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0345" w14:textId="77777777" w:rsidR="00547A92" w:rsidRPr="008F6FCC" w:rsidRDefault="00547A92" w:rsidP="00547A92">
      <w:pPr>
        <w:spacing w:after="0" w:line="240" w:lineRule="auto"/>
        <w:rPr>
          <w:rFonts w:cstheme="minorHAnsi"/>
          <w:b/>
          <w:lang w:val="ro-RO"/>
        </w:rPr>
      </w:pPr>
    </w:p>
    <w:p w14:paraId="43BF4E46" w14:textId="77777777" w:rsidR="00547A92" w:rsidRPr="008F6FCC" w:rsidRDefault="00547A92" w:rsidP="00547A92">
      <w:pPr>
        <w:spacing w:after="0" w:line="240" w:lineRule="auto"/>
        <w:rPr>
          <w:rFonts w:cstheme="minorHAnsi"/>
          <w:b/>
          <w:lang w:val="ro-RO"/>
        </w:rPr>
      </w:pPr>
      <w:bookmarkStart w:id="0" w:name="_Hlk128366980"/>
      <w:bookmarkEnd w:id="0"/>
      <w:r w:rsidRPr="008F6FCC">
        <w:rPr>
          <w:noProof/>
          <w:lang w:val="ro-RO"/>
        </w:rPr>
        <w:drawing>
          <wp:inline distT="0" distB="0" distL="0" distR="0" wp14:anchorId="42577C84" wp14:editId="3150A002">
            <wp:extent cx="2044461" cy="1618477"/>
            <wp:effectExtent l="0" t="0" r="0" b="1270"/>
            <wp:docPr id="70" name="Picture 70" descr="Ministerul Muncii și Protecției Sociale (Republica Moldov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nisterul Muncii și Protecției Sociale (Republica Moldova)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453" cy="1632720"/>
                    </a:xfrm>
                    <a:prstGeom prst="rect">
                      <a:avLst/>
                    </a:prstGeom>
                    <a:noFill/>
                    <a:ln>
                      <a:noFill/>
                    </a:ln>
                  </pic:spPr>
                </pic:pic>
              </a:graphicData>
            </a:graphic>
          </wp:inline>
        </w:drawing>
      </w:r>
    </w:p>
    <w:p w14:paraId="1D2AB5F6" w14:textId="77777777" w:rsidR="00547A92" w:rsidRPr="008F6FCC" w:rsidRDefault="00547A92" w:rsidP="00547A92">
      <w:pPr>
        <w:spacing w:after="0" w:line="240" w:lineRule="auto"/>
        <w:jc w:val="center"/>
        <w:rPr>
          <w:rFonts w:cstheme="minorHAnsi"/>
          <w:b/>
          <w:lang w:val="ro-RO"/>
        </w:rPr>
      </w:pPr>
    </w:p>
    <w:p w14:paraId="0A9372BD" w14:textId="77777777" w:rsidR="00547A92" w:rsidRPr="008F6FCC" w:rsidRDefault="00547A92" w:rsidP="00547A92">
      <w:pPr>
        <w:spacing w:after="0" w:line="240" w:lineRule="auto"/>
        <w:jc w:val="center"/>
        <w:rPr>
          <w:rFonts w:cstheme="minorHAnsi"/>
          <w:b/>
          <w:lang w:val="ro-RO"/>
        </w:rPr>
      </w:pPr>
    </w:p>
    <w:p w14:paraId="55A5845E" w14:textId="77777777" w:rsidR="00547A92" w:rsidRPr="008F6FCC" w:rsidRDefault="00547A92" w:rsidP="00547A92">
      <w:pPr>
        <w:spacing w:after="0" w:line="240" w:lineRule="auto"/>
        <w:jc w:val="center"/>
        <w:rPr>
          <w:rFonts w:cstheme="minorHAnsi"/>
          <w:b/>
          <w:lang w:val="ro-RO"/>
        </w:rPr>
      </w:pPr>
    </w:p>
    <w:p w14:paraId="49D3DD78" w14:textId="77777777" w:rsidR="00547A92" w:rsidRPr="008F6FCC" w:rsidRDefault="00547A92" w:rsidP="00547A92">
      <w:pPr>
        <w:spacing w:after="0" w:line="240" w:lineRule="auto"/>
        <w:jc w:val="center"/>
        <w:rPr>
          <w:rFonts w:cstheme="minorHAnsi"/>
          <w:b/>
          <w:lang w:val="ro-RO"/>
        </w:rPr>
      </w:pPr>
    </w:p>
    <w:p w14:paraId="5FE41DD5" w14:textId="77777777" w:rsidR="00547A92" w:rsidRPr="008F6FCC" w:rsidRDefault="00547A92" w:rsidP="00547A92">
      <w:pPr>
        <w:spacing w:after="0" w:line="240" w:lineRule="auto"/>
        <w:jc w:val="center"/>
        <w:rPr>
          <w:rFonts w:cstheme="minorHAnsi"/>
          <w:b/>
          <w:lang w:val="ro-RO"/>
        </w:rPr>
      </w:pPr>
    </w:p>
    <w:p w14:paraId="4D595B08" w14:textId="77777777" w:rsidR="00547A92" w:rsidRPr="008F6FCC" w:rsidRDefault="00547A92" w:rsidP="00547A92">
      <w:pPr>
        <w:spacing w:after="0" w:line="240" w:lineRule="auto"/>
        <w:jc w:val="center"/>
        <w:rPr>
          <w:rFonts w:cstheme="minorHAnsi"/>
          <w:b/>
          <w:lang w:val="ro-RO"/>
        </w:rPr>
      </w:pPr>
    </w:p>
    <w:p w14:paraId="780615E6" w14:textId="77777777" w:rsidR="00547A92" w:rsidRPr="008F6FCC" w:rsidRDefault="00547A92" w:rsidP="00547A92">
      <w:pPr>
        <w:spacing w:after="0" w:line="240" w:lineRule="auto"/>
        <w:jc w:val="center"/>
        <w:rPr>
          <w:rFonts w:cstheme="minorHAnsi"/>
          <w:b/>
          <w:lang w:val="ro-RO"/>
        </w:rPr>
      </w:pPr>
    </w:p>
    <w:p w14:paraId="1C830A26" w14:textId="77777777" w:rsidR="00547A92" w:rsidRPr="008F6FCC" w:rsidRDefault="00547A92" w:rsidP="00547A92">
      <w:pPr>
        <w:spacing w:after="0" w:line="240" w:lineRule="auto"/>
        <w:jc w:val="center"/>
        <w:rPr>
          <w:rFonts w:ascii="Calibri Light" w:hAnsi="Calibri Light" w:cs="Calibri Light"/>
          <w:b/>
          <w:color w:val="1F3864" w:themeColor="accent1" w:themeShade="80"/>
          <w:sz w:val="56"/>
          <w:szCs w:val="48"/>
          <w:lang w:val="ro-RO"/>
        </w:rPr>
      </w:pPr>
      <w:r>
        <w:rPr>
          <w:rFonts w:ascii="Calibri Light" w:hAnsi="Calibri Light" w:cs="Calibri Light"/>
          <w:b/>
          <w:color w:val="1F3864" w:themeColor="accent1" w:themeShade="80"/>
          <w:sz w:val="56"/>
          <w:szCs w:val="48"/>
          <w:lang w:val="ro-RO"/>
        </w:rPr>
        <w:t>Conceptul Reformei</w:t>
      </w:r>
      <w:r w:rsidRPr="008F6FCC">
        <w:rPr>
          <w:rFonts w:ascii="Calibri Light" w:hAnsi="Calibri Light" w:cs="Calibri Light"/>
          <w:b/>
          <w:color w:val="1F3864" w:themeColor="accent1" w:themeShade="80"/>
          <w:sz w:val="56"/>
          <w:szCs w:val="48"/>
          <w:lang w:val="ro-RO"/>
        </w:rPr>
        <w:t xml:space="preserve"> </w:t>
      </w:r>
    </w:p>
    <w:p w14:paraId="6A29155D" w14:textId="77777777" w:rsidR="00547A92" w:rsidRPr="008F6FCC" w:rsidRDefault="00547A92" w:rsidP="00547A92">
      <w:pPr>
        <w:spacing w:after="0" w:line="240" w:lineRule="auto"/>
        <w:jc w:val="center"/>
        <w:rPr>
          <w:rFonts w:ascii="Calibri Light" w:hAnsi="Calibri Light" w:cs="Calibri Light"/>
          <w:b/>
          <w:color w:val="1F3864" w:themeColor="accent1" w:themeShade="80"/>
          <w:sz w:val="56"/>
          <w:szCs w:val="48"/>
          <w:lang w:val="ro-RO"/>
        </w:rPr>
      </w:pPr>
      <w:r w:rsidRPr="008F6FCC">
        <w:rPr>
          <w:rFonts w:ascii="Calibri Light" w:hAnsi="Calibri Light" w:cs="Calibri Light"/>
          <w:b/>
          <w:color w:val="1F3864" w:themeColor="accent1" w:themeShade="80"/>
          <w:sz w:val="56"/>
          <w:szCs w:val="48"/>
          <w:lang w:val="ro-RO"/>
        </w:rPr>
        <w:t xml:space="preserve">privind </w:t>
      </w:r>
      <w:r>
        <w:rPr>
          <w:rFonts w:ascii="Calibri Light" w:hAnsi="Calibri Light" w:cs="Calibri Light"/>
          <w:b/>
          <w:color w:val="1F3864" w:themeColor="accent1" w:themeShade="80"/>
          <w:sz w:val="56"/>
          <w:szCs w:val="48"/>
          <w:lang w:val="ro-RO"/>
        </w:rPr>
        <w:t xml:space="preserve">îmbunătățirea serviciilor oferite de ANOFM </w:t>
      </w:r>
      <w:r w:rsidRPr="008F6FCC">
        <w:rPr>
          <w:rFonts w:ascii="Calibri Light" w:hAnsi="Calibri Light" w:cs="Calibri Light"/>
          <w:b/>
          <w:color w:val="1F3864" w:themeColor="accent1" w:themeShade="80"/>
          <w:sz w:val="56"/>
          <w:szCs w:val="48"/>
          <w:lang w:val="ro-RO"/>
        </w:rPr>
        <w:t>pentru anii 2023-2026</w:t>
      </w:r>
    </w:p>
    <w:p w14:paraId="45258E84" w14:textId="77777777" w:rsidR="00547A92" w:rsidRPr="008F6FCC" w:rsidRDefault="00547A92" w:rsidP="00547A92">
      <w:pPr>
        <w:spacing w:after="0" w:line="240" w:lineRule="auto"/>
        <w:jc w:val="center"/>
        <w:rPr>
          <w:rFonts w:cstheme="minorHAnsi"/>
          <w:b/>
          <w:lang w:val="ro-RO"/>
        </w:rPr>
      </w:pPr>
    </w:p>
    <w:p w14:paraId="4CD92FD9" w14:textId="77777777" w:rsidR="00547A92" w:rsidRPr="008F6FCC" w:rsidRDefault="00547A92" w:rsidP="00547A92">
      <w:pPr>
        <w:spacing w:after="0" w:line="240" w:lineRule="auto"/>
        <w:jc w:val="center"/>
        <w:rPr>
          <w:rFonts w:cstheme="minorHAnsi"/>
          <w:b/>
          <w:lang w:val="ro-RO"/>
        </w:rPr>
      </w:pPr>
    </w:p>
    <w:p w14:paraId="430D8620" w14:textId="77777777" w:rsidR="00547A92" w:rsidRPr="008F6FCC" w:rsidRDefault="00547A92" w:rsidP="00547A92">
      <w:pPr>
        <w:spacing w:after="0" w:line="240" w:lineRule="auto"/>
        <w:jc w:val="center"/>
        <w:rPr>
          <w:rFonts w:cstheme="minorHAnsi"/>
          <w:b/>
          <w:lang w:val="ro-RO"/>
        </w:rPr>
      </w:pPr>
    </w:p>
    <w:p w14:paraId="78DF61D9" w14:textId="77777777" w:rsidR="00547A92" w:rsidRPr="008F6FCC" w:rsidRDefault="00547A92" w:rsidP="00547A92">
      <w:pPr>
        <w:spacing w:after="0" w:line="240" w:lineRule="auto"/>
        <w:jc w:val="center"/>
        <w:rPr>
          <w:rFonts w:cstheme="minorHAnsi"/>
          <w:b/>
          <w:lang w:val="ro-RO"/>
        </w:rPr>
      </w:pPr>
    </w:p>
    <w:p w14:paraId="2CB9B513" w14:textId="77777777" w:rsidR="00547A92" w:rsidRPr="008F6FCC" w:rsidRDefault="00547A92" w:rsidP="00547A92">
      <w:pPr>
        <w:spacing w:after="0" w:line="240" w:lineRule="auto"/>
        <w:jc w:val="center"/>
        <w:rPr>
          <w:rFonts w:cstheme="minorHAnsi"/>
          <w:b/>
          <w:lang w:val="ro-RO"/>
        </w:rPr>
      </w:pPr>
    </w:p>
    <w:p w14:paraId="6B645B76" w14:textId="77777777" w:rsidR="00547A92" w:rsidRPr="008F6FCC" w:rsidRDefault="00547A92" w:rsidP="00547A92">
      <w:pPr>
        <w:spacing w:after="0" w:line="240" w:lineRule="auto"/>
        <w:jc w:val="center"/>
        <w:rPr>
          <w:rFonts w:cstheme="minorHAnsi"/>
          <w:b/>
          <w:lang w:val="ro-RO"/>
        </w:rPr>
      </w:pPr>
    </w:p>
    <w:p w14:paraId="0415BB9A" w14:textId="77777777" w:rsidR="00547A92" w:rsidRPr="008F6FCC" w:rsidRDefault="00547A92" w:rsidP="00547A92">
      <w:pPr>
        <w:spacing w:after="0" w:line="240" w:lineRule="auto"/>
        <w:jc w:val="center"/>
        <w:rPr>
          <w:rFonts w:cstheme="minorHAnsi"/>
          <w:b/>
          <w:lang w:val="ro-RO"/>
        </w:rPr>
      </w:pPr>
    </w:p>
    <w:p w14:paraId="50CAAEA1" w14:textId="77777777" w:rsidR="00547A92" w:rsidRPr="008F6FCC" w:rsidRDefault="00547A92" w:rsidP="00547A92">
      <w:pPr>
        <w:spacing w:after="0" w:line="240" w:lineRule="auto"/>
        <w:jc w:val="center"/>
        <w:rPr>
          <w:rFonts w:cstheme="minorHAnsi"/>
          <w:b/>
          <w:lang w:val="ro-RO"/>
        </w:rPr>
      </w:pPr>
    </w:p>
    <w:p w14:paraId="0A9A2C5C" w14:textId="77777777" w:rsidR="00547A92" w:rsidRPr="008F6FCC" w:rsidRDefault="00547A92" w:rsidP="00547A92">
      <w:pPr>
        <w:spacing w:after="0" w:line="240" w:lineRule="auto"/>
        <w:jc w:val="center"/>
        <w:rPr>
          <w:rFonts w:cstheme="minorHAnsi"/>
          <w:b/>
          <w:lang w:val="ro-RO"/>
        </w:rPr>
      </w:pPr>
    </w:p>
    <w:p w14:paraId="57A47F0A" w14:textId="77777777" w:rsidR="00547A92" w:rsidRPr="008F6FCC" w:rsidRDefault="00547A92" w:rsidP="00547A92">
      <w:pPr>
        <w:spacing w:after="0" w:line="240" w:lineRule="auto"/>
        <w:jc w:val="center"/>
        <w:rPr>
          <w:rFonts w:cstheme="minorHAnsi"/>
          <w:b/>
          <w:lang w:val="ro-RO"/>
        </w:rPr>
      </w:pPr>
    </w:p>
    <w:p w14:paraId="5CAA969F" w14:textId="77777777" w:rsidR="00547A92" w:rsidRPr="008F6FCC" w:rsidRDefault="00547A92" w:rsidP="00547A92">
      <w:pPr>
        <w:spacing w:after="0" w:line="240" w:lineRule="auto"/>
        <w:jc w:val="center"/>
        <w:rPr>
          <w:rFonts w:cstheme="minorHAnsi"/>
          <w:b/>
          <w:lang w:val="ro-RO"/>
        </w:rPr>
      </w:pPr>
    </w:p>
    <w:p w14:paraId="1761327F" w14:textId="77777777" w:rsidR="00547A92" w:rsidRPr="008F6FCC" w:rsidRDefault="00547A92" w:rsidP="00547A92">
      <w:pPr>
        <w:spacing w:after="0" w:line="240" w:lineRule="auto"/>
        <w:jc w:val="center"/>
        <w:rPr>
          <w:rFonts w:cstheme="minorHAnsi"/>
          <w:b/>
          <w:lang w:val="ro-RO"/>
        </w:rPr>
      </w:pPr>
    </w:p>
    <w:p w14:paraId="06DAF8B9" w14:textId="77777777" w:rsidR="00547A92" w:rsidRPr="008F6FCC" w:rsidRDefault="00547A92" w:rsidP="00547A92">
      <w:pPr>
        <w:spacing w:after="0" w:line="240" w:lineRule="auto"/>
        <w:jc w:val="center"/>
        <w:rPr>
          <w:rFonts w:cstheme="minorHAnsi"/>
          <w:b/>
          <w:lang w:val="ro-RO"/>
        </w:rPr>
      </w:pPr>
    </w:p>
    <w:p w14:paraId="198488BB" w14:textId="77777777" w:rsidR="00547A92" w:rsidRPr="008F6FCC" w:rsidRDefault="00547A92" w:rsidP="00547A92">
      <w:pPr>
        <w:spacing w:after="0" w:line="240" w:lineRule="auto"/>
        <w:jc w:val="center"/>
        <w:rPr>
          <w:rFonts w:cstheme="minorHAnsi"/>
          <w:b/>
          <w:lang w:val="ro-RO"/>
        </w:rPr>
      </w:pPr>
    </w:p>
    <w:p w14:paraId="0C7E3844" w14:textId="77777777" w:rsidR="00547A92" w:rsidRPr="008F6FCC" w:rsidRDefault="00547A92" w:rsidP="00547A92">
      <w:pPr>
        <w:spacing w:after="0" w:line="240" w:lineRule="auto"/>
        <w:jc w:val="center"/>
        <w:rPr>
          <w:rFonts w:cstheme="minorHAnsi"/>
          <w:b/>
          <w:lang w:val="ro-RO"/>
        </w:rPr>
      </w:pPr>
    </w:p>
    <w:p w14:paraId="6141435F" w14:textId="77777777" w:rsidR="00547A92" w:rsidRPr="008F6FCC" w:rsidRDefault="00547A92" w:rsidP="00547A92">
      <w:pPr>
        <w:spacing w:after="0" w:line="240" w:lineRule="auto"/>
        <w:jc w:val="center"/>
        <w:rPr>
          <w:rFonts w:cstheme="minorHAnsi"/>
          <w:b/>
          <w:lang w:val="ro-RO"/>
        </w:rPr>
      </w:pPr>
    </w:p>
    <w:p w14:paraId="1FC275F8" w14:textId="77777777" w:rsidR="00547A92" w:rsidRPr="008F6FCC" w:rsidRDefault="00547A92" w:rsidP="00547A92">
      <w:pPr>
        <w:spacing w:after="0" w:line="240" w:lineRule="auto"/>
        <w:jc w:val="center"/>
        <w:rPr>
          <w:rFonts w:cstheme="minorHAnsi"/>
          <w:b/>
          <w:lang w:val="ro-RO"/>
        </w:rPr>
      </w:pPr>
    </w:p>
    <w:p w14:paraId="02347880" w14:textId="77777777" w:rsidR="00547A92" w:rsidRPr="008F6FCC" w:rsidRDefault="00547A92" w:rsidP="00547A92">
      <w:pPr>
        <w:spacing w:after="0" w:line="240" w:lineRule="auto"/>
        <w:jc w:val="center"/>
        <w:rPr>
          <w:rFonts w:cstheme="minorHAnsi"/>
          <w:b/>
          <w:lang w:val="ro-RO"/>
        </w:rPr>
      </w:pPr>
    </w:p>
    <w:p w14:paraId="31FF6BF7" w14:textId="77777777" w:rsidR="00547A92" w:rsidRPr="008F6FCC" w:rsidRDefault="00547A92" w:rsidP="00547A92">
      <w:pPr>
        <w:spacing w:after="0" w:line="240" w:lineRule="auto"/>
        <w:jc w:val="center"/>
        <w:rPr>
          <w:rFonts w:cstheme="minorHAnsi"/>
          <w:b/>
          <w:lang w:val="ro-RO"/>
        </w:rPr>
      </w:pPr>
    </w:p>
    <w:p w14:paraId="2EDDB5AE" w14:textId="77777777" w:rsidR="00547A92" w:rsidRPr="008F6FCC" w:rsidRDefault="00547A92" w:rsidP="00547A92">
      <w:pPr>
        <w:spacing w:after="0" w:line="240" w:lineRule="auto"/>
        <w:jc w:val="center"/>
        <w:rPr>
          <w:rFonts w:cstheme="minorHAnsi"/>
          <w:b/>
          <w:lang w:val="ro-RO"/>
        </w:rPr>
      </w:pPr>
    </w:p>
    <w:p w14:paraId="0A8FA19E" w14:textId="77777777" w:rsidR="00547A92" w:rsidRPr="008F6FCC" w:rsidRDefault="00547A92" w:rsidP="00547A92">
      <w:pPr>
        <w:spacing w:after="0" w:line="240" w:lineRule="auto"/>
        <w:jc w:val="center"/>
        <w:rPr>
          <w:rFonts w:cstheme="minorHAnsi"/>
          <w:b/>
          <w:lang w:val="ro-RO"/>
        </w:rPr>
      </w:pPr>
    </w:p>
    <w:p w14:paraId="4337CFDD" w14:textId="77777777" w:rsidR="00547A92" w:rsidRPr="008F6FCC" w:rsidRDefault="00547A92" w:rsidP="00547A92">
      <w:pPr>
        <w:spacing w:after="0" w:line="240" w:lineRule="auto"/>
        <w:jc w:val="center"/>
        <w:rPr>
          <w:rFonts w:cstheme="minorHAnsi"/>
          <w:b/>
          <w:lang w:val="ro-RO"/>
        </w:rPr>
      </w:pPr>
    </w:p>
    <w:p w14:paraId="4F2E243B" w14:textId="77777777" w:rsidR="00547A92" w:rsidRPr="008F6FCC" w:rsidRDefault="00547A92" w:rsidP="00547A92">
      <w:pPr>
        <w:spacing w:after="0" w:line="240" w:lineRule="auto"/>
        <w:jc w:val="right"/>
        <w:rPr>
          <w:rFonts w:cstheme="minorHAnsi"/>
          <w:b/>
          <w:lang w:val="ro-RO"/>
        </w:rPr>
      </w:pPr>
    </w:p>
    <w:p w14:paraId="3830C832" w14:textId="77777777" w:rsidR="00547A92" w:rsidRPr="008F6FCC" w:rsidRDefault="00547A92" w:rsidP="00547A92">
      <w:pPr>
        <w:spacing w:after="0" w:line="240" w:lineRule="auto"/>
        <w:rPr>
          <w:rFonts w:ascii="Calibri Light" w:hAnsi="Calibri Light" w:cs="Calibri Light"/>
          <w:b/>
          <w:color w:val="1F3864" w:themeColor="accent1" w:themeShade="80"/>
          <w:sz w:val="36"/>
          <w:lang w:val="ro-RO"/>
        </w:rPr>
      </w:pPr>
      <w:r w:rsidRPr="008F6FCC">
        <w:rPr>
          <w:rFonts w:ascii="Calibri Light" w:hAnsi="Calibri Light" w:cs="Calibri Light"/>
          <w:b/>
          <w:color w:val="1F3864" w:themeColor="accent1" w:themeShade="80"/>
          <w:sz w:val="36"/>
          <w:lang w:val="ro-RO"/>
        </w:rPr>
        <w:lastRenderedPageBreak/>
        <w:t>CUPRINS</w:t>
      </w:r>
    </w:p>
    <w:p w14:paraId="427CFB0F" w14:textId="77777777" w:rsidR="00547A92" w:rsidRPr="008F6FCC" w:rsidRDefault="00547A92" w:rsidP="00547A92">
      <w:pPr>
        <w:spacing w:after="0" w:line="240" w:lineRule="auto"/>
        <w:jc w:val="center"/>
        <w:rPr>
          <w:rFonts w:cstheme="minorHAnsi"/>
          <w:b/>
          <w:lang w:val="ro-RO"/>
        </w:rPr>
      </w:pPr>
    </w:p>
    <w:p w14:paraId="4FB84092" w14:textId="77777777" w:rsidR="00547A92" w:rsidRDefault="00547A92" w:rsidP="00547A92">
      <w:pPr>
        <w:pStyle w:val="TOC1"/>
        <w:tabs>
          <w:tab w:val="right" w:leader="dot" w:pos="9681"/>
        </w:tabs>
        <w:rPr>
          <w:rFonts w:eastAsiaTheme="minorEastAsia"/>
          <w:noProof/>
          <w:lang w:val="en-US"/>
        </w:rPr>
      </w:pPr>
      <w:r w:rsidRPr="008F6FCC">
        <w:rPr>
          <w:rFonts w:ascii="Calibri Light" w:hAnsi="Calibri Light" w:cs="Calibri Light"/>
          <w:b/>
          <w:color w:val="1F3864" w:themeColor="accent1" w:themeShade="80"/>
          <w:lang w:val="ro-RO"/>
        </w:rPr>
        <w:fldChar w:fldCharType="begin"/>
      </w:r>
      <w:r w:rsidRPr="008F6FCC">
        <w:rPr>
          <w:rFonts w:ascii="Calibri Light" w:hAnsi="Calibri Light" w:cs="Calibri Light"/>
          <w:b/>
          <w:color w:val="1F3864" w:themeColor="accent1" w:themeShade="80"/>
          <w:lang w:val="ro-RO"/>
        </w:rPr>
        <w:instrText xml:space="preserve"> TOC \o "1-3" \h \z \u </w:instrText>
      </w:r>
      <w:r w:rsidRPr="008F6FCC">
        <w:rPr>
          <w:rFonts w:ascii="Calibri Light" w:hAnsi="Calibri Light" w:cs="Calibri Light"/>
          <w:b/>
          <w:color w:val="1F3864" w:themeColor="accent1" w:themeShade="80"/>
          <w:lang w:val="ro-RO"/>
        </w:rPr>
        <w:fldChar w:fldCharType="separate"/>
      </w:r>
      <w:hyperlink w:anchor="_Toc131157124" w:history="1">
        <w:r w:rsidRPr="006F37E9">
          <w:rPr>
            <w:rStyle w:val="Hyperlink"/>
            <w:rFonts w:ascii="Calibri Light" w:hAnsi="Calibri Light" w:cs="Calibri Light"/>
            <w:b/>
            <w:noProof/>
            <w:lang w:val="ro-RO"/>
          </w:rPr>
          <w:t>1.CONTEXT GENERAL</w:t>
        </w:r>
        <w:r>
          <w:rPr>
            <w:noProof/>
            <w:webHidden/>
          </w:rPr>
          <w:tab/>
        </w:r>
        <w:r>
          <w:rPr>
            <w:noProof/>
            <w:webHidden/>
          </w:rPr>
          <w:fldChar w:fldCharType="begin"/>
        </w:r>
        <w:r>
          <w:rPr>
            <w:noProof/>
            <w:webHidden/>
          </w:rPr>
          <w:instrText xml:space="preserve"> PAGEREF _Toc131157124 \h </w:instrText>
        </w:r>
        <w:r>
          <w:rPr>
            <w:noProof/>
            <w:webHidden/>
          </w:rPr>
        </w:r>
        <w:r>
          <w:rPr>
            <w:noProof/>
            <w:webHidden/>
          </w:rPr>
          <w:fldChar w:fldCharType="separate"/>
        </w:r>
        <w:r>
          <w:rPr>
            <w:noProof/>
            <w:webHidden/>
          </w:rPr>
          <w:t>3</w:t>
        </w:r>
        <w:r>
          <w:rPr>
            <w:noProof/>
            <w:webHidden/>
          </w:rPr>
          <w:fldChar w:fldCharType="end"/>
        </w:r>
      </w:hyperlink>
    </w:p>
    <w:p w14:paraId="6A91FDDF" w14:textId="77777777" w:rsidR="00547A92" w:rsidRDefault="00000000" w:rsidP="00547A92">
      <w:pPr>
        <w:pStyle w:val="TOC1"/>
        <w:tabs>
          <w:tab w:val="right" w:leader="dot" w:pos="9681"/>
        </w:tabs>
        <w:rPr>
          <w:rFonts w:eastAsiaTheme="minorEastAsia"/>
          <w:noProof/>
          <w:lang w:val="en-US"/>
        </w:rPr>
      </w:pPr>
      <w:hyperlink w:anchor="_Toc131157125" w:history="1">
        <w:r w:rsidR="00547A92" w:rsidRPr="006F37E9">
          <w:rPr>
            <w:rStyle w:val="Hyperlink"/>
            <w:rFonts w:ascii="Calibri Light" w:hAnsi="Calibri Light" w:cs="Calibri Light"/>
            <w:b/>
            <w:noProof/>
            <w:lang w:val="ro-RO"/>
          </w:rPr>
          <w:t>2.NECESITATEA REFORMEI</w:t>
        </w:r>
        <w:r w:rsidR="00547A92">
          <w:rPr>
            <w:noProof/>
            <w:webHidden/>
          </w:rPr>
          <w:tab/>
        </w:r>
        <w:r w:rsidR="00547A92">
          <w:rPr>
            <w:noProof/>
            <w:webHidden/>
          </w:rPr>
          <w:fldChar w:fldCharType="begin"/>
        </w:r>
        <w:r w:rsidR="00547A92">
          <w:rPr>
            <w:noProof/>
            <w:webHidden/>
          </w:rPr>
          <w:instrText xml:space="preserve"> PAGEREF _Toc131157125 \h </w:instrText>
        </w:r>
        <w:r w:rsidR="00547A92">
          <w:rPr>
            <w:noProof/>
            <w:webHidden/>
          </w:rPr>
        </w:r>
        <w:r w:rsidR="00547A92">
          <w:rPr>
            <w:noProof/>
            <w:webHidden/>
          </w:rPr>
          <w:fldChar w:fldCharType="separate"/>
        </w:r>
        <w:r w:rsidR="00547A92">
          <w:rPr>
            <w:noProof/>
            <w:webHidden/>
          </w:rPr>
          <w:t>5</w:t>
        </w:r>
        <w:r w:rsidR="00547A92">
          <w:rPr>
            <w:noProof/>
            <w:webHidden/>
          </w:rPr>
          <w:fldChar w:fldCharType="end"/>
        </w:r>
      </w:hyperlink>
    </w:p>
    <w:p w14:paraId="7DC5563C" w14:textId="77777777" w:rsidR="00547A92" w:rsidRDefault="00000000" w:rsidP="00547A92">
      <w:pPr>
        <w:pStyle w:val="TOC1"/>
        <w:tabs>
          <w:tab w:val="right" w:leader="dot" w:pos="9681"/>
        </w:tabs>
        <w:rPr>
          <w:rFonts w:eastAsiaTheme="minorEastAsia"/>
          <w:noProof/>
          <w:lang w:val="en-US"/>
        </w:rPr>
      </w:pPr>
      <w:hyperlink w:anchor="_Toc131157126" w:history="1">
        <w:r w:rsidR="00547A92" w:rsidRPr="006F37E9">
          <w:rPr>
            <w:rStyle w:val="Hyperlink"/>
            <w:rFonts w:ascii="Calibri Light" w:hAnsi="Calibri Light" w:cs="Calibri Light"/>
            <w:b/>
            <w:noProof/>
            <w:lang w:val="ro-RO"/>
          </w:rPr>
          <w:t>3.PROBLEMELE DE SISTEM CARE URMEAZĂ A FI ABORDATE DE REFORMĂ</w:t>
        </w:r>
        <w:r w:rsidR="00547A92">
          <w:rPr>
            <w:noProof/>
            <w:webHidden/>
          </w:rPr>
          <w:tab/>
        </w:r>
        <w:r w:rsidR="00547A92">
          <w:rPr>
            <w:noProof/>
            <w:webHidden/>
          </w:rPr>
          <w:fldChar w:fldCharType="begin"/>
        </w:r>
        <w:r w:rsidR="00547A92">
          <w:rPr>
            <w:noProof/>
            <w:webHidden/>
          </w:rPr>
          <w:instrText xml:space="preserve"> PAGEREF _Toc131157126 \h </w:instrText>
        </w:r>
        <w:r w:rsidR="00547A92">
          <w:rPr>
            <w:noProof/>
            <w:webHidden/>
          </w:rPr>
        </w:r>
        <w:r w:rsidR="00547A92">
          <w:rPr>
            <w:noProof/>
            <w:webHidden/>
          </w:rPr>
          <w:fldChar w:fldCharType="separate"/>
        </w:r>
        <w:r w:rsidR="00547A92">
          <w:rPr>
            <w:noProof/>
            <w:webHidden/>
          </w:rPr>
          <w:t>6</w:t>
        </w:r>
        <w:r w:rsidR="00547A92">
          <w:rPr>
            <w:noProof/>
            <w:webHidden/>
          </w:rPr>
          <w:fldChar w:fldCharType="end"/>
        </w:r>
      </w:hyperlink>
    </w:p>
    <w:p w14:paraId="168A302A" w14:textId="77777777" w:rsidR="00547A92" w:rsidRDefault="00000000" w:rsidP="00547A92">
      <w:pPr>
        <w:pStyle w:val="TOC1"/>
        <w:tabs>
          <w:tab w:val="right" w:leader="dot" w:pos="9681"/>
        </w:tabs>
        <w:rPr>
          <w:rFonts w:eastAsiaTheme="minorEastAsia"/>
          <w:noProof/>
          <w:lang w:val="en-US"/>
        </w:rPr>
      </w:pPr>
      <w:hyperlink w:anchor="_Toc131157127" w:history="1">
        <w:r w:rsidR="00547A92" w:rsidRPr="006F37E9">
          <w:rPr>
            <w:rStyle w:val="Hyperlink"/>
            <w:rFonts w:ascii="Calibri Light" w:hAnsi="Calibri Light" w:cs="Calibri Light"/>
            <w:b/>
            <w:noProof/>
            <w:lang w:val="ro-RO" w:eastAsia="ru-RU"/>
          </w:rPr>
          <w:t>4. CADRUL STRATEGIC AL REFORMEI</w:t>
        </w:r>
        <w:r w:rsidR="00547A92">
          <w:rPr>
            <w:noProof/>
            <w:webHidden/>
          </w:rPr>
          <w:tab/>
        </w:r>
        <w:r w:rsidR="00547A92">
          <w:rPr>
            <w:noProof/>
            <w:webHidden/>
          </w:rPr>
          <w:fldChar w:fldCharType="begin"/>
        </w:r>
        <w:r w:rsidR="00547A92">
          <w:rPr>
            <w:noProof/>
            <w:webHidden/>
          </w:rPr>
          <w:instrText xml:space="preserve"> PAGEREF _Toc131157127 \h </w:instrText>
        </w:r>
        <w:r w:rsidR="00547A92">
          <w:rPr>
            <w:noProof/>
            <w:webHidden/>
          </w:rPr>
        </w:r>
        <w:r w:rsidR="00547A92">
          <w:rPr>
            <w:noProof/>
            <w:webHidden/>
          </w:rPr>
          <w:fldChar w:fldCharType="separate"/>
        </w:r>
        <w:r w:rsidR="00547A92">
          <w:rPr>
            <w:noProof/>
            <w:webHidden/>
          </w:rPr>
          <w:t>13</w:t>
        </w:r>
        <w:r w:rsidR="00547A92">
          <w:rPr>
            <w:noProof/>
            <w:webHidden/>
          </w:rPr>
          <w:fldChar w:fldCharType="end"/>
        </w:r>
      </w:hyperlink>
    </w:p>
    <w:p w14:paraId="4E66722E" w14:textId="77777777" w:rsidR="00547A92" w:rsidRDefault="00000000" w:rsidP="00547A92">
      <w:pPr>
        <w:pStyle w:val="TOC1"/>
        <w:tabs>
          <w:tab w:val="right" w:leader="dot" w:pos="9681"/>
        </w:tabs>
        <w:rPr>
          <w:rFonts w:eastAsiaTheme="minorEastAsia"/>
          <w:noProof/>
          <w:lang w:val="en-US"/>
        </w:rPr>
      </w:pPr>
      <w:hyperlink w:anchor="_Toc131157128" w:history="1">
        <w:r w:rsidR="00547A92" w:rsidRPr="006F37E9">
          <w:rPr>
            <w:rStyle w:val="Hyperlink"/>
            <w:rFonts w:ascii="Calibri Light" w:hAnsi="Calibri Light" w:cs="Calibri Light"/>
            <w:b/>
            <w:noProof/>
            <w:lang w:val="ro-RO" w:eastAsia="ru-RU"/>
          </w:rPr>
          <w:t>5.TEORIA SCHIMBĂRII</w:t>
        </w:r>
        <w:r w:rsidR="00547A92">
          <w:rPr>
            <w:noProof/>
            <w:webHidden/>
          </w:rPr>
          <w:tab/>
        </w:r>
        <w:r w:rsidR="00547A92">
          <w:rPr>
            <w:noProof/>
            <w:webHidden/>
          </w:rPr>
          <w:fldChar w:fldCharType="begin"/>
        </w:r>
        <w:r w:rsidR="00547A92">
          <w:rPr>
            <w:noProof/>
            <w:webHidden/>
          </w:rPr>
          <w:instrText xml:space="preserve"> PAGEREF _Toc131157128 \h </w:instrText>
        </w:r>
        <w:r w:rsidR="00547A92">
          <w:rPr>
            <w:noProof/>
            <w:webHidden/>
          </w:rPr>
        </w:r>
        <w:r w:rsidR="00547A92">
          <w:rPr>
            <w:noProof/>
            <w:webHidden/>
          </w:rPr>
          <w:fldChar w:fldCharType="separate"/>
        </w:r>
        <w:r w:rsidR="00547A92">
          <w:rPr>
            <w:noProof/>
            <w:webHidden/>
          </w:rPr>
          <w:t>15</w:t>
        </w:r>
        <w:r w:rsidR="00547A92">
          <w:rPr>
            <w:noProof/>
            <w:webHidden/>
          </w:rPr>
          <w:fldChar w:fldCharType="end"/>
        </w:r>
      </w:hyperlink>
    </w:p>
    <w:p w14:paraId="4B372E05" w14:textId="77777777" w:rsidR="00547A92" w:rsidRDefault="00000000" w:rsidP="00547A92">
      <w:pPr>
        <w:pStyle w:val="TOC1"/>
        <w:tabs>
          <w:tab w:val="right" w:leader="dot" w:pos="9681"/>
        </w:tabs>
        <w:rPr>
          <w:rFonts w:eastAsiaTheme="minorEastAsia"/>
          <w:noProof/>
          <w:lang w:val="en-US"/>
        </w:rPr>
      </w:pPr>
      <w:hyperlink w:anchor="_Toc131157129" w:history="1">
        <w:r w:rsidR="00547A92" w:rsidRPr="006F37E9">
          <w:rPr>
            <w:rStyle w:val="Hyperlink"/>
            <w:rFonts w:ascii="Calibri Light" w:hAnsi="Calibri Light" w:cs="Calibri Light"/>
            <w:b/>
            <w:noProof/>
            <w:lang w:val="ro-RO"/>
          </w:rPr>
          <w:t>6.PLAN DE ACȚIUNI PENTRU REALIZAREA OBIECTIVELOR SPECIFICE PENTRU ANII 2023-2026</w:t>
        </w:r>
        <w:r w:rsidR="00547A92">
          <w:rPr>
            <w:noProof/>
            <w:webHidden/>
          </w:rPr>
          <w:tab/>
        </w:r>
        <w:r w:rsidR="00547A92">
          <w:rPr>
            <w:noProof/>
            <w:webHidden/>
          </w:rPr>
          <w:fldChar w:fldCharType="begin"/>
        </w:r>
        <w:r w:rsidR="00547A92">
          <w:rPr>
            <w:noProof/>
            <w:webHidden/>
          </w:rPr>
          <w:instrText xml:space="preserve"> PAGEREF _Toc131157129 \h </w:instrText>
        </w:r>
        <w:r w:rsidR="00547A92">
          <w:rPr>
            <w:noProof/>
            <w:webHidden/>
          </w:rPr>
        </w:r>
        <w:r w:rsidR="00547A92">
          <w:rPr>
            <w:noProof/>
            <w:webHidden/>
          </w:rPr>
          <w:fldChar w:fldCharType="separate"/>
        </w:r>
        <w:r w:rsidR="00547A92">
          <w:rPr>
            <w:noProof/>
            <w:webHidden/>
          </w:rPr>
          <w:t>16</w:t>
        </w:r>
        <w:r w:rsidR="00547A92">
          <w:rPr>
            <w:noProof/>
            <w:webHidden/>
          </w:rPr>
          <w:fldChar w:fldCharType="end"/>
        </w:r>
      </w:hyperlink>
    </w:p>
    <w:p w14:paraId="1EED5175" w14:textId="77777777" w:rsidR="00547A92" w:rsidRDefault="00000000" w:rsidP="00547A92">
      <w:pPr>
        <w:pStyle w:val="TOC1"/>
        <w:tabs>
          <w:tab w:val="right" w:leader="dot" w:pos="9681"/>
        </w:tabs>
        <w:rPr>
          <w:rFonts w:eastAsiaTheme="minorEastAsia"/>
          <w:noProof/>
          <w:lang w:val="en-US"/>
        </w:rPr>
      </w:pPr>
      <w:hyperlink w:anchor="_Toc131157130" w:history="1">
        <w:r w:rsidR="00547A92" w:rsidRPr="006F37E9">
          <w:rPr>
            <w:rStyle w:val="Hyperlink"/>
            <w:rFonts w:ascii="Calibri Light" w:hAnsi="Calibri Light" w:cs="Calibri Light"/>
            <w:b/>
            <w:noProof/>
            <w:lang w:val="ro-RO"/>
          </w:rPr>
          <w:t>7.REZULTATELE MAJORE ALE REFORMEI</w:t>
        </w:r>
        <w:r w:rsidR="00547A92">
          <w:rPr>
            <w:noProof/>
            <w:webHidden/>
          </w:rPr>
          <w:tab/>
        </w:r>
        <w:r w:rsidR="00547A92">
          <w:rPr>
            <w:noProof/>
            <w:webHidden/>
          </w:rPr>
          <w:fldChar w:fldCharType="begin"/>
        </w:r>
        <w:r w:rsidR="00547A92">
          <w:rPr>
            <w:noProof/>
            <w:webHidden/>
          </w:rPr>
          <w:instrText xml:space="preserve"> PAGEREF _Toc131157130 \h </w:instrText>
        </w:r>
        <w:r w:rsidR="00547A92">
          <w:rPr>
            <w:noProof/>
            <w:webHidden/>
          </w:rPr>
        </w:r>
        <w:r w:rsidR="00547A92">
          <w:rPr>
            <w:noProof/>
            <w:webHidden/>
          </w:rPr>
          <w:fldChar w:fldCharType="separate"/>
        </w:r>
        <w:r w:rsidR="00547A92">
          <w:rPr>
            <w:noProof/>
            <w:webHidden/>
          </w:rPr>
          <w:t>20</w:t>
        </w:r>
        <w:r w:rsidR="00547A92">
          <w:rPr>
            <w:noProof/>
            <w:webHidden/>
          </w:rPr>
          <w:fldChar w:fldCharType="end"/>
        </w:r>
      </w:hyperlink>
    </w:p>
    <w:p w14:paraId="115AAE9A" w14:textId="77777777" w:rsidR="00547A92" w:rsidRDefault="00000000" w:rsidP="00547A92">
      <w:pPr>
        <w:pStyle w:val="TOC1"/>
        <w:tabs>
          <w:tab w:val="right" w:leader="dot" w:pos="9681"/>
        </w:tabs>
        <w:rPr>
          <w:rFonts w:eastAsiaTheme="minorEastAsia"/>
          <w:noProof/>
          <w:lang w:val="en-US"/>
        </w:rPr>
      </w:pPr>
      <w:hyperlink w:anchor="_Toc131157131" w:history="1">
        <w:r w:rsidR="00547A92" w:rsidRPr="006F37E9">
          <w:rPr>
            <w:rStyle w:val="Hyperlink"/>
            <w:rFonts w:ascii="Calibri Light" w:hAnsi="Calibri Light" w:cs="Calibri Light"/>
            <w:b/>
            <w:noProof/>
            <w:lang w:val="ro-RO"/>
          </w:rPr>
          <w:t>8. CADRUL DE REZULTATE OPERAȚIONAL</w:t>
        </w:r>
        <w:r w:rsidR="00547A92">
          <w:rPr>
            <w:noProof/>
            <w:webHidden/>
          </w:rPr>
          <w:tab/>
        </w:r>
        <w:r w:rsidR="00547A92">
          <w:rPr>
            <w:noProof/>
            <w:webHidden/>
          </w:rPr>
          <w:fldChar w:fldCharType="begin"/>
        </w:r>
        <w:r w:rsidR="00547A92">
          <w:rPr>
            <w:noProof/>
            <w:webHidden/>
          </w:rPr>
          <w:instrText xml:space="preserve"> PAGEREF _Toc131157131 \h </w:instrText>
        </w:r>
        <w:r w:rsidR="00547A92">
          <w:rPr>
            <w:noProof/>
            <w:webHidden/>
          </w:rPr>
        </w:r>
        <w:r w:rsidR="00547A92">
          <w:rPr>
            <w:noProof/>
            <w:webHidden/>
          </w:rPr>
          <w:fldChar w:fldCharType="separate"/>
        </w:r>
        <w:r w:rsidR="00547A92">
          <w:rPr>
            <w:noProof/>
            <w:webHidden/>
          </w:rPr>
          <w:t>21</w:t>
        </w:r>
        <w:r w:rsidR="00547A92">
          <w:rPr>
            <w:noProof/>
            <w:webHidden/>
          </w:rPr>
          <w:fldChar w:fldCharType="end"/>
        </w:r>
      </w:hyperlink>
    </w:p>
    <w:p w14:paraId="5EE90D28" w14:textId="77777777" w:rsidR="00547A92" w:rsidRDefault="00000000" w:rsidP="00547A92">
      <w:pPr>
        <w:pStyle w:val="TOC1"/>
        <w:tabs>
          <w:tab w:val="right" w:leader="dot" w:pos="9681"/>
        </w:tabs>
        <w:rPr>
          <w:rFonts w:eastAsiaTheme="minorEastAsia"/>
          <w:noProof/>
          <w:lang w:val="en-US"/>
        </w:rPr>
      </w:pPr>
      <w:hyperlink w:anchor="_Toc131157132" w:history="1">
        <w:r w:rsidR="00547A92" w:rsidRPr="006F37E9">
          <w:rPr>
            <w:rStyle w:val="Hyperlink"/>
            <w:rFonts w:ascii="Calibri Light" w:hAnsi="Calibri Light" w:cs="Calibri Light"/>
            <w:b/>
            <w:noProof/>
            <w:lang w:val="ro-RO"/>
          </w:rPr>
          <w:t>9. BUGETUL ȘI NECESITĂȚI INVESTIȚIONALE</w:t>
        </w:r>
        <w:r w:rsidR="00547A92">
          <w:rPr>
            <w:noProof/>
            <w:webHidden/>
          </w:rPr>
          <w:tab/>
        </w:r>
        <w:r w:rsidR="00547A92">
          <w:rPr>
            <w:noProof/>
            <w:webHidden/>
          </w:rPr>
          <w:fldChar w:fldCharType="begin"/>
        </w:r>
        <w:r w:rsidR="00547A92">
          <w:rPr>
            <w:noProof/>
            <w:webHidden/>
          </w:rPr>
          <w:instrText xml:space="preserve"> PAGEREF _Toc131157132 \h </w:instrText>
        </w:r>
        <w:r w:rsidR="00547A92">
          <w:rPr>
            <w:noProof/>
            <w:webHidden/>
          </w:rPr>
        </w:r>
        <w:r w:rsidR="00547A92">
          <w:rPr>
            <w:noProof/>
            <w:webHidden/>
          </w:rPr>
          <w:fldChar w:fldCharType="separate"/>
        </w:r>
        <w:r w:rsidR="00547A92">
          <w:rPr>
            <w:noProof/>
            <w:webHidden/>
          </w:rPr>
          <w:t>24</w:t>
        </w:r>
        <w:r w:rsidR="00547A92">
          <w:rPr>
            <w:noProof/>
            <w:webHidden/>
          </w:rPr>
          <w:fldChar w:fldCharType="end"/>
        </w:r>
      </w:hyperlink>
    </w:p>
    <w:p w14:paraId="2DAA8EC0" w14:textId="77777777" w:rsidR="00547A92" w:rsidRPr="008F6FCC" w:rsidRDefault="00547A92" w:rsidP="00547A92">
      <w:pPr>
        <w:spacing w:after="0" w:line="240" w:lineRule="auto"/>
        <w:rPr>
          <w:rFonts w:cstheme="minorHAnsi"/>
          <w:b/>
          <w:lang w:val="ro-RO"/>
        </w:rPr>
      </w:pPr>
      <w:r w:rsidRPr="008F6FCC">
        <w:rPr>
          <w:rFonts w:ascii="Calibri Light" w:hAnsi="Calibri Light" w:cs="Calibri Light"/>
          <w:b/>
          <w:color w:val="1F3864" w:themeColor="accent1" w:themeShade="80"/>
          <w:lang w:val="ro-RO"/>
        </w:rPr>
        <w:fldChar w:fldCharType="end"/>
      </w:r>
    </w:p>
    <w:p w14:paraId="03331FB7" w14:textId="77777777" w:rsidR="00547A92" w:rsidRPr="008F6FCC" w:rsidRDefault="00547A92" w:rsidP="00547A92">
      <w:pPr>
        <w:spacing w:after="0" w:line="240" w:lineRule="auto"/>
        <w:rPr>
          <w:rFonts w:cstheme="minorHAnsi"/>
          <w:b/>
          <w:lang w:val="ro-RO"/>
        </w:rPr>
      </w:pPr>
    </w:p>
    <w:p w14:paraId="5B54594A" w14:textId="77777777" w:rsidR="00547A92" w:rsidRPr="008F6FCC" w:rsidRDefault="00547A92" w:rsidP="00547A92">
      <w:pPr>
        <w:rPr>
          <w:rFonts w:cstheme="minorHAnsi"/>
          <w:b/>
          <w:color w:val="C00000"/>
          <w:lang w:val="ro-RO"/>
        </w:rPr>
      </w:pPr>
      <w:r w:rsidRPr="008F6FCC">
        <w:rPr>
          <w:rFonts w:cstheme="minorHAnsi"/>
          <w:b/>
          <w:color w:val="C00000"/>
          <w:lang w:val="ro-RO"/>
        </w:rPr>
        <w:br w:type="page"/>
      </w:r>
    </w:p>
    <w:p w14:paraId="4DF2535C" w14:textId="77777777" w:rsidR="00547A92" w:rsidRPr="008F6FCC" w:rsidRDefault="00547A92" w:rsidP="00547A92">
      <w:pPr>
        <w:pStyle w:val="Heading1"/>
        <w:rPr>
          <w:rFonts w:ascii="Calibri Light" w:hAnsi="Calibri Light" w:cs="Calibri Light"/>
          <w:b/>
          <w:color w:val="1F3864" w:themeColor="accent1" w:themeShade="80"/>
          <w:lang w:val="ro-RO"/>
        </w:rPr>
      </w:pPr>
      <w:bookmarkStart w:id="1" w:name="_Toc131157124"/>
      <w:r w:rsidRPr="008F6FCC">
        <w:rPr>
          <w:rFonts w:ascii="Calibri Light" w:hAnsi="Calibri Light" w:cs="Calibri Light"/>
          <w:b/>
          <w:color w:val="1F3864" w:themeColor="accent1" w:themeShade="80"/>
          <w:lang w:val="ro-RO"/>
        </w:rPr>
        <w:lastRenderedPageBreak/>
        <w:t>1.CONTEXT GENERAL</w:t>
      </w:r>
      <w:bookmarkEnd w:id="1"/>
    </w:p>
    <w:p w14:paraId="6474DB58" w14:textId="77777777" w:rsidR="00547A92" w:rsidRPr="008F6FCC" w:rsidRDefault="00547A92" w:rsidP="00547A92">
      <w:pPr>
        <w:spacing w:before="200" w:after="0" w:line="240" w:lineRule="auto"/>
        <w:contextualSpacing/>
        <w:jc w:val="both"/>
        <w:rPr>
          <w:rFonts w:cstheme="minorHAnsi"/>
          <w:bCs/>
          <w:lang w:val="ro-RO"/>
        </w:rPr>
      </w:pPr>
      <w:r w:rsidRPr="008F6FCC">
        <w:rPr>
          <w:rFonts w:eastAsia="Times New Roman" w:cstheme="minorHAnsi"/>
          <w:lang w:val="ro-RO" w:eastAsia="en-GB"/>
        </w:rPr>
        <w:t>Conform Convenției O</w:t>
      </w:r>
      <w:r>
        <w:rPr>
          <w:rFonts w:eastAsia="Times New Roman" w:cstheme="minorHAnsi"/>
          <w:lang w:val="ro-RO" w:eastAsia="en-GB"/>
        </w:rPr>
        <w:t xml:space="preserve">rganizației </w:t>
      </w:r>
      <w:r w:rsidRPr="008F6FCC">
        <w:rPr>
          <w:rFonts w:eastAsia="Times New Roman" w:cstheme="minorHAnsi"/>
          <w:lang w:val="ro-RO" w:eastAsia="en-GB"/>
        </w:rPr>
        <w:t>I</w:t>
      </w:r>
      <w:r>
        <w:rPr>
          <w:rFonts w:eastAsia="Times New Roman" w:cstheme="minorHAnsi"/>
          <w:lang w:val="ro-RO" w:eastAsia="en-GB"/>
        </w:rPr>
        <w:t xml:space="preserve">nternaționale a </w:t>
      </w:r>
      <w:r w:rsidRPr="008F6FCC">
        <w:rPr>
          <w:rFonts w:eastAsia="Times New Roman" w:cstheme="minorHAnsi"/>
          <w:lang w:val="ro-RO" w:eastAsia="en-GB"/>
        </w:rPr>
        <w:t>M</w:t>
      </w:r>
      <w:r>
        <w:rPr>
          <w:rFonts w:eastAsia="Times New Roman" w:cstheme="minorHAnsi"/>
          <w:lang w:val="ro-RO" w:eastAsia="en-GB"/>
        </w:rPr>
        <w:t>uncii (în continuare, OIM)</w:t>
      </w:r>
      <w:r w:rsidRPr="008F6FCC">
        <w:rPr>
          <w:rFonts w:eastAsia="Times New Roman" w:cstheme="minorHAnsi"/>
          <w:lang w:val="ro-RO" w:eastAsia="en-GB"/>
        </w:rPr>
        <w:t xml:space="preserve"> privind Serviciul pentru Ocuparea Forței de Muncă (C88)</w:t>
      </w:r>
      <w:r>
        <w:rPr>
          <w:rFonts w:eastAsia="Times New Roman" w:cstheme="minorHAnsi"/>
          <w:lang w:val="ro-RO" w:eastAsia="en-GB"/>
        </w:rPr>
        <w:t xml:space="preserve"> din </w:t>
      </w:r>
      <w:r w:rsidRPr="008F6FCC">
        <w:rPr>
          <w:rFonts w:eastAsia="Times New Roman" w:cstheme="minorHAnsi"/>
          <w:lang w:val="ro-RO" w:eastAsia="en-GB"/>
        </w:rPr>
        <w:t>1948 ratificată de Moldova în 1996, Agenția Națională pentru Ocuparea Forței de Muncă</w:t>
      </w:r>
      <w:r>
        <w:rPr>
          <w:rFonts w:eastAsia="Times New Roman" w:cstheme="minorHAnsi"/>
          <w:lang w:val="ro-RO" w:eastAsia="en-GB"/>
        </w:rPr>
        <w:t xml:space="preserve"> (în continuare, ANOFM)</w:t>
      </w:r>
      <w:r w:rsidRPr="008F6FCC">
        <w:rPr>
          <w:rFonts w:eastAsia="Times New Roman" w:cstheme="minorHAnsi"/>
          <w:lang w:val="ro-RO" w:eastAsia="en-GB"/>
        </w:rPr>
        <w:t xml:space="preserve"> are drept scop corelarea</w:t>
      </w:r>
      <w:r>
        <w:rPr>
          <w:rFonts w:eastAsia="Times New Roman" w:cstheme="minorHAnsi"/>
          <w:lang w:val="ro-RO" w:eastAsia="en-GB"/>
        </w:rPr>
        <w:t xml:space="preserve"> </w:t>
      </w:r>
      <w:r w:rsidRPr="008F6FCC">
        <w:rPr>
          <w:rFonts w:eastAsia="Times New Roman" w:cstheme="minorHAnsi"/>
          <w:lang w:val="ro-RO" w:eastAsia="en-GB"/>
        </w:rPr>
        <w:t>cererii și ofertei de forță de muncă, prin oferirea informațiilor privind piața muncii, consilierea pentru angajarea, ghidare</w:t>
      </w:r>
      <w:r>
        <w:rPr>
          <w:rFonts w:eastAsia="Times New Roman" w:cstheme="minorHAnsi"/>
          <w:lang w:val="ro-RO" w:eastAsia="en-GB"/>
        </w:rPr>
        <w:t>a</w:t>
      </w:r>
      <w:r w:rsidRPr="008F6FCC">
        <w:rPr>
          <w:rFonts w:eastAsia="Times New Roman" w:cstheme="minorHAnsi"/>
          <w:lang w:val="ro-RO" w:eastAsia="en-GB"/>
        </w:rPr>
        <w:t xml:space="preserve"> în carieră, gestionarea măsurilor active și pasive pe piața muncii</w:t>
      </w:r>
      <w:r w:rsidRPr="008F6FCC">
        <w:rPr>
          <w:rFonts w:cstheme="minorHAnsi"/>
          <w:bCs/>
          <w:lang w:val="ro-RO"/>
        </w:rPr>
        <w:t xml:space="preserve">. </w:t>
      </w:r>
    </w:p>
    <w:p w14:paraId="720FA086" w14:textId="77777777" w:rsidR="00547A92" w:rsidRPr="008F6FCC" w:rsidRDefault="00547A92" w:rsidP="00547A92">
      <w:pPr>
        <w:spacing w:before="200" w:after="0" w:line="240" w:lineRule="auto"/>
        <w:contextualSpacing/>
        <w:jc w:val="both"/>
        <w:rPr>
          <w:rFonts w:cstheme="minorHAnsi"/>
          <w:lang w:val="ro-RO"/>
        </w:rPr>
      </w:pPr>
    </w:p>
    <w:p w14:paraId="5C8E218D"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lang w:val="ro-RO"/>
        </w:rPr>
        <w:t>Structura organizatorică și geografică a ANOFM asigură disponibilitatea serviciilor de bază pentru ocuparea forței de muncă și accesul la drepturile prevăzute de Legea nr. 105/2018 pentru ocuparea forței de muncă și asigurare de șomaj în întreaga țară (în toate 3</w:t>
      </w:r>
      <w:r>
        <w:rPr>
          <w:rFonts w:cstheme="minorHAnsi"/>
          <w:lang w:val="ro-RO"/>
        </w:rPr>
        <w:t>2</w:t>
      </w:r>
      <w:r w:rsidRPr="008F6FCC">
        <w:rPr>
          <w:rFonts w:cstheme="minorHAnsi"/>
          <w:lang w:val="ro-RO"/>
        </w:rPr>
        <w:t xml:space="preserve"> raioane), prin intermediul Subdiviziunilor teritoriale pentru ocuparea forței de muncă (</w:t>
      </w:r>
      <w:r>
        <w:rPr>
          <w:rFonts w:cstheme="minorHAnsi"/>
          <w:lang w:val="ro-RO"/>
        </w:rPr>
        <w:t xml:space="preserve">în continuare, </w:t>
      </w:r>
      <w:r w:rsidRPr="008F6FCC">
        <w:rPr>
          <w:rFonts w:cstheme="minorHAnsi"/>
          <w:lang w:val="ro-RO"/>
        </w:rPr>
        <w:t xml:space="preserve">STOFM). </w:t>
      </w:r>
    </w:p>
    <w:p w14:paraId="53A9F537" w14:textId="77777777" w:rsidR="00547A92" w:rsidRPr="008F6FCC" w:rsidRDefault="00547A92" w:rsidP="00547A92">
      <w:pPr>
        <w:spacing w:before="200" w:after="0" w:line="240" w:lineRule="auto"/>
        <w:contextualSpacing/>
        <w:jc w:val="both"/>
        <w:rPr>
          <w:rFonts w:cstheme="minorHAnsi"/>
          <w:lang w:val="ro-RO"/>
        </w:rPr>
      </w:pPr>
    </w:p>
    <w:p w14:paraId="3A311466"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lang w:val="ro-RO"/>
        </w:rPr>
        <w:t>În 2018 a fost introdus un nou cadru de politici de ocupare a forței de muncă (Legea nr. 105/2018 pentru ocuparea forței de muncă și asigurare de șomaj) care a modificat mandatul ANOFM, organizarea funcțională a acesteia atât la nivel central, cât și la nivel local, sistemul de monitorizare a performanței, modelul de furnizare a serviciilor, precum și structura și organizarea măsurilor active și pasive de pe piața muncii.</w:t>
      </w:r>
    </w:p>
    <w:p w14:paraId="07E86998" w14:textId="77777777" w:rsidR="00547A92" w:rsidRPr="008F6FCC" w:rsidRDefault="00547A92" w:rsidP="00547A92">
      <w:pPr>
        <w:spacing w:before="200" w:after="0" w:line="240" w:lineRule="auto"/>
        <w:contextualSpacing/>
        <w:jc w:val="both"/>
        <w:rPr>
          <w:rFonts w:cstheme="minorHAnsi"/>
          <w:b/>
          <w:bCs/>
          <w:lang w:val="ro-RO"/>
        </w:rPr>
      </w:pPr>
    </w:p>
    <w:p w14:paraId="7A27AC34" w14:textId="77777777" w:rsidR="00547A92" w:rsidRPr="008F6FCC" w:rsidRDefault="00547A92" w:rsidP="00547A92">
      <w:pPr>
        <w:spacing w:before="200" w:after="0" w:line="240" w:lineRule="auto"/>
        <w:contextualSpacing/>
        <w:jc w:val="both"/>
        <w:rPr>
          <w:rFonts w:cstheme="minorHAnsi"/>
          <w:b/>
          <w:bCs/>
          <w:lang w:val="ro-RO"/>
        </w:rPr>
      </w:pPr>
      <w:r w:rsidRPr="008F6FCC">
        <w:rPr>
          <w:rFonts w:cstheme="minorHAnsi"/>
          <w:b/>
          <w:bCs/>
          <w:lang w:val="ro-RO"/>
        </w:rPr>
        <w:t>ANOFM, prin intermediul STOFM, acordă următoarele servicii și măsuri:</w:t>
      </w:r>
    </w:p>
    <w:p w14:paraId="5F064BBD" w14:textId="77777777" w:rsidR="00547A92" w:rsidRPr="008F6FCC" w:rsidRDefault="00547A92" w:rsidP="00547A92">
      <w:pPr>
        <w:pStyle w:val="NormalWeb"/>
        <w:shd w:val="clear" w:color="auto" w:fill="FFFFFF"/>
        <w:spacing w:before="200" w:beforeAutospacing="0" w:after="0" w:afterAutospacing="0"/>
        <w:contextualSpacing/>
        <w:jc w:val="both"/>
        <w:rPr>
          <w:rFonts w:asciiTheme="minorHAnsi" w:hAnsiTheme="minorHAnsi" w:cstheme="minorHAnsi"/>
          <w:color w:val="333333"/>
          <w:sz w:val="22"/>
          <w:szCs w:val="22"/>
          <w:lang w:val="ro-RO"/>
        </w:rPr>
      </w:pPr>
      <w:r w:rsidRPr="008F6FCC">
        <w:rPr>
          <w:rFonts w:asciiTheme="minorHAnsi" w:hAnsiTheme="minorHAnsi" w:cstheme="minorHAnsi"/>
          <w:b/>
          <w:bCs/>
          <w:sz w:val="22"/>
          <w:szCs w:val="22"/>
          <w:lang w:val="ro-RO"/>
        </w:rPr>
        <w:t>Informare despre piața muncii: s</w:t>
      </w:r>
      <w:r w:rsidRPr="008F6FCC">
        <w:rPr>
          <w:rFonts w:asciiTheme="minorHAnsi" w:hAnsiTheme="minorHAnsi" w:cstheme="minorHAnsi"/>
          <w:color w:val="000000"/>
          <w:sz w:val="22"/>
          <w:szCs w:val="22"/>
          <w:lang w:val="ro-RO"/>
        </w:rPr>
        <w:t>ubdiviziunile teritoriale oferă angajatorilor și persoanelor aflate în căutarea unui loc de muncă informații cu privire la:</w:t>
      </w:r>
    </w:p>
    <w:p w14:paraId="0F946D73" w14:textId="77777777" w:rsidR="00547A92" w:rsidRPr="008F6FCC" w:rsidRDefault="00547A92" w:rsidP="00547A92">
      <w:pPr>
        <w:pStyle w:val="ListParagraph"/>
        <w:numPr>
          <w:ilvl w:val="0"/>
          <w:numId w:val="1"/>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cererea și oferta de muncă, înregistrate la Agenția Națională;</w:t>
      </w:r>
    </w:p>
    <w:p w14:paraId="4C379BCF" w14:textId="77777777" w:rsidR="00547A92" w:rsidRPr="008F6FCC" w:rsidRDefault="00547A92" w:rsidP="00547A92">
      <w:pPr>
        <w:pStyle w:val="ListParagraph"/>
        <w:numPr>
          <w:ilvl w:val="0"/>
          <w:numId w:val="1"/>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serviciile și măsurile în vederea plasării în câmpul muncii;</w:t>
      </w:r>
    </w:p>
    <w:p w14:paraId="0C613589" w14:textId="77777777" w:rsidR="00547A92" w:rsidRPr="008F6FCC" w:rsidRDefault="00547A92" w:rsidP="00547A92">
      <w:pPr>
        <w:pStyle w:val="ListParagraph"/>
        <w:numPr>
          <w:ilvl w:val="0"/>
          <w:numId w:val="1"/>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condițiile de acces la serviciile și măsurile de ocupare a forței de muncă;</w:t>
      </w:r>
    </w:p>
    <w:p w14:paraId="084F7A60" w14:textId="77777777" w:rsidR="00547A92" w:rsidRPr="008F6FCC" w:rsidRDefault="00547A92" w:rsidP="00547A92">
      <w:pPr>
        <w:pStyle w:val="ListParagraph"/>
        <w:numPr>
          <w:ilvl w:val="0"/>
          <w:numId w:val="1"/>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calificările și abilitățile persoanelor aflate în căutarea unui loc de muncă înregistrate la subdiviziunile teritoriale;</w:t>
      </w:r>
    </w:p>
    <w:p w14:paraId="6C1671CA" w14:textId="77777777" w:rsidR="00547A92" w:rsidRPr="008F6FCC" w:rsidRDefault="00547A92" w:rsidP="00547A92">
      <w:pPr>
        <w:pStyle w:val="ListParagraph"/>
        <w:numPr>
          <w:ilvl w:val="0"/>
          <w:numId w:val="1"/>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locurile de muncă vacante înregistrate la Agenția Națională și condițiile de ocupare a acestora;</w:t>
      </w:r>
    </w:p>
    <w:p w14:paraId="34184613" w14:textId="77777777" w:rsidR="00547A92" w:rsidRPr="008F6FCC" w:rsidRDefault="00547A92" w:rsidP="00547A92">
      <w:pPr>
        <w:pStyle w:val="ListParagraph"/>
        <w:numPr>
          <w:ilvl w:val="0"/>
          <w:numId w:val="1"/>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metodele de căutare a unui loc de muncă;</w:t>
      </w:r>
    </w:p>
    <w:p w14:paraId="22450BC3" w14:textId="77777777" w:rsidR="00547A92" w:rsidRPr="001658AC" w:rsidRDefault="00547A92" w:rsidP="00547A92">
      <w:pPr>
        <w:pStyle w:val="ListParagraph"/>
        <w:numPr>
          <w:ilvl w:val="0"/>
          <w:numId w:val="1"/>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situația și tendințele ocupațională pe piața muncii.</w:t>
      </w:r>
    </w:p>
    <w:p w14:paraId="4DE10EE8" w14:textId="77777777" w:rsidR="00547A92" w:rsidRPr="008F6FCC" w:rsidRDefault="00547A92" w:rsidP="00547A92">
      <w:pPr>
        <w:shd w:val="clear" w:color="auto" w:fill="FFFFFF"/>
        <w:spacing w:before="200" w:after="0" w:line="240" w:lineRule="auto"/>
        <w:contextualSpacing/>
        <w:jc w:val="both"/>
        <w:rPr>
          <w:rFonts w:eastAsia="Times New Roman" w:cstheme="minorHAnsi"/>
          <w:color w:val="333333"/>
          <w:lang w:val="ro-RO" w:eastAsia="ru-RU"/>
        </w:rPr>
      </w:pPr>
      <w:r w:rsidRPr="008F6FCC">
        <w:rPr>
          <w:rFonts w:eastAsia="Times New Roman" w:cstheme="minorHAnsi"/>
          <w:b/>
          <w:color w:val="000000"/>
          <w:lang w:val="ro-RO" w:eastAsia="ru-RU"/>
        </w:rPr>
        <w:t>Ghidarea în carieră</w:t>
      </w:r>
      <w:r w:rsidRPr="008F6FCC">
        <w:rPr>
          <w:rFonts w:eastAsia="Times New Roman" w:cstheme="minorHAnsi"/>
          <w:color w:val="000000"/>
          <w:lang w:val="ro-RO" w:eastAsia="ru-RU"/>
        </w:rPr>
        <w:t>: are drept scop susținerea persoanei aflate în căutarea unui loc de muncă în identificarea oportunităților educaționale și profesionale și include:</w:t>
      </w:r>
    </w:p>
    <w:p w14:paraId="4E05B6AB" w14:textId="77777777" w:rsidR="00547A92" w:rsidRPr="008F6FCC" w:rsidRDefault="00547A92" w:rsidP="00547A92">
      <w:pPr>
        <w:pStyle w:val="ListParagraph"/>
        <w:numPr>
          <w:ilvl w:val="0"/>
          <w:numId w:val="2"/>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informare cu privire la profesii și specificul pieței muncii;</w:t>
      </w:r>
    </w:p>
    <w:p w14:paraId="4C3D9689" w14:textId="77777777" w:rsidR="00547A92" w:rsidRPr="008F6FCC" w:rsidRDefault="00547A92" w:rsidP="00547A92">
      <w:pPr>
        <w:pStyle w:val="ListParagraph"/>
        <w:numPr>
          <w:ilvl w:val="0"/>
          <w:numId w:val="2"/>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autocunoaștere;</w:t>
      </w:r>
    </w:p>
    <w:p w14:paraId="71C4EC7E" w14:textId="77777777" w:rsidR="00547A92" w:rsidRPr="008F6FCC" w:rsidRDefault="00547A92" w:rsidP="00547A92">
      <w:pPr>
        <w:pStyle w:val="ListParagraph"/>
        <w:numPr>
          <w:ilvl w:val="0"/>
          <w:numId w:val="2"/>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consultanță în elaborarea instrumentelor de marketing personal;</w:t>
      </w:r>
    </w:p>
    <w:p w14:paraId="2AB19F1A" w14:textId="77777777" w:rsidR="00547A92" w:rsidRPr="008F6FCC" w:rsidRDefault="00547A92" w:rsidP="00547A92">
      <w:pPr>
        <w:pStyle w:val="ListParagraph"/>
        <w:numPr>
          <w:ilvl w:val="0"/>
          <w:numId w:val="2"/>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consultanță pentru decizia de carieră.</w:t>
      </w:r>
    </w:p>
    <w:p w14:paraId="7B316FB3" w14:textId="77777777" w:rsidR="00547A92" w:rsidRPr="008F6FCC" w:rsidRDefault="00547A92" w:rsidP="00547A92">
      <w:pPr>
        <w:shd w:val="clear" w:color="auto" w:fill="FFFFFF"/>
        <w:spacing w:before="200" w:after="0" w:line="240" w:lineRule="auto"/>
        <w:contextualSpacing/>
        <w:jc w:val="both"/>
        <w:rPr>
          <w:rFonts w:eastAsia="Times New Roman" w:cstheme="minorHAnsi"/>
          <w:color w:val="333333"/>
          <w:lang w:val="ro-RO" w:eastAsia="ru-RU"/>
        </w:rPr>
      </w:pPr>
      <w:r w:rsidRPr="008F6FCC">
        <w:rPr>
          <w:rFonts w:eastAsia="Times New Roman" w:cstheme="minorHAnsi"/>
          <w:b/>
          <w:color w:val="000000"/>
          <w:lang w:val="ro-RO" w:eastAsia="ru-RU"/>
        </w:rPr>
        <w:t xml:space="preserve">Intermedierea muncii: </w:t>
      </w:r>
      <w:r w:rsidRPr="008F6FCC">
        <w:rPr>
          <w:rFonts w:eastAsia="Times New Roman" w:cstheme="minorHAnsi"/>
          <w:color w:val="000000"/>
          <w:lang w:val="ro-RO" w:eastAsia="ru-RU"/>
        </w:rPr>
        <w:t>constă în mijlocirea, de către subdiviziunile teritoriale, între eventualii angajați și angajatori în vederea satisfacerii cererilor ambelor părți și stabilirii unor raporturi de muncă, realizată prin:</w:t>
      </w:r>
    </w:p>
    <w:p w14:paraId="32971C44" w14:textId="77777777" w:rsidR="00547A92" w:rsidRPr="008F6FCC" w:rsidRDefault="00547A92" w:rsidP="00547A92">
      <w:pPr>
        <w:pStyle w:val="ListParagraph"/>
        <w:numPr>
          <w:ilvl w:val="0"/>
          <w:numId w:val="3"/>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oferirea de informații privind locurile de muncă vacante şi condiţiile de ocupare a acestora prin publicarea, afișarea, organizarea de târguri ale locurilor de muncă;</w:t>
      </w:r>
    </w:p>
    <w:p w14:paraId="6A242874" w14:textId="77777777" w:rsidR="00547A92" w:rsidRPr="008F6FCC" w:rsidRDefault="00547A92" w:rsidP="00547A92">
      <w:pPr>
        <w:pStyle w:val="ListParagraph"/>
        <w:numPr>
          <w:ilvl w:val="0"/>
          <w:numId w:val="3"/>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preselecţia candidaţilor corespunzător cerinţelor locurilor de muncă oferite şi în concordanţă cu pregătirea, aptitudinile, experienţa şi cu interesele acestora;</w:t>
      </w:r>
    </w:p>
    <w:p w14:paraId="0830DC7C" w14:textId="77777777" w:rsidR="00547A92" w:rsidRPr="008F6FCC" w:rsidRDefault="00547A92" w:rsidP="00547A92">
      <w:pPr>
        <w:pStyle w:val="ListParagraph"/>
        <w:numPr>
          <w:ilvl w:val="0"/>
          <w:numId w:val="3"/>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lastRenderedPageBreak/>
        <w:t>intermedierea electronică care are drept scop punerea automată în corespondenţă a cererilor şi ofertelor de locuri de muncă prin intermediul tehnologiilor informaţionale.</w:t>
      </w:r>
    </w:p>
    <w:p w14:paraId="55873B91" w14:textId="77777777" w:rsidR="00547A92" w:rsidRPr="008F6FCC" w:rsidRDefault="00547A92" w:rsidP="00547A92">
      <w:pPr>
        <w:shd w:val="clear" w:color="auto" w:fill="FFFFFF"/>
        <w:spacing w:before="200" w:after="0" w:line="240" w:lineRule="auto"/>
        <w:contextualSpacing/>
        <w:jc w:val="both"/>
        <w:rPr>
          <w:rFonts w:eastAsia="Times New Roman" w:cstheme="minorHAnsi"/>
          <w:color w:val="333333"/>
          <w:lang w:val="ro-RO" w:eastAsia="ru-RU"/>
        </w:rPr>
      </w:pPr>
      <w:r w:rsidRPr="008F6FCC">
        <w:rPr>
          <w:rFonts w:eastAsia="Times New Roman" w:cstheme="minorHAnsi"/>
          <w:b/>
          <w:color w:val="000000"/>
          <w:lang w:val="ro-RO" w:eastAsia="ru-RU"/>
        </w:rPr>
        <w:t>Serviciile de preconcediere</w:t>
      </w:r>
      <w:r w:rsidRPr="008F6FCC">
        <w:rPr>
          <w:rFonts w:eastAsia="Times New Roman" w:cstheme="minorHAnsi"/>
          <w:color w:val="000000"/>
          <w:lang w:val="ro-RO" w:eastAsia="ru-RU"/>
        </w:rPr>
        <w:t>: se acordă persoanelor preavizate în legătură cu lichidarea unităţii, reducerea numărului sau a statelor de personal și constau în:</w:t>
      </w:r>
    </w:p>
    <w:p w14:paraId="4004FE32" w14:textId="77777777" w:rsidR="00547A92" w:rsidRPr="008F6FCC" w:rsidRDefault="00547A92" w:rsidP="00547A92">
      <w:pPr>
        <w:pStyle w:val="ListParagraph"/>
        <w:numPr>
          <w:ilvl w:val="0"/>
          <w:numId w:val="4"/>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punerea la dispoziție a informațiilor cu privire la prevederile legale referitoare la asigurarea de şomaj, serviciile și măsurile active de ocupare a forței de muncă, precum și acordarea acestora; locurile de muncă vacante înregistrate;</w:t>
      </w:r>
    </w:p>
    <w:p w14:paraId="1A9899CF" w14:textId="77777777" w:rsidR="00547A92" w:rsidRPr="008F6FCC" w:rsidRDefault="00547A92" w:rsidP="00547A92">
      <w:pPr>
        <w:pStyle w:val="ListParagraph"/>
        <w:numPr>
          <w:ilvl w:val="0"/>
          <w:numId w:val="4"/>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instruirea în modalitățile de căutare a unui loc de muncă;</w:t>
      </w:r>
    </w:p>
    <w:p w14:paraId="6B516546" w14:textId="77777777" w:rsidR="00547A92" w:rsidRPr="008F6FCC" w:rsidRDefault="00547A92" w:rsidP="00547A92">
      <w:pPr>
        <w:pStyle w:val="ListParagraph"/>
        <w:numPr>
          <w:ilvl w:val="0"/>
          <w:numId w:val="4"/>
        </w:numPr>
        <w:shd w:val="clear" w:color="auto" w:fill="FFFFFF"/>
        <w:spacing w:before="200" w:after="0" w:line="240" w:lineRule="auto"/>
        <w:jc w:val="both"/>
        <w:rPr>
          <w:rFonts w:eastAsia="Times New Roman" w:cstheme="minorHAnsi"/>
          <w:color w:val="333333"/>
          <w:lang w:val="ro-RO" w:eastAsia="ru-RU"/>
        </w:rPr>
      </w:pPr>
      <w:r w:rsidRPr="008F6FCC">
        <w:rPr>
          <w:rFonts w:eastAsia="Times New Roman" w:cstheme="minorHAnsi"/>
          <w:color w:val="000000"/>
          <w:lang w:val="ro-RO" w:eastAsia="ru-RU"/>
        </w:rPr>
        <w:t>oferirea posibilităților de formare profesională.</w:t>
      </w:r>
    </w:p>
    <w:p w14:paraId="2CA72EC9" w14:textId="77777777" w:rsidR="00547A92" w:rsidRPr="008F6FCC" w:rsidRDefault="00547A92" w:rsidP="00547A92">
      <w:pPr>
        <w:shd w:val="clear" w:color="auto" w:fill="FFFFFF"/>
        <w:spacing w:before="200" w:after="0" w:line="240" w:lineRule="auto"/>
        <w:contextualSpacing/>
        <w:jc w:val="both"/>
        <w:rPr>
          <w:rFonts w:eastAsia="Times New Roman" w:cstheme="minorHAnsi"/>
          <w:color w:val="333333"/>
          <w:lang w:val="ro-RO" w:eastAsia="ru-RU"/>
        </w:rPr>
      </w:pPr>
      <w:r w:rsidRPr="008F6FCC">
        <w:rPr>
          <w:rFonts w:eastAsia="Times New Roman" w:cstheme="minorHAnsi"/>
          <w:b/>
          <w:color w:val="000000"/>
          <w:lang w:val="ro-RO" w:eastAsia="ru-RU"/>
        </w:rPr>
        <w:t>Reabilitarea profesională a persoanelor cu dizabilități</w:t>
      </w:r>
      <w:r w:rsidRPr="008F6FCC">
        <w:rPr>
          <w:rFonts w:eastAsia="Times New Roman" w:cstheme="minorHAnsi"/>
          <w:color w:val="000000"/>
          <w:lang w:val="ro-RO" w:eastAsia="ru-RU"/>
        </w:rPr>
        <w:t xml:space="preserve"> în vederea restabilirii, recuperării sau compensării capacității de muncă a acestora.</w:t>
      </w:r>
    </w:p>
    <w:p w14:paraId="24BA8E57" w14:textId="77777777" w:rsidR="00547A92" w:rsidRPr="008F6FCC" w:rsidRDefault="00547A92" w:rsidP="00547A92">
      <w:pPr>
        <w:shd w:val="clear" w:color="auto" w:fill="FFFFFF"/>
        <w:spacing w:before="200" w:after="0" w:line="240" w:lineRule="auto"/>
        <w:contextualSpacing/>
        <w:jc w:val="both"/>
        <w:rPr>
          <w:rFonts w:eastAsia="Times New Roman" w:cstheme="minorHAnsi"/>
          <w:b/>
          <w:color w:val="000000"/>
          <w:lang w:val="ro-RO" w:eastAsia="ru-RU"/>
        </w:rPr>
      </w:pPr>
    </w:p>
    <w:p w14:paraId="23F377B9" w14:textId="77777777" w:rsidR="00547A92" w:rsidRPr="008F6FCC" w:rsidRDefault="00547A92" w:rsidP="00547A92">
      <w:pPr>
        <w:shd w:val="clear" w:color="auto" w:fill="FFFFFF"/>
        <w:spacing w:before="200" w:after="0" w:line="240" w:lineRule="auto"/>
        <w:contextualSpacing/>
        <w:jc w:val="both"/>
        <w:rPr>
          <w:rFonts w:eastAsia="Times New Roman" w:cstheme="minorHAnsi"/>
          <w:color w:val="333333"/>
          <w:lang w:val="ro-RO" w:eastAsia="ru-RU"/>
        </w:rPr>
      </w:pPr>
      <w:r w:rsidRPr="008F6FCC">
        <w:rPr>
          <w:rFonts w:eastAsia="Times New Roman" w:cstheme="minorHAnsi"/>
          <w:b/>
          <w:color w:val="000000"/>
          <w:lang w:val="ro-RO" w:eastAsia="ru-RU"/>
        </w:rPr>
        <w:t xml:space="preserve">Angajarea asistată a persoanelor cu dizabilități: </w:t>
      </w:r>
      <w:r w:rsidRPr="008F6FCC">
        <w:rPr>
          <w:rFonts w:eastAsia="Times New Roman" w:cstheme="minorHAnsi"/>
          <w:color w:val="000000"/>
          <w:lang w:val="ro-RO" w:eastAsia="ru-RU"/>
        </w:rPr>
        <w:t>consultarea și suport individual la angajarea persoanelor cu dizabilități.</w:t>
      </w:r>
    </w:p>
    <w:p w14:paraId="4E44BF0F" w14:textId="77777777" w:rsidR="00547A92" w:rsidRPr="008F6FCC" w:rsidRDefault="00547A92" w:rsidP="00547A92">
      <w:pPr>
        <w:spacing w:before="200" w:after="0" w:line="240" w:lineRule="auto"/>
        <w:contextualSpacing/>
        <w:jc w:val="both"/>
        <w:rPr>
          <w:rFonts w:cstheme="minorHAnsi"/>
          <w:b/>
          <w:bCs/>
          <w:lang w:val="ro-RO"/>
        </w:rPr>
      </w:pPr>
    </w:p>
    <w:p w14:paraId="3E628DE6"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bCs/>
          <w:lang w:val="ro-RO"/>
        </w:rPr>
        <w:t>Formare:</w:t>
      </w:r>
      <w:r w:rsidRPr="008F6FCC">
        <w:rPr>
          <w:rFonts w:cstheme="minorHAnsi"/>
          <w:lang w:val="ro-RO"/>
        </w:rPr>
        <w:t xml:space="preserve"> Aceste programe includ formare în funcție de cerere, perfecționare și recalificare, organizate de furnizorii de formare publici și privați în conformitate cu standardele ocupaționale stabilite și instruirea la locul de muncă organizată și furnizată de întreprinderi în baza unui contract semnat de beneficiarul individual, ANOFM, un furnizor de formare și însăși întreprinderea. </w:t>
      </w:r>
    </w:p>
    <w:p w14:paraId="65EA7629" w14:textId="77777777" w:rsidR="00547A92" w:rsidRPr="008F6FCC" w:rsidRDefault="00547A92" w:rsidP="00547A92">
      <w:pPr>
        <w:spacing w:before="200" w:after="0" w:line="240" w:lineRule="auto"/>
        <w:contextualSpacing/>
        <w:jc w:val="both"/>
        <w:rPr>
          <w:rFonts w:cstheme="minorHAnsi"/>
          <w:b/>
          <w:bCs/>
          <w:lang w:val="ro-RO"/>
        </w:rPr>
      </w:pPr>
    </w:p>
    <w:p w14:paraId="6EC3F947"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bCs/>
          <w:lang w:val="ro-RO"/>
        </w:rPr>
        <w:t xml:space="preserve">Stagiul profesional: </w:t>
      </w:r>
      <w:r w:rsidRPr="008F6FCC">
        <w:rPr>
          <w:rFonts w:cstheme="minorHAnsi"/>
          <w:lang w:val="ro-RO"/>
        </w:rPr>
        <w:t>șomeri</w:t>
      </w:r>
      <w:r>
        <w:rPr>
          <w:rFonts w:cstheme="minorHAnsi"/>
          <w:lang w:val="ro-RO"/>
        </w:rPr>
        <w:t>i</w:t>
      </w:r>
      <w:r w:rsidRPr="008F6FCC">
        <w:rPr>
          <w:rFonts w:cstheme="minorHAnsi"/>
          <w:lang w:val="ro-RO"/>
        </w:rPr>
        <w:t xml:space="preserve"> înregistrați la ANOFM</w:t>
      </w:r>
      <w:r>
        <w:rPr>
          <w:rFonts w:cstheme="minorHAnsi"/>
          <w:lang w:val="ro-RO"/>
        </w:rPr>
        <w:t>,</w:t>
      </w:r>
      <w:r w:rsidRPr="008F6FCC">
        <w:rPr>
          <w:rFonts w:cstheme="minorHAnsi"/>
          <w:lang w:val="ro-RO"/>
        </w:rPr>
        <w:t xml:space="preserve"> fără experiență de muncă</w:t>
      </w:r>
      <w:r>
        <w:rPr>
          <w:rFonts w:cstheme="minorHAnsi"/>
          <w:lang w:val="ro-RO"/>
        </w:rPr>
        <w:t>,</w:t>
      </w:r>
      <w:r w:rsidRPr="008F6FCC">
        <w:rPr>
          <w:rFonts w:cstheme="minorHAnsi"/>
          <w:lang w:val="ro-RO"/>
        </w:rPr>
        <w:t xml:space="preserve"> realizează timp de 4 luni un stagiu profesional, conform profesiei deținute (la o întreprindere privată sau publică, organizație non-profit sau organ al administrației publice)</w:t>
      </w:r>
      <w:r>
        <w:rPr>
          <w:rFonts w:cstheme="minorHAnsi"/>
          <w:lang w:val="ro-RO"/>
        </w:rPr>
        <w:t>,</w:t>
      </w:r>
      <w:r w:rsidRPr="008F6FCC">
        <w:rPr>
          <w:rFonts w:cstheme="minorHAnsi"/>
          <w:lang w:val="ro-RO"/>
        </w:rPr>
        <w:t xml:space="preserve"> cu scopul de a-și îmbunătăți perspectivele de angajare. </w:t>
      </w:r>
    </w:p>
    <w:p w14:paraId="6F3F18B1" w14:textId="77777777" w:rsidR="00547A92" w:rsidRPr="008F6FCC" w:rsidRDefault="00547A92" w:rsidP="00547A92">
      <w:pPr>
        <w:spacing w:before="200" w:after="0" w:line="240" w:lineRule="auto"/>
        <w:contextualSpacing/>
        <w:jc w:val="both"/>
        <w:rPr>
          <w:rFonts w:cstheme="minorHAnsi"/>
          <w:b/>
          <w:bCs/>
          <w:lang w:val="ro-RO"/>
        </w:rPr>
      </w:pPr>
    </w:p>
    <w:p w14:paraId="62A340E6"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bCs/>
          <w:lang w:val="ro-RO"/>
        </w:rPr>
        <w:t>Subvenționarea locurilor de muncă:</w:t>
      </w:r>
      <w:r w:rsidRPr="008F6FCC">
        <w:rPr>
          <w:rFonts w:cstheme="minorHAnsi"/>
          <w:lang w:val="ro-RO"/>
        </w:rPr>
        <w:t xml:space="preserve"> Sunt disponibile subvenții pentru recrutarea categoriilor vulnerabile (persoane cu dizabilități, șomeri în vârstă, victime ale violenței domestice sau ale traficulu</w:t>
      </w:r>
      <w:r>
        <w:rPr>
          <w:rFonts w:cstheme="minorHAnsi"/>
          <w:lang w:val="ro-RO"/>
        </w:rPr>
        <w:t>i de ființe umane</w:t>
      </w:r>
      <w:r w:rsidRPr="008F6FCC">
        <w:rPr>
          <w:rFonts w:cstheme="minorHAnsi"/>
          <w:lang w:val="ro-RO"/>
        </w:rPr>
        <w:t xml:space="preserve">, foști deținuți și </w:t>
      </w:r>
      <w:r w:rsidRPr="00892B2B">
        <w:rPr>
          <w:rFonts w:cstheme="minorHAnsi"/>
          <w:lang w:val="ro-RO"/>
        </w:rPr>
        <w:t xml:space="preserve">persoanele care se luptă cu consumul de substanțe stupefiante </w:t>
      </w:r>
      <w:r>
        <w:rPr>
          <w:rFonts w:cstheme="minorHAnsi"/>
          <w:lang w:val="ro-RO"/>
        </w:rPr>
        <w:t>sau</w:t>
      </w:r>
      <w:r w:rsidRPr="00892B2B">
        <w:rPr>
          <w:rFonts w:cstheme="minorHAnsi"/>
          <w:lang w:val="ro-RO"/>
        </w:rPr>
        <w:t xml:space="preserve"> psihotrope, după reabilitarea socială și psihologică</w:t>
      </w:r>
      <w:r w:rsidRPr="008F6FCC">
        <w:rPr>
          <w:rFonts w:cstheme="minorHAnsi"/>
          <w:lang w:val="ro-RO"/>
        </w:rPr>
        <w:t xml:space="preserve">). </w:t>
      </w:r>
      <w:r>
        <w:rPr>
          <w:rFonts w:cstheme="minorHAnsi"/>
          <w:lang w:val="ro-RO"/>
        </w:rPr>
        <w:t>Subvenționarea</w:t>
      </w:r>
      <w:r w:rsidRPr="008F6FCC">
        <w:rPr>
          <w:rFonts w:cstheme="minorHAnsi"/>
          <w:lang w:val="ro-RO"/>
        </w:rPr>
        <w:t xml:space="preserve"> asigură întreprinderilor o rambursare egală cu salariul minim lunar</w:t>
      </w:r>
      <w:r>
        <w:rPr>
          <w:rFonts w:cstheme="minorHAnsi"/>
          <w:lang w:val="ro-RO"/>
        </w:rPr>
        <w:t xml:space="preserve"> pe economie,</w:t>
      </w:r>
      <w:r w:rsidRPr="008F6FCC">
        <w:rPr>
          <w:rFonts w:cstheme="minorHAnsi"/>
          <w:lang w:val="ro-RO"/>
        </w:rPr>
        <w:t xml:space="preserve"> timp de șase luni</w:t>
      </w:r>
      <w:r>
        <w:rPr>
          <w:rFonts w:cstheme="minorHAnsi"/>
          <w:lang w:val="ro-RO"/>
        </w:rPr>
        <w:t>,</w:t>
      </w:r>
      <w:r w:rsidRPr="008F6FCC">
        <w:rPr>
          <w:rFonts w:cstheme="minorHAnsi"/>
          <w:lang w:val="ro-RO"/>
        </w:rPr>
        <w:t xml:space="preserve"> cu obligația de a menține persoana angajată încă pentru </w:t>
      </w:r>
      <w:r>
        <w:rPr>
          <w:rFonts w:cstheme="minorHAnsi"/>
          <w:lang w:val="ro-RO"/>
        </w:rPr>
        <w:t>șase</w:t>
      </w:r>
      <w:r w:rsidRPr="008F6FCC">
        <w:rPr>
          <w:rFonts w:cstheme="minorHAnsi"/>
          <w:lang w:val="ro-RO"/>
        </w:rPr>
        <w:t xml:space="preserve"> luni. </w:t>
      </w:r>
    </w:p>
    <w:p w14:paraId="2BFDA879" w14:textId="77777777" w:rsidR="00547A92" w:rsidRPr="008F6FCC" w:rsidRDefault="00547A92" w:rsidP="00547A92">
      <w:pPr>
        <w:spacing w:before="200" w:after="0" w:line="240" w:lineRule="auto"/>
        <w:contextualSpacing/>
        <w:jc w:val="both"/>
        <w:rPr>
          <w:rFonts w:cstheme="minorHAnsi"/>
          <w:b/>
          <w:lang w:val="ro-RO"/>
        </w:rPr>
      </w:pPr>
    </w:p>
    <w:p w14:paraId="3D34F988"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 xml:space="preserve">Adaptarea/crearea locurilor de muncă pentru persoanele cu dizabilități: </w:t>
      </w:r>
      <w:r w:rsidRPr="008F6FCC">
        <w:rPr>
          <w:rFonts w:cstheme="minorHAnsi"/>
          <w:lang w:val="ro-RO"/>
        </w:rPr>
        <w:t xml:space="preserve">Întreprinderile care recrutează </w:t>
      </w:r>
      <w:r>
        <w:rPr>
          <w:rFonts w:cstheme="minorHAnsi"/>
          <w:lang w:val="ro-RO"/>
        </w:rPr>
        <w:t xml:space="preserve">angajați </w:t>
      </w:r>
      <w:r w:rsidRPr="008F6FCC">
        <w:rPr>
          <w:rFonts w:cstheme="minorHAnsi"/>
          <w:lang w:val="ro-RO"/>
        </w:rPr>
        <w:t>cu dizabilități pot primi până la 10 salarii medii</w:t>
      </w:r>
      <w:r>
        <w:rPr>
          <w:rFonts w:cstheme="minorHAnsi"/>
          <w:lang w:val="ro-RO"/>
        </w:rPr>
        <w:t xml:space="preserve"> lunare</w:t>
      </w:r>
      <w:r w:rsidRPr="008F6FCC">
        <w:rPr>
          <w:rFonts w:cstheme="minorHAnsi"/>
          <w:lang w:val="ro-RO"/>
        </w:rPr>
        <w:t xml:space="preserve"> pe economie pentru fiecare loc de muncă creat/adaptat (care trebuie menținut timp de cel puțin trei ani). Costurile estimate de întreprindere pentru adaptarea locului de muncă pentru </w:t>
      </w:r>
      <w:r>
        <w:rPr>
          <w:rFonts w:cstheme="minorHAnsi"/>
          <w:lang w:val="ro-RO"/>
        </w:rPr>
        <w:t xml:space="preserve">angajații </w:t>
      </w:r>
      <w:r w:rsidRPr="008F6FCC">
        <w:rPr>
          <w:rFonts w:cstheme="minorHAnsi"/>
          <w:lang w:val="ro-RO"/>
        </w:rPr>
        <w:t xml:space="preserve">cu dizabilități sunt subvenționate în proporție de 50% sau 75%. </w:t>
      </w:r>
    </w:p>
    <w:p w14:paraId="3455AC80" w14:textId="77777777" w:rsidR="00547A92" w:rsidRPr="008F6FCC" w:rsidRDefault="00547A92" w:rsidP="00547A92">
      <w:pPr>
        <w:spacing w:before="200" w:after="0" w:line="240" w:lineRule="auto"/>
        <w:contextualSpacing/>
        <w:jc w:val="both"/>
        <w:rPr>
          <w:rFonts w:cstheme="minorHAnsi"/>
          <w:b/>
          <w:bCs/>
          <w:lang w:val="ro-RO"/>
        </w:rPr>
      </w:pPr>
    </w:p>
    <w:p w14:paraId="55C77906"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bCs/>
          <w:lang w:val="ro-RO"/>
        </w:rPr>
        <w:t>Suportul pentru</w:t>
      </w:r>
      <w:r>
        <w:rPr>
          <w:rFonts w:cstheme="minorHAnsi"/>
          <w:b/>
          <w:bCs/>
          <w:lang w:val="ro-RO"/>
        </w:rPr>
        <w:t xml:space="preserve"> inițierea unei afaceri</w:t>
      </w:r>
      <w:r w:rsidRPr="008F6FCC">
        <w:rPr>
          <w:rFonts w:cstheme="minorHAnsi"/>
          <w:b/>
          <w:bCs/>
          <w:lang w:val="ro-RO"/>
        </w:rPr>
        <w:t xml:space="preserve"> </w:t>
      </w:r>
      <w:r w:rsidRPr="008F6FCC">
        <w:rPr>
          <w:rFonts w:cstheme="minorHAnsi"/>
          <w:lang w:val="ro-RO"/>
        </w:rPr>
        <w:t>oferă consiliere, îndrumare privind inițierea afacerii precum și un grant pentru acoperirea unei părți din costurile de inițiere a afacerii (80</w:t>
      </w:r>
      <w:r>
        <w:rPr>
          <w:rFonts w:cstheme="minorHAnsi"/>
          <w:lang w:val="ro-RO"/>
        </w:rPr>
        <w:t xml:space="preserve">% </w:t>
      </w:r>
      <w:r w:rsidRPr="008F6FCC">
        <w:rPr>
          <w:rFonts w:cstheme="minorHAnsi"/>
          <w:lang w:val="ro-RO"/>
        </w:rPr>
        <w:t xml:space="preserve">din costurile estimate pentru inițierea activității, dar care nu depășește o sumă egală cu 20 salarii medii </w:t>
      </w:r>
      <w:r>
        <w:rPr>
          <w:rFonts w:cstheme="minorHAnsi"/>
          <w:lang w:val="ro-RO"/>
        </w:rPr>
        <w:t xml:space="preserve">lunare </w:t>
      </w:r>
      <w:r w:rsidRPr="008F6FCC">
        <w:rPr>
          <w:rFonts w:cstheme="minorHAnsi"/>
          <w:lang w:val="ro-RO"/>
        </w:rPr>
        <w:t>pentru anul precedent).</w:t>
      </w:r>
    </w:p>
    <w:p w14:paraId="607AC2CE" w14:textId="77777777" w:rsidR="00547A92" w:rsidRPr="008F6FCC" w:rsidRDefault="00547A92" w:rsidP="00547A92">
      <w:pPr>
        <w:spacing w:before="200" w:after="0" w:line="240" w:lineRule="auto"/>
        <w:contextualSpacing/>
        <w:jc w:val="both"/>
        <w:rPr>
          <w:rFonts w:cstheme="minorHAnsi"/>
          <w:b/>
          <w:bCs/>
          <w:lang w:val="ro-RO"/>
        </w:rPr>
      </w:pPr>
    </w:p>
    <w:p w14:paraId="60903AB1"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bCs/>
          <w:lang w:val="ro-RO"/>
        </w:rPr>
        <w:t xml:space="preserve">Proiecte de inițiativă locală: </w:t>
      </w:r>
      <w:r w:rsidRPr="008F6FCC">
        <w:rPr>
          <w:rFonts w:cstheme="minorHAnsi"/>
          <w:lang w:val="ro-RO"/>
        </w:rPr>
        <w:t xml:space="preserve">Aceste </w:t>
      </w:r>
      <w:r>
        <w:rPr>
          <w:rFonts w:cstheme="minorHAnsi"/>
          <w:lang w:val="ro-RO"/>
        </w:rPr>
        <w:t xml:space="preserve">mecanisme </w:t>
      </w:r>
      <w:r w:rsidRPr="008F6FCC">
        <w:rPr>
          <w:rFonts w:cstheme="minorHAnsi"/>
          <w:lang w:val="ro-RO"/>
        </w:rPr>
        <w:t>oferă întreprinderilor solicitante și antreprenorilor un grant pentru a acoperi o parte din costurile de extindere a afacerii lor, cu condiția ca această extindere să creeze cel puțin un nou loc de muncă pentru un șomer înregistrat. Angajatorii au dreptul să primească un grant egal cu 65% din costurile estimate în planul de extindere a afacerii</w:t>
      </w:r>
      <w:r>
        <w:rPr>
          <w:rFonts w:cstheme="minorHAnsi"/>
          <w:lang w:val="ro-RO"/>
        </w:rPr>
        <w:t xml:space="preserve">, </w:t>
      </w:r>
      <w:r w:rsidRPr="008F6FCC">
        <w:rPr>
          <w:rFonts w:cstheme="minorHAnsi"/>
          <w:lang w:val="ro-RO"/>
        </w:rPr>
        <w:t>dar nu mai mult de 20 salarii medii</w:t>
      </w:r>
      <w:r>
        <w:rPr>
          <w:rFonts w:cstheme="minorHAnsi"/>
          <w:lang w:val="ro-RO"/>
        </w:rPr>
        <w:t xml:space="preserve"> lunare</w:t>
      </w:r>
      <w:r w:rsidRPr="008F6FCC">
        <w:rPr>
          <w:rFonts w:cstheme="minorHAnsi"/>
          <w:lang w:val="ro-RO"/>
        </w:rPr>
        <w:t xml:space="preserve"> pe economie. </w:t>
      </w:r>
    </w:p>
    <w:p w14:paraId="18287AAF" w14:textId="77777777" w:rsidR="00547A92" w:rsidRPr="008F6FCC" w:rsidRDefault="00547A92" w:rsidP="00547A92">
      <w:pPr>
        <w:spacing w:before="200" w:after="0" w:line="240" w:lineRule="auto"/>
        <w:contextualSpacing/>
        <w:jc w:val="both"/>
        <w:rPr>
          <w:rFonts w:cstheme="minorHAnsi"/>
          <w:b/>
          <w:bCs/>
          <w:lang w:val="ro-RO"/>
        </w:rPr>
      </w:pPr>
    </w:p>
    <w:p w14:paraId="63F75201"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bCs/>
          <w:lang w:val="ro-RO"/>
        </w:rPr>
        <w:t xml:space="preserve">Stimulentele pentru mobilitate </w:t>
      </w:r>
      <w:r w:rsidRPr="008F6FCC">
        <w:rPr>
          <w:rFonts w:cstheme="minorHAnsi"/>
          <w:lang w:val="ro-RO"/>
        </w:rPr>
        <w:t xml:space="preserve">sunt disponibile pentru șomerii care acceptă oferte de muncă în afara locului de reședință (o subvenție egală cu un salariu mediu </w:t>
      </w:r>
      <w:r>
        <w:rPr>
          <w:rFonts w:cstheme="minorHAnsi"/>
          <w:lang w:val="ro-RO"/>
        </w:rPr>
        <w:t xml:space="preserve">lunar, </w:t>
      </w:r>
      <w:r w:rsidRPr="008F6FCC">
        <w:rPr>
          <w:rFonts w:cstheme="minorHAnsi"/>
          <w:lang w:val="ro-RO"/>
        </w:rPr>
        <w:t>pentru munca situată la</w:t>
      </w:r>
      <w:r>
        <w:rPr>
          <w:rFonts w:cstheme="minorHAnsi"/>
          <w:lang w:val="ro-RO"/>
        </w:rPr>
        <w:t xml:space="preserve"> minim</w:t>
      </w:r>
      <w:r w:rsidRPr="008F6FCC">
        <w:rPr>
          <w:rFonts w:cstheme="minorHAnsi"/>
          <w:lang w:val="ro-RO"/>
        </w:rPr>
        <w:t xml:space="preserve"> treizeci de kilometri distanță de casă).</w:t>
      </w:r>
    </w:p>
    <w:p w14:paraId="2211E6AD" w14:textId="77777777" w:rsidR="00547A92" w:rsidRPr="008F6FCC" w:rsidRDefault="00547A92" w:rsidP="00547A92">
      <w:pPr>
        <w:spacing w:before="200" w:after="0" w:line="240" w:lineRule="auto"/>
        <w:contextualSpacing/>
        <w:jc w:val="both"/>
        <w:rPr>
          <w:rFonts w:cstheme="minorHAnsi"/>
          <w:b/>
          <w:lang w:val="ro-RO"/>
        </w:rPr>
      </w:pPr>
    </w:p>
    <w:p w14:paraId="23CB4D6C"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Certificarea cunoștințelor obținute în contexte de educație formală și non-formală</w:t>
      </w:r>
      <w:r w:rsidRPr="008F6FCC">
        <w:rPr>
          <w:rFonts w:cstheme="minorHAnsi"/>
          <w:lang w:val="ro-RO"/>
        </w:rPr>
        <w:t>: ANOFM acoperă costurile de certificare a cunoștințelor în cadrul centrelor de excelență.</w:t>
      </w:r>
    </w:p>
    <w:p w14:paraId="4965E227" w14:textId="77777777" w:rsidR="00547A92" w:rsidRPr="008F6FCC" w:rsidRDefault="00547A92" w:rsidP="00547A92">
      <w:pPr>
        <w:spacing w:before="200" w:after="0" w:line="240" w:lineRule="auto"/>
        <w:contextualSpacing/>
        <w:jc w:val="both"/>
        <w:rPr>
          <w:rFonts w:cstheme="minorHAnsi"/>
          <w:b/>
          <w:lang w:val="ro-RO"/>
        </w:rPr>
      </w:pPr>
    </w:p>
    <w:p w14:paraId="64A1DBAA"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Stabilirea dreptului la ajutor de șomaj</w:t>
      </w:r>
      <w:r w:rsidRPr="008F6FCC">
        <w:rPr>
          <w:rFonts w:cstheme="minorHAnsi"/>
          <w:lang w:val="ro-RO"/>
        </w:rPr>
        <w:t>: Ajutorul de șomaj constituie 50% din venitul asigurat al persoanei realizat în ultimele 12 luni de angajare, dar nu mai mult decât salariul mediu lunar pe economie pentru anul precedent, dacă pierderea locului de muncă se datorează lichidării/închiderii întreprinderii și 40</w:t>
      </w:r>
      <w:r>
        <w:rPr>
          <w:rFonts w:cstheme="minorHAnsi"/>
          <w:lang w:val="ro-RO"/>
        </w:rPr>
        <w:t xml:space="preserve">% </w:t>
      </w:r>
      <w:r w:rsidRPr="008F6FCC">
        <w:rPr>
          <w:rFonts w:cstheme="minorHAnsi"/>
          <w:lang w:val="ro-RO"/>
        </w:rPr>
        <w:t>în alte circumstanțe. Indemnizația depinde de vechimea în muncă și variază de la cinci luni de plată (</w:t>
      </w:r>
      <w:r w:rsidRPr="008F6FCC">
        <w:rPr>
          <w:rFonts w:cstheme="minorHAnsi"/>
          <w:color w:val="333333"/>
          <w:shd w:val="clear" w:color="auto" w:fill="FFFFFF"/>
          <w:lang w:val="ro-RO"/>
        </w:rPr>
        <w:t>în cazul unui stagiu de cotizare</w:t>
      </w:r>
      <w:r w:rsidRPr="008F6FCC">
        <w:rPr>
          <w:rFonts w:cstheme="minorHAnsi"/>
          <w:lang w:val="ro-RO"/>
        </w:rPr>
        <w:t xml:space="preserve"> </w:t>
      </w:r>
      <w:r>
        <w:rPr>
          <w:rFonts w:cstheme="minorHAnsi"/>
          <w:lang w:val="ro-RO"/>
        </w:rPr>
        <w:t xml:space="preserve">de </w:t>
      </w:r>
      <w:r w:rsidRPr="008F6FCC">
        <w:rPr>
          <w:rFonts w:cstheme="minorHAnsi"/>
          <w:lang w:val="ro-RO"/>
        </w:rPr>
        <w:t>până la cinci luni) până la nouă luni</w:t>
      </w:r>
      <w:r>
        <w:rPr>
          <w:rFonts w:cstheme="minorHAnsi"/>
          <w:lang w:val="ro-RO"/>
        </w:rPr>
        <w:t>,</w:t>
      </w:r>
      <w:r w:rsidRPr="008F6FCC">
        <w:rPr>
          <w:rFonts w:cstheme="minorHAnsi"/>
          <w:lang w:val="ro-RO"/>
        </w:rPr>
        <w:t xml:space="preserve"> pentru lucrătorii cu un stagiu de cotizare de </w:t>
      </w:r>
      <w:r>
        <w:rPr>
          <w:rFonts w:cstheme="minorHAnsi"/>
          <w:lang w:val="ro-RO"/>
        </w:rPr>
        <w:t xml:space="preserve">minim </w:t>
      </w:r>
      <w:r w:rsidRPr="008F6FCC">
        <w:rPr>
          <w:rFonts w:cstheme="minorHAnsi"/>
          <w:lang w:val="ro-RO"/>
        </w:rPr>
        <w:t xml:space="preserve">15 ani. Anual de ajutor de șomaj beneficiază circa </w:t>
      </w:r>
      <w:r>
        <w:rPr>
          <w:rFonts w:cstheme="minorHAnsi"/>
          <w:lang w:val="ro-RO"/>
        </w:rPr>
        <w:t>3 500</w:t>
      </w:r>
      <w:r w:rsidRPr="008F6FCC">
        <w:rPr>
          <w:rFonts w:cstheme="minorHAnsi"/>
          <w:lang w:val="ro-RO"/>
        </w:rPr>
        <w:t xml:space="preserve"> de șomeri, ceea ce constituie circa </w:t>
      </w:r>
      <w:r>
        <w:rPr>
          <w:rFonts w:cstheme="minorHAnsi"/>
          <w:lang w:val="ro-RO"/>
        </w:rPr>
        <w:t>10% din numărul total de șomeri</w:t>
      </w:r>
      <w:r w:rsidRPr="008F6FCC">
        <w:rPr>
          <w:rFonts w:cstheme="minorHAnsi"/>
          <w:lang w:val="ro-RO"/>
        </w:rPr>
        <w:t>.</w:t>
      </w:r>
    </w:p>
    <w:p w14:paraId="3074FF5F" w14:textId="77777777" w:rsidR="00547A92" w:rsidRPr="008F6FCC" w:rsidRDefault="00547A92" w:rsidP="00547A92">
      <w:pPr>
        <w:spacing w:before="200" w:after="0" w:line="240" w:lineRule="auto"/>
        <w:contextualSpacing/>
        <w:jc w:val="both"/>
        <w:rPr>
          <w:rFonts w:cstheme="minorHAnsi"/>
          <w:b/>
          <w:bCs/>
          <w:lang w:val="ro-RO"/>
        </w:rPr>
      </w:pPr>
    </w:p>
    <w:p w14:paraId="1375A799" w14:textId="77777777" w:rsidR="00547A92" w:rsidRDefault="00547A92" w:rsidP="00547A92">
      <w:pPr>
        <w:spacing w:before="200" w:after="0" w:line="240" w:lineRule="auto"/>
        <w:contextualSpacing/>
        <w:jc w:val="both"/>
        <w:rPr>
          <w:rFonts w:cstheme="minorHAnsi"/>
          <w:bCs/>
          <w:lang w:val="ro-RO"/>
        </w:rPr>
      </w:pPr>
      <w:r w:rsidRPr="008F6FCC">
        <w:rPr>
          <w:rFonts w:cstheme="minorHAnsi"/>
          <w:b/>
          <w:bCs/>
          <w:lang w:val="ro-RO"/>
        </w:rPr>
        <w:t>Serviciile pentru angajatori</w:t>
      </w:r>
      <w:r w:rsidRPr="008F6FCC">
        <w:rPr>
          <w:rFonts w:cstheme="minorHAnsi"/>
          <w:bCs/>
          <w:lang w:val="ro-RO"/>
        </w:rPr>
        <w:t xml:space="preserve"> includ medierea locului de muncă, efectuată electronic prin potrivirea caracteristicilor</w:t>
      </w:r>
      <w:r>
        <w:rPr>
          <w:rFonts w:cstheme="minorHAnsi"/>
          <w:bCs/>
          <w:lang w:val="ro-RO"/>
        </w:rPr>
        <w:t>-</w:t>
      </w:r>
      <w:r w:rsidRPr="008F6FCC">
        <w:rPr>
          <w:rFonts w:cstheme="minorHAnsi"/>
          <w:bCs/>
          <w:lang w:val="ro-RO"/>
        </w:rPr>
        <w:t>cheie ale locului de muncă vacant cu caracteristicile șomerului înregistrat și stabilirea listei preferențiale a potențialilor candidați pentru locurile de muncă, organizarea de interviuri de angajare</w:t>
      </w:r>
      <w:r>
        <w:rPr>
          <w:rFonts w:cstheme="minorHAnsi"/>
          <w:bCs/>
          <w:lang w:val="ro-RO"/>
        </w:rPr>
        <w:t>,</w:t>
      </w:r>
      <w:r w:rsidRPr="008F6FCC">
        <w:rPr>
          <w:rFonts w:cstheme="minorHAnsi"/>
          <w:bCs/>
          <w:lang w:val="ro-RO"/>
        </w:rPr>
        <w:t xml:space="preserve"> fie la sediu propriu, fie la sediul angajatorului</w:t>
      </w:r>
      <w:r>
        <w:rPr>
          <w:rFonts w:cstheme="minorHAnsi"/>
          <w:bCs/>
          <w:lang w:val="ro-RO"/>
        </w:rPr>
        <w:t>.</w:t>
      </w:r>
    </w:p>
    <w:p w14:paraId="23AB4205" w14:textId="77777777" w:rsidR="00547A92" w:rsidRDefault="00547A92" w:rsidP="00547A92">
      <w:pPr>
        <w:spacing w:before="200" w:after="0" w:line="240" w:lineRule="auto"/>
        <w:contextualSpacing/>
        <w:jc w:val="both"/>
        <w:rPr>
          <w:rFonts w:cstheme="minorHAnsi"/>
          <w:bCs/>
          <w:lang w:val="ro-RO"/>
        </w:rPr>
      </w:pPr>
    </w:p>
    <w:p w14:paraId="7C107E73" w14:textId="77777777" w:rsidR="00547A92" w:rsidRPr="009E4870" w:rsidRDefault="00547A92" w:rsidP="00547A92">
      <w:pPr>
        <w:spacing w:before="200" w:after="0" w:line="240" w:lineRule="auto"/>
        <w:contextualSpacing/>
        <w:jc w:val="both"/>
        <w:rPr>
          <w:rFonts w:cstheme="minorHAnsi"/>
          <w:b/>
          <w:bCs/>
          <w:lang w:val="ro-RO"/>
        </w:rPr>
      </w:pPr>
      <w:r w:rsidRPr="009E4870">
        <w:rPr>
          <w:rFonts w:cstheme="minorHAnsi"/>
          <w:b/>
          <w:bCs/>
          <w:lang w:val="ro-RO"/>
        </w:rPr>
        <w:t>Noțiunile cheie utilizate în contextul actualului document sunt după cum urmează:</w:t>
      </w:r>
    </w:p>
    <w:p w14:paraId="1FCFEA4E" w14:textId="77777777" w:rsidR="00547A92" w:rsidRPr="009E4870" w:rsidRDefault="00547A92" w:rsidP="00547A92">
      <w:pPr>
        <w:pStyle w:val="ListParagraph"/>
        <w:numPr>
          <w:ilvl w:val="0"/>
          <w:numId w:val="7"/>
        </w:numPr>
        <w:spacing w:before="200" w:after="0" w:line="240" w:lineRule="auto"/>
        <w:jc w:val="both"/>
        <w:rPr>
          <w:rFonts w:cstheme="minorHAnsi"/>
          <w:bCs/>
          <w:lang w:val="ro-RO"/>
        </w:rPr>
      </w:pPr>
      <w:r w:rsidRPr="009E4870">
        <w:rPr>
          <w:rFonts w:cstheme="minorHAnsi"/>
          <w:b/>
          <w:bCs/>
          <w:lang w:val="ro-RO"/>
        </w:rPr>
        <w:t>Șomer</w:t>
      </w:r>
      <w:r w:rsidRPr="009E4870">
        <w:rPr>
          <w:rFonts w:cstheme="minorHAnsi"/>
          <w:bCs/>
          <w:lang w:val="ro-RO"/>
        </w:rPr>
        <w:t xml:space="preserve"> este considerată persoana aflată în căutarea unui loc de muncă, care întrunește cumulativ următoarele condiții: i) are vârsta cuprinsă între 16 ani și vârsta stabilită pentru obținerea dreptului la pensie pentru limită de vârstă; ii) este aptă pentru prestarea unei munci; iii) nu are un loc de muncă; iv) nu studiază la o formă de învățământ cu frecvență; v) caută activ un loc de muncă atât în mod individual, cât și prin intermediul subdiviziunii teritoriale și este disponibilă să înceapă activitatea de muncă; vi) este înregistrată cu statut de șomer la subdiviziunea teritorială.</w:t>
      </w:r>
    </w:p>
    <w:p w14:paraId="065C74CD" w14:textId="77777777" w:rsidR="00547A92" w:rsidRPr="009E4870" w:rsidRDefault="00547A92" w:rsidP="00547A92">
      <w:pPr>
        <w:pStyle w:val="ListParagraph"/>
        <w:numPr>
          <w:ilvl w:val="0"/>
          <w:numId w:val="7"/>
        </w:numPr>
        <w:spacing w:before="200" w:after="0" w:line="240" w:lineRule="auto"/>
        <w:jc w:val="both"/>
        <w:rPr>
          <w:rFonts w:cstheme="minorHAnsi"/>
          <w:bCs/>
          <w:lang w:val="ro-RO"/>
        </w:rPr>
      </w:pPr>
      <w:r w:rsidRPr="009E4870">
        <w:rPr>
          <w:rFonts w:cstheme="minorHAnsi"/>
          <w:b/>
          <w:lang w:val="ro-RO"/>
        </w:rPr>
        <w:t>Persoană aflată în căutarea unui loc de muncă</w:t>
      </w:r>
      <w:r w:rsidRPr="009E4870">
        <w:rPr>
          <w:rFonts w:cstheme="minorHAnsi"/>
          <w:lang w:val="ro-RO"/>
        </w:rPr>
        <w:t xml:space="preserve"> – persoană care întreprinde acțiuni concrete pentru a-și găsi un loc de muncă prin mijloace proprii sau prin înregistrare la Agenția Națională pentru Ocuparea Forței de Muncă ori la un alt prestator de servicii de ocupare a forței de muncă;</w:t>
      </w:r>
    </w:p>
    <w:p w14:paraId="23F9945F" w14:textId="77777777" w:rsidR="00547A92" w:rsidRPr="008F6FCC" w:rsidRDefault="00547A92" w:rsidP="00547A92">
      <w:pPr>
        <w:pStyle w:val="Heading1"/>
        <w:rPr>
          <w:rFonts w:ascii="Calibri Light" w:hAnsi="Calibri Light" w:cs="Calibri Light"/>
          <w:b/>
          <w:color w:val="1F3864" w:themeColor="accent1" w:themeShade="80"/>
          <w:lang w:val="ro-RO"/>
        </w:rPr>
      </w:pPr>
      <w:bookmarkStart w:id="2" w:name="_Toc131157125"/>
      <w:r w:rsidRPr="008F6FCC">
        <w:rPr>
          <w:rFonts w:ascii="Calibri Light" w:hAnsi="Calibri Light" w:cs="Calibri Light"/>
          <w:b/>
          <w:color w:val="1F3864" w:themeColor="accent1" w:themeShade="80"/>
          <w:lang w:val="ro-RO"/>
        </w:rPr>
        <w:t>2.NECESITATEA REFORMEI</w:t>
      </w:r>
      <w:bookmarkEnd w:id="2"/>
      <w:r w:rsidRPr="008F6FCC">
        <w:rPr>
          <w:rFonts w:ascii="Calibri Light" w:hAnsi="Calibri Light" w:cs="Calibri Light"/>
          <w:b/>
          <w:color w:val="1F3864" w:themeColor="accent1" w:themeShade="80"/>
          <w:lang w:val="ro-RO"/>
        </w:rPr>
        <w:t xml:space="preserve"> </w:t>
      </w:r>
    </w:p>
    <w:p w14:paraId="38BDC752" w14:textId="77777777" w:rsidR="00547A92" w:rsidRPr="00DB2762" w:rsidRDefault="00547A92" w:rsidP="00547A92">
      <w:pPr>
        <w:spacing w:before="200" w:after="0" w:line="240" w:lineRule="auto"/>
        <w:contextualSpacing/>
        <w:jc w:val="both"/>
        <w:rPr>
          <w:rFonts w:cstheme="minorHAnsi"/>
          <w:lang w:val="ro-RO"/>
        </w:rPr>
      </w:pPr>
      <w:r w:rsidRPr="00DB2762">
        <w:rPr>
          <w:rFonts w:cstheme="minorHAnsi"/>
          <w:lang w:val="ro-RO"/>
        </w:rPr>
        <w:t xml:space="preserve">Necesitatea reformării ANOFM este o prioritate aflată atât pe agenda Guvernului, cât și în documentele de planificare strategică. Astfel, în programul de activitate al </w:t>
      </w:r>
      <w:r>
        <w:rPr>
          <w:rFonts w:cstheme="minorHAnsi"/>
          <w:lang w:val="ro-RO"/>
        </w:rPr>
        <w:t>G</w:t>
      </w:r>
      <w:r w:rsidRPr="00DB2762">
        <w:rPr>
          <w:rFonts w:cstheme="minorHAnsi"/>
          <w:lang w:val="ro-RO"/>
        </w:rPr>
        <w:t>uvernului „Moldova prosperă, sigură, europeană”</w:t>
      </w:r>
      <w:r w:rsidRPr="00DB2762">
        <w:rPr>
          <w:rFonts w:cstheme="minorHAnsi"/>
          <w:vertAlign w:val="superscript"/>
          <w:lang w:val="ro-RO"/>
        </w:rPr>
        <w:footnoteReference w:id="1"/>
      </w:r>
      <w:r w:rsidRPr="00DB2762">
        <w:rPr>
          <w:rFonts w:cstheme="minorHAnsi"/>
          <w:lang w:val="ro-RO"/>
        </w:rPr>
        <w:t>, aprobat prin Hotărârea Parlamentului nr. 28 din 16 februarie 2023</w:t>
      </w:r>
      <w:r>
        <w:rPr>
          <w:rFonts w:cstheme="minorHAnsi"/>
          <w:lang w:val="ro-RO"/>
        </w:rPr>
        <w:t>,</w:t>
      </w:r>
      <w:r w:rsidRPr="00DB2762">
        <w:rPr>
          <w:rFonts w:cstheme="minorHAnsi"/>
          <w:lang w:val="ro-RO"/>
        </w:rPr>
        <w:t xml:space="preserve"> </w:t>
      </w:r>
      <w:r>
        <w:rPr>
          <w:rFonts w:cstheme="minorHAnsi"/>
          <w:lang w:val="ro-RO"/>
        </w:rPr>
        <w:t xml:space="preserve">la </w:t>
      </w:r>
      <w:r w:rsidRPr="00DB2762">
        <w:rPr>
          <w:rFonts w:cstheme="minorHAnsi"/>
          <w:lang w:val="ro-RO"/>
        </w:rPr>
        <w:t>domeniul Muncă și protecție socială sunt menționate o serie de activități ce vizează ANOFM:</w:t>
      </w:r>
    </w:p>
    <w:p w14:paraId="63946137" w14:textId="77777777" w:rsidR="00547A92" w:rsidRPr="00DB2762" w:rsidRDefault="00547A92" w:rsidP="00547A92">
      <w:pPr>
        <w:numPr>
          <w:ilvl w:val="0"/>
          <w:numId w:val="5"/>
        </w:numPr>
        <w:spacing w:before="200" w:after="0" w:line="240" w:lineRule="auto"/>
        <w:contextualSpacing/>
        <w:jc w:val="both"/>
        <w:rPr>
          <w:rFonts w:cstheme="minorHAnsi"/>
          <w:lang w:val="ro-RO"/>
        </w:rPr>
      </w:pPr>
      <w:r w:rsidRPr="00DB2762">
        <w:rPr>
          <w:rFonts w:cstheme="minorHAnsi"/>
          <w:lang w:val="ro-RO"/>
        </w:rPr>
        <w:t xml:space="preserve">Promovarea ocupării </w:t>
      </w:r>
      <w:r>
        <w:rPr>
          <w:rFonts w:cstheme="minorHAnsi"/>
          <w:lang w:val="ro-RO"/>
        </w:rPr>
        <w:t>persoanelor apte de muncă</w:t>
      </w:r>
      <w:r w:rsidRPr="00DB2762">
        <w:rPr>
          <w:rFonts w:cstheme="minorHAnsi"/>
          <w:lang w:val="ro-RO"/>
        </w:rPr>
        <w:t xml:space="preserve"> din grupul inactivi</w:t>
      </w:r>
      <w:r>
        <w:rPr>
          <w:rFonts w:cstheme="minorHAnsi"/>
          <w:lang w:val="ro-RO"/>
        </w:rPr>
        <w:t xml:space="preserve"> și ocupării formale a șomerilor înregistrați la ANOFM</w:t>
      </w:r>
      <w:r w:rsidRPr="00DB2762">
        <w:rPr>
          <w:rFonts w:cstheme="minorHAnsi"/>
          <w:lang w:val="ro-RO"/>
        </w:rPr>
        <w:t xml:space="preserve">, a persoanelor cu dizabilități și a </w:t>
      </w:r>
      <w:r>
        <w:rPr>
          <w:rFonts w:cstheme="minorHAnsi"/>
          <w:lang w:val="ro-RO"/>
        </w:rPr>
        <w:t xml:space="preserve">altor categorii de </w:t>
      </w:r>
      <w:r w:rsidRPr="00DB2762">
        <w:rPr>
          <w:rFonts w:cstheme="minorHAnsi"/>
          <w:lang w:val="ro-RO"/>
        </w:rPr>
        <w:t>șomeri în general prin fortificarea capacităților Agenției Naționale de Ocupare a Forței de Muncă, implementarea sistemului de vouchere de formare profesională, creșterea investițiilor în programele de ocupare și simplificarea acestora;</w:t>
      </w:r>
    </w:p>
    <w:p w14:paraId="4E625F4F" w14:textId="77777777" w:rsidR="00547A92" w:rsidRPr="00DB2762" w:rsidRDefault="00547A92" w:rsidP="00547A92">
      <w:pPr>
        <w:numPr>
          <w:ilvl w:val="0"/>
          <w:numId w:val="5"/>
        </w:numPr>
        <w:spacing w:before="200" w:after="0" w:line="240" w:lineRule="auto"/>
        <w:contextualSpacing/>
        <w:jc w:val="both"/>
        <w:rPr>
          <w:rFonts w:cstheme="minorHAnsi"/>
          <w:lang w:val="ro-RO"/>
        </w:rPr>
      </w:pPr>
      <w:r w:rsidRPr="00DB2762">
        <w:rPr>
          <w:rFonts w:cstheme="minorHAnsi"/>
          <w:lang w:val="ro-RO"/>
        </w:rPr>
        <w:t>Reformarea ajutorului social pentru o mai bună țintire a efortului de asistență socială;</w:t>
      </w:r>
    </w:p>
    <w:p w14:paraId="2EEF3BDB" w14:textId="77777777" w:rsidR="00547A92" w:rsidRPr="002418D2" w:rsidRDefault="00547A92" w:rsidP="00547A92">
      <w:pPr>
        <w:numPr>
          <w:ilvl w:val="0"/>
          <w:numId w:val="5"/>
        </w:numPr>
        <w:spacing w:before="200" w:after="0" w:line="240" w:lineRule="auto"/>
        <w:contextualSpacing/>
        <w:jc w:val="both"/>
        <w:rPr>
          <w:rFonts w:cstheme="minorHAnsi"/>
          <w:lang w:val="ro-RO"/>
        </w:rPr>
      </w:pPr>
      <w:r w:rsidRPr="00DB2762">
        <w:rPr>
          <w:rFonts w:cstheme="minorHAnsi"/>
          <w:lang w:val="ro-RO"/>
        </w:rPr>
        <w:lastRenderedPageBreak/>
        <w:t>Introducerea unui nou sistem de management al performanței în toate instituțiile subordonate, creșterea transparenței, asigurarea unei digitalizări complete pentru a spori eficiența și a reduce frauda</w:t>
      </w:r>
      <w:r>
        <w:rPr>
          <w:rFonts w:cstheme="minorHAnsi"/>
          <w:lang w:val="ro-RO"/>
        </w:rPr>
        <w:t xml:space="preserve"> cauzată de șomerii beneficiari de ajutor social. </w:t>
      </w:r>
    </w:p>
    <w:p w14:paraId="2AD81873" w14:textId="77777777" w:rsidR="00547A92" w:rsidRPr="008F6FCC" w:rsidRDefault="00547A92" w:rsidP="00547A92">
      <w:pPr>
        <w:spacing w:before="200" w:after="0" w:line="240" w:lineRule="auto"/>
        <w:contextualSpacing/>
        <w:jc w:val="both"/>
        <w:rPr>
          <w:rFonts w:cstheme="minorHAnsi"/>
          <w:lang w:val="ro-RO"/>
        </w:rPr>
      </w:pPr>
      <w:r w:rsidRPr="00DB2762">
        <w:rPr>
          <w:rFonts w:cstheme="minorHAnsi"/>
          <w:lang w:val="ro-RO"/>
        </w:rPr>
        <w:t>Totodată, în cadrul Programului național pentru ocuparea forței de muncă pe</w:t>
      </w:r>
      <w:r>
        <w:rPr>
          <w:rFonts w:cstheme="minorHAnsi"/>
          <w:lang w:val="ro-RO"/>
        </w:rPr>
        <w:t>ntru</w:t>
      </w:r>
      <w:r w:rsidRPr="00DB2762">
        <w:rPr>
          <w:rFonts w:cstheme="minorHAnsi"/>
          <w:lang w:val="ro-RO"/>
        </w:rPr>
        <w:t xml:space="preserve"> anii 2022-2026 și a Planului de acțiuni privind implementarea acestuia</w:t>
      </w:r>
      <w:r w:rsidRPr="00DB2762">
        <w:rPr>
          <w:rFonts w:cstheme="minorHAnsi"/>
          <w:vertAlign w:val="superscript"/>
          <w:lang w:val="ro-RO"/>
        </w:rPr>
        <w:footnoteReference w:id="2"/>
      </w:r>
      <w:r w:rsidRPr="00DB2762">
        <w:rPr>
          <w:rFonts w:cstheme="minorHAnsi"/>
          <w:lang w:val="ro-RO"/>
        </w:rPr>
        <w:t>, pentru ANOFM este dedicat un obiectiv specific separat care presupune consolidarea capacităților instituționale ale Agenției Naționale pentru Ocuparea Forței de Muncă, eficientizarea finanțării și digitalizarea serviciilor și a măsurilor de ocupare, precum și creșterea finanțării pentru politica de măsuri active până în anul 2026.</w:t>
      </w:r>
    </w:p>
    <w:p w14:paraId="3F2ED017" w14:textId="77777777" w:rsidR="00547A92" w:rsidRPr="008F6FCC" w:rsidRDefault="00547A92" w:rsidP="00547A92">
      <w:pPr>
        <w:pStyle w:val="Heading1"/>
        <w:rPr>
          <w:rFonts w:ascii="Calibri Light" w:hAnsi="Calibri Light" w:cs="Calibri Light"/>
          <w:b/>
          <w:color w:val="1F3864" w:themeColor="accent1" w:themeShade="80"/>
          <w:lang w:val="ro-RO"/>
        </w:rPr>
      </w:pPr>
      <w:bookmarkStart w:id="3" w:name="_Toc131157126"/>
      <w:r w:rsidRPr="008F6FCC">
        <w:rPr>
          <w:rFonts w:ascii="Calibri Light" w:hAnsi="Calibri Light" w:cs="Calibri Light"/>
          <w:b/>
          <w:color w:val="1F3864" w:themeColor="accent1" w:themeShade="80"/>
          <w:lang w:val="ro-RO"/>
        </w:rPr>
        <w:t>3.PROBLEMELE DE SISTEM CARE URMEAZĂ A FI ABORDATE DE REFORMĂ</w:t>
      </w:r>
      <w:bookmarkEnd w:id="3"/>
    </w:p>
    <w:p w14:paraId="01F1D3CE" w14:textId="77777777" w:rsidR="00547A92" w:rsidRPr="008F6FCC" w:rsidRDefault="00547A92" w:rsidP="00547A92">
      <w:pPr>
        <w:spacing w:before="200" w:after="0" w:line="240" w:lineRule="auto"/>
        <w:contextualSpacing/>
        <w:jc w:val="both"/>
        <w:rPr>
          <w:rFonts w:cstheme="minorHAnsi"/>
          <w:lang w:val="ro-RO"/>
        </w:rPr>
      </w:pPr>
      <w:r w:rsidRPr="00965F0C">
        <w:rPr>
          <w:rFonts w:cstheme="minorHAnsi"/>
          <w:b/>
          <w:lang w:val="ro-RO"/>
        </w:rPr>
        <w:t>Datele statistice și sociologice sugerează în mod cert despre existența unor provocări și dezechilibre în intermedierea cererii și ofertei pieței de muncă</w:t>
      </w:r>
      <w:r>
        <w:rPr>
          <w:rFonts w:cstheme="minorHAnsi"/>
          <w:lang w:val="ro-RO"/>
        </w:rPr>
        <w:t xml:space="preserve">. </w:t>
      </w:r>
      <w:r w:rsidRPr="00965F0C">
        <w:rPr>
          <w:rFonts w:cstheme="minorHAnsi"/>
          <w:lang w:val="ro-RO"/>
        </w:rPr>
        <w:t>Dintre agenții economici chestionați în anul 2022 de către ANOFM</w:t>
      </w:r>
      <w:r>
        <w:rPr>
          <w:rStyle w:val="FootnoteReference"/>
          <w:rFonts w:cstheme="minorHAnsi"/>
          <w:lang w:val="ro-RO"/>
        </w:rPr>
        <w:footnoteReference w:id="3"/>
      </w:r>
      <w:r w:rsidRPr="00965F0C">
        <w:rPr>
          <w:rFonts w:cstheme="minorHAnsi"/>
          <w:lang w:val="ro-RO"/>
        </w:rPr>
        <w:t>, 17% au raportat că au dus lipsă de forță de muncă în ultimele 12 luni. Printre</w:t>
      </w:r>
      <w:r>
        <w:rPr>
          <w:rFonts w:cstheme="minorHAnsi"/>
          <w:lang w:val="ro-RO"/>
        </w:rPr>
        <w:t xml:space="preserve"> </w:t>
      </w:r>
      <w:r w:rsidRPr="00965F0C">
        <w:rPr>
          <w:rFonts w:cstheme="minorHAnsi"/>
          <w:lang w:val="ro-RO"/>
        </w:rPr>
        <w:t>principalele motive s-a numărat lipsa personalului calificat cu experiență (menționată de 71% din agenții</w:t>
      </w:r>
      <w:r>
        <w:rPr>
          <w:rFonts w:cstheme="minorHAnsi"/>
          <w:lang w:val="ro-RO"/>
        </w:rPr>
        <w:t xml:space="preserve"> </w:t>
      </w:r>
      <w:r w:rsidRPr="00965F0C">
        <w:rPr>
          <w:rFonts w:cstheme="minorHAnsi"/>
          <w:lang w:val="ro-RO"/>
        </w:rPr>
        <w:t>economici</w:t>
      </w:r>
      <w:r>
        <w:rPr>
          <w:rFonts w:cstheme="minorHAnsi"/>
          <w:lang w:val="ro-RO"/>
        </w:rPr>
        <w:t>,</w:t>
      </w:r>
      <w:r w:rsidRPr="00965F0C">
        <w:rPr>
          <w:rFonts w:cstheme="minorHAnsi"/>
          <w:lang w:val="ro-RO"/>
        </w:rPr>
        <w:t xml:space="preserve"> care </w:t>
      </w:r>
      <w:r>
        <w:rPr>
          <w:rFonts w:cstheme="minorHAnsi"/>
          <w:lang w:val="ro-RO"/>
        </w:rPr>
        <w:t>au reclamat despre</w:t>
      </w:r>
      <w:r w:rsidRPr="00965F0C">
        <w:rPr>
          <w:rFonts w:cstheme="minorHAnsi"/>
          <w:lang w:val="ro-RO"/>
        </w:rPr>
        <w:t xml:space="preserve"> lipsa forței de muncă), numărul redus de solicitanți (60%) și imposibilitatea</w:t>
      </w:r>
      <w:r>
        <w:rPr>
          <w:rFonts w:cstheme="minorHAnsi"/>
          <w:lang w:val="ro-RO"/>
        </w:rPr>
        <w:t xml:space="preserve"> </w:t>
      </w:r>
      <w:r w:rsidRPr="00965F0C">
        <w:rPr>
          <w:rFonts w:cstheme="minorHAnsi"/>
          <w:lang w:val="ro-RO"/>
        </w:rPr>
        <w:t>de a oferi salariul necesar (16%)</w:t>
      </w:r>
      <w:r>
        <w:rPr>
          <w:rFonts w:cstheme="minorHAnsi"/>
          <w:lang w:val="ro-RO"/>
        </w:rPr>
        <w:t xml:space="preserve">, în special în condițiile unei inflații de 30,2%. Pe de altă parte, datele ANOFM relevă că în medie doar 1 din 4 locuri de muncă vacante înregistrate sunt valorificate prin șomerii plasați în câmpul muncii, în condițiile în care circa 80% din șomeri sunt necalificați și necesită formare profesională pentru a fi integrați pe piața muncii. </w:t>
      </w:r>
    </w:p>
    <w:p w14:paraId="35574A52" w14:textId="77777777" w:rsidR="00547A92" w:rsidRPr="008F6FCC" w:rsidRDefault="00547A92" w:rsidP="00547A92">
      <w:pPr>
        <w:spacing w:before="200" w:after="0" w:line="240" w:lineRule="auto"/>
        <w:contextualSpacing/>
        <w:jc w:val="both"/>
        <w:rPr>
          <w:rFonts w:cstheme="minorHAnsi"/>
          <w:lang w:val="ro-RO"/>
        </w:rPr>
      </w:pPr>
    </w:p>
    <w:p w14:paraId="70CB0661"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Piața muncii din Republica Moldova este caracterizată de o rată a șomajului modestă, în condițiile în care rata de participare la forța de muncă este una din cele mai mici din Europa</w:t>
      </w:r>
      <w:r w:rsidRPr="008F6FCC">
        <w:rPr>
          <w:rFonts w:cstheme="minorHAnsi"/>
          <w:lang w:val="ro-RO"/>
        </w:rPr>
        <w:t xml:space="preserve">. În anul 2021, rata de participare la forța de muncă a populației cu vârsta de 15 ani și peste a fost de 41,1%: (36,4% pentru femei și 46,5% pentru bărbați), fiind într-o tendință de scădere față de </w:t>
      </w:r>
      <w:r>
        <w:rPr>
          <w:rFonts w:cstheme="minorHAnsi"/>
          <w:lang w:val="ro-RO"/>
        </w:rPr>
        <w:t xml:space="preserve">anul </w:t>
      </w:r>
      <w:r w:rsidRPr="008F6FCC">
        <w:rPr>
          <w:rFonts w:cstheme="minorHAnsi"/>
          <w:lang w:val="ro-RO"/>
        </w:rPr>
        <w:t>2014 (43,3 %) și mult sub nivelul Uniunii Europene (56,8 % pentru populația cu vârsta de 15 ani și peste).</w:t>
      </w:r>
    </w:p>
    <w:p w14:paraId="37C098DF" w14:textId="77777777" w:rsidR="00547A92" w:rsidRPr="008F6FCC" w:rsidRDefault="00547A92" w:rsidP="00547A92">
      <w:pPr>
        <w:spacing w:before="200" w:after="0" w:line="240" w:lineRule="auto"/>
        <w:contextualSpacing/>
        <w:jc w:val="both"/>
        <w:rPr>
          <w:rFonts w:cstheme="minorHAnsi"/>
          <w:lang w:val="ro-RO"/>
        </w:rPr>
      </w:pPr>
    </w:p>
    <w:p w14:paraId="72B5708F"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lang w:val="ro-RO"/>
        </w:rPr>
        <w:t xml:space="preserve">Identificarea principalelor constrângeri aferente activității Agenției Naționale pentru Ocuparea Forței de Muncă a fost realizată având preponderent la bază următoarele cercetări: i) Evaluarea rapidă a organizării funcționale a Agenției Naționale pentru Ocuparea Forței de Muncă a Republicii Moldova, realizată de OIM în primăvara anului 2022, ii) Rezultatele sondajului de evaluare a eficienței Agenției Naționale pentru Ocuparea Forței de Muncă analizate de Expert-Grup, realizat la începutul anului 2023 de către „CBS - Research” pe un eșantion de 708 de beneficiari a serviciilor ANOFM, iii) analiza </w:t>
      </w:r>
      <w:r>
        <w:rPr>
          <w:rFonts w:cstheme="minorHAnsi"/>
          <w:lang w:val="ro-RO"/>
        </w:rPr>
        <w:t>r</w:t>
      </w:r>
      <w:r w:rsidRPr="008F6FCC">
        <w:rPr>
          <w:rFonts w:cstheme="minorHAnsi"/>
          <w:lang w:val="ro-RO"/>
        </w:rPr>
        <w:t>ezultatel</w:t>
      </w:r>
      <w:r>
        <w:rPr>
          <w:rFonts w:cstheme="minorHAnsi"/>
          <w:lang w:val="ro-RO"/>
        </w:rPr>
        <w:t>or</w:t>
      </w:r>
      <w:r w:rsidRPr="008F6FCC">
        <w:rPr>
          <w:rFonts w:cstheme="minorHAnsi"/>
          <w:lang w:val="ro-RO"/>
        </w:rPr>
        <w:t xml:space="preserve"> subdiviziunilor ANOFM în integrarea șomerilor raportat la nivelul de dezvoltare al regiunilor realizat</w:t>
      </w:r>
      <w:r>
        <w:rPr>
          <w:rFonts w:cstheme="minorHAnsi"/>
          <w:lang w:val="ro-RO"/>
        </w:rPr>
        <w:t>ă</w:t>
      </w:r>
      <w:r w:rsidRPr="008F6FCC">
        <w:rPr>
          <w:rFonts w:cstheme="minorHAnsi"/>
          <w:lang w:val="ro-RO"/>
        </w:rPr>
        <w:t xml:space="preserve"> de către Expert-Grup la începutul anului 2023</w:t>
      </w:r>
      <w:r>
        <w:rPr>
          <w:rFonts w:cstheme="minorHAnsi"/>
          <w:lang w:val="ro-RO"/>
        </w:rPr>
        <w:t xml:space="preserve">, precum și </w:t>
      </w:r>
      <w:r w:rsidRPr="008F6FCC">
        <w:rPr>
          <w:rFonts w:cstheme="minorHAnsi"/>
          <w:lang w:val="ro-RO"/>
        </w:rPr>
        <w:t>alte date statistice și evidențe.</w:t>
      </w:r>
      <w:r>
        <w:rPr>
          <w:rFonts w:cstheme="minorHAnsi"/>
          <w:lang w:val="ro-RO"/>
        </w:rPr>
        <w:t xml:space="preserve"> P</w:t>
      </w:r>
      <w:r w:rsidRPr="008F6FCC">
        <w:rPr>
          <w:rFonts w:cstheme="minorHAnsi"/>
          <w:lang w:val="ro-RO"/>
        </w:rPr>
        <w:t>rincipalele probleme identificate și referințele care dovedesc existența acestora</w:t>
      </w:r>
      <w:r>
        <w:rPr>
          <w:rFonts w:cstheme="minorHAnsi"/>
          <w:lang w:val="ro-RO"/>
        </w:rPr>
        <w:t>, sunt următoarele:</w:t>
      </w:r>
    </w:p>
    <w:p w14:paraId="35AC1E14" w14:textId="77777777" w:rsidR="00547A92" w:rsidRPr="008F6FCC" w:rsidRDefault="00547A92" w:rsidP="00547A92">
      <w:pPr>
        <w:spacing w:before="200" w:after="0" w:line="240" w:lineRule="auto"/>
        <w:contextualSpacing/>
        <w:jc w:val="both"/>
        <w:rPr>
          <w:rFonts w:cstheme="minorHAnsi"/>
          <w:lang w:val="ro-RO"/>
        </w:rPr>
      </w:pPr>
    </w:p>
    <w:p w14:paraId="270AB01F"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Baza de beneficiari a ANOFM este supradimensionată cu persoane a căror obiectiv prioritar este altul decât găsirea unui loc de muncă</w:t>
      </w:r>
      <w:r>
        <w:rPr>
          <w:rFonts w:cstheme="minorHAnsi"/>
          <w:b/>
          <w:lang w:val="ro-RO"/>
        </w:rPr>
        <w:t>.</w:t>
      </w:r>
      <w:r w:rsidRPr="008F6FCC">
        <w:rPr>
          <w:rFonts w:cstheme="minorHAnsi"/>
          <w:lang w:val="ro-RO"/>
        </w:rPr>
        <w:t xml:space="preserve"> Una</w:t>
      </w:r>
      <w:r>
        <w:rPr>
          <w:rFonts w:cstheme="minorHAnsi"/>
          <w:lang w:val="ro-RO"/>
        </w:rPr>
        <w:t xml:space="preserve"> </w:t>
      </w:r>
      <w:r w:rsidRPr="008F6FCC">
        <w:rPr>
          <w:rFonts w:cstheme="minorHAnsi"/>
          <w:lang w:val="ro-RO"/>
        </w:rPr>
        <w:t xml:space="preserve">din întrebările sondajului sus-menționat a fost despre motivația șomerilor de </w:t>
      </w:r>
      <w:r>
        <w:rPr>
          <w:rFonts w:cstheme="minorHAnsi"/>
          <w:lang w:val="ro-RO"/>
        </w:rPr>
        <w:t xml:space="preserve">a se înregistra </w:t>
      </w:r>
      <w:r w:rsidRPr="008F6FCC">
        <w:rPr>
          <w:rFonts w:cstheme="minorHAnsi"/>
          <w:lang w:val="ro-RO"/>
        </w:rPr>
        <w:t xml:space="preserve">la ANOFM. Astfel, chiar dacă 3 din 4 participanți au menționat motivul de găsire a unui loc de muncă, nu este clar cât de prioritar este acesta, având în vedere că întrebarea dată a </w:t>
      </w:r>
      <w:r w:rsidRPr="008F6FCC">
        <w:rPr>
          <w:rFonts w:cstheme="minorHAnsi"/>
          <w:lang w:val="ro-RO"/>
        </w:rPr>
        <w:lastRenderedPageBreak/>
        <w:t xml:space="preserve">fost cu răspunsuri multiple. </w:t>
      </w:r>
      <w:r>
        <w:rPr>
          <w:rFonts w:cstheme="minorHAnsi"/>
          <w:lang w:val="ro-RO"/>
        </w:rPr>
        <w:t>P</w:t>
      </w:r>
      <w:r w:rsidRPr="008F6FCC">
        <w:rPr>
          <w:rFonts w:cstheme="minorHAnsi"/>
          <w:lang w:val="ro-RO"/>
        </w:rPr>
        <w:t>utem presupune că o parte importantă din baza de beneficiari ANOFM sunt centrați pe alte motivații decât cea de a obține un loc de muncă, cum ar fi ajutorul social (20%), înregistrarea pentru a fi acoperit de asigurare medicală (14,3%) sau intenția de a putea beneficia de ajutor de șomaj (11,7%). Acest fenomen este confirmat și prin contrapunerea datelor stati</w:t>
      </w:r>
      <w:r>
        <w:rPr>
          <w:rFonts w:cstheme="minorHAnsi"/>
          <w:lang w:val="ro-RO"/>
        </w:rPr>
        <w:t>sti</w:t>
      </w:r>
      <w:r w:rsidRPr="008F6FCC">
        <w:rPr>
          <w:rFonts w:cstheme="minorHAnsi"/>
          <w:lang w:val="ro-RO"/>
        </w:rPr>
        <w:t xml:space="preserve">ce oficiale. De exemplu, </w:t>
      </w:r>
      <w:r>
        <w:rPr>
          <w:rFonts w:cstheme="minorHAnsi"/>
          <w:lang w:val="ro-RO"/>
        </w:rPr>
        <w:t>d</w:t>
      </w:r>
      <w:r w:rsidRPr="00DB2762">
        <w:rPr>
          <w:rFonts w:cstheme="minorHAnsi"/>
          <w:lang w:val="ro-RO"/>
        </w:rPr>
        <w:t xml:space="preserve">atele administrative de la </w:t>
      </w:r>
      <w:r>
        <w:rPr>
          <w:rFonts w:cstheme="minorHAnsi"/>
          <w:lang w:val="ro-RO"/>
        </w:rPr>
        <w:t>Ministerul Muncii și Protecției Sociale</w:t>
      </w:r>
      <w:r w:rsidRPr="00DB2762">
        <w:rPr>
          <w:rFonts w:cstheme="minorHAnsi"/>
          <w:lang w:val="ro-RO"/>
        </w:rPr>
        <w:t xml:space="preserve"> arată că </w:t>
      </w:r>
      <w:r>
        <w:rPr>
          <w:rFonts w:cstheme="minorHAnsi"/>
          <w:lang w:val="ro-RO"/>
        </w:rPr>
        <w:t xml:space="preserve">pe parcursul </w:t>
      </w:r>
      <w:r w:rsidRPr="00DB2762">
        <w:rPr>
          <w:rFonts w:cstheme="minorHAnsi"/>
          <w:lang w:val="ro-RO"/>
        </w:rPr>
        <w:t>anului 2022, circa 21,8% din șomerii înregistrați au beneficiat de ajutor social. Această situație împovărează angajații ANOFM cu activități birocratice</w:t>
      </w:r>
      <w:r>
        <w:rPr>
          <w:rFonts w:cstheme="minorHAnsi"/>
          <w:lang w:val="ro-RO"/>
        </w:rPr>
        <w:t>,</w:t>
      </w:r>
      <w:r w:rsidRPr="00DB2762">
        <w:rPr>
          <w:rFonts w:cstheme="minorHAnsi"/>
          <w:lang w:val="ro-RO"/>
        </w:rPr>
        <w:t xml:space="preserve"> care din start nu contribuie la realizarea dezideratului de plasare a șomerilor în câmpul muncii. Totodată, această situație limitează posibilitatea acestora de a aloca mai mult timp pentru beneficiarii și activitățile care pot contribui la îmbunătățirea intermedierii dintre cererea și oferta forței de muncă.</w:t>
      </w:r>
    </w:p>
    <w:p w14:paraId="617DCDF0" w14:textId="77777777" w:rsidR="00547A92" w:rsidRPr="008F6FCC" w:rsidRDefault="00547A92" w:rsidP="00547A92">
      <w:pPr>
        <w:spacing w:before="200" w:after="0" w:line="240" w:lineRule="auto"/>
        <w:contextualSpacing/>
        <w:jc w:val="both"/>
        <w:rPr>
          <w:rFonts w:cstheme="minorHAnsi"/>
          <w:lang w:val="ro-RO"/>
        </w:rPr>
      </w:pPr>
    </w:p>
    <w:p w14:paraId="32526693" w14:textId="77777777" w:rsidR="00547A92" w:rsidRPr="008F6FCC" w:rsidRDefault="00547A92" w:rsidP="00547A92">
      <w:pPr>
        <w:jc w:val="center"/>
        <w:rPr>
          <w:b/>
          <w:sz w:val="20"/>
          <w:szCs w:val="20"/>
          <w:lang w:val="ro-RO"/>
        </w:rPr>
      </w:pPr>
      <w:r w:rsidRPr="008F6FCC">
        <w:rPr>
          <w:b/>
          <w:sz w:val="20"/>
          <w:szCs w:val="20"/>
          <w:lang w:val="ro-RO"/>
        </w:rPr>
        <w:t>Figura 1: Motivele șomerilor de a merge la ANOFM (întrebare cu răspunsuri multiple)</w:t>
      </w:r>
    </w:p>
    <w:p w14:paraId="1E35EEF2" w14:textId="77777777" w:rsidR="00547A92" w:rsidRPr="008F6FCC" w:rsidRDefault="00547A92" w:rsidP="00547A92">
      <w:pPr>
        <w:spacing w:before="200" w:after="0" w:line="240" w:lineRule="auto"/>
        <w:contextualSpacing/>
        <w:jc w:val="center"/>
        <w:rPr>
          <w:rFonts w:cstheme="minorHAnsi"/>
          <w:lang w:val="ro-RO"/>
        </w:rPr>
      </w:pPr>
      <w:r>
        <w:rPr>
          <w:rFonts w:cstheme="minorHAnsi"/>
          <w:noProof/>
          <w:lang w:val="ro-RO"/>
        </w:rPr>
        <w:drawing>
          <wp:inline distT="0" distB="0" distL="0" distR="0" wp14:anchorId="7D172E36" wp14:editId="7D54C460">
            <wp:extent cx="4593993" cy="3002704"/>
            <wp:effectExtent l="0" t="0" r="0" b="7620"/>
            <wp:docPr id="1" name="Imagine 1" descr="O imagine care conține text, captură de ecran, Font, număr&#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O imagine care conține text, captură de ecran, Font, număr&#10;&#10;Descriere generată auto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8358" cy="3025165"/>
                    </a:xfrm>
                    <a:prstGeom prst="rect">
                      <a:avLst/>
                    </a:prstGeom>
                    <a:noFill/>
                  </pic:spPr>
                </pic:pic>
              </a:graphicData>
            </a:graphic>
          </wp:inline>
        </w:drawing>
      </w:r>
    </w:p>
    <w:p w14:paraId="161C6FB7" w14:textId="77777777" w:rsidR="00547A92" w:rsidRPr="008F6FCC" w:rsidRDefault="00547A92" w:rsidP="00547A92">
      <w:pPr>
        <w:spacing w:before="200" w:after="0" w:line="240" w:lineRule="auto"/>
        <w:contextualSpacing/>
        <w:jc w:val="center"/>
        <w:rPr>
          <w:rFonts w:cstheme="minorHAnsi"/>
          <w:i/>
          <w:color w:val="C00000"/>
          <w:sz w:val="20"/>
          <w:szCs w:val="20"/>
          <w:lang w:val="ro-RO"/>
        </w:rPr>
      </w:pPr>
      <w:r w:rsidRPr="008F6FCC">
        <w:rPr>
          <w:rFonts w:cstheme="minorHAnsi"/>
          <w:i/>
          <w:color w:val="C00000"/>
          <w:sz w:val="20"/>
          <w:szCs w:val="20"/>
          <w:lang w:val="ro-RO"/>
        </w:rPr>
        <w:t>Sursa: Rezultatele sondajului de evaluare a eficienței ANOFM, „CBS - Research”, Ianuarie 2023</w:t>
      </w:r>
    </w:p>
    <w:p w14:paraId="5BF682FD" w14:textId="77777777" w:rsidR="00547A92" w:rsidRPr="008F6FCC" w:rsidRDefault="00547A92" w:rsidP="00547A92">
      <w:pPr>
        <w:spacing w:before="200" w:after="0" w:line="240" w:lineRule="auto"/>
        <w:contextualSpacing/>
        <w:jc w:val="both"/>
        <w:rPr>
          <w:rFonts w:cstheme="minorHAnsi"/>
          <w:b/>
          <w:lang w:val="ro-RO"/>
        </w:rPr>
      </w:pPr>
    </w:p>
    <w:p w14:paraId="39DB34D7" w14:textId="28C248E4"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Șomerii au în general o abordare pasivă în identificarea unui loc de muncă</w:t>
      </w:r>
      <w:r>
        <w:rPr>
          <w:rFonts w:cstheme="minorHAnsi"/>
          <w:b/>
          <w:lang w:val="ro-RO"/>
        </w:rPr>
        <w:t xml:space="preserve">. </w:t>
      </w:r>
      <w:r w:rsidRPr="008F6FCC">
        <w:rPr>
          <w:rFonts w:cstheme="minorHAnsi"/>
          <w:lang w:val="ro-RO"/>
        </w:rPr>
        <w:t>Datele sondajului relevă că eforturile de angajare din ultima perioadă ale beneficiarilor ANOFM s-au materializat prin contactarea în medie a doar 2,9 angajatori. Este de menționat că fiecare al 3-lea respondent nu a făcut nici un efort de angajare (nu a contactat nici un angajator), iar fiecare al 4-lea s-a limitat la contactarea a 1-2 angajatori. Șomerii cu studii superioare și cei din mediul urban sunt în medie de 2,2 respectiv de 2 ori mai activi în căutarea unui loc de muncă</w:t>
      </w:r>
      <w:r>
        <w:rPr>
          <w:rFonts w:cstheme="minorHAnsi"/>
          <w:lang w:val="ro-RO"/>
        </w:rPr>
        <w:t>,</w:t>
      </w:r>
      <w:r w:rsidRPr="008F6FCC">
        <w:rPr>
          <w:rFonts w:cstheme="minorHAnsi"/>
          <w:lang w:val="ro-RO"/>
        </w:rPr>
        <w:t xml:space="preserve"> comparativ cu cei cu studii medii incomplete sau fără studii, respectiv cei din mediul rural. Dintre respondenții care au avut cel puțin o interacțiune cu angajatorii în ultima perioadă, aproape fiecare al doilea (48%) a menționat că nu a fost direcționat de către ANOFM în eforturile de identificare și contactare a angajatorilor. La cealaltă extremă, fiecare al 5-lea a relaționat cu angajatorii exclusiv cu ajutorul ANOFM, în timp ce pentru 30 la sută din respondenți ANOFM a contribuit în unele cazuri la identificarea contactelor pentru angajatori. Astfel, se constată o rigiditate și lipsă de diversificare în abordările șomerilor de a-și găsi un loc de muncă, iar metodele moderne de căutare a unui loc de muncă rezultate din răspândirea mediului online sunt puțin explorate. Apelarea la cunoștințe și metoda de adresare după serviciile ANOFM rămân cele mai utilizate soluții de beneficiarii ANOFM în eforturile de angajare.</w:t>
      </w:r>
    </w:p>
    <w:p w14:paraId="2986EDC7"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lastRenderedPageBreak/>
        <w:t>Îngrijirea copiilor și mobilitatea rămân constrângeri notabile pentru o mai bună valorificare a locurilor de muncă disponibile</w:t>
      </w:r>
      <w:r>
        <w:rPr>
          <w:rFonts w:cstheme="minorHAnsi"/>
          <w:b/>
          <w:lang w:val="ro-RO"/>
        </w:rPr>
        <w:t>.</w:t>
      </w:r>
      <w:r w:rsidRPr="008F6FCC">
        <w:rPr>
          <w:rFonts w:cstheme="minorHAnsi"/>
          <w:b/>
          <w:lang w:val="ro-RO"/>
        </w:rPr>
        <w:t xml:space="preserve"> </w:t>
      </w:r>
      <w:r w:rsidRPr="008F6FCC">
        <w:rPr>
          <w:rFonts w:cstheme="minorHAnsi"/>
          <w:lang w:val="ro-RO"/>
        </w:rPr>
        <w:t xml:space="preserve">Cifrele sondajului relevă că cele mai dese cauze enunțate de șomeri </w:t>
      </w:r>
      <w:r>
        <w:rPr>
          <w:rFonts w:cstheme="minorHAnsi"/>
          <w:lang w:val="ro-RO"/>
        </w:rPr>
        <w:t xml:space="preserve">privind impedimentele de angajare </w:t>
      </w:r>
      <w:r w:rsidRPr="008F6FCC">
        <w:rPr>
          <w:rFonts w:cstheme="minorHAnsi"/>
          <w:lang w:val="ro-RO"/>
        </w:rPr>
        <w:t>sunt lipsa locurilor de muncă (20,8%), salariile mici (17,7%) și starea de sănătate (17,7%). Alte motive cu ponderi notabile sunt: Am copii mici și nu pot lucra la moment (11%), Am copii mici și am nevoie de un loc de muncă pe anumite ore sau la un anumit orar (7,1%), Nu este transport să mă deplasez într-o altă localitate pentru un loc de muncă (7,3%) și Din cauza vârstei</w:t>
      </w:r>
      <w:r>
        <w:rPr>
          <w:rFonts w:cstheme="minorHAnsi"/>
          <w:lang w:val="ro-RO"/>
        </w:rPr>
        <w:t xml:space="preserve"> înaintate</w:t>
      </w:r>
      <w:r w:rsidRPr="008F6FCC">
        <w:rPr>
          <w:rFonts w:cstheme="minorHAnsi"/>
          <w:lang w:val="ro-RO"/>
        </w:rPr>
        <w:t xml:space="preserve"> (6,1%). În general, în mod cumulativ motivele de ce nu se pot angaja legate de oferta forței de muncă (copii, transportul, vârsta, starea de sănătate, studii, experiența) prevalează asupra celor legate de cererea forței de muncă (lipsa locurilor de muncă, salariile mici), respectiv multe din probleme ar putea fi atenuate printr-o mai bună implementare a politicilor pe piața muncii sau prin dezvoltarea de noi politici țintite. Este de menționat că pentru 26,9% din femei</w:t>
      </w:r>
      <w:r>
        <w:rPr>
          <w:rFonts w:cstheme="minorHAnsi"/>
          <w:lang w:val="ro-RO"/>
        </w:rPr>
        <w:t>,</w:t>
      </w:r>
      <w:r w:rsidRPr="008F6FCC">
        <w:rPr>
          <w:rFonts w:cstheme="minorHAnsi"/>
          <w:lang w:val="ro-RO"/>
        </w:rPr>
        <w:t xml:space="preserve"> copii</w:t>
      </w:r>
      <w:r>
        <w:rPr>
          <w:rFonts w:cstheme="minorHAnsi"/>
          <w:lang w:val="ro-RO"/>
        </w:rPr>
        <w:t>i</w:t>
      </w:r>
      <w:r w:rsidRPr="008F6FCC">
        <w:rPr>
          <w:rFonts w:cstheme="minorHAnsi"/>
          <w:lang w:val="ro-RO"/>
        </w:rPr>
        <w:t xml:space="preserve"> mici sunt principalul motiv de imposibilitate a angajării, în timp ce lipsa de transport pentru deplasarea în altă localitate este motivul de bază al neangajării invocat de fiecare a 9-a persoană din mediul rural (11,2%). Problema de mobilitate către locul de muncă este valabilă în special pentru șomerii din mediul rural din raioanele cu o densitate mai redusă a populației.</w:t>
      </w:r>
    </w:p>
    <w:p w14:paraId="385CC4AF" w14:textId="77777777" w:rsidR="00547A92" w:rsidRPr="008F6FCC" w:rsidRDefault="00547A92" w:rsidP="00547A92">
      <w:pPr>
        <w:spacing w:before="200" w:after="0" w:line="240" w:lineRule="auto"/>
        <w:contextualSpacing/>
        <w:jc w:val="both"/>
        <w:rPr>
          <w:rFonts w:cstheme="minorHAnsi"/>
          <w:b/>
          <w:lang w:val="ro-RO"/>
        </w:rPr>
      </w:pPr>
    </w:p>
    <w:p w14:paraId="59F23BCC"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 xml:space="preserve">ANOFM se bucură de o notorietate </w:t>
      </w:r>
      <w:r>
        <w:rPr>
          <w:rFonts w:cstheme="minorHAnsi"/>
          <w:b/>
          <w:lang w:val="ro-RO"/>
        </w:rPr>
        <w:t xml:space="preserve">limitată </w:t>
      </w:r>
      <w:r w:rsidRPr="008F6FCC">
        <w:rPr>
          <w:rFonts w:cstheme="minorHAnsi"/>
          <w:b/>
          <w:lang w:val="ro-RO"/>
        </w:rPr>
        <w:t>în rândul potențialilor beneficiari</w:t>
      </w:r>
      <w:r>
        <w:rPr>
          <w:rFonts w:cstheme="minorHAnsi"/>
          <w:b/>
          <w:lang w:val="ro-RO"/>
        </w:rPr>
        <w:t>.</w:t>
      </w:r>
      <w:r w:rsidRPr="008F6FCC">
        <w:rPr>
          <w:rFonts w:cstheme="minorHAnsi"/>
          <w:b/>
          <w:lang w:val="ro-RO"/>
        </w:rPr>
        <w:t xml:space="preserve"> </w:t>
      </w:r>
      <w:r w:rsidRPr="008F6FCC">
        <w:rPr>
          <w:rFonts w:cstheme="minorHAnsi"/>
          <w:lang w:val="ro-RO"/>
        </w:rPr>
        <w:t xml:space="preserve">Agenția Națională de Ocupare a Forței de Muncă pare să se bucure de o notorietate limitată </w:t>
      </w:r>
      <w:r>
        <w:rPr>
          <w:rFonts w:cstheme="minorHAnsi"/>
          <w:lang w:val="ro-RO"/>
        </w:rPr>
        <w:t xml:space="preserve">în </w:t>
      </w:r>
      <w:r w:rsidRPr="008F6FCC">
        <w:rPr>
          <w:rFonts w:cstheme="minorHAnsi"/>
          <w:lang w:val="ro-RO"/>
        </w:rPr>
        <w:t xml:space="preserve">rândul potențialilor ei beneficiari. Conform datelor sociologice, cea mai mare parte a beneficiarilor ANOFM sunt persoane care au aflat despre ANOFM direct de la alte persoane </w:t>
      </w:r>
      <w:r>
        <w:rPr>
          <w:rFonts w:cstheme="minorHAnsi"/>
          <w:lang w:val="ro-RO"/>
        </w:rPr>
        <w:t>–</w:t>
      </w:r>
      <w:r w:rsidRPr="008F6FCC">
        <w:rPr>
          <w:rFonts w:cstheme="minorHAnsi"/>
          <w:lang w:val="ro-RO"/>
        </w:rPr>
        <w:t xml:space="preserve"> fie</w:t>
      </w:r>
      <w:r>
        <w:rPr>
          <w:rFonts w:cstheme="minorHAnsi"/>
          <w:lang w:val="ro-RO"/>
        </w:rPr>
        <w:t xml:space="preserve"> </w:t>
      </w:r>
      <w:r w:rsidRPr="008F6FCC">
        <w:rPr>
          <w:rFonts w:cstheme="minorHAnsi"/>
          <w:lang w:val="ro-RO"/>
        </w:rPr>
        <w:t>că e vorba de rude și prieteni (48%), fie că vorbim de diverși funcționari de stat (28%). În același timp, activitățile de promovare pe paginile administrate de ANOFM, rețele sociale, radio, TV sau alte surse media</w:t>
      </w:r>
      <w:r>
        <w:rPr>
          <w:rFonts w:cstheme="minorHAnsi"/>
          <w:lang w:val="ro-RO"/>
        </w:rPr>
        <w:t>,</w:t>
      </w:r>
      <w:r w:rsidRPr="008F6FCC">
        <w:rPr>
          <w:rFonts w:cstheme="minorHAnsi"/>
          <w:lang w:val="ro-RO"/>
        </w:rPr>
        <w:t xml:space="preserve"> aduc un număr </w:t>
      </w:r>
      <w:r>
        <w:rPr>
          <w:rFonts w:cstheme="minorHAnsi"/>
          <w:lang w:val="ro-RO"/>
        </w:rPr>
        <w:t>redus</w:t>
      </w:r>
      <w:r w:rsidRPr="008F6FCC">
        <w:rPr>
          <w:rFonts w:cstheme="minorHAnsi"/>
          <w:lang w:val="ro-RO"/>
        </w:rPr>
        <w:t xml:space="preserve"> de beneficiari (3-4%). </w:t>
      </w:r>
      <w:r>
        <w:rPr>
          <w:rFonts w:cstheme="minorHAnsi"/>
          <w:lang w:val="ro-RO"/>
        </w:rPr>
        <w:t xml:space="preserve">Acest lucru ar putea fi datorat și din cauza competențelor digitale scăzute a beneficiarilor, în situația în care 80% din șomeri sunt necalificați. De asemenea </w:t>
      </w:r>
      <w:r w:rsidRPr="008F6FCC">
        <w:rPr>
          <w:rFonts w:cstheme="minorHAnsi"/>
          <w:lang w:val="ro-RO"/>
        </w:rPr>
        <w:t>în ca</w:t>
      </w:r>
      <w:r>
        <w:rPr>
          <w:rFonts w:cstheme="minorHAnsi"/>
          <w:lang w:val="ro-RO"/>
        </w:rPr>
        <w:t>drul</w:t>
      </w:r>
      <w:r w:rsidRPr="008F6FCC">
        <w:rPr>
          <w:rFonts w:cstheme="minorHAnsi"/>
          <w:lang w:val="ro-RO"/>
        </w:rPr>
        <w:t xml:space="preserve"> evalu</w:t>
      </w:r>
      <w:r>
        <w:rPr>
          <w:rFonts w:cstheme="minorHAnsi"/>
          <w:lang w:val="ro-RO"/>
        </w:rPr>
        <w:t>ării</w:t>
      </w:r>
      <w:r w:rsidRPr="008F6FCC">
        <w:rPr>
          <w:rFonts w:cstheme="minorHAnsi"/>
          <w:lang w:val="ro-RO"/>
        </w:rPr>
        <w:t xml:space="preserve"> OIM </w:t>
      </w:r>
      <w:r>
        <w:rPr>
          <w:rFonts w:cstheme="minorHAnsi"/>
          <w:lang w:val="ro-RO"/>
        </w:rPr>
        <w:t>a</w:t>
      </w:r>
      <w:r w:rsidRPr="008F6FCC">
        <w:rPr>
          <w:rFonts w:cstheme="minorHAnsi"/>
          <w:lang w:val="ro-RO"/>
        </w:rPr>
        <w:t xml:space="preserve"> ANOFM</w:t>
      </w:r>
      <w:r>
        <w:rPr>
          <w:rFonts w:cstheme="minorHAnsi"/>
          <w:lang w:val="ro-RO"/>
        </w:rPr>
        <w:t>-ului</w:t>
      </w:r>
      <w:r w:rsidRPr="008F6FCC">
        <w:rPr>
          <w:rFonts w:cstheme="minorHAnsi"/>
          <w:lang w:val="ro-RO"/>
        </w:rPr>
        <w:t xml:space="preserve"> din anul 2022</w:t>
      </w:r>
      <w:r>
        <w:rPr>
          <w:rFonts w:cstheme="minorHAnsi"/>
          <w:lang w:val="ro-RO"/>
        </w:rPr>
        <w:t>,</w:t>
      </w:r>
      <w:r w:rsidRPr="008F6FCC">
        <w:rPr>
          <w:rFonts w:cstheme="minorHAnsi"/>
          <w:lang w:val="ro-RO"/>
        </w:rPr>
        <w:t xml:space="preserve"> arată că deși serviciile de Comunicare si Relații Publice sunt prevăzute </w:t>
      </w:r>
      <w:r>
        <w:rPr>
          <w:rFonts w:cstheme="minorHAnsi"/>
          <w:lang w:val="ro-RO"/>
        </w:rPr>
        <w:t>î</w:t>
      </w:r>
      <w:r w:rsidRPr="008F6FCC">
        <w:rPr>
          <w:rFonts w:cstheme="minorHAnsi"/>
          <w:lang w:val="ro-RO"/>
        </w:rPr>
        <w:t>n organigram</w:t>
      </w:r>
      <w:r>
        <w:rPr>
          <w:rFonts w:cstheme="minorHAnsi"/>
          <w:lang w:val="ro-RO"/>
        </w:rPr>
        <w:t>ă, Agenția</w:t>
      </w:r>
      <w:r w:rsidRPr="008F6FCC">
        <w:rPr>
          <w:rFonts w:cstheme="minorHAnsi"/>
          <w:lang w:val="ro-RO"/>
        </w:rPr>
        <w:t xml:space="preserve"> nu avea personal repartizat, reieșind din atractivitatea salarială redusă </w:t>
      </w:r>
      <w:r>
        <w:rPr>
          <w:rFonts w:cstheme="minorHAnsi"/>
          <w:lang w:val="ro-RO"/>
        </w:rPr>
        <w:t xml:space="preserve">(salariu net al unui specialist în comunicare fiind de 5.500 lei) </w:t>
      </w:r>
      <w:r w:rsidRPr="008F6FCC">
        <w:rPr>
          <w:rFonts w:cstheme="minorHAnsi"/>
          <w:lang w:val="ro-RO"/>
        </w:rPr>
        <w:t>și discrepanța mare comparativ cu funcțiile similare din sectorul privat. Situația dată reprezintă o barieră în atragerea unui segment adițional de potențiali beneficiari.</w:t>
      </w:r>
      <w:r>
        <w:rPr>
          <w:rFonts w:cstheme="minorHAnsi"/>
          <w:lang w:val="ro-RO"/>
        </w:rPr>
        <w:t xml:space="preserve"> </w:t>
      </w:r>
    </w:p>
    <w:p w14:paraId="3CECF33A" w14:textId="77777777" w:rsidR="00547A92" w:rsidRPr="008F6FCC" w:rsidRDefault="00547A92" w:rsidP="00547A92">
      <w:pPr>
        <w:spacing w:before="200" w:after="0" w:line="240" w:lineRule="auto"/>
        <w:contextualSpacing/>
        <w:jc w:val="both"/>
        <w:rPr>
          <w:rFonts w:cstheme="minorHAnsi"/>
          <w:lang w:val="ro-RO"/>
        </w:rPr>
      </w:pPr>
    </w:p>
    <w:p w14:paraId="693BC40C" w14:textId="77777777" w:rsidR="00547A92" w:rsidRPr="008F6FCC" w:rsidRDefault="00547A92" w:rsidP="00547A92">
      <w:pPr>
        <w:rPr>
          <w:b/>
          <w:sz w:val="20"/>
          <w:szCs w:val="20"/>
          <w:lang w:val="ro-RO"/>
        </w:rPr>
      </w:pPr>
      <w:r w:rsidRPr="008F6FCC">
        <w:rPr>
          <w:b/>
          <w:sz w:val="20"/>
          <w:szCs w:val="20"/>
          <w:lang w:val="ro-RO"/>
        </w:rPr>
        <w:t>Tabelul 1: Sursa de unde șomerii au aflat despre ANOFM (răspuns multiplu)</w:t>
      </w:r>
    </w:p>
    <w:tbl>
      <w:tblPr>
        <w:tblW w:w="9206" w:type="dxa"/>
        <w:tblInd w:w="-5" w:type="dxa"/>
        <w:tblLook w:val="04A0" w:firstRow="1" w:lastRow="0" w:firstColumn="1" w:lastColumn="0" w:noHBand="0" w:noVBand="1"/>
      </w:tblPr>
      <w:tblGrid>
        <w:gridCol w:w="3620"/>
        <w:gridCol w:w="760"/>
        <w:gridCol w:w="262"/>
        <w:gridCol w:w="3804"/>
        <w:gridCol w:w="760"/>
      </w:tblGrid>
      <w:tr w:rsidR="00547A92" w:rsidRPr="008F6FCC" w14:paraId="5545FB6D" w14:textId="77777777" w:rsidTr="00435F1B">
        <w:trPr>
          <w:trHeight w:val="288"/>
        </w:trPr>
        <w:tc>
          <w:tcPr>
            <w:tcW w:w="3620" w:type="dxa"/>
            <w:tcBorders>
              <w:top w:val="single" w:sz="4" w:space="0" w:color="C00000"/>
              <w:left w:val="single" w:sz="4" w:space="0" w:color="C00000"/>
              <w:bottom w:val="single" w:sz="4" w:space="0" w:color="C00000"/>
              <w:right w:val="single" w:sz="4" w:space="0" w:color="C00000"/>
            </w:tcBorders>
            <w:shd w:val="clear" w:color="000000" w:fill="C00000"/>
            <w:noWrap/>
            <w:vAlign w:val="center"/>
            <w:hideMark/>
          </w:tcPr>
          <w:p w14:paraId="34DCE13E" w14:textId="77777777" w:rsidR="00547A92" w:rsidRPr="008F6FCC" w:rsidRDefault="00547A92" w:rsidP="00435F1B">
            <w:pPr>
              <w:spacing w:after="0" w:line="240" w:lineRule="auto"/>
              <w:jc w:val="center"/>
              <w:rPr>
                <w:rFonts w:ascii="Calibri" w:eastAsia="Times New Roman" w:hAnsi="Calibri" w:cs="Times New Roman"/>
                <w:b/>
                <w:bCs/>
                <w:color w:val="FFFFFF"/>
                <w:sz w:val="20"/>
                <w:szCs w:val="20"/>
                <w:lang w:val="ro-RO"/>
              </w:rPr>
            </w:pPr>
            <w:r w:rsidRPr="008F6FCC">
              <w:rPr>
                <w:rFonts w:ascii="Calibri" w:eastAsia="Times New Roman" w:hAnsi="Calibri" w:cs="Times New Roman"/>
                <w:b/>
                <w:bCs/>
                <w:color w:val="FFFFFF"/>
                <w:sz w:val="20"/>
                <w:szCs w:val="20"/>
                <w:lang w:val="ro-RO"/>
              </w:rPr>
              <w:t>Sursa</w:t>
            </w:r>
          </w:p>
        </w:tc>
        <w:tc>
          <w:tcPr>
            <w:tcW w:w="760" w:type="dxa"/>
            <w:tcBorders>
              <w:top w:val="single" w:sz="4" w:space="0" w:color="C00000"/>
              <w:left w:val="nil"/>
              <w:bottom w:val="single" w:sz="4" w:space="0" w:color="C00000"/>
              <w:right w:val="single" w:sz="4" w:space="0" w:color="C00000"/>
            </w:tcBorders>
            <w:shd w:val="clear" w:color="000000" w:fill="C00000"/>
            <w:noWrap/>
            <w:vAlign w:val="center"/>
            <w:hideMark/>
          </w:tcPr>
          <w:p w14:paraId="18B9DC0C" w14:textId="77777777" w:rsidR="00547A92" w:rsidRPr="008F6FCC" w:rsidRDefault="00547A92" w:rsidP="00435F1B">
            <w:pPr>
              <w:spacing w:after="0" w:line="240" w:lineRule="auto"/>
              <w:jc w:val="center"/>
              <w:rPr>
                <w:rFonts w:ascii="Calibri" w:eastAsia="Times New Roman" w:hAnsi="Calibri" w:cs="Times New Roman"/>
                <w:b/>
                <w:bCs/>
                <w:color w:val="FFFFFF"/>
                <w:sz w:val="20"/>
                <w:szCs w:val="20"/>
                <w:lang w:val="ro-RO"/>
              </w:rPr>
            </w:pPr>
            <w:r w:rsidRPr="008F6FCC">
              <w:rPr>
                <w:rFonts w:ascii="Calibri" w:eastAsia="Times New Roman" w:hAnsi="Calibri" w:cs="Times New Roman"/>
                <w:b/>
                <w:bCs/>
                <w:color w:val="FFFFFF"/>
                <w:sz w:val="20"/>
                <w:szCs w:val="20"/>
                <w:lang w:val="ro-RO"/>
              </w:rPr>
              <w:t>%</w:t>
            </w:r>
          </w:p>
        </w:tc>
        <w:tc>
          <w:tcPr>
            <w:tcW w:w="262" w:type="dxa"/>
            <w:tcBorders>
              <w:top w:val="single" w:sz="4" w:space="0" w:color="C00000"/>
              <w:left w:val="nil"/>
              <w:bottom w:val="single" w:sz="4" w:space="0" w:color="C00000"/>
              <w:right w:val="single" w:sz="4" w:space="0" w:color="C00000"/>
            </w:tcBorders>
            <w:shd w:val="clear" w:color="000000" w:fill="C00000"/>
            <w:noWrap/>
            <w:vAlign w:val="center"/>
            <w:hideMark/>
          </w:tcPr>
          <w:p w14:paraId="2D3B67A4" w14:textId="77777777" w:rsidR="00547A92" w:rsidRPr="008F6FCC" w:rsidRDefault="00547A92" w:rsidP="00435F1B">
            <w:pPr>
              <w:spacing w:after="0" w:line="240" w:lineRule="auto"/>
              <w:jc w:val="center"/>
              <w:rPr>
                <w:rFonts w:ascii="Calibri" w:eastAsia="Times New Roman" w:hAnsi="Calibri" w:cs="Times New Roman"/>
                <w:b/>
                <w:bCs/>
                <w:color w:val="FFFFFF"/>
                <w:sz w:val="20"/>
                <w:szCs w:val="20"/>
                <w:lang w:val="ro-RO"/>
              </w:rPr>
            </w:pPr>
            <w:r w:rsidRPr="008F6FCC">
              <w:rPr>
                <w:rFonts w:ascii="Calibri" w:eastAsia="Times New Roman" w:hAnsi="Calibri" w:cs="Times New Roman"/>
                <w:b/>
                <w:bCs/>
                <w:color w:val="FFFFFF"/>
                <w:sz w:val="20"/>
                <w:szCs w:val="20"/>
                <w:lang w:val="ro-RO"/>
              </w:rPr>
              <w:t> </w:t>
            </w:r>
          </w:p>
        </w:tc>
        <w:tc>
          <w:tcPr>
            <w:tcW w:w="3804" w:type="dxa"/>
            <w:tcBorders>
              <w:top w:val="single" w:sz="4" w:space="0" w:color="C00000"/>
              <w:left w:val="nil"/>
              <w:bottom w:val="single" w:sz="4" w:space="0" w:color="C00000"/>
              <w:right w:val="single" w:sz="4" w:space="0" w:color="C00000"/>
            </w:tcBorders>
            <w:shd w:val="clear" w:color="000000" w:fill="C00000"/>
            <w:noWrap/>
            <w:vAlign w:val="center"/>
            <w:hideMark/>
          </w:tcPr>
          <w:p w14:paraId="5B03C9A8" w14:textId="77777777" w:rsidR="00547A92" w:rsidRPr="008F6FCC" w:rsidRDefault="00547A92" w:rsidP="00435F1B">
            <w:pPr>
              <w:spacing w:after="0" w:line="240" w:lineRule="auto"/>
              <w:jc w:val="center"/>
              <w:rPr>
                <w:rFonts w:ascii="Calibri" w:eastAsia="Times New Roman" w:hAnsi="Calibri" w:cs="Times New Roman"/>
                <w:b/>
                <w:bCs/>
                <w:color w:val="FFFFFF"/>
                <w:sz w:val="20"/>
                <w:szCs w:val="20"/>
                <w:lang w:val="ro-RO"/>
              </w:rPr>
            </w:pPr>
            <w:r w:rsidRPr="008F6FCC">
              <w:rPr>
                <w:rFonts w:ascii="Calibri" w:eastAsia="Times New Roman" w:hAnsi="Calibri" w:cs="Times New Roman"/>
                <w:b/>
                <w:bCs/>
                <w:color w:val="FFFFFF"/>
                <w:sz w:val="20"/>
                <w:szCs w:val="20"/>
                <w:lang w:val="ro-RO"/>
              </w:rPr>
              <w:t>Sursa</w:t>
            </w:r>
          </w:p>
        </w:tc>
        <w:tc>
          <w:tcPr>
            <w:tcW w:w="760" w:type="dxa"/>
            <w:tcBorders>
              <w:top w:val="single" w:sz="4" w:space="0" w:color="C00000"/>
              <w:left w:val="nil"/>
              <w:bottom w:val="single" w:sz="4" w:space="0" w:color="C00000"/>
              <w:right w:val="single" w:sz="4" w:space="0" w:color="C00000"/>
            </w:tcBorders>
            <w:shd w:val="clear" w:color="000000" w:fill="C00000"/>
            <w:noWrap/>
            <w:vAlign w:val="center"/>
            <w:hideMark/>
          </w:tcPr>
          <w:p w14:paraId="3B5C0C05" w14:textId="77777777" w:rsidR="00547A92" w:rsidRPr="008F6FCC" w:rsidRDefault="00547A92" w:rsidP="00435F1B">
            <w:pPr>
              <w:spacing w:after="0" w:line="240" w:lineRule="auto"/>
              <w:jc w:val="center"/>
              <w:rPr>
                <w:rFonts w:ascii="Calibri" w:eastAsia="Times New Roman" w:hAnsi="Calibri" w:cs="Times New Roman"/>
                <w:b/>
                <w:bCs/>
                <w:color w:val="FFFFFF"/>
                <w:sz w:val="20"/>
                <w:szCs w:val="20"/>
                <w:lang w:val="ro-RO"/>
              </w:rPr>
            </w:pPr>
            <w:r w:rsidRPr="008F6FCC">
              <w:rPr>
                <w:rFonts w:ascii="Calibri" w:eastAsia="Times New Roman" w:hAnsi="Calibri" w:cs="Times New Roman"/>
                <w:b/>
                <w:bCs/>
                <w:color w:val="FFFFFF"/>
                <w:sz w:val="20"/>
                <w:szCs w:val="20"/>
                <w:lang w:val="ro-RO"/>
              </w:rPr>
              <w:t>%</w:t>
            </w:r>
          </w:p>
        </w:tc>
      </w:tr>
      <w:tr w:rsidR="00547A92" w:rsidRPr="008F6FCC" w14:paraId="6364B1B1" w14:textId="77777777" w:rsidTr="00435F1B">
        <w:trPr>
          <w:trHeight w:val="288"/>
        </w:trPr>
        <w:tc>
          <w:tcPr>
            <w:tcW w:w="3620" w:type="dxa"/>
            <w:tcBorders>
              <w:top w:val="nil"/>
              <w:left w:val="single" w:sz="4" w:space="0" w:color="C00000"/>
              <w:bottom w:val="single" w:sz="4" w:space="0" w:color="C00000"/>
              <w:right w:val="single" w:sz="4" w:space="0" w:color="C00000"/>
            </w:tcBorders>
            <w:shd w:val="clear" w:color="auto" w:fill="auto"/>
            <w:vAlign w:val="center"/>
            <w:hideMark/>
          </w:tcPr>
          <w:p w14:paraId="78CB55BE"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Rude / prieteni</w:t>
            </w:r>
          </w:p>
        </w:tc>
        <w:tc>
          <w:tcPr>
            <w:tcW w:w="760" w:type="dxa"/>
            <w:tcBorders>
              <w:top w:val="nil"/>
              <w:left w:val="nil"/>
              <w:bottom w:val="single" w:sz="4" w:space="0" w:color="C00000"/>
              <w:right w:val="single" w:sz="4" w:space="0" w:color="C00000"/>
            </w:tcBorders>
            <w:shd w:val="clear" w:color="auto" w:fill="auto"/>
            <w:noWrap/>
            <w:vAlign w:val="center"/>
            <w:hideMark/>
          </w:tcPr>
          <w:p w14:paraId="2BA54F5D"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47.9%</w:t>
            </w:r>
          </w:p>
        </w:tc>
        <w:tc>
          <w:tcPr>
            <w:tcW w:w="262" w:type="dxa"/>
            <w:tcBorders>
              <w:top w:val="nil"/>
              <w:left w:val="nil"/>
              <w:bottom w:val="single" w:sz="4" w:space="0" w:color="C00000"/>
              <w:right w:val="single" w:sz="4" w:space="0" w:color="C00000"/>
            </w:tcBorders>
            <w:shd w:val="clear" w:color="auto" w:fill="auto"/>
            <w:noWrap/>
            <w:vAlign w:val="center"/>
            <w:hideMark/>
          </w:tcPr>
          <w:p w14:paraId="7FE267A4"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w:t>
            </w:r>
          </w:p>
        </w:tc>
        <w:tc>
          <w:tcPr>
            <w:tcW w:w="3804" w:type="dxa"/>
            <w:tcBorders>
              <w:top w:val="nil"/>
              <w:left w:val="nil"/>
              <w:bottom w:val="single" w:sz="4" w:space="0" w:color="C00000"/>
              <w:right w:val="single" w:sz="4" w:space="0" w:color="C00000"/>
            </w:tcBorders>
            <w:shd w:val="clear" w:color="auto" w:fill="auto"/>
            <w:vAlign w:val="center"/>
            <w:hideMark/>
          </w:tcPr>
          <w:p w14:paraId="2BAEFC02"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Radio / TV</w:t>
            </w:r>
          </w:p>
        </w:tc>
        <w:tc>
          <w:tcPr>
            <w:tcW w:w="760" w:type="dxa"/>
            <w:tcBorders>
              <w:top w:val="nil"/>
              <w:left w:val="nil"/>
              <w:bottom w:val="single" w:sz="4" w:space="0" w:color="C00000"/>
              <w:right w:val="single" w:sz="4" w:space="0" w:color="C00000"/>
            </w:tcBorders>
            <w:shd w:val="clear" w:color="auto" w:fill="auto"/>
            <w:noWrap/>
            <w:vAlign w:val="center"/>
            <w:hideMark/>
          </w:tcPr>
          <w:p w14:paraId="7306B543"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3.5%</w:t>
            </w:r>
          </w:p>
        </w:tc>
      </w:tr>
      <w:tr w:rsidR="00547A92" w:rsidRPr="008F6FCC" w14:paraId="7B186957" w14:textId="77777777" w:rsidTr="00435F1B">
        <w:trPr>
          <w:trHeight w:val="552"/>
        </w:trPr>
        <w:tc>
          <w:tcPr>
            <w:tcW w:w="3620" w:type="dxa"/>
            <w:tcBorders>
              <w:top w:val="nil"/>
              <w:left w:val="single" w:sz="4" w:space="0" w:color="C00000"/>
              <w:bottom w:val="single" w:sz="4" w:space="0" w:color="C00000"/>
              <w:right w:val="single" w:sz="4" w:space="0" w:color="C00000"/>
            </w:tcBorders>
            <w:shd w:val="clear" w:color="auto" w:fill="auto"/>
            <w:vAlign w:val="center"/>
            <w:hideMark/>
          </w:tcPr>
          <w:p w14:paraId="2901B1F0"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xml:space="preserve">De la reprezentanții primăriei, raionului </w:t>
            </w:r>
          </w:p>
        </w:tc>
        <w:tc>
          <w:tcPr>
            <w:tcW w:w="760" w:type="dxa"/>
            <w:tcBorders>
              <w:top w:val="nil"/>
              <w:left w:val="nil"/>
              <w:bottom w:val="single" w:sz="4" w:space="0" w:color="C00000"/>
              <w:right w:val="single" w:sz="4" w:space="0" w:color="C00000"/>
            </w:tcBorders>
            <w:shd w:val="clear" w:color="auto" w:fill="auto"/>
            <w:noWrap/>
            <w:vAlign w:val="center"/>
            <w:hideMark/>
          </w:tcPr>
          <w:p w14:paraId="41140779"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18.1%</w:t>
            </w:r>
          </w:p>
        </w:tc>
        <w:tc>
          <w:tcPr>
            <w:tcW w:w="262" w:type="dxa"/>
            <w:tcBorders>
              <w:top w:val="nil"/>
              <w:left w:val="nil"/>
              <w:bottom w:val="single" w:sz="4" w:space="0" w:color="C00000"/>
              <w:right w:val="single" w:sz="4" w:space="0" w:color="C00000"/>
            </w:tcBorders>
            <w:shd w:val="clear" w:color="auto" w:fill="auto"/>
            <w:noWrap/>
            <w:vAlign w:val="center"/>
            <w:hideMark/>
          </w:tcPr>
          <w:p w14:paraId="386F8B25"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w:t>
            </w:r>
          </w:p>
        </w:tc>
        <w:tc>
          <w:tcPr>
            <w:tcW w:w="3804" w:type="dxa"/>
            <w:tcBorders>
              <w:top w:val="nil"/>
              <w:left w:val="nil"/>
              <w:bottom w:val="single" w:sz="4" w:space="0" w:color="C00000"/>
              <w:right w:val="single" w:sz="4" w:space="0" w:color="C00000"/>
            </w:tcBorders>
            <w:shd w:val="clear" w:color="auto" w:fill="auto"/>
            <w:vAlign w:val="center"/>
            <w:hideMark/>
          </w:tcPr>
          <w:p w14:paraId="2A39CA48"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Pagina de internet și rețelele de socializare a ANOFM</w:t>
            </w:r>
          </w:p>
        </w:tc>
        <w:tc>
          <w:tcPr>
            <w:tcW w:w="760" w:type="dxa"/>
            <w:tcBorders>
              <w:top w:val="nil"/>
              <w:left w:val="nil"/>
              <w:bottom w:val="single" w:sz="4" w:space="0" w:color="C00000"/>
              <w:right w:val="single" w:sz="4" w:space="0" w:color="C00000"/>
            </w:tcBorders>
            <w:shd w:val="clear" w:color="auto" w:fill="auto"/>
            <w:noWrap/>
            <w:vAlign w:val="center"/>
            <w:hideMark/>
          </w:tcPr>
          <w:p w14:paraId="0611FCB5"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3.0%</w:t>
            </w:r>
          </w:p>
        </w:tc>
      </w:tr>
      <w:tr w:rsidR="00547A92" w:rsidRPr="008F6FCC" w14:paraId="6E19C16E" w14:textId="77777777" w:rsidTr="00435F1B">
        <w:trPr>
          <w:trHeight w:val="276"/>
        </w:trPr>
        <w:tc>
          <w:tcPr>
            <w:tcW w:w="3620" w:type="dxa"/>
            <w:tcBorders>
              <w:top w:val="nil"/>
              <w:left w:val="single" w:sz="4" w:space="0" w:color="C00000"/>
              <w:bottom w:val="single" w:sz="4" w:space="0" w:color="C00000"/>
              <w:right w:val="single" w:sz="4" w:space="0" w:color="C00000"/>
            </w:tcBorders>
            <w:shd w:val="clear" w:color="auto" w:fill="auto"/>
            <w:vAlign w:val="center"/>
            <w:hideMark/>
          </w:tcPr>
          <w:p w14:paraId="728E3AA5"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De la asistentul social / medicul de familie</w:t>
            </w:r>
          </w:p>
        </w:tc>
        <w:tc>
          <w:tcPr>
            <w:tcW w:w="760" w:type="dxa"/>
            <w:tcBorders>
              <w:top w:val="nil"/>
              <w:left w:val="nil"/>
              <w:bottom w:val="single" w:sz="4" w:space="0" w:color="C00000"/>
              <w:right w:val="single" w:sz="4" w:space="0" w:color="C00000"/>
            </w:tcBorders>
            <w:shd w:val="clear" w:color="auto" w:fill="auto"/>
            <w:noWrap/>
            <w:vAlign w:val="center"/>
            <w:hideMark/>
          </w:tcPr>
          <w:p w14:paraId="556CB883"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10.0%</w:t>
            </w:r>
          </w:p>
        </w:tc>
        <w:tc>
          <w:tcPr>
            <w:tcW w:w="262" w:type="dxa"/>
            <w:tcBorders>
              <w:top w:val="nil"/>
              <w:left w:val="nil"/>
              <w:bottom w:val="single" w:sz="4" w:space="0" w:color="C00000"/>
              <w:right w:val="single" w:sz="4" w:space="0" w:color="C00000"/>
            </w:tcBorders>
            <w:shd w:val="clear" w:color="auto" w:fill="auto"/>
            <w:noWrap/>
            <w:vAlign w:val="center"/>
            <w:hideMark/>
          </w:tcPr>
          <w:p w14:paraId="46EF5B12"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w:t>
            </w:r>
          </w:p>
        </w:tc>
        <w:tc>
          <w:tcPr>
            <w:tcW w:w="3804" w:type="dxa"/>
            <w:tcBorders>
              <w:top w:val="nil"/>
              <w:left w:val="nil"/>
              <w:bottom w:val="single" w:sz="4" w:space="0" w:color="C00000"/>
              <w:right w:val="single" w:sz="4" w:space="0" w:color="C00000"/>
            </w:tcBorders>
            <w:shd w:val="clear" w:color="auto" w:fill="auto"/>
            <w:vAlign w:val="center"/>
            <w:hideMark/>
          </w:tcPr>
          <w:p w14:paraId="6785A770"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Eveniment unde specialiștii ANOFM au prezentat serviciile oferite</w:t>
            </w:r>
          </w:p>
        </w:tc>
        <w:tc>
          <w:tcPr>
            <w:tcW w:w="760" w:type="dxa"/>
            <w:tcBorders>
              <w:top w:val="nil"/>
              <w:left w:val="nil"/>
              <w:bottom w:val="single" w:sz="4" w:space="0" w:color="C00000"/>
              <w:right w:val="single" w:sz="4" w:space="0" w:color="C00000"/>
            </w:tcBorders>
            <w:shd w:val="clear" w:color="auto" w:fill="auto"/>
            <w:noWrap/>
            <w:vAlign w:val="center"/>
            <w:hideMark/>
          </w:tcPr>
          <w:p w14:paraId="0D757518"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1.4%</w:t>
            </w:r>
          </w:p>
        </w:tc>
      </w:tr>
      <w:tr w:rsidR="00547A92" w:rsidRPr="008F6FCC" w14:paraId="643E0173" w14:textId="77777777" w:rsidTr="00435F1B">
        <w:trPr>
          <w:trHeight w:val="288"/>
        </w:trPr>
        <w:tc>
          <w:tcPr>
            <w:tcW w:w="3620" w:type="dxa"/>
            <w:tcBorders>
              <w:top w:val="nil"/>
              <w:left w:val="single" w:sz="4" w:space="0" w:color="C00000"/>
              <w:bottom w:val="single" w:sz="4" w:space="0" w:color="C00000"/>
              <w:right w:val="single" w:sz="4" w:space="0" w:color="C00000"/>
            </w:tcBorders>
            <w:shd w:val="clear" w:color="auto" w:fill="auto"/>
            <w:vAlign w:val="center"/>
            <w:hideMark/>
          </w:tcPr>
          <w:p w14:paraId="6D1E7D23"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Cunosc de mult de ANOFM</w:t>
            </w:r>
          </w:p>
        </w:tc>
        <w:tc>
          <w:tcPr>
            <w:tcW w:w="760" w:type="dxa"/>
            <w:tcBorders>
              <w:top w:val="nil"/>
              <w:left w:val="nil"/>
              <w:bottom w:val="single" w:sz="4" w:space="0" w:color="C00000"/>
              <w:right w:val="single" w:sz="4" w:space="0" w:color="C00000"/>
            </w:tcBorders>
            <w:shd w:val="clear" w:color="auto" w:fill="auto"/>
            <w:noWrap/>
            <w:vAlign w:val="center"/>
            <w:hideMark/>
          </w:tcPr>
          <w:p w14:paraId="45B3A25F"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7.3%</w:t>
            </w:r>
          </w:p>
        </w:tc>
        <w:tc>
          <w:tcPr>
            <w:tcW w:w="262" w:type="dxa"/>
            <w:tcBorders>
              <w:top w:val="nil"/>
              <w:left w:val="nil"/>
              <w:bottom w:val="single" w:sz="4" w:space="0" w:color="C00000"/>
              <w:right w:val="single" w:sz="4" w:space="0" w:color="C00000"/>
            </w:tcBorders>
            <w:shd w:val="clear" w:color="auto" w:fill="auto"/>
            <w:noWrap/>
            <w:vAlign w:val="center"/>
            <w:hideMark/>
          </w:tcPr>
          <w:p w14:paraId="1768FDB1"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w:t>
            </w:r>
          </w:p>
        </w:tc>
        <w:tc>
          <w:tcPr>
            <w:tcW w:w="3804" w:type="dxa"/>
            <w:tcBorders>
              <w:top w:val="nil"/>
              <w:left w:val="nil"/>
              <w:bottom w:val="single" w:sz="4" w:space="0" w:color="C00000"/>
              <w:right w:val="single" w:sz="4" w:space="0" w:color="C00000"/>
            </w:tcBorders>
            <w:shd w:val="clear" w:color="auto" w:fill="auto"/>
            <w:vAlign w:val="center"/>
            <w:hideMark/>
          </w:tcPr>
          <w:p w14:paraId="31D92759"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xml:space="preserve">Altă sursă </w:t>
            </w:r>
          </w:p>
        </w:tc>
        <w:tc>
          <w:tcPr>
            <w:tcW w:w="760" w:type="dxa"/>
            <w:tcBorders>
              <w:top w:val="nil"/>
              <w:left w:val="nil"/>
              <w:bottom w:val="single" w:sz="4" w:space="0" w:color="C00000"/>
              <w:right w:val="single" w:sz="4" w:space="0" w:color="C00000"/>
            </w:tcBorders>
            <w:shd w:val="clear" w:color="auto" w:fill="auto"/>
            <w:noWrap/>
            <w:vAlign w:val="center"/>
            <w:hideMark/>
          </w:tcPr>
          <w:p w14:paraId="72C75613"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1.8%</w:t>
            </w:r>
          </w:p>
        </w:tc>
      </w:tr>
      <w:tr w:rsidR="00547A92" w:rsidRPr="008F6FCC" w14:paraId="0C0FD323" w14:textId="77777777" w:rsidTr="00435F1B">
        <w:trPr>
          <w:trHeight w:val="288"/>
        </w:trPr>
        <w:tc>
          <w:tcPr>
            <w:tcW w:w="3620" w:type="dxa"/>
            <w:tcBorders>
              <w:top w:val="nil"/>
              <w:left w:val="single" w:sz="4" w:space="0" w:color="C00000"/>
              <w:bottom w:val="single" w:sz="4" w:space="0" w:color="C00000"/>
              <w:right w:val="single" w:sz="4" w:space="0" w:color="C00000"/>
            </w:tcBorders>
            <w:shd w:val="clear" w:color="auto" w:fill="auto"/>
            <w:vAlign w:val="center"/>
            <w:hideMark/>
          </w:tcPr>
          <w:p w14:paraId="39CA7E02"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De la locul anterior de muncă</w:t>
            </w:r>
          </w:p>
        </w:tc>
        <w:tc>
          <w:tcPr>
            <w:tcW w:w="760" w:type="dxa"/>
            <w:tcBorders>
              <w:top w:val="nil"/>
              <w:left w:val="nil"/>
              <w:bottom w:val="single" w:sz="4" w:space="0" w:color="C00000"/>
              <w:right w:val="single" w:sz="4" w:space="0" w:color="C00000"/>
            </w:tcBorders>
            <w:shd w:val="clear" w:color="auto" w:fill="auto"/>
            <w:noWrap/>
            <w:vAlign w:val="center"/>
            <w:hideMark/>
          </w:tcPr>
          <w:p w14:paraId="2850D56A"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4.7%</w:t>
            </w:r>
          </w:p>
        </w:tc>
        <w:tc>
          <w:tcPr>
            <w:tcW w:w="262" w:type="dxa"/>
            <w:tcBorders>
              <w:top w:val="nil"/>
              <w:left w:val="nil"/>
              <w:bottom w:val="single" w:sz="4" w:space="0" w:color="C00000"/>
              <w:right w:val="single" w:sz="4" w:space="0" w:color="C00000"/>
            </w:tcBorders>
            <w:shd w:val="clear" w:color="auto" w:fill="auto"/>
            <w:noWrap/>
            <w:vAlign w:val="center"/>
            <w:hideMark/>
          </w:tcPr>
          <w:p w14:paraId="4018104F"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w:t>
            </w:r>
          </w:p>
        </w:tc>
        <w:tc>
          <w:tcPr>
            <w:tcW w:w="3804" w:type="dxa"/>
            <w:tcBorders>
              <w:top w:val="nil"/>
              <w:left w:val="nil"/>
              <w:bottom w:val="single" w:sz="4" w:space="0" w:color="C00000"/>
              <w:right w:val="single" w:sz="4" w:space="0" w:color="C00000"/>
            </w:tcBorders>
            <w:shd w:val="clear" w:color="auto" w:fill="auto"/>
            <w:vAlign w:val="center"/>
            <w:hideMark/>
          </w:tcPr>
          <w:p w14:paraId="76368781"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N</w:t>
            </w:r>
            <w:r>
              <w:rPr>
                <w:rFonts w:ascii="Calibri" w:eastAsia="Times New Roman" w:hAnsi="Calibri" w:cs="Times New Roman"/>
                <w:color w:val="000000"/>
                <w:sz w:val="20"/>
                <w:szCs w:val="20"/>
                <w:lang w:val="ro-RO"/>
              </w:rPr>
              <w:t xml:space="preserve">u știu </w:t>
            </w:r>
            <w:r w:rsidRPr="008F6FCC">
              <w:rPr>
                <w:rFonts w:ascii="Calibri" w:eastAsia="Times New Roman" w:hAnsi="Calibri" w:cs="Times New Roman"/>
                <w:color w:val="000000"/>
                <w:sz w:val="20"/>
                <w:szCs w:val="20"/>
                <w:lang w:val="ro-RO"/>
              </w:rPr>
              <w:t>/</w:t>
            </w:r>
            <w:r>
              <w:rPr>
                <w:rFonts w:ascii="Calibri" w:eastAsia="Times New Roman" w:hAnsi="Calibri" w:cs="Times New Roman"/>
                <w:color w:val="000000"/>
                <w:sz w:val="20"/>
                <w:szCs w:val="20"/>
                <w:lang w:val="ro-RO"/>
              </w:rPr>
              <w:t xml:space="preserve"> </w:t>
            </w:r>
            <w:r w:rsidRPr="008F6FCC">
              <w:rPr>
                <w:rFonts w:ascii="Calibri" w:eastAsia="Times New Roman" w:hAnsi="Calibri" w:cs="Times New Roman"/>
                <w:color w:val="000000"/>
                <w:sz w:val="20"/>
                <w:szCs w:val="20"/>
                <w:lang w:val="ro-RO"/>
              </w:rPr>
              <w:t>N</w:t>
            </w:r>
            <w:r>
              <w:rPr>
                <w:rFonts w:ascii="Calibri" w:eastAsia="Times New Roman" w:hAnsi="Calibri" w:cs="Times New Roman"/>
                <w:color w:val="000000"/>
                <w:sz w:val="20"/>
                <w:szCs w:val="20"/>
                <w:lang w:val="ro-RO"/>
              </w:rPr>
              <w:t>u răspund</w:t>
            </w:r>
          </w:p>
        </w:tc>
        <w:tc>
          <w:tcPr>
            <w:tcW w:w="760" w:type="dxa"/>
            <w:tcBorders>
              <w:top w:val="nil"/>
              <w:left w:val="nil"/>
              <w:bottom w:val="single" w:sz="4" w:space="0" w:color="C00000"/>
              <w:right w:val="single" w:sz="4" w:space="0" w:color="C00000"/>
            </w:tcBorders>
            <w:shd w:val="clear" w:color="auto" w:fill="auto"/>
            <w:noWrap/>
            <w:vAlign w:val="center"/>
            <w:hideMark/>
          </w:tcPr>
          <w:p w14:paraId="24F953C8"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6.9%</w:t>
            </w:r>
          </w:p>
        </w:tc>
      </w:tr>
      <w:tr w:rsidR="00547A92" w:rsidRPr="008F6FCC" w14:paraId="7D9446B6" w14:textId="77777777" w:rsidTr="00435F1B">
        <w:trPr>
          <w:trHeight w:val="552"/>
        </w:trPr>
        <w:tc>
          <w:tcPr>
            <w:tcW w:w="3620" w:type="dxa"/>
            <w:tcBorders>
              <w:top w:val="nil"/>
              <w:left w:val="single" w:sz="4" w:space="0" w:color="C00000"/>
              <w:bottom w:val="single" w:sz="4" w:space="0" w:color="C00000"/>
              <w:right w:val="single" w:sz="4" w:space="0" w:color="C00000"/>
            </w:tcBorders>
            <w:shd w:val="clear" w:color="auto" w:fill="auto"/>
            <w:vAlign w:val="center"/>
            <w:hideMark/>
          </w:tcPr>
          <w:p w14:paraId="56239106"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Rețele de socializare (facebook, odnoklassniki etc.)</w:t>
            </w:r>
          </w:p>
        </w:tc>
        <w:tc>
          <w:tcPr>
            <w:tcW w:w="760" w:type="dxa"/>
            <w:tcBorders>
              <w:top w:val="nil"/>
              <w:left w:val="nil"/>
              <w:bottom w:val="single" w:sz="4" w:space="0" w:color="C00000"/>
              <w:right w:val="single" w:sz="4" w:space="0" w:color="C00000"/>
            </w:tcBorders>
            <w:shd w:val="clear" w:color="auto" w:fill="auto"/>
            <w:noWrap/>
            <w:vAlign w:val="center"/>
            <w:hideMark/>
          </w:tcPr>
          <w:p w14:paraId="2D7F6C92" w14:textId="77777777" w:rsidR="00547A92" w:rsidRPr="008F6FCC" w:rsidRDefault="00547A92" w:rsidP="00435F1B">
            <w:pPr>
              <w:spacing w:after="0" w:line="240" w:lineRule="auto"/>
              <w:jc w:val="right"/>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3.8%</w:t>
            </w:r>
          </w:p>
        </w:tc>
        <w:tc>
          <w:tcPr>
            <w:tcW w:w="262" w:type="dxa"/>
            <w:tcBorders>
              <w:top w:val="nil"/>
              <w:left w:val="nil"/>
              <w:bottom w:val="single" w:sz="4" w:space="0" w:color="C00000"/>
              <w:right w:val="single" w:sz="4" w:space="0" w:color="C00000"/>
            </w:tcBorders>
            <w:shd w:val="clear" w:color="auto" w:fill="auto"/>
            <w:noWrap/>
            <w:vAlign w:val="center"/>
            <w:hideMark/>
          </w:tcPr>
          <w:p w14:paraId="0C74EB45"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w:t>
            </w:r>
          </w:p>
        </w:tc>
        <w:tc>
          <w:tcPr>
            <w:tcW w:w="3804" w:type="dxa"/>
            <w:tcBorders>
              <w:top w:val="nil"/>
              <w:left w:val="nil"/>
              <w:bottom w:val="single" w:sz="4" w:space="0" w:color="C00000"/>
              <w:right w:val="single" w:sz="4" w:space="0" w:color="C00000"/>
            </w:tcBorders>
            <w:shd w:val="clear" w:color="auto" w:fill="auto"/>
            <w:vAlign w:val="center"/>
            <w:hideMark/>
          </w:tcPr>
          <w:p w14:paraId="7C725B74"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w:t>
            </w:r>
          </w:p>
        </w:tc>
        <w:tc>
          <w:tcPr>
            <w:tcW w:w="760" w:type="dxa"/>
            <w:tcBorders>
              <w:top w:val="nil"/>
              <w:left w:val="nil"/>
              <w:bottom w:val="single" w:sz="4" w:space="0" w:color="C00000"/>
              <w:right w:val="single" w:sz="4" w:space="0" w:color="C00000"/>
            </w:tcBorders>
            <w:shd w:val="clear" w:color="auto" w:fill="auto"/>
            <w:noWrap/>
            <w:vAlign w:val="center"/>
            <w:hideMark/>
          </w:tcPr>
          <w:p w14:paraId="4A2B637B" w14:textId="77777777" w:rsidR="00547A92" w:rsidRPr="008F6FCC" w:rsidRDefault="00547A92" w:rsidP="00435F1B">
            <w:pPr>
              <w:spacing w:after="0" w:line="240" w:lineRule="auto"/>
              <w:rPr>
                <w:rFonts w:ascii="Calibri" w:eastAsia="Times New Roman" w:hAnsi="Calibri" w:cs="Times New Roman"/>
                <w:color w:val="000000"/>
                <w:sz w:val="20"/>
                <w:szCs w:val="20"/>
                <w:lang w:val="ro-RO"/>
              </w:rPr>
            </w:pPr>
            <w:r w:rsidRPr="008F6FCC">
              <w:rPr>
                <w:rFonts w:ascii="Calibri" w:eastAsia="Times New Roman" w:hAnsi="Calibri" w:cs="Times New Roman"/>
                <w:color w:val="000000"/>
                <w:sz w:val="20"/>
                <w:szCs w:val="20"/>
                <w:lang w:val="ro-RO"/>
              </w:rPr>
              <w:t> </w:t>
            </w:r>
          </w:p>
        </w:tc>
      </w:tr>
    </w:tbl>
    <w:p w14:paraId="3C69BCF0" w14:textId="77777777" w:rsidR="00547A92" w:rsidRPr="008F6FCC" w:rsidRDefault="00547A92" w:rsidP="00547A92">
      <w:pPr>
        <w:spacing w:before="200" w:after="0" w:line="240" w:lineRule="auto"/>
        <w:contextualSpacing/>
        <w:jc w:val="both"/>
        <w:rPr>
          <w:rFonts w:cstheme="minorHAnsi"/>
          <w:i/>
          <w:color w:val="C00000"/>
          <w:sz w:val="20"/>
          <w:szCs w:val="20"/>
          <w:lang w:val="ro-RO"/>
        </w:rPr>
      </w:pPr>
      <w:r w:rsidRPr="008F6FCC">
        <w:rPr>
          <w:rFonts w:cstheme="minorHAnsi"/>
          <w:i/>
          <w:color w:val="C00000"/>
          <w:sz w:val="20"/>
          <w:szCs w:val="20"/>
          <w:lang w:val="ro-RO"/>
        </w:rPr>
        <w:t>Sursa: Rezultatele sondajului de evaluare a eficienței ANOFM, „CBS - Research”, Ianuarie 2023</w:t>
      </w:r>
    </w:p>
    <w:p w14:paraId="3F8210BD" w14:textId="77777777" w:rsidR="00547A92" w:rsidRPr="008F6FCC" w:rsidRDefault="00547A92" w:rsidP="00547A92">
      <w:pPr>
        <w:spacing w:before="200" w:after="0" w:line="240" w:lineRule="auto"/>
        <w:contextualSpacing/>
        <w:jc w:val="both"/>
        <w:rPr>
          <w:rFonts w:cstheme="minorHAnsi"/>
          <w:b/>
          <w:lang w:val="ro-RO"/>
        </w:rPr>
      </w:pPr>
    </w:p>
    <w:p w14:paraId="7BC8FC6C" w14:textId="7EBB2DEB"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ANOFM are o prezență redusă în mediul online în intermedierea pieței muncii</w:t>
      </w:r>
      <w:r>
        <w:rPr>
          <w:rFonts w:cstheme="minorHAnsi"/>
          <w:lang w:val="ro-RO"/>
        </w:rPr>
        <w:t>.</w:t>
      </w:r>
      <w:r w:rsidRPr="008F6FCC">
        <w:rPr>
          <w:rFonts w:cstheme="minorHAnsi"/>
          <w:lang w:val="ro-RO"/>
        </w:rPr>
        <w:t xml:space="preserve"> Sondajul cu beneficiarii ANOFM relevă că urmare a interacțiunii cu ANOFM </w:t>
      </w:r>
      <w:r>
        <w:rPr>
          <w:rFonts w:cstheme="minorHAnsi"/>
          <w:lang w:val="ro-RO"/>
        </w:rPr>
        <w:t>1 din 3 șomeri (</w:t>
      </w:r>
      <w:r w:rsidRPr="008F6FCC">
        <w:rPr>
          <w:rFonts w:cstheme="minorHAnsi"/>
          <w:lang w:val="ro-RO"/>
        </w:rPr>
        <w:t>35,7%</w:t>
      </w:r>
      <w:r>
        <w:rPr>
          <w:rFonts w:cstheme="minorHAnsi"/>
          <w:lang w:val="ro-RO"/>
        </w:rPr>
        <w:t>)</w:t>
      </w:r>
      <w:r w:rsidRPr="008F6FCC">
        <w:rPr>
          <w:rFonts w:cstheme="minorHAnsi"/>
          <w:lang w:val="ro-RO"/>
        </w:rPr>
        <w:t xml:space="preserve"> din respondenți au menționat despre informațiile primite despre cum poate fi accesat site-ul locurilor de muncă</w:t>
      </w:r>
      <w:r>
        <w:rPr>
          <w:rFonts w:cstheme="minorHAnsi"/>
          <w:lang w:val="ro-RO"/>
        </w:rPr>
        <w:t xml:space="preserve"> </w:t>
      </w:r>
      <w:hyperlink r:id="rId9" w:history="1">
        <w:r w:rsidRPr="00527BA0">
          <w:rPr>
            <w:rStyle w:val="Hyperlink"/>
            <w:rFonts w:cstheme="minorHAnsi"/>
            <w:lang w:val="ro-RO"/>
          </w:rPr>
          <w:t>www.angajat.md</w:t>
        </w:r>
      </w:hyperlink>
      <w:r w:rsidRPr="008F6FCC">
        <w:rPr>
          <w:rFonts w:cstheme="minorHAnsi"/>
          <w:lang w:val="ro-RO"/>
        </w:rPr>
        <w:t xml:space="preserve">. În același timp, utilitatea informațiilor de pe site-ul </w:t>
      </w:r>
      <w:hyperlink r:id="rId10" w:history="1">
        <w:r w:rsidRPr="00C74A0D">
          <w:rPr>
            <w:rStyle w:val="Hyperlink"/>
            <w:rFonts w:cstheme="minorHAnsi"/>
            <w:lang w:val="ro-RO"/>
          </w:rPr>
          <w:t>www.angajat.md</w:t>
        </w:r>
      </w:hyperlink>
      <w:r>
        <w:rPr>
          <w:rFonts w:cstheme="minorHAnsi"/>
          <w:lang w:val="ro-RO"/>
        </w:rPr>
        <w:t xml:space="preserve"> </w:t>
      </w:r>
      <w:r w:rsidRPr="008F6FCC">
        <w:rPr>
          <w:rFonts w:cstheme="minorHAnsi"/>
          <w:lang w:val="ro-RO"/>
        </w:rPr>
        <w:t xml:space="preserve">este aspectul cu cel mai redus nivel de satisfacție raportat la alte aspecte ale interacțiunii cu ANOFM (33,3%). Totodată, datele factuale de </w:t>
      </w:r>
      <w:r w:rsidRPr="008F6FCC">
        <w:rPr>
          <w:rFonts w:cstheme="minorHAnsi"/>
          <w:lang w:val="ro-RO"/>
        </w:rPr>
        <w:lastRenderedPageBreak/>
        <w:t>asemenea denotă că raportat la amploarea fenomenului, ANOFM este foarte puțin prezentă în intermedierea muncii în mediul online. De exemplu, conform situației din 24 ianuarie</w:t>
      </w:r>
      <w:r>
        <w:rPr>
          <w:rFonts w:cstheme="minorHAnsi"/>
          <w:lang w:val="ro-RO"/>
        </w:rPr>
        <w:t xml:space="preserve"> 2023</w:t>
      </w:r>
      <w:r w:rsidRPr="008F6FCC">
        <w:rPr>
          <w:rFonts w:cstheme="minorHAnsi"/>
          <w:lang w:val="ro-RO"/>
        </w:rPr>
        <w:t xml:space="preserve">, site-urile specializate </w:t>
      </w:r>
      <w:r>
        <w:rPr>
          <w:rFonts w:cstheme="minorHAnsi"/>
          <w:lang w:val="ro-RO"/>
        </w:rPr>
        <w:t>www.</w:t>
      </w:r>
      <w:r w:rsidRPr="008F6FCC">
        <w:rPr>
          <w:rFonts w:cstheme="minorHAnsi"/>
          <w:lang w:val="ro-RO"/>
        </w:rPr>
        <w:t xml:space="preserve">rabota.md și </w:t>
      </w:r>
      <w:r>
        <w:rPr>
          <w:rFonts w:cstheme="minorHAnsi"/>
          <w:lang w:val="ro-RO"/>
        </w:rPr>
        <w:t>www.</w:t>
      </w:r>
      <w:r w:rsidRPr="008F6FCC">
        <w:rPr>
          <w:rFonts w:cstheme="minorHAnsi"/>
          <w:lang w:val="ro-RO"/>
        </w:rPr>
        <w:t>delucru.md</w:t>
      </w:r>
      <w:r>
        <w:rPr>
          <w:rFonts w:cstheme="minorHAnsi"/>
          <w:lang w:val="ro-RO"/>
        </w:rPr>
        <w:t>,</w:t>
      </w:r>
      <w:r w:rsidRPr="008F6FCC">
        <w:rPr>
          <w:rFonts w:cstheme="minorHAnsi"/>
          <w:lang w:val="ro-RO"/>
        </w:rPr>
        <w:t xml:space="preserve"> aveau disponibile pentru municipiul Chișinău 8118, respectiv 6013 locuri de muncă vacante, în timp ce portalul specializat al ANOFM </w:t>
      </w:r>
      <w:r>
        <w:rPr>
          <w:rFonts w:cstheme="minorHAnsi"/>
          <w:lang w:val="ro-RO"/>
        </w:rPr>
        <w:t xml:space="preserve">-- </w:t>
      </w:r>
      <w:hyperlink r:id="rId11" w:history="1">
        <w:r w:rsidRPr="00CB2590">
          <w:rPr>
            <w:rStyle w:val="Hyperlink"/>
            <w:rFonts w:cstheme="minorHAnsi"/>
            <w:lang w:val="ro-RO"/>
          </w:rPr>
          <w:t>www.angajat.md</w:t>
        </w:r>
      </w:hyperlink>
      <w:r>
        <w:rPr>
          <w:rFonts w:cstheme="minorHAnsi"/>
          <w:lang w:val="ro-RO"/>
        </w:rPr>
        <w:t xml:space="preserve"> </w:t>
      </w:r>
      <w:r w:rsidRPr="008F6FCC">
        <w:rPr>
          <w:rFonts w:cstheme="minorHAnsi"/>
          <w:lang w:val="ro-RO"/>
        </w:rPr>
        <w:t>dispunea de 321 locuri vacante disponibile pentru toată țara.</w:t>
      </w:r>
      <w:r>
        <w:rPr>
          <w:rFonts w:cstheme="minorHAnsi"/>
          <w:lang w:val="ro-RO"/>
        </w:rPr>
        <w:t xml:space="preserve"> Pe lângă partea de promovare și notorietate, n</w:t>
      </w:r>
      <w:r w:rsidRPr="003D474C">
        <w:rPr>
          <w:rFonts w:cstheme="minorHAnsi"/>
          <w:lang w:val="ro-RO"/>
        </w:rPr>
        <w:t>umărul redus a</w:t>
      </w:r>
      <w:r>
        <w:rPr>
          <w:rFonts w:cstheme="minorHAnsi"/>
          <w:lang w:val="ro-RO"/>
        </w:rPr>
        <w:t>l</w:t>
      </w:r>
      <w:r w:rsidRPr="003D474C">
        <w:rPr>
          <w:rFonts w:cstheme="minorHAnsi"/>
          <w:lang w:val="ro-RO"/>
        </w:rPr>
        <w:t xml:space="preserve"> locurilor de muncă de pe </w:t>
      </w:r>
      <w:hyperlink r:id="rId12" w:history="1">
        <w:r w:rsidRPr="00842BCC">
          <w:rPr>
            <w:rStyle w:val="Hyperlink"/>
            <w:rFonts w:cstheme="minorHAnsi"/>
            <w:lang w:val="ro-RO"/>
          </w:rPr>
          <w:t>http://www.angajat.md</w:t>
        </w:r>
      </w:hyperlink>
      <w:r>
        <w:rPr>
          <w:rFonts w:cstheme="minorHAnsi"/>
          <w:lang w:val="ro-RO"/>
        </w:rPr>
        <w:t xml:space="preserve"> </w:t>
      </w:r>
      <w:r w:rsidRPr="003D474C">
        <w:rPr>
          <w:rFonts w:cstheme="minorHAnsi"/>
          <w:lang w:val="ro-RO"/>
        </w:rPr>
        <w:t>este cauzat</w:t>
      </w:r>
      <w:r>
        <w:rPr>
          <w:rFonts w:cstheme="minorHAnsi"/>
          <w:lang w:val="ro-RO"/>
        </w:rPr>
        <w:t xml:space="preserve"> și</w:t>
      </w:r>
      <w:r w:rsidRPr="003D474C">
        <w:rPr>
          <w:rFonts w:cstheme="minorHAnsi"/>
          <w:lang w:val="ro-RO"/>
        </w:rPr>
        <w:t xml:space="preserve"> de lipsa conexiunii cu sistemul informațional Jobless al ANOFM</w:t>
      </w:r>
      <w:r>
        <w:rPr>
          <w:rFonts w:cstheme="minorHAnsi"/>
          <w:lang w:val="ro-RO"/>
        </w:rPr>
        <w:t>,</w:t>
      </w:r>
      <w:r w:rsidRPr="003D474C">
        <w:rPr>
          <w:rFonts w:cstheme="minorHAnsi"/>
          <w:lang w:val="ro-RO"/>
        </w:rPr>
        <w:t xml:space="preserve"> unde sunt incluse locurile de muncă declarate de angajatori. În </w:t>
      </w:r>
      <w:r>
        <w:rPr>
          <w:rFonts w:cstheme="minorHAnsi"/>
          <w:lang w:val="ro-RO"/>
        </w:rPr>
        <w:t xml:space="preserve">anul </w:t>
      </w:r>
      <w:r w:rsidRPr="003D474C">
        <w:rPr>
          <w:rFonts w:cstheme="minorHAnsi"/>
          <w:lang w:val="ro-RO"/>
        </w:rPr>
        <w:t>2022, în sistemul Jobless au fost înregistrate 32.109 locuri vacante pe țară la ANOFM, o creștere de 11.7%</w:t>
      </w:r>
      <w:r>
        <w:rPr>
          <w:rFonts w:cstheme="minorHAnsi"/>
          <w:lang w:val="ro-RO"/>
        </w:rPr>
        <w:t xml:space="preserve"> (+</w:t>
      </w:r>
      <w:r w:rsidRPr="00D42757">
        <w:rPr>
          <w:rFonts w:cstheme="minorHAnsi"/>
          <w:lang w:val="ro-RO"/>
        </w:rPr>
        <w:t>3</w:t>
      </w:r>
      <w:r>
        <w:rPr>
          <w:rFonts w:cstheme="minorHAnsi"/>
          <w:lang w:val="ro-RO"/>
        </w:rPr>
        <w:t>.</w:t>
      </w:r>
      <w:r w:rsidRPr="00D42757">
        <w:rPr>
          <w:rFonts w:cstheme="minorHAnsi"/>
          <w:lang w:val="ro-RO"/>
        </w:rPr>
        <w:t>369</w:t>
      </w:r>
      <w:r>
        <w:rPr>
          <w:rFonts w:cstheme="minorHAnsi"/>
          <w:lang w:val="ro-RO"/>
        </w:rPr>
        <w:t xml:space="preserve"> locuri de muncă)</w:t>
      </w:r>
      <w:r w:rsidRPr="003D474C">
        <w:rPr>
          <w:rFonts w:cstheme="minorHAnsi"/>
          <w:lang w:val="ro-RO"/>
        </w:rPr>
        <w:t xml:space="preserve"> </w:t>
      </w:r>
      <w:r>
        <w:rPr>
          <w:rFonts w:cstheme="minorHAnsi"/>
          <w:lang w:val="ro-RO"/>
        </w:rPr>
        <w:t xml:space="preserve">comparativ </w:t>
      </w:r>
      <w:r w:rsidRPr="003D474C">
        <w:rPr>
          <w:rFonts w:cstheme="minorHAnsi"/>
          <w:lang w:val="ro-RO"/>
        </w:rPr>
        <w:t xml:space="preserve">cu </w:t>
      </w:r>
      <w:r>
        <w:rPr>
          <w:rFonts w:cstheme="minorHAnsi"/>
          <w:lang w:val="ro-RO"/>
        </w:rPr>
        <w:t xml:space="preserve">anul </w:t>
      </w:r>
      <w:r w:rsidRPr="003D474C">
        <w:rPr>
          <w:rFonts w:cstheme="minorHAnsi"/>
          <w:lang w:val="ro-RO"/>
        </w:rPr>
        <w:t>2021.</w:t>
      </w:r>
    </w:p>
    <w:p w14:paraId="6888AC4D" w14:textId="77777777" w:rsidR="00547A92" w:rsidRPr="008F6FCC" w:rsidRDefault="00547A92" w:rsidP="00547A92">
      <w:pPr>
        <w:spacing w:before="200" w:after="0" w:line="240" w:lineRule="auto"/>
        <w:contextualSpacing/>
        <w:jc w:val="both"/>
        <w:rPr>
          <w:rFonts w:cstheme="minorHAnsi"/>
          <w:lang w:val="ro-RO"/>
        </w:rPr>
      </w:pPr>
    </w:p>
    <w:p w14:paraId="5E46E38E" w14:textId="77777777" w:rsidR="00547A92" w:rsidRPr="00F7554C" w:rsidRDefault="00547A92" w:rsidP="00547A92">
      <w:pPr>
        <w:spacing w:before="200" w:after="0" w:line="240" w:lineRule="auto"/>
        <w:contextualSpacing/>
        <w:jc w:val="both"/>
        <w:rPr>
          <w:rFonts w:cstheme="minorHAnsi"/>
          <w:lang w:val="ro-RO"/>
        </w:rPr>
      </w:pPr>
      <w:r>
        <w:rPr>
          <w:rFonts w:cstheme="minorHAnsi"/>
          <w:b/>
          <w:lang w:val="ro-RO"/>
        </w:rPr>
        <w:t xml:space="preserve">Există constrângeri ce țin de implementarea politicii de măsuri active. </w:t>
      </w:r>
      <w:r w:rsidRPr="00F7554C">
        <w:rPr>
          <w:rFonts w:cstheme="minorHAnsi"/>
          <w:lang w:val="ro-RO"/>
        </w:rPr>
        <w:t xml:space="preserve">Bugetul de stat alocat pentru servicii de ocupare a forței muncă și măsuri active a crescut de la 29,9 milioane lei în 2019 la 40,7 milioane în 2022. Bugetul alocat pentru servicii de ocupare și programe active ale pieței muncii de 0,03% din Produsul Intern Brut, </w:t>
      </w:r>
      <w:r>
        <w:rPr>
          <w:rFonts w:cstheme="minorHAnsi"/>
          <w:lang w:val="ro-RO"/>
        </w:rPr>
        <w:t xml:space="preserve">fiind </w:t>
      </w:r>
      <w:r w:rsidRPr="00F7554C">
        <w:rPr>
          <w:rFonts w:cstheme="minorHAnsi"/>
          <w:lang w:val="ro-RO"/>
        </w:rPr>
        <w:t xml:space="preserve">de cinci ori mai </w:t>
      </w:r>
      <w:r>
        <w:rPr>
          <w:rFonts w:cstheme="minorHAnsi"/>
          <w:lang w:val="ro-RO"/>
        </w:rPr>
        <w:t>mic</w:t>
      </w:r>
      <w:r w:rsidRPr="00F7554C">
        <w:rPr>
          <w:rFonts w:cstheme="minorHAnsi"/>
          <w:lang w:val="ro-RO"/>
        </w:rPr>
        <w:t xml:space="preserve"> decât media înregistrată în țările din Europa de Sud-Est. De asemenea</w:t>
      </w:r>
      <w:r>
        <w:rPr>
          <w:rFonts w:cstheme="minorHAnsi"/>
          <w:lang w:val="ro-RO"/>
        </w:rPr>
        <w:t>,</w:t>
      </w:r>
      <w:r w:rsidRPr="00F7554C">
        <w:rPr>
          <w:rFonts w:cstheme="minorHAnsi"/>
          <w:lang w:val="ro-RO"/>
        </w:rPr>
        <w:t xml:space="preserve"> în ultimii 4 ani ANOFM a beneficiat de suportul financiar al Organizației Internaționale a Muncii care finanțat măsuri active, ceea ce a permis </w:t>
      </w:r>
      <w:r>
        <w:rPr>
          <w:rFonts w:cstheme="minorHAnsi"/>
          <w:lang w:val="ro-RO"/>
        </w:rPr>
        <w:t>extinderea intervențiilor</w:t>
      </w:r>
      <w:r w:rsidRPr="00F7554C">
        <w:rPr>
          <w:rFonts w:cstheme="minorHAnsi"/>
          <w:lang w:val="ro-RO"/>
        </w:rPr>
        <w:t xml:space="preserve"> pentru măsurile active. În 2022 ANOFM a </w:t>
      </w:r>
      <w:r>
        <w:rPr>
          <w:rFonts w:cstheme="minorHAnsi"/>
          <w:lang w:val="ro-RO"/>
        </w:rPr>
        <w:t>valorificat</w:t>
      </w:r>
      <w:r w:rsidRPr="00F7554C">
        <w:rPr>
          <w:rFonts w:cstheme="minorHAnsi"/>
          <w:lang w:val="ro-RO"/>
        </w:rPr>
        <w:t xml:space="preserve"> circa 65% din bugetul de stat alocat pentru măsurile active. Cele mai multe fonduri se investesc în programe de formare (85</w:t>
      </w:r>
      <w:r>
        <w:rPr>
          <w:rFonts w:cstheme="minorHAnsi"/>
          <w:lang w:val="ro-RO"/>
        </w:rPr>
        <w:t xml:space="preserve">% </w:t>
      </w:r>
      <w:r w:rsidRPr="00F7554C">
        <w:rPr>
          <w:rFonts w:cstheme="minorHAnsi"/>
          <w:lang w:val="ro-RO"/>
        </w:rPr>
        <w:t>din cheltuielile totale) și pentru grantul de mobilitate a lucrătorilor (13,9</w:t>
      </w:r>
      <w:r>
        <w:rPr>
          <w:rFonts w:cstheme="minorHAnsi"/>
          <w:lang w:val="ro-RO"/>
        </w:rPr>
        <w:t xml:space="preserve">% </w:t>
      </w:r>
      <w:r w:rsidRPr="00F7554C">
        <w:rPr>
          <w:rFonts w:cstheme="minorHAnsi"/>
          <w:lang w:val="ro-RO"/>
        </w:rPr>
        <w:t xml:space="preserve">din cheltuielile totale). Evaluarea OIM din anul 2022 constată în mod cert că în prezent, </w:t>
      </w:r>
      <w:r>
        <w:rPr>
          <w:rFonts w:cstheme="minorHAnsi"/>
          <w:lang w:val="ro-RO"/>
        </w:rPr>
        <w:t>A</w:t>
      </w:r>
      <w:r w:rsidRPr="00F7554C">
        <w:rPr>
          <w:rFonts w:cstheme="minorHAnsi"/>
          <w:lang w:val="ro-RO"/>
        </w:rPr>
        <w:t>genției îi lipsește</w:t>
      </w:r>
      <w:r>
        <w:rPr>
          <w:rFonts w:cstheme="minorHAnsi"/>
          <w:lang w:val="ro-RO"/>
        </w:rPr>
        <w:t xml:space="preserve"> structura organizatorică, </w:t>
      </w:r>
      <w:r w:rsidRPr="00F7554C">
        <w:rPr>
          <w:rFonts w:cstheme="minorHAnsi"/>
          <w:lang w:val="ro-RO"/>
        </w:rPr>
        <w:t>resursele umane și tehnice necesare pentru a îndeplini obiectivele de ocupare a forței de muncă stabilite de Guvernul Republicii Moldova. Cantitatea și calitatea furnizării serviciilor este limitată de lipsa resurselor umane pentru acoperirea operațiunilor, automatizarea proceselor și eficientizarea procedurilor. Portofoliul de programe active de pe piața muncii a fost extins – iar acum este în concordanță cu ceea ce se găsește în țările din Europa de Sud-Est</w:t>
      </w:r>
      <w:r>
        <w:rPr>
          <w:rFonts w:cstheme="minorHAnsi"/>
          <w:lang w:val="ro-RO"/>
        </w:rPr>
        <w:t xml:space="preserve">, </w:t>
      </w:r>
      <w:r w:rsidRPr="00F7554C">
        <w:rPr>
          <w:rFonts w:cstheme="minorHAnsi"/>
          <w:lang w:val="ro-RO"/>
        </w:rPr>
        <w:t>dar cu puțină atenție la cerințele suplimentare organizatorice, tehnice și de management pe care le presupune implementarea noilor măsuri (capacități administrative limitate, timpul necesar dezvoltării proceselor necesare pentru implementarea (sau ajustarea) noilor măsuri, elaborarea procedurilor ministeriale, proiectarea proceselor interne ale ANOFM, ajustarea platformei TIC, instruirea personalului). Drept urmare, acoperirea măsurilor active este încă redusă (mai puțin de trei la sută din stocul total de persoane înregistrate).</w:t>
      </w:r>
    </w:p>
    <w:p w14:paraId="6094B9C4" w14:textId="77777777" w:rsidR="00547A92" w:rsidRDefault="00547A92" w:rsidP="00547A92">
      <w:pPr>
        <w:spacing w:before="200" w:after="0" w:line="240" w:lineRule="auto"/>
        <w:contextualSpacing/>
        <w:jc w:val="both"/>
        <w:rPr>
          <w:rFonts w:cstheme="minorHAnsi"/>
          <w:lang w:val="ro-RO"/>
        </w:rPr>
      </w:pPr>
    </w:p>
    <w:p w14:paraId="44A785B8"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lang w:val="ro-RO"/>
        </w:rPr>
        <w:t>Pe partea de cerere pentru măsurile active se constată preponderent o lipsă de informare și înțelegere a esenței, cât și utilității măsurilor date. Astfel, datele sondajului relevă că aproape fiecare al 3-lea respondent (32,5%)</w:t>
      </w:r>
      <w:r>
        <w:rPr>
          <w:rFonts w:cstheme="minorHAnsi"/>
          <w:lang w:val="ro-RO"/>
        </w:rPr>
        <w:t>,</w:t>
      </w:r>
      <w:r w:rsidRPr="008F6FCC">
        <w:rPr>
          <w:rFonts w:cstheme="minorHAnsi"/>
          <w:lang w:val="ro-RO"/>
        </w:rPr>
        <w:t xml:space="preserve"> a declarat că a beneficiat de cel puțin una din măsurile active de ocupare a forței de muncă. Totodată, rezultatele pe tipuri de măsuri arată în general o pondere mult mai mare decât datele efective. Aceasta induce asupra ideii că o bună parte din cei care au răspuns afirmativ că au beneficiat de anumite măsuri active de ocupare de fapt au avut în vedere alt gen de experiență avută sau nu au înțeles întrebarea, iar per ansamblu aceștia au o înțelegere rudimentară / limitată despre oportunitățile oferite de ANOFM prin măsurile active de ocupare. Ceilalți 2/3 din intervievați au fost întrebați despre motivele pentru care nu au beneficiat de niciuna din măsurile active de ocupare, iar acestea pot fi împărțite convențional în 3 categorii: i) aproape 1 din 3 (32,2%) au reclamat asupra lipsei de informare cu privire la asemenea posibilități, ii) 3 din 10 persoane (29,9%) au menționat expres că consideră că nu au nevoie de asemenea servicii, în timp ce iii) a treia categorie se referă la motive de ordin subiectiv și personal precum: lipsa de timp (10%), probleme personale (7,3%) precum și sănătatea și vârsta (4,2%).</w:t>
      </w:r>
    </w:p>
    <w:p w14:paraId="69C1C4CC" w14:textId="77777777" w:rsidR="00547A92" w:rsidRPr="008F6FCC" w:rsidRDefault="00547A92" w:rsidP="00547A92">
      <w:pPr>
        <w:spacing w:before="200" w:after="0" w:line="240" w:lineRule="auto"/>
        <w:contextualSpacing/>
        <w:jc w:val="both"/>
        <w:rPr>
          <w:rFonts w:cstheme="minorHAnsi"/>
          <w:lang w:val="ro-RO"/>
        </w:rPr>
      </w:pPr>
    </w:p>
    <w:p w14:paraId="1BF8BFA4" w14:textId="77777777" w:rsidR="00547A92" w:rsidRDefault="00547A92" w:rsidP="00547A92">
      <w:pPr>
        <w:jc w:val="center"/>
        <w:rPr>
          <w:b/>
          <w:sz w:val="20"/>
          <w:szCs w:val="20"/>
          <w:lang w:val="ro-RO"/>
        </w:rPr>
      </w:pPr>
    </w:p>
    <w:p w14:paraId="212076F6" w14:textId="77777777" w:rsidR="00547A92" w:rsidRDefault="00547A92" w:rsidP="00547A92">
      <w:pPr>
        <w:jc w:val="center"/>
        <w:rPr>
          <w:b/>
          <w:sz w:val="20"/>
          <w:szCs w:val="20"/>
          <w:lang w:val="ro-RO"/>
        </w:rPr>
      </w:pPr>
    </w:p>
    <w:p w14:paraId="49A7C7F6" w14:textId="30DCC93A" w:rsidR="00547A92" w:rsidRPr="008F6FCC" w:rsidRDefault="00547A92" w:rsidP="00547A92">
      <w:pPr>
        <w:jc w:val="center"/>
        <w:rPr>
          <w:b/>
          <w:sz w:val="20"/>
          <w:szCs w:val="20"/>
          <w:lang w:val="ro-RO"/>
        </w:rPr>
      </w:pPr>
      <w:r w:rsidRPr="008F6FCC">
        <w:rPr>
          <w:b/>
          <w:sz w:val="20"/>
          <w:szCs w:val="20"/>
          <w:lang w:val="ro-RO"/>
        </w:rPr>
        <w:lastRenderedPageBreak/>
        <w:t>Figura 2: Motivele pentru care respondenții nu au beneficiat de măsuri active de ocupare (răspuns multiplu)</w:t>
      </w:r>
    </w:p>
    <w:p w14:paraId="44AEF9E4" w14:textId="77777777" w:rsidR="00547A92" w:rsidRPr="008F6FCC" w:rsidRDefault="00547A92" w:rsidP="00547A92">
      <w:pPr>
        <w:jc w:val="center"/>
        <w:rPr>
          <w:b/>
          <w:sz w:val="20"/>
          <w:szCs w:val="20"/>
          <w:lang w:val="ro-RO"/>
        </w:rPr>
      </w:pPr>
      <w:r w:rsidRPr="008F6FCC">
        <w:rPr>
          <w:noProof/>
          <w:lang w:val="ro-RO"/>
        </w:rPr>
        <w:drawing>
          <wp:inline distT="0" distB="0" distL="0" distR="0" wp14:anchorId="37FE9355" wp14:editId="3C66F27B">
            <wp:extent cx="4354607" cy="2848911"/>
            <wp:effectExtent l="0" t="0" r="8255" b="8890"/>
            <wp:docPr id="8" name="Imagine 8" descr="O imagine care conține text, captură de ecran, Font, număr&#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8" descr="O imagine care conține text, captură de ecran, Font, număr&#10;&#10;Descriere generată autom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5353" cy="2882111"/>
                    </a:xfrm>
                    <a:prstGeom prst="rect">
                      <a:avLst/>
                    </a:prstGeom>
                    <a:noFill/>
                  </pic:spPr>
                </pic:pic>
              </a:graphicData>
            </a:graphic>
          </wp:inline>
        </w:drawing>
      </w:r>
    </w:p>
    <w:p w14:paraId="07B56B49" w14:textId="77777777" w:rsidR="00547A92" w:rsidRPr="008F6FCC" w:rsidRDefault="00547A92" w:rsidP="00547A92">
      <w:pPr>
        <w:jc w:val="center"/>
        <w:rPr>
          <w:b/>
          <w:sz w:val="20"/>
          <w:szCs w:val="20"/>
          <w:lang w:val="ro-RO"/>
        </w:rPr>
      </w:pPr>
      <w:r w:rsidRPr="008F6FCC">
        <w:rPr>
          <w:rFonts w:cstheme="minorHAnsi"/>
          <w:i/>
          <w:color w:val="C00000"/>
          <w:sz w:val="20"/>
          <w:szCs w:val="20"/>
          <w:lang w:val="ro-RO"/>
        </w:rPr>
        <w:t>Sursa: Rezultatele sondajului de evaluare a eficienței ANOFM, „CBS - Research”, Ianuarie 2023</w:t>
      </w:r>
    </w:p>
    <w:p w14:paraId="55E17F9F" w14:textId="77777777" w:rsidR="00547A92" w:rsidRPr="008F6FCC" w:rsidRDefault="00547A92" w:rsidP="00547A92">
      <w:pPr>
        <w:spacing w:before="200" w:after="0" w:line="240" w:lineRule="auto"/>
        <w:contextualSpacing/>
        <w:jc w:val="both"/>
        <w:rPr>
          <w:rFonts w:cstheme="minorHAnsi"/>
          <w:b/>
          <w:lang w:val="ro-RO"/>
        </w:rPr>
      </w:pPr>
      <w:r w:rsidRPr="008F6FCC">
        <w:rPr>
          <w:rFonts w:cstheme="minorHAnsi"/>
          <w:b/>
          <w:lang w:val="ro-RO"/>
        </w:rPr>
        <w:t>Oficiile teritoriale ale ANOFM nu corespund standardelor prestării unor servicii moderne de ocupare a forței de muncă</w:t>
      </w:r>
      <w:r>
        <w:rPr>
          <w:rFonts w:cstheme="minorHAnsi"/>
          <w:b/>
          <w:lang w:val="ro-RO"/>
        </w:rPr>
        <w:t>.</w:t>
      </w:r>
      <w:r w:rsidRPr="008F6FCC">
        <w:rPr>
          <w:rFonts w:cstheme="minorHAnsi"/>
          <w:b/>
          <w:lang w:val="ro-RO"/>
        </w:rPr>
        <w:t xml:space="preserve"> </w:t>
      </w:r>
      <w:r w:rsidRPr="008F6FCC">
        <w:rPr>
          <w:rFonts w:cstheme="minorHAnsi"/>
          <w:lang w:val="ro-RO"/>
        </w:rPr>
        <w:t xml:space="preserve">La moment subdiviziunile teritoriale de ocupare a forței de muncă, cu excepția oficiului din mun. Chișinău și Soroca, nu corespund standardelor unor servicii de ocupare moderne (lipsa accesului persoanelor cu dizabilități, oficii </w:t>
      </w:r>
      <w:r>
        <w:rPr>
          <w:rFonts w:cstheme="minorHAnsi"/>
          <w:lang w:val="ro-RO"/>
        </w:rPr>
        <w:t xml:space="preserve">închiriate </w:t>
      </w:r>
      <w:r w:rsidRPr="008F6FCC">
        <w:rPr>
          <w:rFonts w:cstheme="minorHAnsi"/>
          <w:lang w:val="ro-RO"/>
        </w:rPr>
        <w:t>care nu pot fi reparate capital, mobilă uzată, lipsa condițiilor de lucru cu șomerii și angajatorii (posturi de auto-ocupare, sesiuni de informare a angajatorilor, front și back office, lipsa unităților de transport pentru deplasare la angajatori și APL de nivel</w:t>
      </w:r>
      <w:r>
        <w:rPr>
          <w:rFonts w:cstheme="minorHAnsi"/>
          <w:lang w:val="ro-RO"/>
        </w:rPr>
        <w:t>ul</w:t>
      </w:r>
      <w:r w:rsidRPr="008F6FCC">
        <w:rPr>
          <w:rFonts w:cstheme="minorHAnsi"/>
          <w:lang w:val="ro-RO"/>
        </w:rPr>
        <w:t xml:space="preserve"> I). Doar 5 subdiviziuni teritoriale ale ANOFM asigură acces fizic pentru persoanele cu dizabilități locomotorii.</w:t>
      </w:r>
      <w:r w:rsidRPr="008F6FCC">
        <w:rPr>
          <w:rFonts w:cstheme="minorHAnsi"/>
          <w:b/>
          <w:lang w:val="ro-RO"/>
        </w:rPr>
        <w:t xml:space="preserve"> </w:t>
      </w:r>
      <w:r w:rsidRPr="008F6FCC">
        <w:rPr>
          <w:rFonts w:cstheme="minorHAnsi"/>
          <w:lang w:val="ro-RO"/>
        </w:rPr>
        <w:t>De altfel, și datele sondajului semnalează despre necesitatea unor intervenții, în condițiile în care calitatea serviciului prestat și căile de acces / asigurarea cu rampă de acces sunt aspecte care în plan comparativ au obținut ponderi mai reduse în nivelul de satisfacție.</w:t>
      </w:r>
    </w:p>
    <w:p w14:paraId="46E9E821" w14:textId="77777777" w:rsidR="00547A92" w:rsidRPr="008F6FCC" w:rsidRDefault="00547A92" w:rsidP="00547A92">
      <w:pPr>
        <w:spacing w:before="200" w:after="0" w:line="240" w:lineRule="auto"/>
        <w:contextualSpacing/>
        <w:jc w:val="both"/>
        <w:rPr>
          <w:rFonts w:cstheme="minorHAnsi"/>
          <w:b/>
          <w:lang w:val="ro-RO"/>
        </w:rPr>
      </w:pPr>
    </w:p>
    <w:p w14:paraId="167B0D03" w14:textId="77777777" w:rsidR="00547A92" w:rsidRPr="0042716A" w:rsidRDefault="00547A92" w:rsidP="00547A92">
      <w:pPr>
        <w:spacing w:before="200" w:after="0" w:line="240" w:lineRule="auto"/>
        <w:contextualSpacing/>
        <w:jc w:val="both"/>
        <w:rPr>
          <w:rFonts w:cstheme="minorHAnsi"/>
          <w:b/>
          <w:lang w:val="ro-RO"/>
        </w:rPr>
      </w:pPr>
      <w:r w:rsidRPr="008F6FCC">
        <w:rPr>
          <w:rFonts w:cstheme="minorHAnsi"/>
          <w:b/>
          <w:lang w:val="ro-RO"/>
        </w:rPr>
        <w:t xml:space="preserve">Structura actuală la nivel central nu este în măsură să răspundă cerințelor de eficiență și nevoilor birourilor locale de ocupare a forței de muncă și ale clienților acestora, din mai multe motive. </w:t>
      </w:r>
      <w:r w:rsidRPr="008F6FCC">
        <w:rPr>
          <w:rFonts w:cstheme="minorHAnsi"/>
          <w:lang w:val="ro-RO"/>
        </w:rPr>
        <w:t>Potrivit constatărilor din evaluarea OIM din anul 2022, direcțiile responsabile cu funcțiile de bază în cadrul ANOFM nu sunt articulate în unități separate cu responsabilități clare. Deși personalului i se pot atribui diferite competențe pe plan intern, sistemele moderne de management al performanței în organizațiile de ocupare a forței de muncă necesită înființarea de diferite unități organizaționale care să se ocupe de: (i) servicii care vizează clienții șomeri (înregistrare, consiliere, orientare și plasare la locul de muncă); (ii) servicii care vizează angajatorii (linie de servicii dedicată); (iii) managementul programelor active pe piața muncii și (iv) administrarea schemelor pasive ale pieței muncii.  Același lucru este valabil și pentru Direcția Migrație: responsabilitățile sunt variate și cuprind de la gestionarea acordurilor bilaterale de migrație la supravegherea activităților și serviciilor agențiilor private de ocupare a forței de muncă, până la migranții returnați și lucrătorii străini, inclusiv refugiații și solicitanții de azil. Fiecare dintre aceste funcții necesită expertiză diferită și implică sarcini de lucru diferite care trebuie reflectate în personalul și structurile organizaționale.</w:t>
      </w:r>
    </w:p>
    <w:p w14:paraId="09AEE976" w14:textId="77777777" w:rsidR="00547A92" w:rsidRPr="008F6FCC" w:rsidRDefault="00547A92" w:rsidP="00547A92">
      <w:pPr>
        <w:spacing w:before="200" w:after="0" w:line="240" w:lineRule="auto"/>
        <w:contextualSpacing/>
        <w:jc w:val="both"/>
        <w:rPr>
          <w:rFonts w:cstheme="minorHAnsi"/>
          <w:b/>
          <w:lang w:val="ro-RO"/>
        </w:rPr>
      </w:pPr>
    </w:p>
    <w:p w14:paraId="163EFE48"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lastRenderedPageBreak/>
        <w:t>Digitalizarea precară a instituției și deficiențele de comunicare între instituții în asigurarea inter-operabilității datelor limitează substanțial din eficiența ANOFM</w:t>
      </w:r>
      <w:r>
        <w:rPr>
          <w:rFonts w:cstheme="minorHAnsi"/>
          <w:lang w:val="ro-RO"/>
        </w:rPr>
        <w:t xml:space="preserve">. </w:t>
      </w:r>
      <w:r w:rsidRPr="008F6FCC">
        <w:rPr>
          <w:rFonts w:cstheme="minorHAnsi"/>
          <w:lang w:val="ro-RO"/>
        </w:rPr>
        <w:t xml:space="preserve">Platforma TIC care gestionează informațiile generate de activitățile Agenției a fost dezvoltată în etape prin adăugarea de noi funcții în timp. Această platformă a fost capabilă să răspundă nevoilor agenției atunci când gama de măsuri active a fost limitată (doar formare profesională și lucrări publice) și cerințele de monitorizare și raportare scăzute. Odată cu introducerea de noi </w:t>
      </w:r>
      <w:r>
        <w:rPr>
          <w:rFonts w:cstheme="minorHAnsi"/>
          <w:lang w:val="ro-RO"/>
        </w:rPr>
        <w:t>măsuri active</w:t>
      </w:r>
      <w:r w:rsidRPr="008F6FCC">
        <w:rPr>
          <w:rFonts w:cstheme="minorHAnsi"/>
          <w:lang w:val="ro-RO"/>
        </w:rPr>
        <w:t xml:space="preserve"> – și ajustarea progresivă a procedurilor și proceselor care au urmat cu acestea – platforma TIC și-a dezvăluit limitările și în prezent nu se poate adapta în timp util și eficient la noile cerințe. </w:t>
      </w:r>
      <w:r>
        <w:rPr>
          <w:rFonts w:cstheme="minorHAnsi"/>
          <w:lang w:val="ro-RO"/>
        </w:rPr>
        <w:t xml:space="preserve">Nivelul competențelor digitale a specialiștilor ANOFM necesită a fi îmbunătățit. </w:t>
      </w:r>
      <w:r w:rsidRPr="008F6FCC">
        <w:rPr>
          <w:rFonts w:cstheme="minorHAnsi"/>
          <w:lang w:val="ro-RO"/>
        </w:rPr>
        <w:t xml:space="preserve">Pe de altă parte, atât înregistrarea, cât și verificarea eligibilității pentru schemele pasive ar putea fi ușurate dacă ANOFM ar avea registratori cu acces la diferitele baze de date administrative menținute de autoritățile publice (CNAS, Oficiul Fiscal și Cadastru). Negocierile pentru schimbul de date sunt în desfășurare de ceva timp, dar procesul ar trebui accelerat pentru a reduce timpul petrecut de personalul ANOFM pentru cerințele administrative. </w:t>
      </w:r>
    </w:p>
    <w:p w14:paraId="09ADBC4B" w14:textId="77777777" w:rsidR="00547A92" w:rsidRPr="008F6FCC" w:rsidRDefault="00547A92" w:rsidP="00547A92">
      <w:pPr>
        <w:spacing w:before="200" w:after="0" w:line="240" w:lineRule="auto"/>
        <w:contextualSpacing/>
        <w:jc w:val="both"/>
        <w:rPr>
          <w:rFonts w:cstheme="minorHAnsi"/>
          <w:lang w:val="ro-RO"/>
        </w:rPr>
      </w:pPr>
    </w:p>
    <w:p w14:paraId="691D3C32"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Nivelul de remunerare extrem de scăzut provoacă insuficiență și fluctuații masive de personal, care limitează din capacitatea și coerența implementării măsurilor</w:t>
      </w:r>
      <w:r>
        <w:rPr>
          <w:rFonts w:cstheme="minorHAnsi"/>
          <w:lang w:val="ro-RO"/>
        </w:rPr>
        <w:t xml:space="preserve">. </w:t>
      </w:r>
      <w:r w:rsidRPr="008F6FCC">
        <w:rPr>
          <w:rFonts w:cstheme="minorHAnsi"/>
          <w:lang w:val="ro-RO"/>
        </w:rPr>
        <w:t xml:space="preserve">Fluctuația de personal în cadrul ANOFM a fost de circa 18%, fapt cauzat de salarii joase ale specialiștilor din cadrul ANOFM. Salariul </w:t>
      </w:r>
      <w:r>
        <w:rPr>
          <w:rFonts w:cstheme="minorHAnsi"/>
          <w:lang w:val="ro-RO"/>
        </w:rPr>
        <w:t xml:space="preserve">net </w:t>
      </w:r>
      <w:r w:rsidRPr="008F6FCC">
        <w:rPr>
          <w:rFonts w:cstheme="minorHAnsi"/>
          <w:lang w:val="ro-RO"/>
        </w:rPr>
        <w:t>unui specialist în angajare din cadrul ANOFM și STOFM constituie în mediu 5</w:t>
      </w:r>
      <w:r>
        <w:rPr>
          <w:rFonts w:cstheme="minorHAnsi"/>
          <w:lang w:val="ro-RO"/>
        </w:rPr>
        <w:t>.0</w:t>
      </w:r>
      <w:r w:rsidRPr="008F6FCC">
        <w:rPr>
          <w:rFonts w:cstheme="minorHAnsi"/>
          <w:lang w:val="ro-RO"/>
        </w:rPr>
        <w:t>00</w:t>
      </w:r>
      <w:r>
        <w:rPr>
          <w:rFonts w:cstheme="minorHAnsi"/>
          <w:lang w:val="ro-RO"/>
        </w:rPr>
        <w:t xml:space="preserve"> – 6.000 </w:t>
      </w:r>
      <w:r w:rsidRPr="008F6FCC">
        <w:rPr>
          <w:rFonts w:cstheme="minorHAnsi"/>
          <w:lang w:val="ro-RO"/>
        </w:rPr>
        <w:t>lei.</w:t>
      </w:r>
    </w:p>
    <w:p w14:paraId="219B37C9" w14:textId="77777777" w:rsidR="00547A92" w:rsidRPr="008F6FCC" w:rsidRDefault="00547A92" w:rsidP="00547A92">
      <w:pPr>
        <w:spacing w:before="200" w:after="0" w:line="240" w:lineRule="auto"/>
        <w:contextualSpacing/>
        <w:jc w:val="both"/>
        <w:rPr>
          <w:rFonts w:cstheme="minorHAnsi"/>
          <w:lang w:val="ro-RO"/>
        </w:rPr>
      </w:pPr>
    </w:p>
    <w:p w14:paraId="5AB7E9E4"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Stabilirea indicatorilor de performanță este centrată pe indicatori cantitativi și mai puțini calitativi</w:t>
      </w:r>
      <w:r>
        <w:rPr>
          <w:rFonts w:cstheme="minorHAnsi"/>
          <w:lang w:val="ro-RO"/>
        </w:rPr>
        <w:t xml:space="preserve">. </w:t>
      </w:r>
      <w:r w:rsidRPr="008F6FCC">
        <w:rPr>
          <w:rFonts w:cstheme="minorHAnsi"/>
          <w:lang w:val="ro-RO"/>
        </w:rPr>
        <w:t>Furnizarea serviciilor de către ANOFM este gestionată printr-un Plan de Activități elaborat anual. Acest Plan anual determină obiectivele, indicatorii de performanță și țintele care trebuie atinse de către Agenție (management prin obiective). Potrivit evaluării OIM din anul 2022, din 2018 indicatorii și țintele incluse în planul anual ale ANOFM au fost modificate în conformitate cu recomandările OIM și reflectă acum în primul rând furnizarea de servicii și programe de ocupare a forței de muncă (de exemplu, persoane care primesc servicii de plasare</w:t>
      </w:r>
      <w:r>
        <w:rPr>
          <w:rFonts w:cstheme="minorHAnsi"/>
          <w:lang w:val="ro-RO"/>
        </w:rPr>
        <w:t xml:space="preserve"> în câmpul muncii</w:t>
      </w:r>
      <w:r w:rsidRPr="008F6FCC">
        <w:rPr>
          <w:rFonts w:cstheme="minorHAnsi"/>
          <w:lang w:val="ro-RO"/>
        </w:rPr>
        <w:t>, persoane care urmează un program de formare profesională</w:t>
      </w:r>
      <w:r>
        <w:rPr>
          <w:rFonts w:cstheme="minorHAnsi"/>
          <w:lang w:val="ro-RO"/>
        </w:rPr>
        <w:t>,</w:t>
      </w:r>
      <w:r w:rsidRPr="008F6FCC">
        <w:rPr>
          <w:rFonts w:cstheme="minorHAnsi"/>
          <w:lang w:val="ro-RO"/>
        </w:rPr>
        <w:t xml:space="preserve"> etc.). Complexitatea acestui set de indicatori rezidă în nivelul de dezagregare (sex, grupă de vârstă, nivel de educație, dezavantaj individual). Cu toate acestea, colectarea și agregarea datelor nu sunt suportate de platforma TIC a ANOFM, care nu conține module interconectate pentru a colecta și gestiona date despre persoane fizice, posturi vacante notificate, furnizare de servicii și programe și costuri (cu informații extrase din buget și sistemul contabil).</w:t>
      </w:r>
      <w:r>
        <w:rPr>
          <w:rFonts w:cstheme="minorHAnsi"/>
          <w:lang w:val="ro-RO"/>
        </w:rPr>
        <w:t xml:space="preserve"> Multe din aceste date se colectează manual. </w:t>
      </w:r>
      <w:r w:rsidRPr="008F6FCC">
        <w:rPr>
          <w:rFonts w:cstheme="minorHAnsi"/>
          <w:lang w:val="ro-RO"/>
        </w:rPr>
        <w:t xml:space="preserve">În plus – având în vedere complexitatea pe care le implică managementul reformei organizaționale – personalul de la nivel local nu a fost pregătit adecvat în noul sistem de management al performanței și există dificultăți la nivel local în elaborarea planurilor de calitate care să ghideze activitățile. Având în vedere noutatea acestui sistem de management al performanței, s-a acordat puțină atenție stimulentelor pe care le poate genera sistemul de management al performanței (adică, concentrarea pe ținte cantitative în detrimentul calității). </w:t>
      </w:r>
    </w:p>
    <w:p w14:paraId="5C94C1CB" w14:textId="77777777" w:rsidR="00547A92" w:rsidRPr="008F6FCC" w:rsidRDefault="00547A92" w:rsidP="00547A92">
      <w:pPr>
        <w:spacing w:before="200" w:after="0" w:line="240" w:lineRule="auto"/>
        <w:contextualSpacing/>
        <w:jc w:val="both"/>
        <w:rPr>
          <w:rFonts w:cstheme="minorHAnsi"/>
          <w:lang w:val="ro-RO"/>
        </w:rPr>
      </w:pPr>
    </w:p>
    <w:p w14:paraId="51DB6D26"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b/>
          <w:lang w:val="ro-RO"/>
        </w:rPr>
        <w:t>Pentru subdiviziunile teritoriale ANOFM se face abstracție ca indicatorii de performanță să fie corelați cu potențialul regiunilor administrate</w:t>
      </w:r>
      <w:r w:rsidRPr="008F6FCC">
        <w:rPr>
          <w:rFonts w:cstheme="minorHAnsi"/>
          <w:lang w:val="ro-RO"/>
        </w:rPr>
        <w:t xml:space="preserve"> - O analiză desfășurată de Expert-Grup la începutul anului curent privind Rezultatele subdiviziunilor ANOFM în integrarea șomerilor</w:t>
      </w:r>
      <w:r>
        <w:rPr>
          <w:rFonts w:cstheme="minorHAnsi"/>
          <w:lang w:val="ro-RO"/>
        </w:rPr>
        <w:t>,</w:t>
      </w:r>
      <w:r w:rsidRPr="008F6FCC">
        <w:rPr>
          <w:rFonts w:cstheme="minorHAnsi"/>
          <w:lang w:val="ro-RO"/>
        </w:rPr>
        <w:t xml:space="preserve"> raportat la nivelul de dezvoltare al regiunilor arată un tablou extrem de variat când vine vorba de performanțele unităților teritoriale ANOFM în raport cu potențialul socio-economic al regiunilor. Calcularea Indicelui privind ușurința plasării în câmpul muncii – în baza unor indicatori socio-economici (numărul de salariați raportat la populația cu vârstă aptă de muncă, densitatea populației, numărul de întreprinderi raportat la 10 mii locuitor, iinvestițiile în active imobilizante per capita, nivelul de diversitate economică a</w:t>
      </w:r>
      <w:r>
        <w:rPr>
          <w:rFonts w:cstheme="minorHAnsi"/>
          <w:lang w:val="ro-RO"/>
        </w:rPr>
        <w:t>l</w:t>
      </w:r>
      <w:r w:rsidRPr="008F6FCC">
        <w:rPr>
          <w:rFonts w:cstheme="minorHAnsi"/>
          <w:lang w:val="ro-RO"/>
        </w:rPr>
        <w:t xml:space="preserve"> regiunii și salariul mediu pe raion), precum și calcularea performanței ANOFM privind integrarea șomerilor în câmpul muncii – prin raportarea numărului de șomeri integrați la unii indicatori ce au făcut ca datele să fie comparabile (Șomeri </w:t>
      </w:r>
      <w:r w:rsidRPr="008F6FCC">
        <w:rPr>
          <w:rFonts w:cstheme="minorHAnsi"/>
          <w:lang w:val="ro-RO"/>
        </w:rPr>
        <w:lastRenderedPageBreak/>
        <w:t>plasați la 10 mii locuitori cu vârstă aptă de muncă, Șomeri plasați per angajat ANOFM, Șomeri plasați raportat la Locurile de muncă vacante înregistrate), a permis compararea celor două clasamente.</w:t>
      </w:r>
    </w:p>
    <w:p w14:paraId="69F733ED"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lang w:val="ro-RO"/>
        </w:rPr>
        <w:t xml:space="preserve">Comparația clasamentelor scoate în evidență concluzia potrivit căreia ANOFM are o relevanță mai mare de intermediere pe piața muncii în regiunile mai puțin dezvoltate și își pierde din importanță în raioanele și municipiile cu un nivel de dezvoltare mai mare.  De exemplu, din TOP10 raioane după Indicele privind ușurința plasării, doar subdiviziunea </w:t>
      </w:r>
      <w:r w:rsidRPr="008651E3">
        <w:rPr>
          <w:rFonts w:cstheme="minorHAnsi"/>
          <w:lang w:val="ro-RO"/>
        </w:rPr>
        <w:t>teritorială de ocupare a forței de muncă (STOFM)</w:t>
      </w:r>
      <w:r w:rsidRPr="008F6FCC">
        <w:rPr>
          <w:rFonts w:cstheme="minorHAnsi"/>
          <w:lang w:val="ro-RO"/>
        </w:rPr>
        <w:t xml:space="preserve"> din Anenii Noi reușește să aibă o poziționare mai bună (7 poziții). În același timp, </w:t>
      </w:r>
      <w:r w:rsidRPr="008651E3">
        <w:rPr>
          <w:rFonts w:cstheme="minorHAnsi"/>
          <w:lang w:val="ro-RO"/>
        </w:rPr>
        <w:t xml:space="preserve">STOFM-urile </w:t>
      </w:r>
      <w:r w:rsidRPr="008F6FCC">
        <w:rPr>
          <w:rFonts w:cstheme="minorHAnsi"/>
          <w:lang w:val="ro-RO"/>
        </w:rPr>
        <w:t>din primele 5 raioane după ușurința plasării în câmpul muncii au poziționări inferioare cu cel puțin 12 poziții.</w:t>
      </w:r>
    </w:p>
    <w:p w14:paraId="4B90053B" w14:textId="77777777" w:rsidR="00547A92" w:rsidRPr="008F6FCC" w:rsidRDefault="00547A92" w:rsidP="00547A92">
      <w:pPr>
        <w:spacing w:before="200" w:after="0" w:line="240" w:lineRule="auto"/>
        <w:contextualSpacing/>
        <w:jc w:val="both"/>
        <w:rPr>
          <w:rFonts w:cstheme="minorHAnsi"/>
          <w:lang w:val="ro-RO"/>
        </w:rPr>
      </w:pPr>
      <w:r w:rsidRPr="008F6FCC">
        <w:rPr>
          <w:rFonts w:cstheme="minorHAnsi"/>
          <w:lang w:val="ro-RO"/>
        </w:rPr>
        <w:t>Pentru a avea o imagine de ansamblu mai clară în privința performanței relative a subdiviziunilor ANOFM raportat la potențialul plasării în câmpul muncii a regiunilor care le acoperă, acestea au fost grupate în 4 categorii egale numeric. Astfel, pentru fiecare raion a fost calculată devierea de la mediană atât pentru Indicele ANOFM, cât și pentru Indicele privind ușurința plasării în câmpul muncii. În rezultat, au fost obținute următoarele 4 categorii în care au fost încadrate subdiviziunile ANOFM:</w:t>
      </w:r>
    </w:p>
    <w:p w14:paraId="6F25851E" w14:textId="77777777" w:rsidR="00547A92" w:rsidRPr="008F6FCC" w:rsidRDefault="00547A92" w:rsidP="00547A92">
      <w:pPr>
        <w:numPr>
          <w:ilvl w:val="0"/>
          <w:numId w:val="6"/>
        </w:numPr>
        <w:spacing w:before="200" w:after="0" w:line="240" w:lineRule="auto"/>
        <w:contextualSpacing/>
        <w:jc w:val="both"/>
        <w:rPr>
          <w:rFonts w:cstheme="minorHAnsi"/>
          <w:lang w:val="ro-RO"/>
        </w:rPr>
      </w:pPr>
      <w:r w:rsidRPr="008F6FCC">
        <w:rPr>
          <w:rFonts w:cstheme="minorHAnsi"/>
          <w:lang w:val="ro-RO"/>
        </w:rPr>
        <w:t xml:space="preserve">Subdiviziunile ANOFM ce performează peste medie atât după Indicele ANOFM, cât și Ușurința plasării </w:t>
      </w:r>
    </w:p>
    <w:p w14:paraId="0D70C431" w14:textId="77777777" w:rsidR="00547A92" w:rsidRPr="008F6FCC" w:rsidRDefault="00547A92" w:rsidP="00547A92">
      <w:pPr>
        <w:numPr>
          <w:ilvl w:val="0"/>
          <w:numId w:val="6"/>
        </w:numPr>
        <w:spacing w:before="200" w:after="0" w:line="240" w:lineRule="auto"/>
        <w:contextualSpacing/>
        <w:jc w:val="both"/>
        <w:rPr>
          <w:rFonts w:cstheme="minorHAnsi"/>
          <w:lang w:val="ro-RO"/>
        </w:rPr>
      </w:pPr>
      <w:r w:rsidRPr="008F6FCC">
        <w:rPr>
          <w:rFonts w:cstheme="minorHAnsi"/>
          <w:lang w:val="ro-RO"/>
        </w:rPr>
        <w:t xml:space="preserve">Subdiviziunile ANOFM ce performează sub medie după Indicele ANOFM, chiar dacă se află peste medie după Ușurința plasării </w:t>
      </w:r>
    </w:p>
    <w:p w14:paraId="3A233BAE" w14:textId="77777777" w:rsidR="00547A92" w:rsidRPr="008F6FCC" w:rsidRDefault="00547A92" w:rsidP="00547A92">
      <w:pPr>
        <w:numPr>
          <w:ilvl w:val="0"/>
          <w:numId w:val="6"/>
        </w:numPr>
        <w:spacing w:before="200" w:after="0" w:line="240" w:lineRule="auto"/>
        <w:contextualSpacing/>
        <w:jc w:val="both"/>
        <w:rPr>
          <w:rFonts w:cstheme="minorHAnsi"/>
          <w:lang w:val="ro-RO"/>
        </w:rPr>
      </w:pPr>
      <w:r w:rsidRPr="008F6FCC">
        <w:rPr>
          <w:rFonts w:cstheme="minorHAnsi"/>
          <w:lang w:val="ro-RO"/>
        </w:rPr>
        <w:t xml:space="preserve">Subdiviziunile ANOFM ce performează sub medie atât după Indicele ANOFM, cât și după Ușurința plasării </w:t>
      </w:r>
    </w:p>
    <w:p w14:paraId="74B55EAB" w14:textId="77777777" w:rsidR="00547A92" w:rsidRPr="008F6FCC" w:rsidRDefault="00547A92" w:rsidP="00547A92">
      <w:pPr>
        <w:numPr>
          <w:ilvl w:val="0"/>
          <w:numId w:val="6"/>
        </w:numPr>
        <w:spacing w:before="200" w:after="0" w:line="240" w:lineRule="auto"/>
        <w:contextualSpacing/>
        <w:jc w:val="both"/>
        <w:rPr>
          <w:rFonts w:cstheme="minorHAnsi"/>
          <w:lang w:val="ro-RO"/>
        </w:rPr>
      </w:pPr>
      <w:r w:rsidRPr="008F6FCC">
        <w:rPr>
          <w:rFonts w:cstheme="minorHAnsi"/>
          <w:lang w:val="ro-RO"/>
        </w:rPr>
        <w:t xml:space="preserve">Subdiviziunile ANOFM ce performează peste medie după Indicele ANOFM, în pofida aflării sub medie după Ușurința plasării </w:t>
      </w:r>
    </w:p>
    <w:p w14:paraId="6CFDCBDE" w14:textId="77777777" w:rsidR="00547A92" w:rsidRDefault="00547A92" w:rsidP="00547A92">
      <w:pPr>
        <w:spacing w:before="200" w:after="0" w:line="240" w:lineRule="auto"/>
        <w:contextualSpacing/>
        <w:jc w:val="both"/>
        <w:rPr>
          <w:rFonts w:cstheme="minorHAnsi"/>
          <w:lang w:val="ro-RO"/>
        </w:rPr>
      </w:pPr>
    </w:p>
    <w:p w14:paraId="5F82E654" w14:textId="77777777" w:rsidR="00547A92" w:rsidRDefault="00547A92" w:rsidP="00547A92">
      <w:pPr>
        <w:spacing w:before="200" w:after="0" w:line="240" w:lineRule="auto"/>
        <w:contextualSpacing/>
        <w:jc w:val="both"/>
        <w:rPr>
          <w:rFonts w:cstheme="minorHAnsi"/>
          <w:lang w:val="ro-RO"/>
        </w:rPr>
      </w:pPr>
      <w:r w:rsidRPr="008F6FCC">
        <w:rPr>
          <w:rFonts w:cstheme="minorHAnsi"/>
          <w:lang w:val="ro-RO"/>
        </w:rPr>
        <w:t>Clasificarea raioanelor urmare a aplicării exercițiului dat sunt redate mai jos.</w:t>
      </w:r>
    </w:p>
    <w:p w14:paraId="3BCB06E6" w14:textId="77777777" w:rsidR="00547A92" w:rsidRPr="008F6FCC" w:rsidRDefault="00547A92" w:rsidP="00547A92">
      <w:pPr>
        <w:spacing w:before="200" w:after="0" w:line="240" w:lineRule="auto"/>
        <w:contextualSpacing/>
        <w:jc w:val="both"/>
        <w:rPr>
          <w:rFonts w:cstheme="minorHAnsi"/>
          <w:lang w:val="ro-RO"/>
        </w:rPr>
      </w:pPr>
    </w:p>
    <w:p w14:paraId="76D46BFC" w14:textId="77777777" w:rsidR="00547A92" w:rsidRPr="00EA1128" w:rsidRDefault="00547A92" w:rsidP="00547A92">
      <w:pPr>
        <w:jc w:val="center"/>
        <w:rPr>
          <w:b/>
          <w:lang w:val="ro-RO"/>
        </w:rPr>
      </w:pPr>
      <w:bookmarkStart w:id="4" w:name="_Hlk127793569"/>
      <w:r w:rsidRPr="00EA1128">
        <w:rPr>
          <w:b/>
          <w:lang w:val="ro-RO"/>
        </w:rPr>
        <w:t>Tabelul 2. Poziționarea raioanelor – Indicele ANOFM vs Ușurința plasării în funcție de abaterea de la mediană</w:t>
      </w:r>
      <w:bookmarkEnd w:id="4"/>
    </w:p>
    <w:tbl>
      <w:tblPr>
        <w:tblStyle w:val="TableGrid"/>
        <w:tblW w:w="9634" w:type="dxa"/>
        <w:tblLook w:val="04A0" w:firstRow="1" w:lastRow="0" w:firstColumn="1" w:lastColumn="0" w:noHBand="0" w:noVBand="1"/>
      </w:tblPr>
      <w:tblGrid>
        <w:gridCol w:w="4786"/>
        <w:gridCol w:w="4848"/>
      </w:tblGrid>
      <w:tr w:rsidR="00547A92" w:rsidRPr="00BC3BDA" w14:paraId="11E75BEE" w14:textId="77777777" w:rsidTr="00435F1B">
        <w:tc>
          <w:tcPr>
            <w:tcW w:w="4675" w:type="dxa"/>
          </w:tcPr>
          <w:p w14:paraId="4E3F98DC" w14:textId="77777777" w:rsidR="00547A92" w:rsidRPr="00AA762F" w:rsidRDefault="00547A92" w:rsidP="00435F1B">
            <w:pPr>
              <w:jc w:val="center"/>
              <w:rPr>
                <w:lang w:val="ro-RO"/>
              </w:rPr>
            </w:pPr>
            <w:r w:rsidRPr="00D45D86">
              <w:rPr>
                <w:b/>
                <w:lang w:val="ro-RO"/>
              </w:rPr>
              <w:t>Cadranul I</w:t>
            </w:r>
            <w:r>
              <w:rPr>
                <w:lang w:val="ro-RO"/>
              </w:rPr>
              <w:t>. Subdiviziunile ANOFM ce performează peste medie atât după Indicele ANOFM, cât și Ușurința plasării</w:t>
            </w:r>
          </w:p>
        </w:tc>
        <w:tc>
          <w:tcPr>
            <w:tcW w:w="4959" w:type="dxa"/>
          </w:tcPr>
          <w:p w14:paraId="78D80291" w14:textId="77777777" w:rsidR="00547A92" w:rsidRPr="00AA762F" w:rsidRDefault="00547A92" w:rsidP="00435F1B">
            <w:pPr>
              <w:jc w:val="center"/>
              <w:rPr>
                <w:lang w:val="ro-RO"/>
              </w:rPr>
            </w:pPr>
            <w:r w:rsidRPr="00D45D86">
              <w:rPr>
                <w:b/>
                <w:lang w:val="ro-RO"/>
              </w:rPr>
              <w:t>Cadranul II</w:t>
            </w:r>
            <w:r>
              <w:rPr>
                <w:lang w:val="ro-RO"/>
              </w:rPr>
              <w:t>: Subdiviziunile ANOFM ce performează sub medie după Indicele ANOFM, chiar dacă se află peste medie după Ușurința plasării</w:t>
            </w:r>
          </w:p>
        </w:tc>
      </w:tr>
      <w:tr w:rsidR="00547A92" w:rsidRPr="00AA762F" w14:paraId="5DB92611" w14:textId="77777777" w:rsidTr="00435F1B">
        <w:tc>
          <w:tcPr>
            <w:tcW w:w="4675" w:type="dxa"/>
          </w:tcPr>
          <w:tbl>
            <w:tblPr>
              <w:tblW w:w="4565" w:type="dxa"/>
              <w:tblLook w:val="04A0" w:firstRow="1" w:lastRow="0" w:firstColumn="1" w:lastColumn="0" w:noHBand="0" w:noVBand="1"/>
            </w:tblPr>
            <w:tblGrid>
              <w:gridCol w:w="1685"/>
              <w:gridCol w:w="923"/>
              <w:gridCol w:w="923"/>
              <w:gridCol w:w="1034"/>
            </w:tblGrid>
            <w:tr w:rsidR="00547A92" w:rsidRPr="00BC3BDA" w14:paraId="6D2670AF" w14:textId="77777777" w:rsidTr="00435F1B">
              <w:trPr>
                <w:trHeight w:val="288"/>
              </w:trPr>
              <w:tc>
                <w:tcPr>
                  <w:tcW w:w="4565" w:type="dxa"/>
                  <w:gridSpan w:val="4"/>
                  <w:tcBorders>
                    <w:top w:val="nil"/>
                    <w:left w:val="single" w:sz="4" w:space="0" w:color="C00000"/>
                    <w:bottom w:val="single" w:sz="4" w:space="0" w:color="C00000"/>
                    <w:right w:val="nil"/>
                  </w:tcBorders>
                  <w:shd w:val="clear" w:color="000000" w:fill="C00000"/>
                  <w:vAlign w:val="center"/>
                  <w:hideMark/>
                </w:tcPr>
                <w:p w14:paraId="73BE789F"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Abaterea indicilor față de mediană</w:t>
                  </w:r>
                </w:p>
              </w:tc>
            </w:tr>
            <w:tr w:rsidR="00547A92" w:rsidRPr="00AA762F" w14:paraId="0A182C9D" w14:textId="77777777" w:rsidTr="00435F1B">
              <w:trPr>
                <w:trHeight w:val="576"/>
              </w:trPr>
              <w:tc>
                <w:tcPr>
                  <w:tcW w:w="1685" w:type="dxa"/>
                  <w:tcBorders>
                    <w:top w:val="nil"/>
                    <w:left w:val="single" w:sz="4" w:space="0" w:color="C00000"/>
                    <w:bottom w:val="single" w:sz="4" w:space="0" w:color="C00000"/>
                    <w:right w:val="single" w:sz="4" w:space="0" w:color="C00000"/>
                  </w:tcBorders>
                  <w:shd w:val="clear" w:color="000000" w:fill="C00000"/>
                  <w:vAlign w:val="center"/>
                  <w:hideMark/>
                </w:tcPr>
                <w:p w14:paraId="76BDCC67"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p>
              </w:tc>
              <w:tc>
                <w:tcPr>
                  <w:tcW w:w="923" w:type="dxa"/>
                  <w:tcBorders>
                    <w:top w:val="nil"/>
                    <w:left w:val="nil"/>
                    <w:bottom w:val="single" w:sz="4" w:space="0" w:color="C00000"/>
                    <w:right w:val="single" w:sz="4" w:space="0" w:color="C00000"/>
                  </w:tcBorders>
                  <w:shd w:val="clear" w:color="000000" w:fill="C00000"/>
                  <w:vAlign w:val="center"/>
                  <w:hideMark/>
                </w:tcPr>
                <w:p w14:paraId="6A577BBC"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ANOFM</w:t>
                  </w:r>
                </w:p>
              </w:tc>
              <w:tc>
                <w:tcPr>
                  <w:tcW w:w="923" w:type="dxa"/>
                  <w:tcBorders>
                    <w:top w:val="nil"/>
                    <w:left w:val="nil"/>
                    <w:bottom w:val="single" w:sz="4" w:space="0" w:color="C00000"/>
                    <w:right w:val="single" w:sz="4" w:space="0" w:color="C00000"/>
                  </w:tcBorders>
                  <w:shd w:val="clear" w:color="000000" w:fill="C00000"/>
                  <w:vAlign w:val="center"/>
                  <w:hideMark/>
                </w:tcPr>
                <w:p w14:paraId="3932BFED"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Ușurința plasării</w:t>
                  </w:r>
                </w:p>
              </w:tc>
              <w:tc>
                <w:tcPr>
                  <w:tcW w:w="1034" w:type="dxa"/>
                  <w:tcBorders>
                    <w:top w:val="nil"/>
                    <w:left w:val="nil"/>
                    <w:bottom w:val="single" w:sz="4" w:space="0" w:color="C00000"/>
                    <w:right w:val="single" w:sz="4" w:space="0" w:color="C00000"/>
                  </w:tcBorders>
                  <w:shd w:val="clear" w:color="000000" w:fill="C00000"/>
                  <w:vAlign w:val="center"/>
                  <w:hideMark/>
                </w:tcPr>
                <w:p w14:paraId="6AF9BEC3"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Diferența</w:t>
                  </w:r>
                </w:p>
              </w:tc>
            </w:tr>
            <w:tr w:rsidR="00547A92" w:rsidRPr="00AA762F" w14:paraId="1CF3D272"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5C743A8E"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Basarabeasca</w:t>
                  </w:r>
                </w:p>
              </w:tc>
              <w:tc>
                <w:tcPr>
                  <w:tcW w:w="923" w:type="dxa"/>
                  <w:tcBorders>
                    <w:top w:val="nil"/>
                    <w:left w:val="nil"/>
                    <w:bottom w:val="single" w:sz="4" w:space="0" w:color="C00000"/>
                    <w:right w:val="single" w:sz="4" w:space="0" w:color="C00000"/>
                  </w:tcBorders>
                  <w:shd w:val="clear" w:color="auto" w:fill="auto"/>
                  <w:noWrap/>
                  <w:vAlign w:val="center"/>
                  <w:hideMark/>
                </w:tcPr>
                <w:p w14:paraId="71F74A46"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2.66</w:t>
                  </w:r>
                </w:p>
              </w:tc>
              <w:tc>
                <w:tcPr>
                  <w:tcW w:w="923" w:type="dxa"/>
                  <w:tcBorders>
                    <w:top w:val="nil"/>
                    <w:left w:val="nil"/>
                    <w:bottom w:val="single" w:sz="4" w:space="0" w:color="C00000"/>
                    <w:right w:val="single" w:sz="4" w:space="0" w:color="C00000"/>
                  </w:tcBorders>
                  <w:shd w:val="clear" w:color="auto" w:fill="auto"/>
                  <w:noWrap/>
                  <w:vAlign w:val="center"/>
                  <w:hideMark/>
                </w:tcPr>
                <w:p w14:paraId="36E966D3"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0.71</w:t>
                  </w:r>
                </w:p>
              </w:tc>
              <w:tc>
                <w:tcPr>
                  <w:tcW w:w="1034" w:type="dxa"/>
                  <w:tcBorders>
                    <w:top w:val="nil"/>
                    <w:left w:val="nil"/>
                    <w:bottom w:val="single" w:sz="4" w:space="0" w:color="C00000"/>
                    <w:right w:val="single" w:sz="4" w:space="0" w:color="C00000"/>
                  </w:tcBorders>
                  <w:shd w:val="clear" w:color="auto" w:fill="auto"/>
                  <w:noWrap/>
                  <w:vAlign w:val="center"/>
                  <w:hideMark/>
                </w:tcPr>
                <w:p w14:paraId="331A8F2F"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1.95</w:t>
                  </w:r>
                </w:p>
              </w:tc>
            </w:tr>
            <w:tr w:rsidR="00547A92" w:rsidRPr="00AA762F" w14:paraId="438D9C78"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50DD271F"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Drochia</w:t>
                  </w:r>
                </w:p>
              </w:tc>
              <w:tc>
                <w:tcPr>
                  <w:tcW w:w="923" w:type="dxa"/>
                  <w:tcBorders>
                    <w:top w:val="nil"/>
                    <w:left w:val="nil"/>
                    <w:bottom w:val="single" w:sz="4" w:space="0" w:color="C00000"/>
                    <w:right w:val="single" w:sz="4" w:space="0" w:color="C00000"/>
                  </w:tcBorders>
                  <w:shd w:val="clear" w:color="auto" w:fill="auto"/>
                  <w:noWrap/>
                  <w:vAlign w:val="center"/>
                  <w:hideMark/>
                </w:tcPr>
                <w:p w14:paraId="4F32A395"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2.58</w:t>
                  </w:r>
                </w:p>
              </w:tc>
              <w:tc>
                <w:tcPr>
                  <w:tcW w:w="923" w:type="dxa"/>
                  <w:tcBorders>
                    <w:top w:val="nil"/>
                    <w:left w:val="nil"/>
                    <w:bottom w:val="single" w:sz="4" w:space="0" w:color="C00000"/>
                    <w:right w:val="single" w:sz="4" w:space="0" w:color="C00000"/>
                  </w:tcBorders>
                  <w:shd w:val="clear" w:color="auto" w:fill="auto"/>
                  <w:noWrap/>
                  <w:vAlign w:val="center"/>
                  <w:hideMark/>
                </w:tcPr>
                <w:p w14:paraId="64BA645E"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0.00</w:t>
                  </w:r>
                </w:p>
              </w:tc>
              <w:tc>
                <w:tcPr>
                  <w:tcW w:w="1034" w:type="dxa"/>
                  <w:tcBorders>
                    <w:top w:val="nil"/>
                    <w:left w:val="nil"/>
                    <w:bottom w:val="single" w:sz="4" w:space="0" w:color="C00000"/>
                    <w:right w:val="single" w:sz="4" w:space="0" w:color="C00000"/>
                  </w:tcBorders>
                  <w:shd w:val="clear" w:color="auto" w:fill="auto"/>
                  <w:noWrap/>
                  <w:vAlign w:val="center"/>
                  <w:hideMark/>
                </w:tcPr>
                <w:p w14:paraId="5DA950CC"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2.58</w:t>
                  </w:r>
                </w:p>
              </w:tc>
            </w:tr>
            <w:tr w:rsidR="00547A92" w:rsidRPr="00AA762F" w14:paraId="7DE5A1D3"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2AB872D3"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Anenii Noi</w:t>
                  </w:r>
                </w:p>
              </w:tc>
              <w:tc>
                <w:tcPr>
                  <w:tcW w:w="923" w:type="dxa"/>
                  <w:tcBorders>
                    <w:top w:val="nil"/>
                    <w:left w:val="nil"/>
                    <w:bottom w:val="single" w:sz="4" w:space="0" w:color="C00000"/>
                    <w:right w:val="single" w:sz="4" w:space="0" w:color="C00000"/>
                  </w:tcBorders>
                  <w:shd w:val="clear" w:color="auto" w:fill="auto"/>
                  <w:noWrap/>
                  <w:vAlign w:val="center"/>
                  <w:hideMark/>
                </w:tcPr>
                <w:p w14:paraId="0119CA38"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2.12</w:t>
                  </w:r>
                </w:p>
              </w:tc>
              <w:tc>
                <w:tcPr>
                  <w:tcW w:w="923" w:type="dxa"/>
                  <w:tcBorders>
                    <w:top w:val="nil"/>
                    <w:left w:val="nil"/>
                    <w:bottom w:val="single" w:sz="4" w:space="0" w:color="C00000"/>
                    <w:right w:val="single" w:sz="4" w:space="0" w:color="C00000"/>
                  </w:tcBorders>
                  <w:shd w:val="clear" w:color="auto" w:fill="auto"/>
                  <w:noWrap/>
                  <w:vAlign w:val="center"/>
                  <w:hideMark/>
                </w:tcPr>
                <w:p w14:paraId="556F775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0.95</w:t>
                  </w:r>
                </w:p>
              </w:tc>
              <w:tc>
                <w:tcPr>
                  <w:tcW w:w="1034" w:type="dxa"/>
                  <w:tcBorders>
                    <w:top w:val="nil"/>
                    <w:left w:val="nil"/>
                    <w:bottom w:val="single" w:sz="4" w:space="0" w:color="C00000"/>
                    <w:right w:val="single" w:sz="4" w:space="0" w:color="C00000"/>
                  </w:tcBorders>
                  <w:shd w:val="clear" w:color="auto" w:fill="auto"/>
                  <w:noWrap/>
                  <w:vAlign w:val="center"/>
                  <w:hideMark/>
                </w:tcPr>
                <w:p w14:paraId="3042633B"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1.17</w:t>
                  </w:r>
                </w:p>
              </w:tc>
            </w:tr>
            <w:tr w:rsidR="00547A92" w:rsidRPr="00AA762F" w14:paraId="540C15BF"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6D7E223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Cimișlia</w:t>
                  </w:r>
                </w:p>
              </w:tc>
              <w:tc>
                <w:tcPr>
                  <w:tcW w:w="923" w:type="dxa"/>
                  <w:tcBorders>
                    <w:top w:val="nil"/>
                    <w:left w:val="nil"/>
                    <w:bottom w:val="single" w:sz="4" w:space="0" w:color="C00000"/>
                    <w:right w:val="single" w:sz="4" w:space="0" w:color="C00000"/>
                  </w:tcBorders>
                  <w:shd w:val="clear" w:color="auto" w:fill="auto"/>
                  <w:noWrap/>
                  <w:vAlign w:val="center"/>
                  <w:hideMark/>
                </w:tcPr>
                <w:p w14:paraId="1AF3C73E"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1.76</w:t>
                  </w:r>
                </w:p>
              </w:tc>
              <w:tc>
                <w:tcPr>
                  <w:tcW w:w="923" w:type="dxa"/>
                  <w:tcBorders>
                    <w:top w:val="nil"/>
                    <w:left w:val="nil"/>
                    <w:bottom w:val="single" w:sz="4" w:space="0" w:color="C00000"/>
                    <w:right w:val="single" w:sz="4" w:space="0" w:color="C00000"/>
                  </w:tcBorders>
                  <w:shd w:val="clear" w:color="auto" w:fill="auto"/>
                  <w:noWrap/>
                  <w:vAlign w:val="center"/>
                  <w:hideMark/>
                </w:tcPr>
                <w:p w14:paraId="152F439B"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0.58</w:t>
                  </w:r>
                </w:p>
              </w:tc>
              <w:tc>
                <w:tcPr>
                  <w:tcW w:w="1034" w:type="dxa"/>
                  <w:tcBorders>
                    <w:top w:val="nil"/>
                    <w:left w:val="nil"/>
                    <w:bottom w:val="single" w:sz="4" w:space="0" w:color="C00000"/>
                    <w:right w:val="single" w:sz="4" w:space="0" w:color="C00000"/>
                  </w:tcBorders>
                  <w:shd w:val="clear" w:color="auto" w:fill="auto"/>
                  <w:noWrap/>
                  <w:vAlign w:val="center"/>
                  <w:hideMark/>
                </w:tcPr>
                <w:p w14:paraId="51415FFC"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1.18</w:t>
                  </w:r>
                </w:p>
              </w:tc>
            </w:tr>
            <w:tr w:rsidR="00547A92" w:rsidRPr="00AA762F" w14:paraId="0035F1FD"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6EAB1A00"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Dubăsari</w:t>
                  </w:r>
                </w:p>
              </w:tc>
              <w:tc>
                <w:tcPr>
                  <w:tcW w:w="923" w:type="dxa"/>
                  <w:tcBorders>
                    <w:top w:val="nil"/>
                    <w:left w:val="nil"/>
                    <w:bottom w:val="single" w:sz="4" w:space="0" w:color="C00000"/>
                    <w:right w:val="single" w:sz="4" w:space="0" w:color="C00000"/>
                  </w:tcBorders>
                  <w:shd w:val="clear" w:color="auto" w:fill="auto"/>
                  <w:noWrap/>
                  <w:vAlign w:val="center"/>
                  <w:hideMark/>
                </w:tcPr>
                <w:p w14:paraId="35115522"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1.31</w:t>
                  </w:r>
                </w:p>
              </w:tc>
              <w:tc>
                <w:tcPr>
                  <w:tcW w:w="923" w:type="dxa"/>
                  <w:tcBorders>
                    <w:top w:val="nil"/>
                    <w:left w:val="nil"/>
                    <w:bottom w:val="single" w:sz="4" w:space="0" w:color="C00000"/>
                    <w:right w:val="single" w:sz="4" w:space="0" w:color="C00000"/>
                  </w:tcBorders>
                  <w:shd w:val="clear" w:color="auto" w:fill="auto"/>
                  <w:noWrap/>
                  <w:vAlign w:val="center"/>
                  <w:hideMark/>
                </w:tcPr>
                <w:p w14:paraId="74FBB8D0"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0.10</w:t>
                  </w:r>
                </w:p>
              </w:tc>
              <w:tc>
                <w:tcPr>
                  <w:tcW w:w="1034" w:type="dxa"/>
                  <w:tcBorders>
                    <w:top w:val="nil"/>
                    <w:left w:val="nil"/>
                    <w:bottom w:val="single" w:sz="4" w:space="0" w:color="C00000"/>
                    <w:right w:val="single" w:sz="4" w:space="0" w:color="C00000"/>
                  </w:tcBorders>
                  <w:shd w:val="clear" w:color="auto" w:fill="auto"/>
                  <w:noWrap/>
                  <w:vAlign w:val="center"/>
                  <w:hideMark/>
                </w:tcPr>
                <w:p w14:paraId="77EDFDFE"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1.21</w:t>
                  </w:r>
                </w:p>
              </w:tc>
            </w:tr>
            <w:tr w:rsidR="00547A92" w:rsidRPr="00AA762F" w14:paraId="30F3A2AF"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30911C00"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Taraclia</w:t>
                  </w:r>
                </w:p>
              </w:tc>
              <w:tc>
                <w:tcPr>
                  <w:tcW w:w="923" w:type="dxa"/>
                  <w:tcBorders>
                    <w:top w:val="nil"/>
                    <w:left w:val="nil"/>
                    <w:bottom w:val="single" w:sz="4" w:space="0" w:color="C00000"/>
                    <w:right w:val="single" w:sz="4" w:space="0" w:color="C00000"/>
                  </w:tcBorders>
                  <w:shd w:val="clear" w:color="auto" w:fill="auto"/>
                  <w:noWrap/>
                  <w:vAlign w:val="center"/>
                  <w:hideMark/>
                </w:tcPr>
                <w:p w14:paraId="49EC0278"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1.07</w:t>
                  </w:r>
                </w:p>
              </w:tc>
              <w:tc>
                <w:tcPr>
                  <w:tcW w:w="923" w:type="dxa"/>
                  <w:tcBorders>
                    <w:top w:val="nil"/>
                    <w:left w:val="nil"/>
                    <w:bottom w:val="single" w:sz="4" w:space="0" w:color="C00000"/>
                    <w:right w:val="single" w:sz="4" w:space="0" w:color="C00000"/>
                  </w:tcBorders>
                  <w:shd w:val="clear" w:color="auto" w:fill="auto"/>
                  <w:noWrap/>
                  <w:vAlign w:val="center"/>
                  <w:hideMark/>
                </w:tcPr>
                <w:p w14:paraId="7E278EFB"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0.17</w:t>
                  </w:r>
                </w:p>
              </w:tc>
              <w:tc>
                <w:tcPr>
                  <w:tcW w:w="1034" w:type="dxa"/>
                  <w:tcBorders>
                    <w:top w:val="nil"/>
                    <w:left w:val="nil"/>
                    <w:bottom w:val="single" w:sz="4" w:space="0" w:color="C00000"/>
                    <w:right w:val="single" w:sz="4" w:space="0" w:color="C00000"/>
                  </w:tcBorders>
                  <w:shd w:val="clear" w:color="auto" w:fill="auto"/>
                  <w:noWrap/>
                  <w:vAlign w:val="center"/>
                  <w:hideMark/>
                </w:tcPr>
                <w:p w14:paraId="4EA527C5"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0.89</w:t>
                  </w:r>
                </w:p>
              </w:tc>
            </w:tr>
            <w:tr w:rsidR="00547A92" w:rsidRPr="00AA762F" w14:paraId="249424FA"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0DB4DF8E"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Soroca</w:t>
                  </w:r>
                </w:p>
              </w:tc>
              <w:tc>
                <w:tcPr>
                  <w:tcW w:w="923" w:type="dxa"/>
                  <w:tcBorders>
                    <w:top w:val="nil"/>
                    <w:left w:val="nil"/>
                    <w:bottom w:val="single" w:sz="4" w:space="0" w:color="C00000"/>
                    <w:right w:val="single" w:sz="4" w:space="0" w:color="C00000"/>
                  </w:tcBorders>
                  <w:shd w:val="clear" w:color="auto" w:fill="auto"/>
                  <w:noWrap/>
                  <w:vAlign w:val="center"/>
                  <w:hideMark/>
                </w:tcPr>
                <w:p w14:paraId="6EF1051A"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0.25</w:t>
                  </w:r>
                </w:p>
              </w:tc>
              <w:tc>
                <w:tcPr>
                  <w:tcW w:w="923" w:type="dxa"/>
                  <w:tcBorders>
                    <w:top w:val="nil"/>
                    <w:left w:val="nil"/>
                    <w:bottom w:val="single" w:sz="4" w:space="0" w:color="C00000"/>
                    <w:right w:val="single" w:sz="4" w:space="0" w:color="C00000"/>
                  </w:tcBorders>
                  <w:shd w:val="clear" w:color="auto" w:fill="auto"/>
                  <w:noWrap/>
                  <w:vAlign w:val="center"/>
                  <w:hideMark/>
                </w:tcPr>
                <w:p w14:paraId="2F5DB154"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1.01</w:t>
                  </w:r>
                </w:p>
              </w:tc>
              <w:tc>
                <w:tcPr>
                  <w:tcW w:w="1034" w:type="dxa"/>
                  <w:tcBorders>
                    <w:top w:val="nil"/>
                    <w:left w:val="nil"/>
                    <w:bottom w:val="single" w:sz="4" w:space="0" w:color="C00000"/>
                    <w:right w:val="single" w:sz="4" w:space="0" w:color="C00000"/>
                  </w:tcBorders>
                  <w:shd w:val="clear" w:color="auto" w:fill="auto"/>
                  <w:noWrap/>
                  <w:vAlign w:val="center"/>
                  <w:hideMark/>
                </w:tcPr>
                <w:p w14:paraId="3868B92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-0.76</w:t>
                  </w:r>
                </w:p>
              </w:tc>
            </w:tr>
            <w:tr w:rsidR="00547A92" w:rsidRPr="00AA762F" w14:paraId="3FA46D7C"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625B3E72"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Pr>
                      <w:rFonts w:ascii="Calibri" w:eastAsia="Times New Roman" w:hAnsi="Calibri" w:cs="Calibri"/>
                      <w:color w:val="000000"/>
                      <w:sz w:val="18"/>
                      <w:szCs w:val="18"/>
                      <w:lang w:val="ro-RO"/>
                    </w:rPr>
                    <w:t>Hîncești</w:t>
                  </w:r>
                </w:p>
              </w:tc>
              <w:tc>
                <w:tcPr>
                  <w:tcW w:w="923" w:type="dxa"/>
                  <w:tcBorders>
                    <w:top w:val="nil"/>
                    <w:left w:val="nil"/>
                    <w:bottom w:val="single" w:sz="4" w:space="0" w:color="C00000"/>
                    <w:right w:val="single" w:sz="4" w:space="0" w:color="C00000"/>
                  </w:tcBorders>
                  <w:shd w:val="clear" w:color="auto" w:fill="auto"/>
                  <w:noWrap/>
                  <w:vAlign w:val="center"/>
                  <w:hideMark/>
                </w:tcPr>
                <w:p w14:paraId="61777B05"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0.20</w:t>
                  </w:r>
                </w:p>
              </w:tc>
              <w:tc>
                <w:tcPr>
                  <w:tcW w:w="923" w:type="dxa"/>
                  <w:tcBorders>
                    <w:top w:val="nil"/>
                    <w:left w:val="nil"/>
                    <w:bottom w:val="single" w:sz="4" w:space="0" w:color="C00000"/>
                    <w:right w:val="single" w:sz="4" w:space="0" w:color="C00000"/>
                  </w:tcBorders>
                  <w:shd w:val="clear" w:color="auto" w:fill="auto"/>
                  <w:noWrap/>
                  <w:vAlign w:val="center"/>
                  <w:hideMark/>
                </w:tcPr>
                <w:p w14:paraId="3FB76654"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0.12</w:t>
                  </w:r>
                </w:p>
              </w:tc>
              <w:tc>
                <w:tcPr>
                  <w:tcW w:w="1034" w:type="dxa"/>
                  <w:tcBorders>
                    <w:top w:val="nil"/>
                    <w:left w:val="nil"/>
                    <w:bottom w:val="single" w:sz="4" w:space="0" w:color="C00000"/>
                    <w:right w:val="single" w:sz="4" w:space="0" w:color="C00000"/>
                  </w:tcBorders>
                  <w:shd w:val="clear" w:color="auto" w:fill="auto"/>
                  <w:noWrap/>
                  <w:vAlign w:val="center"/>
                  <w:hideMark/>
                </w:tcPr>
                <w:p w14:paraId="79DD737D"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0.08</w:t>
                  </w:r>
                </w:p>
              </w:tc>
            </w:tr>
            <w:tr w:rsidR="00547A92" w:rsidRPr="00AA762F" w14:paraId="0245501C"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2208F741"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Orhei</w:t>
                  </w:r>
                </w:p>
              </w:tc>
              <w:tc>
                <w:tcPr>
                  <w:tcW w:w="923" w:type="dxa"/>
                  <w:tcBorders>
                    <w:top w:val="nil"/>
                    <w:left w:val="nil"/>
                    <w:bottom w:val="single" w:sz="4" w:space="0" w:color="C00000"/>
                    <w:right w:val="single" w:sz="4" w:space="0" w:color="C00000"/>
                  </w:tcBorders>
                  <w:shd w:val="clear" w:color="auto" w:fill="auto"/>
                  <w:noWrap/>
                  <w:vAlign w:val="center"/>
                  <w:hideMark/>
                </w:tcPr>
                <w:p w14:paraId="4D023DD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0.03</w:t>
                  </w:r>
                </w:p>
              </w:tc>
              <w:tc>
                <w:tcPr>
                  <w:tcW w:w="923" w:type="dxa"/>
                  <w:tcBorders>
                    <w:top w:val="nil"/>
                    <w:left w:val="nil"/>
                    <w:bottom w:val="single" w:sz="4" w:space="0" w:color="C00000"/>
                    <w:right w:val="single" w:sz="4" w:space="0" w:color="C00000"/>
                  </w:tcBorders>
                  <w:shd w:val="clear" w:color="auto" w:fill="auto"/>
                  <w:noWrap/>
                  <w:vAlign w:val="center"/>
                  <w:hideMark/>
                </w:tcPr>
                <w:p w14:paraId="6A0B8160"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1.53</w:t>
                  </w:r>
                </w:p>
              </w:tc>
              <w:tc>
                <w:tcPr>
                  <w:tcW w:w="1034" w:type="dxa"/>
                  <w:tcBorders>
                    <w:top w:val="nil"/>
                    <w:left w:val="nil"/>
                    <w:bottom w:val="single" w:sz="4" w:space="0" w:color="C00000"/>
                    <w:right w:val="single" w:sz="4" w:space="0" w:color="C00000"/>
                  </w:tcBorders>
                  <w:shd w:val="clear" w:color="auto" w:fill="auto"/>
                  <w:noWrap/>
                  <w:vAlign w:val="center"/>
                  <w:hideMark/>
                </w:tcPr>
                <w:p w14:paraId="566F2E05"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-1.50</w:t>
                  </w:r>
                </w:p>
              </w:tc>
            </w:tr>
          </w:tbl>
          <w:p w14:paraId="381EF0EE" w14:textId="77777777" w:rsidR="00547A92" w:rsidRPr="00AA762F" w:rsidRDefault="00547A92" w:rsidP="00435F1B">
            <w:pPr>
              <w:jc w:val="center"/>
              <w:rPr>
                <w:lang w:val="ro-RO"/>
              </w:rPr>
            </w:pPr>
          </w:p>
        </w:tc>
        <w:tc>
          <w:tcPr>
            <w:tcW w:w="4959" w:type="dxa"/>
          </w:tcPr>
          <w:tbl>
            <w:tblPr>
              <w:tblW w:w="4525" w:type="dxa"/>
              <w:tblLook w:val="04A0" w:firstRow="1" w:lastRow="0" w:firstColumn="1" w:lastColumn="0" w:noHBand="0" w:noVBand="1"/>
            </w:tblPr>
            <w:tblGrid>
              <w:gridCol w:w="1685"/>
              <w:gridCol w:w="923"/>
              <w:gridCol w:w="923"/>
              <w:gridCol w:w="994"/>
            </w:tblGrid>
            <w:tr w:rsidR="00547A92" w:rsidRPr="00BC3BDA" w14:paraId="2305021A" w14:textId="77777777" w:rsidTr="00435F1B">
              <w:trPr>
                <w:trHeight w:val="288"/>
              </w:trPr>
              <w:tc>
                <w:tcPr>
                  <w:tcW w:w="4525" w:type="dxa"/>
                  <w:gridSpan w:val="4"/>
                  <w:tcBorders>
                    <w:top w:val="nil"/>
                    <w:left w:val="single" w:sz="4" w:space="0" w:color="C00000"/>
                    <w:bottom w:val="single" w:sz="4" w:space="0" w:color="C00000"/>
                    <w:right w:val="nil"/>
                  </w:tcBorders>
                  <w:shd w:val="clear" w:color="000000" w:fill="C00000"/>
                  <w:vAlign w:val="center"/>
                  <w:hideMark/>
                </w:tcPr>
                <w:p w14:paraId="160D9B21"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Abaterea indicilor față de mediană</w:t>
                  </w:r>
                </w:p>
              </w:tc>
            </w:tr>
            <w:tr w:rsidR="00547A92" w:rsidRPr="00AA762F" w14:paraId="450F3C25" w14:textId="77777777" w:rsidTr="00435F1B">
              <w:trPr>
                <w:trHeight w:val="576"/>
              </w:trPr>
              <w:tc>
                <w:tcPr>
                  <w:tcW w:w="1685" w:type="dxa"/>
                  <w:tcBorders>
                    <w:top w:val="nil"/>
                    <w:left w:val="single" w:sz="4" w:space="0" w:color="C00000"/>
                    <w:bottom w:val="single" w:sz="4" w:space="0" w:color="C00000"/>
                    <w:right w:val="single" w:sz="4" w:space="0" w:color="C00000"/>
                  </w:tcBorders>
                  <w:shd w:val="clear" w:color="000000" w:fill="C00000"/>
                  <w:vAlign w:val="center"/>
                  <w:hideMark/>
                </w:tcPr>
                <w:p w14:paraId="122E735E"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p>
              </w:tc>
              <w:tc>
                <w:tcPr>
                  <w:tcW w:w="923" w:type="dxa"/>
                  <w:tcBorders>
                    <w:top w:val="nil"/>
                    <w:left w:val="nil"/>
                    <w:bottom w:val="single" w:sz="4" w:space="0" w:color="C00000"/>
                    <w:right w:val="single" w:sz="4" w:space="0" w:color="C00000"/>
                  </w:tcBorders>
                  <w:shd w:val="clear" w:color="000000" w:fill="C00000"/>
                  <w:vAlign w:val="center"/>
                  <w:hideMark/>
                </w:tcPr>
                <w:p w14:paraId="1B0CA169"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ANOFM</w:t>
                  </w:r>
                </w:p>
              </w:tc>
              <w:tc>
                <w:tcPr>
                  <w:tcW w:w="923" w:type="dxa"/>
                  <w:tcBorders>
                    <w:top w:val="nil"/>
                    <w:left w:val="nil"/>
                    <w:bottom w:val="single" w:sz="4" w:space="0" w:color="C00000"/>
                    <w:right w:val="single" w:sz="4" w:space="0" w:color="C00000"/>
                  </w:tcBorders>
                  <w:shd w:val="clear" w:color="000000" w:fill="C00000"/>
                  <w:vAlign w:val="center"/>
                  <w:hideMark/>
                </w:tcPr>
                <w:p w14:paraId="4E98FED4"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Ușurința plasării</w:t>
                  </w:r>
                </w:p>
              </w:tc>
              <w:tc>
                <w:tcPr>
                  <w:tcW w:w="994" w:type="dxa"/>
                  <w:tcBorders>
                    <w:top w:val="nil"/>
                    <w:left w:val="nil"/>
                    <w:bottom w:val="single" w:sz="4" w:space="0" w:color="C00000"/>
                    <w:right w:val="single" w:sz="4" w:space="0" w:color="C00000"/>
                  </w:tcBorders>
                  <w:shd w:val="clear" w:color="000000" w:fill="C00000"/>
                  <w:vAlign w:val="center"/>
                  <w:hideMark/>
                </w:tcPr>
                <w:p w14:paraId="5E74E201"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Diferența</w:t>
                  </w:r>
                </w:p>
              </w:tc>
            </w:tr>
            <w:tr w:rsidR="00547A92" w:rsidRPr="00AA762F" w14:paraId="606E9F8B"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748333FA"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Cahul</w:t>
                  </w:r>
                </w:p>
              </w:tc>
              <w:tc>
                <w:tcPr>
                  <w:tcW w:w="923" w:type="dxa"/>
                  <w:tcBorders>
                    <w:top w:val="nil"/>
                    <w:left w:val="nil"/>
                    <w:bottom w:val="single" w:sz="4" w:space="0" w:color="C00000"/>
                    <w:right w:val="single" w:sz="4" w:space="0" w:color="C00000"/>
                  </w:tcBorders>
                  <w:shd w:val="clear" w:color="auto" w:fill="auto"/>
                  <w:noWrap/>
                  <w:vAlign w:val="center"/>
                  <w:hideMark/>
                </w:tcPr>
                <w:p w14:paraId="686DE42C"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-0.15</w:t>
                  </w:r>
                </w:p>
              </w:tc>
              <w:tc>
                <w:tcPr>
                  <w:tcW w:w="923" w:type="dxa"/>
                  <w:tcBorders>
                    <w:top w:val="nil"/>
                    <w:left w:val="nil"/>
                    <w:bottom w:val="single" w:sz="4" w:space="0" w:color="C00000"/>
                    <w:right w:val="single" w:sz="4" w:space="0" w:color="C00000"/>
                  </w:tcBorders>
                  <w:shd w:val="clear" w:color="auto" w:fill="auto"/>
                  <w:noWrap/>
                  <w:vAlign w:val="center"/>
                  <w:hideMark/>
                </w:tcPr>
                <w:p w14:paraId="5AD74A9E"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1.10</w:t>
                  </w:r>
                </w:p>
              </w:tc>
              <w:tc>
                <w:tcPr>
                  <w:tcW w:w="994" w:type="dxa"/>
                  <w:tcBorders>
                    <w:top w:val="nil"/>
                    <w:left w:val="nil"/>
                    <w:bottom w:val="single" w:sz="4" w:space="0" w:color="C00000"/>
                    <w:right w:val="single" w:sz="4" w:space="0" w:color="C00000"/>
                  </w:tcBorders>
                  <w:shd w:val="clear" w:color="auto" w:fill="auto"/>
                  <w:noWrap/>
                  <w:vAlign w:val="center"/>
                  <w:hideMark/>
                </w:tcPr>
                <w:p w14:paraId="1056790D"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-1.25</w:t>
                  </w:r>
                </w:p>
              </w:tc>
            </w:tr>
            <w:tr w:rsidR="00547A92" w:rsidRPr="00AA762F" w14:paraId="3495FF89"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0EEB7DB4"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UTA Găgăuzia</w:t>
                  </w:r>
                </w:p>
              </w:tc>
              <w:tc>
                <w:tcPr>
                  <w:tcW w:w="923" w:type="dxa"/>
                  <w:tcBorders>
                    <w:top w:val="nil"/>
                    <w:left w:val="nil"/>
                    <w:bottom w:val="single" w:sz="4" w:space="0" w:color="C00000"/>
                    <w:right w:val="single" w:sz="4" w:space="0" w:color="C00000"/>
                  </w:tcBorders>
                  <w:shd w:val="clear" w:color="auto" w:fill="auto"/>
                  <w:noWrap/>
                  <w:vAlign w:val="center"/>
                  <w:hideMark/>
                </w:tcPr>
                <w:p w14:paraId="7B420C92"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-0.16</w:t>
                  </w:r>
                </w:p>
              </w:tc>
              <w:tc>
                <w:tcPr>
                  <w:tcW w:w="923" w:type="dxa"/>
                  <w:tcBorders>
                    <w:top w:val="nil"/>
                    <w:left w:val="nil"/>
                    <w:bottom w:val="single" w:sz="4" w:space="0" w:color="C00000"/>
                    <w:right w:val="single" w:sz="4" w:space="0" w:color="C00000"/>
                  </w:tcBorders>
                  <w:shd w:val="clear" w:color="auto" w:fill="auto"/>
                  <w:noWrap/>
                  <w:vAlign w:val="center"/>
                  <w:hideMark/>
                </w:tcPr>
                <w:p w14:paraId="2FE9475C"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1.88</w:t>
                  </w:r>
                </w:p>
              </w:tc>
              <w:tc>
                <w:tcPr>
                  <w:tcW w:w="994" w:type="dxa"/>
                  <w:tcBorders>
                    <w:top w:val="nil"/>
                    <w:left w:val="nil"/>
                    <w:bottom w:val="single" w:sz="4" w:space="0" w:color="C00000"/>
                    <w:right w:val="single" w:sz="4" w:space="0" w:color="C00000"/>
                  </w:tcBorders>
                  <w:shd w:val="clear" w:color="auto" w:fill="auto"/>
                  <w:noWrap/>
                  <w:vAlign w:val="center"/>
                  <w:hideMark/>
                </w:tcPr>
                <w:p w14:paraId="236353E3"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-2.04</w:t>
                  </w:r>
                </w:p>
              </w:tc>
            </w:tr>
            <w:tr w:rsidR="00547A92" w:rsidRPr="00AA762F" w14:paraId="5A66066B"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7978FCF6"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Ialoveni</w:t>
                  </w:r>
                </w:p>
              </w:tc>
              <w:tc>
                <w:tcPr>
                  <w:tcW w:w="923" w:type="dxa"/>
                  <w:tcBorders>
                    <w:top w:val="nil"/>
                    <w:left w:val="nil"/>
                    <w:bottom w:val="single" w:sz="4" w:space="0" w:color="C00000"/>
                    <w:right w:val="single" w:sz="4" w:space="0" w:color="C00000"/>
                  </w:tcBorders>
                  <w:shd w:val="clear" w:color="auto" w:fill="auto"/>
                  <w:noWrap/>
                  <w:vAlign w:val="center"/>
                  <w:hideMark/>
                </w:tcPr>
                <w:p w14:paraId="318D738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-0.25</w:t>
                  </w:r>
                </w:p>
              </w:tc>
              <w:tc>
                <w:tcPr>
                  <w:tcW w:w="923" w:type="dxa"/>
                  <w:tcBorders>
                    <w:top w:val="nil"/>
                    <w:left w:val="nil"/>
                    <w:bottom w:val="single" w:sz="4" w:space="0" w:color="C00000"/>
                    <w:right w:val="single" w:sz="4" w:space="0" w:color="C00000"/>
                  </w:tcBorders>
                  <w:shd w:val="clear" w:color="auto" w:fill="auto"/>
                  <w:noWrap/>
                  <w:vAlign w:val="center"/>
                  <w:hideMark/>
                </w:tcPr>
                <w:p w14:paraId="1A962683"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1.44</w:t>
                  </w:r>
                </w:p>
              </w:tc>
              <w:tc>
                <w:tcPr>
                  <w:tcW w:w="994" w:type="dxa"/>
                  <w:tcBorders>
                    <w:top w:val="nil"/>
                    <w:left w:val="nil"/>
                    <w:bottom w:val="single" w:sz="4" w:space="0" w:color="C00000"/>
                    <w:right w:val="single" w:sz="4" w:space="0" w:color="C00000"/>
                  </w:tcBorders>
                  <w:shd w:val="clear" w:color="auto" w:fill="auto"/>
                  <w:noWrap/>
                  <w:vAlign w:val="center"/>
                  <w:hideMark/>
                </w:tcPr>
                <w:p w14:paraId="0D503DF8"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-1.70</w:t>
                  </w:r>
                </w:p>
              </w:tc>
            </w:tr>
            <w:tr w:rsidR="00547A92" w:rsidRPr="00AA762F" w14:paraId="7312BC5A"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171120F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Rezina</w:t>
                  </w:r>
                </w:p>
              </w:tc>
              <w:tc>
                <w:tcPr>
                  <w:tcW w:w="923" w:type="dxa"/>
                  <w:tcBorders>
                    <w:top w:val="nil"/>
                    <w:left w:val="nil"/>
                    <w:bottom w:val="single" w:sz="4" w:space="0" w:color="C00000"/>
                    <w:right w:val="single" w:sz="4" w:space="0" w:color="C00000"/>
                  </w:tcBorders>
                  <w:shd w:val="clear" w:color="auto" w:fill="auto"/>
                  <w:noWrap/>
                  <w:vAlign w:val="center"/>
                  <w:hideMark/>
                </w:tcPr>
                <w:p w14:paraId="072AABBB"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-0.40</w:t>
                  </w:r>
                </w:p>
              </w:tc>
              <w:tc>
                <w:tcPr>
                  <w:tcW w:w="923" w:type="dxa"/>
                  <w:tcBorders>
                    <w:top w:val="nil"/>
                    <w:left w:val="nil"/>
                    <w:bottom w:val="single" w:sz="4" w:space="0" w:color="C00000"/>
                    <w:right w:val="single" w:sz="4" w:space="0" w:color="C00000"/>
                  </w:tcBorders>
                  <w:shd w:val="clear" w:color="auto" w:fill="auto"/>
                  <w:noWrap/>
                  <w:vAlign w:val="center"/>
                  <w:hideMark/>
                </w:tcPr>
                <w:p w14:paraId="0B0ACC0D"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1.23</w:t>
                  </w:r>
                </w:p>
              </w:tc>
              <w:tc>
                <w:tcPr>
                  <w:tcW w:w="994" w:type="dxa"/>
                  <w:tcBorders>
                    <w:top w:val="nil"/>
                    <w:left w:val="nil"/>
                    <w:bottom w:val="single" w:sz="4" w:space="0" w:color="C00000"/>
                    <w:right w:val="single" w:sz="4" w:space="0" w:color="C00000"/>
                  </w:tcBorders>
                  <w:shd w:val="clear" w:color="auto" w:fill="auto"/>
                  <w:noWrap/>
                  <w:vAlign w:val="center"/>
                  <w:hideMark/>
                </w:tcPr>
                <w:p w14:paraId="3842BB28"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-1.63</w:t>
                  </w:r>
                </w:p>
              </w:tc>
            </w:tr>
            <w:tr w:rsidR="00547A92" w:rsidRPr="00AA762F" w14:paraId="424E30E9"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30D0CC32"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Criuleni</w:t>
                  </w:r>
                </w:p>
              </w:tc>
              <w:tc>
                <w:tcPr>
                  <w:tcW w:w="923" w:type="dxa"/>
                  <w:tcBorders>
                    <w:top w:val="nil"/>
                    <w:left w:val="nil"/>
                    <w:bottom w:val="single" w:sz="4" w:space="0" w:color="C00000"/>
                    <w:right w:val="single" w:sz="4" w:space="0" w:color="C00000"/>
                  </w:tcBorders>
                  <w:shd w:val="clear" w:color="auto" w:fill="auto"/>
                  <w:noWrap/>
                  <w:vAlign w:val="center"/>
                  <w:hideMark/>
                </w:tcPr>
                <w:p w14:paraId="55366B9C"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-0.67</w:t>
                  </w:r>
                </w:p>
              </w:tc>
              <w:tc>
                <w:tcPr>
                  <w:tcW w:w="923" w:type="dxa"/>
                  <w:tcBorders>
                    <w:top w:val="nil"/>
                    <w:left w:val="nil"/>
                    <w:bottom w:val="single" w:sz="4" w:space="0" w:color="C00000"/>
                    <w:right w:val="single" w:sz="4" w:space="0" w:color="C00000"/>
                  </w:tcBorders>
                  <w:shd w:val="clear" w:color="auto" w:fill="auto"/>
                  <w:noWrap/>
                  <w:vAlign w:val="center"/>
                  <w:hideMark/>
                </w:tcPr>
                <w:p w14:paraId="23CB2A86"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0.47</w:t>
                  </w:r>
                </w:p>
              </w:tc>
              <w:tc>
                <w:tcPr>
                  <w:tcW w:w="994" w:type="dxa"/>
                  <w:tcBorders>
                    <w:top w:val="nil"/>
                    <w:left w:val="nil"/>
                    <w:bottom w:val="single" w:sz="4" w:space="0" w:color="C00000"/>
                    <w:right w:val="single" w:sz="4" w:space="0" w:color="C00000"/>
                  </w:tcBorders>
                  <w:shd w:val="clear" w:color="auto" w:fill="auto"/>
                  <w:noWrap/>
                  <w:vAlign w:val="center"/>
                  <w:hideMark/>
                </w:tcPr>
                <w:p w14:paraId="442B0AE8"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-1.14</w:t>
                  </w:r>
                </w:p>
              </w:tc>
            </w:tr>
            <w:tr w:rsidR="00547A92" w:rsidRPr="00AA762F" w14:paraId="41DF07B2"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4CB73130"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Edineț</w:t>
                  </w:r>
                </w:p>
              </w:tc>
              <w:tc>
                <w:tcPr>
                  <w:tcW w:w="923" w:type="dxa"/>
                  <w:tcBorders>
                    <w:top w:val="nil"/>
                    <w:left w:val="nil"/>
                    <w:bottom w:val="single" w:sz="4" w:space="0" w:color="C00000"/>
                    <w:right w:val="single" w:sz="4" w:space="0" w:color="C00000"/>
                  </w:tcBorders>
                  <w:shd w:val="clear" w:color="auto" w:fill="auto"/>
                  <w:noWrap/>
                  <w:vAlign w:val="center"/>
                  <w:hideMark/>
                </w:tcPr>
                <w:p w14:paraId="2AE6D06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-0.71</w:t>
                  </w:r>
                </w:p>
              </w:tc>
              <w:tc>
                <w:tcPr>
                  <w:tcW w:w="923" w:type="dxa"/>
                  <w:tcBorders>
                    <w:top w:val="nil"/>
                    <w:left w:val="nil"/>
                    <w:bottom w:val="single" w:sz="4" w:space="0" w:color="C00000"/>
                    <w:right w:val="single" w:sz="4" w:space="0" w:color="C00000"/>
                  </w:tcBorders>
                  <w:shd w:val="clear" w:color="auto" w:fill="auto"/>
                  <w:noWrap/>
                  <w:vAlign w:val="center"/>
                  <w:hideMark/>
                </w:tcPr>
                <w:p w14:paraId="73D61B0B"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0.36</w:t>
                  </w:r>
                </w:p>
              </w:tc>
              <w:tc>
                <w:tcPr>
                  <w:tcW w:w="994" w:type="dxa"/>
                  <w:tcBorders>
                    <w:top w:val="nil"/>
                    <w:left w:val="nil"/>
                    <w:bottom w:val="single" w:sz="4" w:space="0" w:color="C00000"/>
                    <w:right w:val="single" w:sz="4" w:space="0" w:color="C00000"/>
                  </w:tcBorders>
                  <w:shd w:val="clear" w:color="auto" w:fill="auto"/>
                  <w:noWrap/>
                  <w:vAlign w:val="center"/>
                  <w:hideMark/>
                </w:tcPr>
                <w:p w14:paraId="77D8591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-1.08</w:t>
                  </w:r>
                </w:p>
              </w:tc>
            </w:tr>
            <w:tr w:rsidR="00547A92" w:rsidRPr="00AA762F" w14:paraId="01ED278C"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24371BFF"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Ungheni</w:t>
                  </w:r>
                </w:p>
              </w:tc>
              <w:tc>
                <w:tcPr>
                  <w:tcW w:w="923" w:type="dxa"/>
                  <w:tcBorders>
                    <w:top w:val="nil"/>
                    <w:left w:val="nil"/>
                    <w:bottom w:val="single" w:sz="4" w:space="0" w:color="C00000"/>
                    <w:right w:val="single" w:sz="4" w:space="0" w:color="C00000"/>
                  </w:tcBorders>
                  <w:shd w:val="clear" w:color="auto" w:fill="auto"/>
                  <w:noWrap/>
                  <w:vAlign w:val="center"/>
                  <w:hideMark/>
                </w:tcPr>
                <w:p w14:paraId="7139C16D"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-1.24</w:t>
                  </w:r>
                </w:p>
              </w:tc>
              <w:tc>
                <w:tcPr>
                  <w:tcW w:w="923" w:type="dxa"/>
                  <w:tcBorders>
                    <w:top w:val="nil"/>
                    <w:left w:val="nil"/>
                    <w:bottom w:val="single" w:sz="4" w:space="0" w:color="C00000"/>
                    <w:right w:val="single" w:sz="4" w:space="0" w:color="C00000"/>
                  </w:tcBorders>
                  <w:shd w:val="clear" w:color="auto" w:fill="auto"/>
                  <w:noWrap/>
                  <w:vAlign w:val="center"/>
                  <w:hideMark/>
                </w:tcPr>
                <w:p w14:paraId="4FBE70DA"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0.88</w:t>
                  </w:r>
                </w:p>
              </w:tc>
              <w:tc>
                <w:tcPr>
                  <w:tcW w:w="994" w:type="dxa"/>
                  <w:tcBorders>
                    <w:top w:val="nil"/>
                    <w:left w:val="nil"/>
                    <w:bottom w:val="single" w:sz="4" w:space="0" w:color="C00000"/>
                    <w:right w:val="single" w:sz="4" w:space="0" w:color="C00000"/>
                  </w:tcBorders>
                  <w:shd w:val="clear" w:color="auto" w:fill="auto"/>
                  <w:noWrap/>
                  <w:vAlign w:val="center"/>
                  <w:hideMark/>
                </w:tcPr>
                <w:p w14:paraId="57FC3795"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-2.13</w:t>
                  </w:r>
                </w:p>
              </w:tc>
            </w:tr>
            <w:tr w:rsidR="00547A92" w:rsidRPr="00AA762F" w14:paraId="78861736"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0212E63A"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Strășeni</w:t>
                  </w:r>
                </w:p>
              </w:tc>
              <w:tc>
                <w:tcPr>
                  <w:tcW w:w="923" w:type="dxa"/>
                  <w:tcBorders>
                    <w:top w:val="nil"/>
                    <w:left w:val="nil"/>
                    <w:bottom w:val="single" w:sz="4" w:space="0" w:color="C00000"/>
                    <w:right w:val="single" w:sz="4" w:space="0" w:color="C00000"/>
                  </w:tcBorders>
                  <w:shd w:val="clear" w:color="auto" w:fill="auto"/>
                  <w:noWrap/>
                  <w:vAlign w:val="center"/>
                  <w:hideMark/>
                </w:tcPr>
                <w:p w14:paraId="2A16F3AD"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-1.85</w:t>
                  </w:r>
                </w:p>
              </w:tc>
              <w:tc>
                <w:tcPr>
                  <w:tcW w:w="923" w:type="dxa"/>
                  <w:tcBorders>
                    <w:top w:val="nil"/>
                    <w:left w:val="nil"/>
                    <w:bottom w:val="single" w:sz="4" w:space="0" w:color="C00000"/>
                    <w:right w:val="single" w:sz="4" w:space="0" w:color="C00000"/>
                  </w:tcBorders>
                  <w:shd w:val="clear" w:color="auto" w:fill="auto"/>
                  <w:noWrap/>
                  <w:vAlign w:val="center"/>
                  <w:hideMark/>
                </w:tcPr>
                <w:p w14:paraId="4D8EEB97"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1.19</w:t>
                  </w:r>
                </w:p>
              </w:tc>
              <w:tc>
                <w:tcPr>
                  <w:tcW w:w="994" w:type="dxa"/>
                  <w:tcBorders>
                    <w:top w:val="nil"/>
                    <w:left w:val="nil"/>
                    <w:bottom w:val="single" w:sz="4" w:space="0" w:color="C00000"/>
                    <w:right w:val="single" w:sz="4" w:space="0" w:color="C00000"/>
                  </w:tcBorders>
                  <w:shd w:val="clear" w:color="auto" w:fill="auto"/>
                  <w:noWrap/>
                  <w:vAlign w:val="center"/>
                  <w:hideMark/>
                </w:tcPr>
                <w:p w14:paraId="7EF0D771"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-3.04</w:t>
                  </w:r>
                </w:p>
              </w:tc>
            </w:tr>
          </w:tbl>
          <w:p w14:paraId="4B357AE9" w14:textId="77777777" w:rsidR="00547A92" w:rsidRPr="00AA762F" w:rsidRDefault="00547A92" w:rsidP="00435F1B">
            <w:pPr>
              <w:jc w:val="center"/>
              <w:rPr>
                <w:lang w:val="ro-RO"/>
              </w:rPr>
            </w:pPr>
          </w:p>
        </w:tc>
      </w:tr>
      <w:tr w:rsidR="00547A92" w:rsidRPr="00BC3BDA" w14:paraId="4A90B632" w14:textId="77777777" w:rsidTr="00435F1B">
        <w:tc>
          <w:tcPr>
            <w:tcW w:w="4675" w:type="dxa"/>
          </w:tcPr>
          <w:p w14:paraId="22F649D2" w14:textId="77777777" w:rsidR="00547A92" w:rsidRPr="00AA762F" w:rsidRDefault="00547A92" w:rsidP="00435F1B">
            <w:pPr>
              <w:rPr>
                <w:lang w:val="ro-RO"/>
              </w:rPr>
            </w:pPr>
            <w:r w:rsidRPr="00D45D86">
              <w:rPr>
                <w:b/>
                <w:lang w:val="ro-RO"/>
              </w:rPr>
              <w:lastRenderedPageBreak/>
              <w:t>Cadranul III</w:t>
            </w:r>
            <w:r>
              <w:rPr>
                <w:lang w:val="ro-RO"/>
              </w:rPr>
              <w:t xml:space="preserve">: </w:t>
            </w:r>
            <w:r w:rsidRPr="00D45D86">
              <w:rPr>
                <w:lang w:val="ro-RO"/>
              </w:rPr>
              <w:t>Subdiviziunile ANOFM ce performează sub medie atât după Indicele ANOFM, cât și după Ușurința plasării</w:t>
            </w:r>
          </w:p>
        </w:tc>
        <w:tc>
          <w:tcPr>
            <w:tcW w:w="4959" w:type="dxa"/>
          </w:tcPr>
          <w:p w14:paraId="5D7AC97D" w14:textId="77777777" w:rsidR="00547A92" w:rsidRPr="00AA762F" w:rsidRDefault="00547A92" w:rsidP="00435F1B">
            <w:pPr>
              <w:rPr>
                <w:lang w:val="ro-RO"/>
              </w:rPr>
            </w:pPr>
            <w:r w:rsidRPr="00D45D86">
              <w:rPr>
                <w:b/>
                <w:lang w:val="ro-RO"/>
              </w:rPr>
              <w:t>Cadranul IV</w:t>
            </w:r>
            <w:r>
              <w:rPr>
                <w:lang w:val="ro-RO"/>
              </w:rPr>
              <w:t xml:space="preserve">: </w:t>
            </w:r>
            <w:r w:rsidRPr="00D45D86">
              <w:rPr>
                <w:lang w:val="ro-RO"/>
              </w:rPr>
              <w:t>Subdiviziunile ANOFM ce performează peste medie după Indicele ANOFM, în pofida aflării sub medie după Ușurința plasării</w:t>
            </w:r>
          </w:p>
        </w:tc>
      </w:tr>
      <w:tr w:rsidR="00547A92" w:rsidRPr="00AA762F" w14:paraId="6FF4FB44" w14:textId="77777777" w:rsidTr="00435F1B">
        <w:tc>
          <w:tcPr>
            <w:tcW w:w="4675" w:type="dxa"/>
          </w:tcPr>
          <w:tbl>
            <w:tblPr>
              <w:tblW w:w="4565" w:type="dxa"/>
              <w:tblLook w:val="04A0" w:firstRow="1" w:lastRow="0" w:firstColumn="1" w:lastColumn="0" w:noHBand="0" w:noVBand="1"/>
            </w:tblPr>
            <w:tblGrid>
              <w:gridCol w:w="1685"/>
              <w:gridCol w:w="923"/>
              <w:gridCol w:w="923"/>
              <w:gridCol w:w="1034"/>
            </w:tblGrid>
            <w:tr w:rsidR="00547A92" w:rsidRPr="00BC3BDA" w14:paraId="25973258" w14:textId="77777777" w:rsidTr="00435F1B">
              <w:trPr>
                <w:trHeight w:val="288"/>
              </w:trPr>
              <w:tc>
                <w:tcPr>
                  <w:tcW w:w="4565" w:type="dxa"/>
                  <w:gridSpan w:val="4"/>
                  <w:tcBorders>
                    <w:top w:val="nil"/>
                    <w:left w:val="single" w:sz="4" w:space="0" w:color="C00000"/>
                    <w:bottom w:val="single" w:sz="4" w:space="0" w:color="C00000"/>
                    <w:right w:val="nil"/>
                  </w:tcBorders>
                  <w:shd w:val="clear" w:color="000000" w:fill="C00000"/>
                  <w:vAlign w:val="center"/>
                  <w:hideMark/>
                </w:tcPr>
                <w:p w14:paraId="2CAA8AAF"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Abaterea indicilor față de mediană</w:t>
                  </w:r>
                </w:p>
              </w:tc>
            </w:tr>
            <w:tr w:rsidR="00547A92" w:rsidRPr="00AA762F" w14:paraId="553D88F9" w14:textId="77777777" w:rsidTr="00435F1B">
              <w:trPr>
                <w:trHeight w:val="576"/>
              </w:trPr>
              <w:tc>
                <w:tcPr>
                  <w:tcW w:w="1685" w:type="dxa"/>
                  <w:tcBorders>
                    <w:top w:val="nil"/>
                    <w:left w:val="single" w:sz="4" w:space="0" w:color="C00000"/>
                    <w:bottom w:val="single" w:sz="4" w:space="0" w:color="C00000"/>
                    <w:right w:val="single" w:sz="4" w:space="0" w:color="C00000"/>
                  </w:tcBorders>
                  <w:shd w:val="clear" w:color="000000" w:fill="C00000"/>
                  <w:vAlign w:val="center"/>
                  <w:hideMark/>
                </w:tcPr>
                <w:p w14:paraId="34731A7C"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 </w:t>
                  </w:r>
                </w:p>
              </w:tc>
              <w:tc>
                <w:tcPr>
                  <w:tcW w:w="923" w:type="dxa"/>
                  <w:tcBorders>
                    <w:top w:val="nil"/>
                    <w:left w:val="nil"/>
                    <w:bottom w:val="single" w:sz="4" w:space="0" w:color="C00000"/>
                    <w:right w:val="single" w:sz="4" w:space="0" w:color="C00000"/>
                  </w:tcBorders>
                  <w:shd w:val="clear" w:color="000000" w:fill="C00000"/>
                  <w:vAlign w:val="center"/>
                  <w:hideMark/>
                </w:tcPr>
                <w:p w14:paraId="3ECBC995"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ANOFM</w:t>
                  </w:r>
                </w:p>
              </w:tc>
              <w:tc>
                <w:tcPr>
                  <w:tcW w:w="923" w:type="dxa"/>
                  <w:tcBorders>
                    <w:top w:val="nil"/>
                    <w:left w:val="nil"/>
                    <w:bottom w:val="single" w:sz="4" w:space="0" w:color="C00000"/>
                    <w:right w:val="single" w:sz="4" w:space="0" w:color="C00000"/>
                  </w:tcBorders>
                  <w:shd w:val="clear" w:color="000000" w:fill="C00000"/>
                  <w:vAlign w:val="center"/>
                  <w:hideMark/>
                </w:tcPr>
                <w:p w14:paraId="2B013E5C"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Ușurința plasării</w:t>
                  </w:r>
                </w:p>
              </w:tc>
              <w:tc>
                <w:tcPr>
                  <w:tcW w:w="1034" w:type="dxa"/>
                  <w:tcBorders>
                    <w:top w:val="nil"/>
                    <w:left w:val="nil"/>
                    <w:bottom w:val="single" w:sz="4" w:space="0" w:color="C00000"/>
                    <w:right w:val="single" w:sz="4" w:space="0" w:color="C00000"/>
                  </w:tcBorders>
                  <w:shd w:val="clear" w:color="000000" w:fill="C00000"/>
                  <w:vAlign w:val="center"/>
                  <w:hideMark/>
                </w:tcPr>
                <w:p w14:paraId="69C2121B"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Diferența</w:t>
                  </w:r>
                </w:p>
              </w:tc>
            </w:tr>
            <w:tr w:rsidR="00547A92" w:rsidRPr="00AA762F" w14:paraId="05129011"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34BC9944"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Nisporeni</w:t>
                  </w:r>
                </w:p>
              </w:tc>
              <w:tc>
                <w:tcPr>
                  <w:tcW w:w="923" w:type="dxa"/>
                  <w:tcBorders>
                    <w:top w:val="nil"/>
                    <w:left w:val="nil"/>
                    <w:bottom w:val="single" w:sz="4" w:space="0" w:color="C00000"/>
                    <w:right w:val="single" w:sz="4" w:space="0" w:color="C00000"/>
                  </w:tcBorders>
                  <w:shd w:val="clear" w:color="auto" w:fill="auto"/>
                  <w:noWrap/>
                  <w:vAlign w:val="center"/>
                  <w:hideMark/>
                </w:tcPr>
                <w:p w14:paraId="42509341"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-0.37</w:t>
                  </w:r>
                </w:p>
              </w:tc>
              <w:tc>
                <w:tcPr>
                  <w:tcW w:w="923" w:type="dxa"/>
                  <w:tcBorders>
                    <w:top w:val="nil"/>
                    <w:left w:val="nil"/>
                    <w:bottom w:val="single" w:sz="4" w:space="0" w:color="C00000"/>
                    <w:right w:val="single" w:sz="4" w:space="0" w:color="C00000"/>
                  </w:tcBorders>
                  <w:shd w:val="clear" w:color="auto" w:fill="auto"/>
                  <w:noWrap/>
                  <w:vAlign w:val="center"/>
                  <w:hideMark/>
                </w:tcPr>
                <w:p w14:paraId="282DFE61"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-0.25</w:t>
                  </w:r>
                </w:p>
              </w:tc>
              <w:tc>
                <w:tcPr>
                  <w:tcW w:w="1034" w:type="dxa"/>
                  <w:tcBorders>
                    <w:top w:val="nil"/>
                    <w:left w:val="nil"/>
                    <w:bottom w:val="single" w:sz="4" w:space="0" w:color="C00000"/>
                    <w:right w:val="single" w:sz="4" w:space="0" w:color="C00000"/>
                  </w:tcBorders>
                  <w:shd w:val="clear" w:color="auto" w:fill="auto"/>
                  <w:noWrap/>
                  <w:vAlign w:val="center"/>
                  <w:hideMark/>
                </w:tcPr>
                <w:p w14:paraId="078499F2"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-0.12</w:t>
                  </w:r>
                </w:p>
              </w:tc>
            </w:tr>
            <w:tr w:rsidR="00547A92" w:rsidRPr="00AA762F" w14:paraId="5A2C2BFF"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342D83AA"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Ocnița</w:t>
                  </w:r>
                </w:p>
              </w:tc>
              <w:tc>
                <w:tcPr>
                  <w:tcW w:w="923" w:type="dxa"/>
                  <w:tcBorders>
                    <w:top w:val="nil"/>
                    <w:left w:val="nil"/>
                    <w:bottom w:val="single" w:sz="4" w:space="0" w:color="C00000"/>
                    <w:right w:val="single" w:sz="4" w:space="0" w:color="C00000"/>
                  </w:tcBorders>
                  <w:shd w:val="clear" w:color="auto" w:fill="auto"/>
                  <w:noWrap/>
                  <w:vAlign w:val="center"/>
                  <w:hideMark/>
                </w:tcPr>
                <w:p w14:paraId="5120E008"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-0.69</w:t>
                  </w:r>
                </w:p>
              </w:tc>
              <w:tc>
                <w:tcPr>
                  <w:tcW w:w="923" w:type="dxa"/>
                  <w:tcBorders>
                    <w:top w:val="nil"/>
                    <w:left w:val="nil"/>
                    <w:bottom w:val="single" w:sz="4" w:space="0" w:color="C00000"/>
                    <w:right w:val="single" w:sz="4" w:space="0" w:color="C00000"/>
                  </w:tcBorders>
                  <w:shd w:val="clear" w:color="auto" w:fill="auto"/>
                  <w:noWrap/>
                  <w:vAlign w:val="center"/>
                  <w:hideMark/>
                </w:tcPr>
                <w:p w14:paraId="753F737C"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-0.95</w:t>
                  </w:r>
                </w:p>
              </w:tc>
              <w:tc>
                <w:tcPr>
                  <w:tcW w:w="1034" w:type="dxa"/>
                  <w:tcBorders>
                    <w:top w:val="nil"/>
                    <w:left w:val="nil"/>
                    <w:bottom w:val="single" w:sz="4" w:space="0" w:color="C00000"/>
                    <w:right w:val="single" w:sz="4" w:space="0" w:color="C00000"/>
                  </w:tcBorders>
                  <w:shd w:val="clear" w:color="auto" w:fill="auto"/>
                  <w:noWrap/>
                  <w:vAlign w:val="center"/>
                  <w:hideMark/>
                </w:tcPr>
                <w:p w14:paraId="1E3E616C"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0.27</w:t>
                  </w:r>
                </w:p>
              </w:tc>
            </w:tr>
            <w:tr w:rsidR="00547A92" w:rsidRPr="00AA762F" w14:paraId="52FC3F0B"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6BA0C594"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Sângerei</w:t>
                  </w:r>
                </w:p>
              </w:tc>
              <w:tc>
                <w:tcPr>
                  <w:tcW w:w="923" w:type="dxa"/>
                  <w:tcBorders>
                    <w:top w:val="nil"/>
                    <w:left w:val="nil"/>
                    <w:bottom w:val="single" w:sz="4" w:space="0" w:color="C00000"/>
                    <w:right w:val="single" w:sz="4" w:space="0" w:color="C00000"/>
                  </w:tcBorders>
                  <w:shd w:val="clear" w:color="auto" w:fill="auto"/>
                  <w:noWrap/>
                  <w:vAlign w:val="center"/>
                  <w:hideMark/>
                </w:tcPr>
                <w:p w14:paraId="11C8A6D8"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-1.27</w:t>
                  </w:r>
                </w:p>
              </w:tc>
              <w:tc>
                <w:tcPr>
                  <w:tcW w:w="923" w:type="dxa"/>
                  <w:tcBorders>
                    <w:top w:val="nil"/>
                    <w:left w:val="nil"/>
                    <w:bottom w:val="single" w:sz="4" w:space="0" w:color="C00000"/>
                    <w:right w:val="single" w:sz="4" w:space="0" w:color="C00000"/>
                  </w:tcBorders>
                  <w:shd w:val="clear" w:color="auto" w:fill="auto"/>
                  <w:noWrap/>
                  <w:vAlign w:val="center"/>
                  <w:hideMark/>
                </w:tcPr>
                <w:p w14:paraId="59B56B7B"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-0.97</w:t>
                  </w:r>
                </w:p>
              </w:tc>
              <w:tc>
                <w:tcPr>
                  <w:tcW w:w="1034" w:type="dxa"/>
                  <w:tcBorders>
                    <w:top w:val="nil"/>
                    <w:left w:val="nil"/>
                    <w:bottom w:val="single" w:sz="4" w:space="0" w:color="C00000"/>
                    <w:right w:val="single" w:sz="4" w:space="0" w:color="C00000"/>
                  </w:tcBorders>
                  <w:shd w:val="clear" w:color="auto" w:fill="auto"/>
                  <w:noWrap/>
                  <w:vAlign w:val="center"/>
                  <w:hideMark/>
                </w:tcPr>
                <w:p w14:paraId="1FE944AC"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-0.31</w:t>
                  </w:r>
                </w:p>
              </w:tc>
            </w:tr>
            <w:tr w:rsidR="00547A92" w:rsidRPr="00AA762F" w14:paraId="10DAC06B"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320B6A8E"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Râșcani</w:t>
                  </w:r>
                </w:p>
              </w:tc>
              <w:tc>
                <w:tcPr>
                  <w:tcW w:w="923" w:type="dxa"/>
                  <w:tcBorders>
                    <w:top w:val="nil"/>
                    <w:left w:val="nil"/>
                    <w:bottom w:val="single" w:sz="4" w:space="0" w:color="C00000"/>
                    <w:right w:val="single" w:sz="4" w:space="0" w:color="C00000"/>
                  </w:tcBorders>
                  <w:shd w:val="clear" w:color="auto" w:fill="auto"/>
                  <w:noWrap/>
                  <w:vAlign w:val="center"/>
                  <w:hideMark/>
                </w:tcPr>
                <w:p w14:paraId="7B039017"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-1.28</w:t>
                  </w:r>
                </w:p>
              </w:tc>
              <w:tc>
                <w:tcPr>
                  <w:tcW w:w="923" w:type="dxa"/>
                  <w:tcBorders>
                    <w:top w:val="nil"/>
                    <w:left w:val="nil"/>
                    <w:bottom w:val="single" w:sz="4" w:space="0" w:color="C00000"/>
                    <w:right w:val="single" w:sz="4" w:space="0" w:color="C00000"/>
                  </w:tcBorders>
                  <w:shd w:val="clear" w:color="auto" w:fill="auto"/>
                  <w:noWrap/>
                  <w:vAlign w:val="center"/>
                  <w:hideMark/>
                </w:tcPr>
                <w:p w14:paraId="52BBBFA2"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-0.27</w:t>
                  </w:r>
                </w:p>
              </w:tc>
              <w:tc>
                <w:tcPr>
                  <w:tcW w:w="1034" w:type="dxa"/>
                  <w:tcBorders>
                    <w:top w:val="nil"/>
                    <w:left w:val="nil"/>
                    <w:bottom w:val="single" w:sz="4" w:space="0" w:color="C00000"/>
                    <w:right w:val="single" w:sz="4" w:space="0" w:color="C00000"/>
                  </w:tcBorders>
                  <w:shd w:val="clear" w:color="auto" w:fill="auto"/>
                  <w:noWrap/>
                  <w:vAlign w:val="center"/>
                  <w:hideMark/>
                </w:tcPr>
                <w:p w14:paraId="07B39EAB"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-1.02</w:t>
                  </w:r>
                </w:p>
              </w:tc>
            </w:tr>
            <w:tr w:rsidR="00547A92" w:rsidRPr="00AA762F" w14:paraId="537DEC22"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3314887D"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Florești</w:t>
                  </w:r>
                </w:p>
              </w:tc>
              <w:tc>
                <w:tcPr>
                  <w:tcW w:w="923" w:type="dxa"/>
                  <w:tcBorders>
                    <w:top w:val="nil"/>
                    <w:left w:val="nil"/>
                    <w:bottom w:val="single" w:sz="4" w:space="0" w:color="C00000"/>
                    <w:right w:val="single" w:sz="4" w:space="0" w:color="C00000"/>
                  </w:tcBorders>
                  <w:shd w:val="clear" w:color="auto" w:fill="auto"/>
                  <w:noWrap/>
                  <w:vAlign w:val="center"/>
                  <w:hideMark/>
                </w:tcPr>
                <w:p w14:paraId="35C4DF0E"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-1.39</w:t>
                  </w:r>
                </w:p>
              </w:tc>
              <w:tc>
                <w:tcPr>
                  <w:tcW w:w="923" w:type="dxa"/>
                  <w:tcBorders>
                    <w:top w:val="nil"/>
                    <w:left w:val="nil"/>
                    <w:bottom w:val="single" w:sz="4" w:space="0" w:color="C00000"/>
                    <w:right w:val="single" w:sz="4" w:space="0" w:color="C00000"/>
                  </w:tcBorders>
                  <w:shd w:val="clear" w:color="auto" w:fill="auto"/>
                  <w:noWrap/>
                  <w:vAlign w:val="center"/>
                  <w:hideMark/>
                </w:tcPr>
                <w:p w14:paraId="5CADE60A"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-0.43</w:t>
                  </w:r>
                </w:p>
              </w:tc>
              <w:tc>
                <w:tcPr>
                  <w:tcW w:w="1034" w:type="dxa"/>
                  <w:tcBorders>
                    <w:top w:val="nil"/>
                    <w:left w:val="nil"/>
                    <w:bottom w:val="single" w:sz="4" w:space="0" w:color="C00000"/>
                    <w:right w:val="single" w:sz="4" w:space="0" w:color="C00000"/>
                  </w:tcBorders>
                  <w:shd w:val="clear" w:color="auto" w:fill="auto"/>
                  <w:noWrap/>
                  <w:vAlign w:val="center"/>
                  <w:hideMark/>
                </w:tcPr>
                <w:p w14:paraId="165EF230"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-0.96</w:t>
                  </w:r>
                </w:p>
              </w:tc>
            </w:tr>
            <w:tr w:rsidR="00547A92" w:rsidRPr="00AA762F" w14:paraId="659E4926"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20D8C63F"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Leova</w:t>
                  </w:r>
                </w:p>
              </w:tc>
              <w:tc>
                <w:tcPr>
                  <w:tcW w:w="923" w:type="dxa"/>
                  <w:tcBorders>
                    <w:top w:val="nil"/>
                    <w:left w:val="nil"/>
                    <w:bottom w:val="single" w:sz="4" w:space="0" w:color="C00000"/>
                    <w:right w:val="single" w:sz="4" w:space="0" w:color="C00000"/>
                  </w:tcBorders>
                  <w:shd w:val="clear" w:color="auto" w:fill="auto"/>
                  <w:noWrap/>
                  <w:vAlign w:val="center"/>
                  <w:hideMark/>
                </w:tcPr>
                <w:p w14:paraId="373A15F6"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-1.68</w:t>
                  </w:r>
                </w:p>
              </w:tc>
              <w:tc>
                <w:tcPr>
                  <w:tcW w:w="923" w:type="dxa"/>
                  <w:tcBorders>
                    <w:top w:val="nil"/>
                    <w:left w:val="nil"/>
                    <w:bottom w:val="single" w:sz="4" w:space="0" w:color="C00000"/>
                    <w:right w:val="single" w:sz="4" w:space="0" w:color="C00000"/>
                  </w:tcBorders>
                  <w:shd w:val="clear" w:color="auto" w:fill="auto"/>
                  <w:noWrap/>
                  <w:vAlign w:val="center"/>
                  <w:hideMark/>
                </w:tcPr>
                <w:p w14:paraId="4A694540"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-0.81</w:t>
                  </w:r>
                </w:p>
              </w:tc>
              <w:tc>
                <w:tcPr>
                  <w:tcW w:w="1034" w:type="dxa"/>
                  <w:tcBorders>
                    <w:top w:val="nil"/>
                    <w:left w:val="nil"/>
                    <w:bottom w:val="single" w:sz="4" w:space="0" w:color="C00000"/>
                    <w:right w:val="single" w:sz="4" w:space="0" w:color="C00000"/>
                  </w:tcBorders>
                  <w:shd w:val="clear" w:color="auto" w:fill="auto"/>
                  <w:noWrap/>
                  <w:vAlign w:val="center"/>
                  <w:hideMark/>
                </w:tcPr>
                <w:p w14:paraId="43927BA5"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-0.87</w:t>
                  </w:r>
                </w:p>
              </w:tc>
            </w:tr>
            <w:tr w:rsidR="00547A92" w:rsidRPr="00AA762F" w14:paraId="5FCEDF35"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04691957"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Călărași</w:t>
                  </w:r>
                </w:p>
              </w:tc>
              <w:tc>
                <w:tcPr>
                  <w:tcW w:w="923" w:type="dxa"/>
                  <w:tcBorders>
                    <w:top w:val="nil"/>
                    <w:left w:val="nil"/>
                    <w:bottom w:val="single" w:sz="4" w:space="0" w:color="C00000"/>
                    <w:right w:val="single" w:sz="4" w:space="0" w:color="C00000"/>
                  </w:tcBorders>
                  <w:shd w:val="clear" w:color="auto" w:fill="auto"/>
                  <w:noWrap/>
                  <w:vAlign w:val="center"/>
                  <w:hideMark/>
                </w:tcPr>
                <w:p w14:paraId="4EFDCC9C"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-2.47</w:t>
                  </w:r>
                </w:p>
              </w:tc>
              <w:tc>
                <w:tcPr>
                  <w:tcW w:w="923" w:type="dxa"/>
                  <w:tcBorders>
                    <w:top w:val="nil"/>
                    <w:left w:val="nil"/>
                    <w:bottom w:val="single" w:sz="4" w:space="0" w:color="C00000"/>
                    <w:right w:val="single" w:sz="4" w:space="0" w:color="C00000"/>
                  </w:tcBorders>
                  <w:shd w:val="clear" w:color="auto" w:fill="auto"/>
                  <w:noWrap/>
                  <w:vAlign w:val="center"/>
                  <w:hideMark/>
                </w:tcPr>
                <w:p w14:paraId="799F6ABD"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-0.18</w:t>
                  </w:r>
                </w:p>
              </w:tc>
              <w:tc>
                <w:tcPr>
                  <w:tcW w:w="1034" w:type="dxa"/>
                  <w:tcBorders>
                    <w:top w:val="nil"/>
                    <w:left w:val="nil"/>
                    <w:bottom w:val="single" w:sz="4" w:space="0" w:color="C00000"/>
                    <w:right w:val="single" w:sz="4" w:space="0" w:color="C00000"/>
                  </w:tcBorders>
                  <w:shd w:val="clear" w:color="auto" w:fill="auto"/>
                  <w:noWrap/>
                  <w:vAlign w:val="center"/>
                  <w:hideMark/>
                </w:tcPr>
                <w:p w14:paraId="73CECE57"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-2.29</w:t>
                  </w:r>
                </w:p>
              </w:tc>
            </w:tr>
            <w:tr w:rsidR="00547A92" w:rsidRPr="00AA762F" w14:paraId="6D5DEBC2"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1E55DAFC"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Fălești</w:t>
                  </w:r>
                </w:p>
              </w:tc>
              <w:tc>
                <w:tcPr>
                  <w:tcW w:w="923" w:type="dxa"/>
                  <w:tcBorders>
                    <w:top w:val="nil"/>
                    <w:left w:val="nil"/>
                    <w:bottom w:val="single" w:sz="4" w:space="0" w:color="C00000"/>
                    <w:right w:val="single" w:sz="4" w:space="0" w:color="C00000"/>
                  </w:tcBorders>
                  <w:shd w:val="clear" w:color="auto" w:fill="auto"/>
                  <w:noWrap/>
                  <w:vAlign w:val="center"/>
                  <w:hideMark/>
                </w:tcPr>
                <w:p w14:paraId="5EBEAA25"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-2.50</w:t>
                  </w:r>
                </w:p>
              </w:tc>
              <w:tc>
                <w:tcPr>
                  <w:tcW w:w="923" w:type="dxa"/>
                  <w:tcBorders>
                    <w:top w:val="nil"/>
                    <w:left w:val="nil"/>
                    <w:bottom w:val="single" w:sz="4" w:space="0" w:color="C00000"/>
                    <w:right w:val="single" w:sz="4" w:space="0" w:color="C00000"/>
                  </w:tcBorders>
                  <w:shd w:val="clear" w:color="auto" w:fill="auto"/>
                  <w:noWrap/>
                  <w:vAlign w:val="center"/>
                  <w:hideMark/>
                </w:tcPr>
                <w:p w14:paraId="53923AE9"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-0.91</w:t>
                  </w:r>
                </w:p>
              </w:tc>
              <w:tc>
                <w:tcPr>
                  <w:tcW w:w="1034" w:type="dxa"/>
                  <w:tcBorders>
                    <w:top w:val="nil"/>
                    <w:left w:val="nil"/>
                    <w:bottom w:val="single" w:sz="4" w:space="0" w:color="C00000"/>
                    <w:right w:val="single" w:sz="4" w:space="0" w:color="C00000"/>
                  </w:tcBorders>
                  <w:shd w:val="clear" w:color="auto" w:fill="auto"/>
                  <w:noWrap/>
                  <w:vAlign w:val="center"/>
                  <w:hideMark/>
                </w:tcPr>
                <w:p w14:paraId="2BEAE4F2"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-1.59</w:t>
                  </w:r>
                </w:p>
              </w:tc>
            </w:tr>
          </w:tbl>
          <w:p w14:paraId="472A5522" w14:textId="77777777" w:rsidR="00547A92" w:rsidRPr="00AA762F" w:rsidRDefault="00547A92" w:rsidP="00435F1B">
            <w:pPr>
              <w:rPr>
                <w:lang w:val="ro-RO"/>
              </w:rPr>
            </w:pPr>
          </w:p>
        </w:tc>
        <w:tc>
          <w:tcPr>
            <w:tcW w:w="4959" w:type="dxa"/>
          </w:tcPr>
          <w:tbl>
            <w:tblPr>
              <w:tblW w:w="4454" w:type="dxa"/>
              <w:tblLook w:val="04A0" w:firstRow="1" w:lastRow="0" w:firstColumn="1" w:lastColumn="0" w:noHBand="0" w:noVBand="1"/>
            </w:tblPr>
            <w:tblGrid>
              <w:gridCol w:w="1685"/>
              <w:gridCol w:w="923"/>
              <w:gridCol w:w="923"/>
              <w:gridCol w:w="924"/>
            </w:tblGrid>
            <w:tr w:rsidR="00547A92" w:rsidRPr="00BC3BDA" w14:paraId="24216BE4" w14:textId="77777777" w:rsidTr="00435F1B">
              <w:trPr>
                <w:trHeight w:val="288"/>
              </w:trPr>
              <w:tc>
                <w:tcPr>
                  <w:tcW w:w="4454" w:type="dxa"/>
                  <w:gridSpan w:val="4"/>
                  <w:tcBorders>
                    <w:top w:val="nil"/>
                    <w:left w:val="single" w:sz="4" w:space="0" w:color="C00000"/>
                    <w:bottom w:val="single" w:sz="4" w:space="0" w:color="C00000"/>
                    <w:right w:val="nil"/>
                  </w:tcBorders>
                  <w:shd w:val="clear" w:color="000000" w:fill="C00000"/>
                  <w:vAlign w:val="center"/>
                  <w:hideMark/>
                </w:tcPr>
                <w:p w14:paraId="3E10C34E"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Abaterea indicilor față de mediană</w:t>
                  </w:r>
                </w:p>
              </w:tc>
            </w:tr>
            <w:tr w:rsidR="00547A92" w:rsidRPr="00AA762F" w14:paraId="3E555749" w14:textId="77777777" w:rsidTr="00435F1B">
              <w:trPr>
                <w:trHeight w:val="576"/>
              </w:trPr>
              <w:tc>
                <w:tcPr>
                  <w:tcW w:w="1685" w:type="dxa"/>
                  <w:tcBorders>
                    <w:top w:val="nil"/>
                    <w:left w:val="single" w:sz="4" w:space="0" w:color="C00000"/>
                    <w:bottom w:val="single" w:sz="4" w:space="0" w:color="C00000"/>
                    <w:right w:val="single" w:sz="4" w:space="0" w:color="C00000"/>
                  </w:tcBorders>
                  <w:shd w:val="clear" w:color="000000" w:fill="C00000"/>
                  <w:vAlign w:val="center"/>
                  <w:hideMark/>
                </w:tcPr>
                <w:p w14:paraId="3134DA87"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 </w:t>
                  </w:r>
                </w:p>
              </w:tc>
              <w:tc>
                <w:tcPr>
                  <w:tcW w:w="923" w:type="dxa"/>
                  <w:tcBorders>
                    <w:top w:val="nil"/>
                    <w:left w:val="nil"/>
                    <w:bottom w:val="single" w:sz="4" w:space="0" w:color="C00000"/>
                    <w:right w:val="single" w:sz="4" w:space="0" w:color="C00000"/>
                  </w:tcBorders>
                  <w:shd w:val="clear" w:color="000000" w:fill="C00000"/>
                  <w:vAlign w:val="center"/>
                  <w:hideMark/>
                </w:tcPr>
                <w:p w14:paraId="53B03892"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ANOFM</w:t>
                  </w:r>
                </w:p>
              </w:tc>
              <w:tc>
                <w:tcPr>
                  <w:tcW w:w="923" w:type="dxa"/>
                  <w:tcBorders>
                    <w:top w:val="nil"/>
                    <w:left w:val="nil"/>
                    <w:bottom w:val="single" w:sz="4" w:space="0" w:color="C00000"/>
                    <w:right w:val="single" w:sz="4" w:space="0" w:color="C00000"/>
                  </w:tcBorders>
                  <w:shd w:val="clear" w:color="000000" w:fill="C00000"/>
                  <w:vAlign w:val="center"/>
                  <w:hideMark/>
                </w:tcPr>
                <w:p w14:paraId="2A77167A"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Ușurința plasării</w:t>
                  </w:r>
                </w:p>
              </w:tc>
              <w:tc>
                <w:tcPr>
                  <w:tcW w:w="923" w:type="dxa"/>
                  <w:tcBorders>
                    <w:top w:val="nil"/>
                    <w:left w:val="nil"/>
                    <w:bottom w:val="single" w:sz="4" w:space="0" w:color="C00000"/>
                    <w:right w:val="single" w:sz="4" w:space="0" w:color="C00000"/>
                  </w:tcBorders>
                  <w:shd w:val="clear" w:color="000000" w:fill="C00000"/>
                  <w:vAlign w:val="center"/>
                  <w:hideMark/>
                </w:tcPr>
                <w:p w14:paraId="35A60D34" w14:textId="77777777" w:rsidR="00547A92" w:rsidRPr="00AA762F" w:rsidRDefault="00547A92" w:rsidP="00435F1B">
                  <w:pPr>
                    <w:spacing w:after="0" w:line="240" w:lineRule="auto"/>
                    <w:jc w:val="center"/>
                    <w:rPr>
                      <w:rFonts w:ascii="Calibri" w:eastAsia="Times New Roman" w:hAnsi="Calibri" w:cs="Calibri"/>
                      <w:b/>
                      <w:bCs/>
                      <w:color w:val="FFFFFF"/>
                      <w:sz w:val="18"/>
                      <w:szCs w:val="18"/>
                      <w:lang w:val="ro-RO"/>
                    </w:rPr>
                  </w:pPr>
                  <w:r w:rsidRPr="00AA762F">
                    <w:rPr>
                      <w:rFonts w:ascii="Calibri" w:eastAsia="Times New Roman" w:hAnsi="Calibri" w:cs="Calibri"/>
                      <w:b/>
                      <w:bCs/>
                      <w:color w:val="FFFFFF"/>
                      <w:sz w:val="18"/>
                      <w:szCs w:val="18"/>
                      <w:lang w:val="ro-RO"/>
                    </w:rPr>
                    <w:t>Diferența</w:t>
                  </w:r>
                </w:p>
              </w:tc>
            </w:tr>
            <w:tr w:rsidR="00547A92" w:rsidRPr="00AA762F" w14:paraId="0F3EFF11"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6B026BBA"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Căușeni</w:t>
                  </w:r>
                </w:p>
              </w:tc>
              <w:tc>
                <w:tcPr>
                  <w:tcW w:w="923" w:type="dxa"/>
                  <w:tcBorders>
                    <w:top w:val="nil"/>
                    <w:left w:val="nil"/>
                    <w:bottom w:val="single" w:sz="4" w:space="0" w:color="C00000"/>
                    <w:right w:val="single" w:sz="4" w:space="0" w:color="C00000"/>
                  </w:tcBorders>
                  <w:shd w:val="clear" w:color="auto" w:fill="auto"/>
                  <w:noWrap/>
                  <w:vAlign w:val="center"/>
                  <w:hideMark/>
                </w:tcPr>
                <w:p w14:paraId="56EBA11A"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2.12</w:t>
                  </w:r>
                </w:p>
              </w:tc>
              <w:tc>
                <w:tcPr>
                  <w:tcW w:w="923" w:type="dxa"/>
                  <w:tcBorders>
                    <w:top w:val="nil"/>
                    <w:left w:val="nil"/>
                    <w:bottom w:val="single" w:sz="4" w:space="0" w:color="C00000"/>
                    <w:right w:val="single" w:sz="4" w:space="0" w:color="C00000"/>
                  </w:tcBorders>
                  <w:shd w:val="clear" w:color="auto" w:fill="auto"/>
                  <w:noWrap/>
                  <w:vAlign w:val="center"/>
                  <w:hideMark/>
                </w:tcPr>
                <w:p w14:paraId="289036E4"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-0.29</w:t>
                  </w:r>
                </w:p>
              </w:tc>
              <w:tc>
                <w:tcPr>
                  <w:tcW w:w="923" w:type="dxa"/>
                  <w:tcBorders>
                    <w:top w:val="nil"/>
                    <w:left w:val="nil"/>
                    <w:bottom w:val="single" w:sz="4" w:space="0" w:color="C00000"/>
                    <w:right w:val="single" w:sz="4" w:space="0" w:color="C00000"/>
                  </w:tcBorders>
                  <w:shd w:val="clear" w:color="auto" w:fill="auto"/>
                  <w:noWrap/>
                  <w:vAlign w:val="center"/>
                  <w:hideMark/>
                </w:tcPr>
                <w:p w14:paraId="3F969781"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2.40</w:t>
                  </w:r>
                </w:p>
              </w:tc>
            </w:tr>
            <w:tr w:rsidR="00547A92" w:rsidRPr="00AA762F" w14:paraId="57C04DC4"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7ECBE26C"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Dondușeni</w:t>
                  </w:r>
                </w:p>
              </w:tc>
              <w:tc>
                <w:tcPr>
                  <w:tcW w:w="923" w:type="dxa"/>
                  <w:tcBorders>
                    <w:top w:val="nil"/>
                    <w:left w:val="nil"/>
                    <w:bottom w:val="single" w:sz="4" w:space="0" w:color="C00000"/>
                    <w:right w:val="single" w:sz="4" w:space="0" w:color="C00000"/>
                  </w:tcBorders>
                  <w:shd w:val="clear" w:color="auto" w:fill="auto"/>
                  <w:noWrap/>
                  <w:vAlign w:val="center"/>
                  <w:hideMark/>
                </w:tcPr>
                <w:p w14:paraId="6EBA52BA"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2.01</w:t>
                  </w:r>
                </w:p>
              </w:tc>
              <w:tc>
                <w:tcPr>
                  <w:tcW w:w="923" w:type="dxa"/>
                  <w:tcBorders>
                    <w:top w:val="nil"/>
                    <w:left w:val="nil"/>
                    <w:bottom w:val="single" w:sz="4" w:space="0" w:color="C00000"/>
                    <w:right w:val="single" w:sz="4" w:space="0" w:color="C00000"/>
                  </w:tcBorders>
                  <w:shd w:val="clear" w:color="auto" w:fill="auto"/>
                  <w:noWrap/>
                  <w:vAlign w:val="center"/>
                  <w:hideMark/>
                </w:tcPr>
                <w:p w14:paraId="7D048F65"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-0.66</w:t>
                  </w:r>
                </w:p>
              </w:tc>
              <w:tc>
                <w:tcPr>
                  <w:tcW w:w="923" w:type="dxa"/>
                  <w:tcBorders>
                    <w:top w:val="nil"/>
                    <w:left w:val="nil"/>
                    <w:bottom w:val="single" w:sz="4" w:space="0" w:color="C00000"/>
                    <w:right w:val="single" w:sz="4" w:space="0" w:color="C00000"/>
                  </w:tcBorders>
                  <w:shd w:val="clear" w:color="auto" w:fill="auto"/>
                  <w:noWrap/>
                  <w:vAlign w:val="center"/>
                  <w:hideMark/>
                </w:tcPr>
                <w:p w14:paraId="32FE1033"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2.67</w:t>
                  </w:r>
                </w:p>
              </w:tc>
            </w:tr>
            <w:tr w:rsidR="00547A92" w:rsidRPr="00AA762F" w14:paraId="32A372C7"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07743EDC"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Glodeni</w:t>
                  </w:r>
                </w:p>
              </w:tc>
              <w:tc>
                <w:tcPr>
                  <w:tcW w:w="923" w:type="dxa"/>
                  <w:tcBorders>
                    <w:top w:val="nil"/>
                    <w:left w:val="nil"/>
                    <w:bottom w:val="single" w:sz="4" w:space="0" w:color="C00000"/>
                    <w:right w:val="single" w:sz="4" w:space="0" w:color="C00000"/>
                  </w:tcBorders>
                  <w:shd w:val="clear" w:color="auto" w:fill="auto"/>
                  <w:noWrap/>
                  <w:vAlign w:val="center"/>
                  <w:hideMark/>
                </w:tcPr>
                <w:p w14:paraId="119C2B8E"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1.09</w:t>
                  </w:r>
                </w:p>
              </w:tc>
              <w:tc>
                <w:tcPr>
                  <w:tcW w:w="923" w:type="dxa"/>
                  <w:tcBorders>
                    <w:top w:val="nil"/>
                    <w:left w:val="nil"/>
                    <w:bottom w:val="single" w:sz="4" w:space="0" w:color="C00000"/>
                    <w:right w:val="single" w:sz="4" w:space="0" w:color="C00000"/>
                  </w:tcBorders>
                  <w:shd w:val="clear" w:color="auto" w:fill="auto"/>
                  <w:noWrap/>
                  <w:vAlign w:val="center"/>
                  <w:hideMark/>
                </w:tcPr>
                <w:p w14:paraId="2F3FB1D1"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-0.93</w:t>
                  </w:r>
                </w:p>
              </w:tc>
              <w:tc>
                <w:tcPr>
                  <w:tcW w:w="923" w:type="dxa"/>
                  <w:tcBorders>
                    <w:top w:val="nil"/>
                    <w:left w:val="nil"/>
                    <w:bottom w:val="single" w:sz="4" w:space="0" w:color="C00000"/>
                    <w:right w:val="single" w:sz="4" w:space="0" w:color="C00000"/>
                  </w:tcBorders>
                  <w:shd w:val="clear" w:color="auto" w:fill="auto"/>
                  <w:noWrap/>
                  <w:vAlign w:val="center"/>
                  <w:hideMark/>
                </w:tcPr>
                <w:p w14:paraId="3995607D"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2.02</w:t>
                  </w:r>
                </w:p>
              </w:tc>
            </w:tr>
            <w:tr w:rsidR="00547A92" w:rsidRPr="00AA762F" w14:paraId="651BE157"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43770E31"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Telenești</w:t>
                  </w:r>
                </w:p>
              </w:tc>
              <w:tc>
                <w:tcPr>
                  <w:tcW w:w="923" w:type="dxa"/>
                  <w:tcBorders>
                    <w:top w:val="nil"/>
                    <w:left w:val="nil"/>
                    <w:bottom w:val="single" w:sz="4" w:space="0" w:color="C00000"/>
                    <w:right w:val="single" w:sz="4" w:space="0" w:color="C00000"/>
                  </w:tcBorders>
                  <w:shd w:val="clear" w:color="auto" w:fill="auto"/>
                  <w:noWrap/>
                  <w:vAlign w:val="center"/>
                  <w:hideMark/>
                </w:tcPr>
                <w:p w14:paraId="496835BB"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0.28</w:t>
                  </w:r>
                </w:p>
              </w:tc>
              <w:tc>
                <w:tcPr>
                  <w:tcW w:w="923" w:type="dxa"/>
                  <w:tcBorders>
                    <w:top w:val="nil"/>
                    <w:left w:val="nil"/>
                    <w:bottom w:val="single" w:sz="4" w:space="0" w:color="C00000"/>
                    <w:right w:val="single" w:sz="4" w:space="0" w:color="C00000"/>
                  </w:tcBorders>
                  <w:shd w:val="clear" w:color="auto" w:fill="auto"/>
                  <w:noWrap/>
                  <w:vAlign w:val="center"/>
                  <w:hideMark/>
                </w:tcPr>
                <w:p w14:paraId="3DE22F29"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-0.76</w:t>
                  </w:r>
                </w:p>
              </w:tc>
              <w:tc>
                <w:tcPr>
                  <w:tcW w:w="923" w:type="dxa"/>
                  <w:tcBorders>
                    <w:top w:val="nil"/>
                    <w:left w:val="nil"/>
                    <w:bottom w:val="single" w:sz="4" w:space="0" w:color="C00000"/>
                    <w:right w:val="single" w:sz="4" w:space="0" w:color="C00000"/>
                  </w:tcBorders>
                  <w:shd w:val="clear" w:color="auto" w:fill="auto"/>
                  <w:noWrap/>
                  <w:vAlign w:val="center"/>
                  <w:hideMark/>
                </w:tcPr>
                <w:p w14:paraId="293804C6"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1.04</w:t>
                  </w:r>
                </w:p>
              </w:tc>
            </w:tr>
            <w:tr w:rsidR="00547A92" w:rsidRPr="00AA762F" w14:paraId="08A212C7"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79A0B665"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Șoldănești</w:t>
                  </w:r>
                </w:p>
              </w:tc>
              <w:tc>
                <w:tcPr>
                  <w:tcW w:w="923" w:type="dxa"/>
                  <w:tcBorders>
                    <w:top w:val="nil"/>
                    <w:left w:val="nil"/>
                    <w:bottom w:val="single" w:sz="4" w:space="0" w:color="C00000"/>
                    <w:right w:val="single" w:sz="4" w:space="0" w:color="C00000"/>
                  </w:tcBorders>
                  <w:shd w:val="clear" w:color="auto" w:fill="auto"/>
                  <w:noWrap/>
                  <w:vAlign w:val="center"/>
                  <w:hideMark/>
                </w:tcPr>
                <w:p w14:paraId="25824132"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0.18</w:t>
                  </w:r>
                </w:p>
              </w:tc>
              <w:tc>
                <w:tcPr>
                  <w:tcW w:w="923" w:type="dxa"/>
                  <w:tcBorders>
                    <w:top w:val="nil"/>
                    <w:left w:val="nil"/>
                    <w:bottom w:val="single" w:sz="4" w:space="0" w:color="C00000"/>
                    <w:right w:val="single" w:sz="4" w:space="0" w:color="C00000"/>
                  </w:tcBorders>
                  <w:shd w:val="clear" w:color="auto" w:fill="auto"/>
                  <w:noWrap/>
                  <w:vAlign w:val="center"/>
                  <w:hideMark/>
                </w:tcPr>
                <w:p w14:paraId="110BE26D"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-0.57</w:t>
                  </w:r>
                </w:p>
              </w:tc>
              <w:tc>
                <w:tcPr>
                  <w:tcW w:w="923" w:type="dxa"/>
                  <w:tcBorders>
                    <w:top w:val="nil"/>
                    <w:left w:val="nil"/>
                    <w:bottom w:val="single" w:sz="4" w:space="0" w:color="C00000"/>
                    <w:right w:val="single" w:sz="4" w:space="0" w:color="C00000"/>
                  </w:tcBorders>
                  <w:shd w:val="clear" w:color="auto" w:fill="auto"/>
                  <w:noWrap/>
                  <w:vAlign w:val="center"/>
                  <w:hideMark/>
                </w:tcPr>
                <w:p w14:paraId="0FFA191C"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0.75</w:t>
                  </w:r>
                </w:p>
              </w:tc>
            </w:tr>
            <w:tr w:rsidR="00547A92" w:rsidRPr="00AA762F" w14:paraId="62D7108E"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4CB71A55"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Cantemir</w:t>
                  </w:r>
                </w:p>
              </w:tc>
              <w:tc>
                <w:tcPr>
                  <w:tcW w:w="923" w:type="dxa"/>
                  <w:tcBorders>
                    <w:top w:val="nil"/>
                    <w:left w:val="nil"/>
                    <w:bottom w:val="single" w:sz="4" w:space="0" w:color="C00000"/>
                    <w:right w:val="single" w:sz="4" w:space="0" w:color="C00000"/>
                  </w:tcBorders>
                  <w:shd w:val="clear" w:color="auto" w:fill="auto"/>
                  <w:noWrap/>
                  <w:vAlign w:val="center"/>
                  <w:hideMark/>
                </w:tcPr>
                <w:p w14:paraId="277A1801"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0.18</w:t>
                  </w:r>
                </w:p>
              </w:tc>
              <w:tc>
                <w:tcPr>
                  <w:tcW w:w="923" w:type="dxa"/>
                  <w:tcBorders>
                    <w:top w:val="nil"/>
                    <w:left w:val="nil"/>
                    <w:bottom w:val="single" w:sz="4" w:space="0" w:color="C00000"/>
                    <w:right w:val="single" w:sz="4" w:space="0" w:color="C00000"/>
                  </w:tcBorders>
                  <w:shd w:val="clear" w:color="auto" w:fill="auto"/>
                  <w:noWrap/>
                  <w:vAlign w:val="center"/>
                  <w:hideMark/>
                </w:tcPr>
                <w:p w14:paraId="11F7B223"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-0.92</w:t>
                  </w:r>
                </w:p>
              </w:tc>
              <w:tc>
                <w:tcPr>
                  <w:tcW w:w="923" w:type="dxa"/>
                  <w:tcBorders>
                    <w:top w:val="nil"/>
                    <w:left w:val="nil"/>
                    <w:bottom w:val="single" w:sz="4" w:space="0" w:color="C00000"/>
                    <w:right w:val="single" w:sz="4" w:space="0" w:color="C00000"/>
                  </w:tcBorders>
                  <w:shd w:val="clear" w:color="auto" w:fill="auto"/>
                  <w:noWrap/>
                  <w:vAlign w:val="center"/>
                  <w:hideMark/>
                </w:tcPr>
                <w:p w14:paraId="66799F09"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1.10</w:t>
                  </w:r>
                </w:p>
              </w:tc>
            </w:tr>
            <w:tr w:rsidR="00547A92" w:rsidRPr="00AA762F" w14:paraId="4FB172AE"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6FA31430"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Ștefan-Vodă</w:t>
                  </w:r>
                </w:p>
              </w:tc>
              <w:tc>
                <w:tcPr>
                  <w:tcW w:w="923" w:type="dxa"/>
                  <w:tcBorders>
                    <w:top w:val="nil"/>
                    <w:left w:val="nil"/>
                    <w:bottom w:val="single" w:sz="4" w:space="0" w:color="C00000"/>
                    <w:right w:val="single" w:sz="4" w:space="0" w:color="C00000"/>
                  </w:tcBorders>
                  <w:shd w:val="clear" w:color="auto" w:fill="auto"/>
                  <w:noWrap/>
                  <w:vAlign w:val="center"/>
                  <w:hideMark/>
                </w:tcPr>
                <w:p w14:paraId="5E4A7843"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0.07</w:t>
                  </w:r>
                </w:p>
              </w:tc>
              <w:tc>
                <w:tcPr>
                  <w:tcW w:w="923" w:type="dxa"/>
                  <w:tcBorders>
                    <w:top w:val="nil"/>
                    <w:left w:val="nil"/>
                    <w:bottom w:val="single" w:sz="4" w:space="0" w:color="C00000"/>
                    <w:right w:val="single" w:sz="4" w:space="0" w:color="C00000"/>
                  </w:tcBorders>
                  <w:shd w:val="clear" w:color="auto" w:fill="auto"/>
                  <w:noWrap/>
                  <w:vAlign w:val="center"/>
                  <w:hideMark/>
                </w:tcPr>
                <w:p w14:paraId="69F481DF"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-0.48</w:t>
                  </w:r>
                </w:p>
              </w:tc>
              <w:tc>
                <w:tcPr>
                  <w:tcW w:w="923" w:type="dxa"/>
                  <w:tcBorders>
                    <w:top w:val="nil"/>
                    <w:left w:val="nil"/>
                    <w:bottom w:val="single" w:sz="4" w:space="0" w:color="C00000"/>
                    <w:right w:val="single" w:sz="4" w:space="0" w:color="C00000"/>
                  </w:tcBorders>
                  <w:shd w:val="clear" w:color="auto" w:fill="auto"/>
                  <w:noWrap/>
                  <w:vAlign w:val="center"/>
                  <w:hideMark/>
                </w:tcPr>
                <w:p w14:paraId="6427388D"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0.55</w:t>
                  </w:r>
                </w:p>
              </w:tc>
            </w:tr>
            <w:tr w:rsidR="00547A92" w:rsidRPr="00AA762F" w14:paraId="3AF7E556" w14:textId="77777777" w:rsidTr="00435F1B">
              <w:trPr>
                <w:trHeight w:val="288"/>
              </w:trPr>
              <w:tc>
                <w:tcPr>
                  <w:tcW w:w="1685" w:type="dxa"/>
                  <w:tcBorders>
                    <w:top w:val="nil"/>
                    <w:left w:val="single" w:sz="4" w:space="0" w:color="C00000"/>
                    <w:bottom w:val="single" w:sz="4" w:space="0" w:color="C00000"/>
                    <w:right w:val="single" w:sz="4" w:space="0" w:color="C00000"/>
                  </w:tcBorders>
                  <w:shd w:val="clear" w:color="auto" w:fill="auto"/>
                  <w:noWrap/>
                  <w:vAlign w:val="center"/>
                  <w:hideMark/>
                </w:tcPr>
                <w:p w14:paraId="658967E8" w14:textId="77777777" w:rsidR="00547A92" w:rsidRPr="00AA762F" w:rsidRDefault="00547A92" w:rsidP="00435F1B">
                  <w:pPr>
                    <w:spacing w:after="0" w:line="240" w:lineRule="auto"/>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Briceni</w:t>
                  </w:r>
                </w:p>
              </w:tc>
              <w:tc>
                <w:tcPr>
                  <w:tcW w:w="923" w:type="dxa"/>
                  <w:tcBorders>
                    <w:top w:val="nil"/>
                    <w:left w:val="nil"/>
                    <w:bottom w:val="single" w:sz="4" w:space="0" w:color="C00000"/>
                    <w:right w:val="single" w:sz="4" w:space="0" w:color="C00000"/>
                  </w:tcBorders>
                  <w:shd w:val="clear" w:color="auto" w:fill="auto"/>
                  <w:noWrap/>
                  <w:vAlign w:val="center"/>
                  <w:hideMark/>
                </w:tcPr>
                <w:p w14:paraId="6364224B"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0.00</w:t>
                  </w:r>
                </w:p>
              </w:tc>
              <w:tc>
                <w:tcPr>
                  <w:tcW w:w="923" w:type="dxa"/>
                  <w:tcBorders>
                    <w:top w:val="nil"/>
                    <w:left w:val="nil"/>
                    <w:bottom w:val="single" w:sz="4" w:space="0" w:color="C00000"/>
                    <w:right w:val="single" w:sz="4" w:space="0" w:color="C00000"/>
                  </w:tcBorders>
                  <w:shd w:val="clear" w:color="auto" w:fill="auto"/>
                  <w:noWrap/>
                  <w:vAlign w:val="center"/>
                  <w:hideMark/>
                </w:tcPr>
                <w:p w14:paraId="1384907C" w14:textId="77777777" w:rsidR="00547A92" w:rsidRPr="00AA762F" w:rsidRDefault="00547A92" w:rsidP="00435F1B">
                  <w:pPr>
                    <w:spacing w:after="0" w:line="240" w:lineRule="auto"/>
                    <w:jc w:val="right"/>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-0.40</w:t>
                  </w:r>
                </w:p>
              </w:tc>
              <w:tc>
                <w:tcPr>
                  <w:tcW w:w="923" w:type="dxa"/>
                  <w:tcBorders>
                    <w:top w:val="nil"/>
                    <w:left w:val="nil"/>
                    <w:bottom w:val="single" w:sz="4" w:space="0" w:color="C00000"/>
                    <w:right w:val="single" w:sz="4" w:space="0" w:color="C00000"/>
                  </w:tcBorders>
                  <w:shd w:val="clear" w:color="auto" w:fill="auto"/>
                  <w:noWrap/>
                  <w:vAlign w:val="center"/>
                  <w:hideMark/>
                </w:tcPr>
                <w:p w14:paraId="5FA7947A" w14:textId="77777777" w:rsidR="00547A92" w:rsidRPr="00AA762F" w:rsidRDefault="00547A92" w:rsidP="00435F1B">
                  <w:pPr>
                    <w:spacing w:after="0" w:line="240" w:lineRule="auto"/>
                    <w:jc w:val="center"/>
                    <w:rPr>
                      <w:rFonts w:ascii="Calibri" w:eastAsia="Times New Roman" w:hAnsi="Calibri" w:cs="Calibri"/>
                      <w:color w:val="000000"/>
                      <w:sz w:val="18"/>
                      <w:szCs w:val="18"/>
                      <w:lang w:val="ro-RO"/>
                    </w:rPr>
                  </w:pPr>
                  <w:r w:rsidRPr="00AA762F">
                    <w:rPr>
                      <w:rFonts w:ascii="Calibri" w:eastAsia="Times New Roman" w:hAnsi="Calibri" w:cs="Calibri"/>
                      <w:color w:val="000000"/>
                      <w:sz w:val="18"/>
                      <w:szCs w:val="18"/>
                      <w:lang w:val="ro-RO"/>
                    </w:rPr>
                    <w:t>0.40</w:t>
                  </w:r>
                </w:p>
              </w:tc>
            </w:tr>
          </w:tbl>
          <w:p w14:paraId="5325E5FD" w14:textId="77777777" w:rsidR="00547A92" w:rsidRPr="00AA762F" w:rsidRDefault="00547A92" w:rsidP="00435F1B">
            <w:pPr>
              <w:rPr>
                <w:lang w:val="ro-RO"/>
              </w:rPr>
            </w:pPr>
          </w:p>
        </w:tc>
      </w:tr>
    </w:tbl>
    <w:p w14:paraId="2458502C" w14:textId="77777777" w:rsidR="00547A92" w:rsidRDefault="00547A92" w:rsidP="00547A92">
      <w:pPr>
        <w:rPr>
          <w:rFonts w:cstheme="minorHAnsi"/>
        </w:rPr>
      </w:pPr>
    </w:p>
    <w:p w14:paraId="6B08742F" w14:textId="77777777" w:rsidR="00547A92" w:rsidRDefault="00547A92" w:rsidP="00547A92">
      <w:pPr>
        <w:spacing w:after="160" w:line="259" w:lineRule="auto"/>
        <w:rPr>
          <w:rFonts w:cstheme="minorHAnsi"/>
        </w:rPr>
      </w:pPr>
      <w:r>
        <w:rPr>
          <w:rFonts w:cstheme="minorHAnsi"/>
        </w:rPr>
        <w:br w:type="page"/>
      </w:r>
    </w:p>
    <w:p w14:paraId="3E5E24DD" w14:textId="77777777" w:rsidR="00547A92" w:rsidRPr="008F6FCC" w:rsidRDefault="00547A92" w:rsidP="00547A92">
      <w:pPr>
        <w:pStyle w:val="Heading1"/>
        <w:spacing w:before="0" w:line="240" w:lineRule="auto"/>
        <w:rPr>
          <w:rFonts w:ascii="Calibri Light" w:hAnsi="Calibri Light" w:cs="Calibri Light"/>
          <w:b/>
          <w:color w:val="1F3864" w:themeColor="accent1" w:themeShade="80"/>
          <w:lang w:val="ro-RO" w:eastAsia="ru-RU"/>
        </w:rPr>
      </w:pPr>
      <w:bookmarkStart w:id="5" w:name="_Toc131157127"/>
      <w:r w:rsidRPr="008F6FCC">
        <w:rPr>
          <w:rFonts w:ascii="Calibri Light" w:hAnsi="Calibri Light" w:cs="Calibri Light"/>
          <w:b/>
          <w:color w:val="1F3864" w:themeColor="accent1" w:themeShade="80"/>
          <w:lang w:val="ro-RO" w:eastAsia="ru-RU"/>
        </w:rPr>
        <w:lastRenderedPageBreak/>
        <w:t>4. CADRUL STRATEGIC AL REFORMEI</w:t>
      </w:r>
      <w:bookmarkEnd w:id="5"/>
    </w:p>
    <w:p w14:paraId="3CB8FA71" w14:textId="77777777" w:rsidR="00547A92" w:rsidRPr="008F6FCC" w:rsidRDefault="00547A92" w:rsidP="00547A92">
      <w:pPr>
        <w:spacing w:before="200" w:after="0" w:line="240" w:lineRule="auto"/>
        <w:contextualSpacing/>
        <w:jc w:val="both"/>
        <w:rPr>
          <w:rFonts w:eastAsia="Times New Roman" w:cstheme="minorHAnsi"/>
          <w:bCs/>
          <w:color w:val="000000"/>
          <w:lang w:val="ro-RO" w:eastAsia="ru-RU"/>
        </w:rPr>
      </w:pPr>
      <w:r w:rsidRPr="008F6FCC">
        <w:rPr>
          <w:rFonts w:cstheme="minorHAnsi"/>
          <w:b/>
          <w:lang w:val="ro-RO"/>
        </w:rPr>
        <w:t>Obiectivul general</w:t>
      </w:r>
      <w:r w:rsidRPr="008F6FCC">
        <w:rPr>
          <w:rFonts w:cstheme="minorHAnsi"/>
          <w:lang w:val="ro-RO"/>
        </w:rPr>
        <w:t xml:space="preserve"> urmărit prin această viziune este </w:t>
      </w:r>
      <w:r>
        <w:rPr>
          <w:rFonts w:cstheme="minorHAnsi"/>
          <w:lang w:val="ro-RO"/>
        </w:rPr>
        <w:t xml:space="preserve">ca </w:t>
      </w:r>
      <w:r w:rsidRPr="008F6FCC">
        <w:rPr>
          <w:rFonts w:cstheme="minorHAnsi"/>
          <w:lang w:val="ro-RO"/>
        </w:rPr>
        <w:t>m</w:t>
      </w:r>
      <w:r w:rsidRPr="008F6FCC">
        <w:rPr>
          <w:rFonts w:eastAsia="Times New Roman" w:cstheme="minorHAnsi"/>
          <w:bCs/>
          <w:color w:val="000000"/>
          <w:lang w:val="ro-RO" w:eastAsia="ru-RU"/>
        </w:rPr>
        <w:t xml:space="preserve">ai multe persoane aflate în căutarea unui loc de muncă/șomeri și angajatori </w:t>
      </w:r>
      <w:r>
        <w:rPr>
          <w:rFonts w:eastAsia="Times New Roman" w:cstheme="minorHAnsi"/>
          <w:bCs/>
          <w:color w:val="000000"/>
          <w:lang w:val="ro-RO" w:eastAsia="ru-RU"/>
        </w:rPr>
        <w:t xml:space="preserve">vor </w:t>
      </w:r>
      <w:r w:rsidRPr="008F6FCC">
        <w:rPr>
          <w:rFonts w:eastAsia="Times New Roman" w:cstheme="minorHAnsi"/>
          <w:bCs/>
          <w:color w:val="000000"/>
          <w:lang w:val="ro-RO" w:eastAsia="ru-RU"/>
        </w:rPr>
        <w:t>găs</w:t>
      </w:r>
      <w:r>
        <w:rPr>
          <w:rFonts w:eastAsia="Times New Roman" w:cstheme="minorHAnsi"/>
          <w:bCs/>
          <w:color w:val="000000"/>
          <w:lang w:val="ro-RO" w:eastAsia="ru-RU"/>
        </w:rPr>
        <w:t>i</w:t>
      </w:r>
      <w:r w:rsidRPr="008F6FCC">
        <w:rPr>
          <w:rFonts w:eastAsia="Times New Roman" w:cstheme="minorHAnsi"/>
          <w:bCs/>
          <w:color w:val="000000"/>
          <w:lang w:val="ro-RO" w:eastAsia="ru-RU"/>
        </w:rPr>
        <w:t xml:space="preserve"> mai repede un loc muncă/forță de muncă necesară prin intermediul ANOFM.</w:t>
      </w:r>
    </w:p>
    <w:p w14:paraId="1F6C97D2" w14:textId="77777777" w:rsidR="00547A92" w:rsidRPr="008F6FCC" w:rsidRDefault="00547A92" w:rsidP="00547A92">
      <w:pPr>
        <w:spacing w:before="200" w:after="0" w:line="240" w:lineRule="auto"/>
        <w:contextualSpacing/>
        <w:jc w:val="both"/>
        <w:rPr>
          <w:rFonts w:eastAsia="Times New Roman" w:cstheme="minorHAnsi"/>
          <w:bCs/>
          <w:color w:val="000000"/>
          <w:lang w:val="ro-RO" w:eastAsia="ru-RU"/>
        </w:rPr>
      </w:pPr>
    </w:p>
    <w:p w14:paraId="240913CE" w14:textId="77777777" w:rsidR="00547A92" w:rsidRPr="008F6FCC" w:rsidRDefault="00547A92" w:rsidP="00547A92">
      <w:pPr>
        <w:spacing w:before="200" w:after="0" w:line="240" w:lineRule="auto"/>
        <w:contextualSpacing/>
        <w:jc w:val="both"/>
        <w:rPr>
          <w:rFonts w:cstheme="minorHAnsi"/>
          <w:b/>
          <w:iCs/>
          <w:lang w:val="ro-RO"/>
        </w:rPr>
      </w:pPr>
      <w:r w:rsidRPr="008F6FCC">
        <w:rPr>
          <w:rFonts w:cstheme="minorHAnsi"/>
          <w:b/>
          <w:lang w:val="ro-RO"/>
        </w:rPr>
        <w:t>Obiectiv specific 1</w:t>
      </w:r>
      <w:r w:rsidRPr="008F6FCC">
        <w:rPr>
          <w:rFonts w:cstheme="minorHAnsi"/>
          <w:lang w:val="ro-RO"/>
        </w:rPr>
        <w:t xml:space="preserve">: </w:t>
      </w:r>
      <w:r w:rsidRPr="008F6FCC">
        <w:rPr>
          <w:rFonts w:eastAsia="Times New Roman" w:cstheme="minorHAnsi"/>
          <w:b/>
          <w:lang w:val="ro-RO" w:eastAsia="ru-RU"/>
        </w:rPr>
        <w:t>ANOFM țintește mai bine serviciile și măsurile pentru diferite categorii de persoane.</w:t>
      </w:r>
    </w:p>
    <w:p w14:paraId="0B498860" w14:textId="77777777" w:rsidR="00547A92" w:rsidRPr="008F6FCC" w:rsidRDefault="00547A92" w:rsidP="00547A92">
      <w:pPr>
        <w:shd w:val="clear" w:color="auto" w:fill="FFFFFF" w:themeFill="background1"/>
        <w:spacing w:before="200" w:after="0" w:line="240" w:lineRule="auto"/>
        <w:contextualSpacing/>
        <w:jc w:val="both"/>
        <w:rPr>
          <w:rFonts w:cstheme="minorHAnsi"/>
          <w:lang w:val="ro-RO"/>
        </w:rPr>
      </w:pPr>
      <w:r w:rsidRPr="008F6FCC">
        <w:rPr>
          <w:rFonts w:cstheme="minorHAnsi"/>
          <w:b/>
          <w:lang w:val="ro-RO"/>
        </w:rPr>
        <w:t>Rezultate pe termen mediu</w:t>
      </w:r>
      <w:r w:rsidRPr="008F6FCC">
        <w:rPr>
          <w:rFonts w:cstheme="minorHAnsi"/>
          <w:lang w:val="ro-RO"/>
        </w:rPr>
        <w:t>:</w:t>
      </w:r>
    </w:p>
    <w:p w14:paraId="1F0189BE" w14:textId="77777777" w:rsidR="00547A92" w:rsidRPr="008F6FCC" w:rsidRDefault="00547A92" w:rsidP="00547A92">
      <w:pPr>
        <w:pStyle w:val="ListParagraph"/>
        <w:numPr>
          <w:ilvl w:val="0"/>
          <w:numId w:val="8"/>
        </w:numPr>
        <w:shd w:val="clear" w:color="auto" w:fill="FFFFFF" w:themeFill="background1"/>
        <w:spacing w:before="200" w:after="0" w:line="240" w:lineRule="auto"/>
        <w:jc w:val="both"/>
        <w:rPr>
          <w:rFonts w:eastAsia="Times New Roman" w:cstheme="minorHAnsi"/>
          <w:bCs/>
          <w:color w:val="000000"/>
          <w:lang w:val="ro-RO" w:eastAsia="ru-RU"/>
        </w:rPr>
      </w:pPr>
      <w:r w:rsidRPr="008F6FCC">
        <w:rPr>
          <w:rFonts w:eastAsia="Times New Roman" w:cstheme="minorHAnsi"/>
          <w:bCs/>
          <w:color w:val="000000"/>
          <w:lang w:val="ro-RO" w:eastAsia="ru-RU"/>
        </w:rPr>
        <w:t>Procedura de înregistrare la ANOFM (în căutarea unui loc de muncă/șomer) este simplificată și accesibilă;</w:t>
      </w:r>
    </w:p>
    <w:p w14:paraId="190E00B6" w14:textId="77777777" w:rsidR="00547A92" w:rsidRPr="008F6FCC" w:rsidRDefault="00547A92" w:rsidP="00547A92">
      <w:pPr>
        <w:pStyle w:val="ListParagraph"/>
        <w:numPr>
          <w:ilvl w:val="0"/>
          <w:numId w:val="8"/>
        </w:numPr>
        <w:shd w:val="clear" w:color="auto" w:fill="FFFFFF" w:themeFill="background1"/>
        <w:spacing w:before="200" w:after="0" w:line="240" w:lineRule="auto"/>
        <w:jc w:val="both"/>
        <w:rPr>
          <w:rFonts w:cstheme="minorHAnsi"/>
          <w:lang w:val="ro-RO"/>
        </w:rPr>
      </w:pPr>
      <w:r w:rsidRPr="008F6FCC">
        <w:rPr>
          <w:rFonts w:eastAsia="Times New Roman" w:cstheme="minorHAnsi"/>
          <w:bCs/>
          <w:color w:val="000000"/>
          <w:lang w:val="ro-RO" w:eastAsia="ru-RU"/>
        </w:rPr>
        <w:t>ANOFM implementează eficient programe de integrare (activare) pe piața muncii a șomerilor beneficiari de ajutor social și ajutor de șomaj;</w:t>
      </w:r>
    </w:p>
    <w:p w14:paraId="493E12EB" w14:textId="77777777" w:rsidR="00547A92" w:rsidRPr="008F6FCC" w:rsidRDefault="00547A92" w:rsidP="00547A92">
      <w:pPr>
        <w:pStyle w:val="ListParagraph"/>
        <w:numPr>
          <w:ilvl w:val="0"/>
          <w:numId w:val="8"/>
        </w:numPr>
        <w:shd w:val="clear" w:color="auto" w:fill="FFFFFF" w:themeFill="background1"/>
        <w:spacing w:before="200" w:after="0" w:line="240" w:lineRule="auto"/>
        <w:jc w:val="both"/>
        <w:rPr>
          <w:rFonts w:cstheme="minorHAnsi"/>
          <w:lang w:val="ro-RO"/>
        </w:rPr>
      </w:pPr>
      <w:r w:rsidRPr="008F6FCC">
        <w:rPr>
          <w:rFonts w:eastAsia="Times New Roman" w:cstheme="minorHAnsi"/>
          <w:bCs/>
          <w:color w:val="000000"/>
          <w:lang w:val="ro-RO" w:eastAsia="ru-RU"/>
        </w:rPr>
        <w:t>ANOFM implementează proceduri îmbunătățite de profilare a șomerilor și identificare a acestora cu scopul antrenării în servicii și măsuri de ocupare</w:t>
      </w:r>
    </w:p>
    <w:p w14:paraId="6D68A22D" w14:textId="77777777" w:rsidR="00547A92" w:rsidRPr="008F6FCC" w:rsidRDefault="00547A92" w:rsidP="00547A92">
      <w:pPr>
        <w:spacing w:before="200" w:after="0" w:line="240" w:lineRule="auto"/>
        <w:contextualSpacing/>
        <w:jc w:val="both"/>
        <w:rPr>
          <w:rFonts w:eastAsia="Times New Roman" w:cstheme="minorHAnsi"/>
          <w:bCs/>
          <w:color w:val="000000"/>
          <w:lang w:val="ro-RO" w:eastAsia="ru-RU"/>
        </w:rPr>
      </w:pPr>
      <w:r w:rsidRPr="008F6FCC">
        <w:rPr>
          <w:rFonts w:eastAsia="Times New Roman" w:cstheme="minorHAnsi"/>
          <w:bCs/>
          <w:color w:val="000000"/>
          <w:lang w:val="ro-RO" w:eastAsia="ru-RU"/>
        </w:rPr>
        <w:t xml:space="preserve">Pentru atingerea rezultatelor pe termen mediu vor </w:t>
      </w:r>
      <w:r>
        <w:rPr>
          <w:rFonts w:eastAsia="Times New Roman" w:cstheme="minorHAnsi"/>
          <w:bCs/>
          <w:color w:val="000000"/>
          <w:lang w:val="ro-RO" w:eastAsia="ru-RU"/>
        </w:rPr>
        <w:t xml:space="preserve">fi </w:t>
      </w:r>
      <w:r w:rsidRPr="008F6FCC">
        <w:rPr>
          <w:rFonts w:eastAsia="Times New Roman" w:cstheme="minorHAnsi"/>
          <w:bCs/>
          <w:color w:val="000000"/>
          <w:lang w:val="ro-RO" w:eastAsia="ru-RU"/>
        </w:rPr>
        <w:t>create opțiuni noi pentru persoanele aflate în căutarea unui loc de muncă de a se înregistra la distanță, fără a se prezenta fizic la ANOFM, precum și v</w:t>
      </w:r>
      <w:r>
        <w:rPr>
          <w:rFonts w:eastAsia="Times New Roman" w:cstheme="minorHAnsi"/>
          <w:bCs/>
          <w:color w:val="000000"/>
          <w:lang w:val="ro-RO" w:eastAsia="ru-RU"/>
        </w:rPr>
        <w:t>a</w:t>
      </w:r>
      <w:r w:rsidRPr="008F6FCC">
        <w:rPr>
          <w:rFonts w:eastAsia="Times New Roman" w:cstheme="minorHAnsi"/>
          <w:bCs/>
          <w:color w:val="000000"/>
          <w:lang w:val="ro-RO" w:eastAsia="ru-RU"/>
        </w:rPr>
        <w:t xml:space="preserve"> fi extinsă utilizarea serviciilor </w:t>
      </w:r>
      <w:r w:rsidRPr="00817C6E">
        <w:rPr>
          <w:rFonts w:eastAsia="Times New Roman" w:cstheme="minorHAnsi"/>
          <w:bCs/>
          <w:color w:val="000000"/>
          <w:lang w:val="ro-RO" w:eastAsia="ru-RU"/>
        </w:rPr>
        <w:t>Centrel</w:t>
      </w:r>
      <w:r>
        <w:rPr>
          <w:rFonts w:eastAsia="Times New Roman" w:cstheme="minorHAnsi"/>
          <w:bCs/>
          <w:color w:val="000000"/>
          <w:lang w:val="ro-RO" w:eastAsia="ru-RU"/>
        </w:rPr>
        <w:t>or</w:t>
      </w:r>
      <w:r w:rsidRPr="00817C6E">
        <w:rPr>
          <w:rFonts w:eastAsia="Times New Roman" w:cstheme="minorHAnsi"/>
          <w:bCs/>
          <w:color w:val="000000"/>
          <w:lang w:val="ro-RO" w:eastAsia="ru-RU"/>
        </w:rPr>
        <w:t xml:space="preserve"> Unificate de Prestare a Serviciilor Publice</w:t>
      </w:r>
      <w:r>
        <w:rPr>
          <w:rFonts w:eastAsia="Times New Roman" w:cstheme="minorHAnsi"/>
          <w:bCs/>
          <w:color w:val="000000"/>
          <w:lang w:val="ro-RO" w:eastAsia="ru-RU"/>
        </w:rPr>
        <w:t xml:space="preserve"> (în continuare, CUPS) </w:t>
      </w:r>
      <w:r w:rsidRPr="008F6FCC">
        <w:rPr>
          <w:rFonts w:eastAsia="Times New Roman" w:cstheme="minorHAnsi"/>
          <w:bCs/>
          <w:color w:val="000000"/>
          <w:lang w:val="ro-RO" w:eastAsia="ru-RU"/>
        </w:rPr>
        <w:t>de către șomerii și persoanele aflate în căutare un</w:t>
      </w:r>
      <w:r>
        <w:rPr>
          <w:rFonts w:eastAsia="Times New Roman" w:cstheme="minorHAnsi"/>
          <w:bCs/>
          <w:color w:val="000000"/>
          <w:lang w:val="ro-RO" w:eastAsia="ru-RU"/>
        </w:rPr>
        <w:t>u</w:t>
      </w:r>
      <w:r w:rsidRPr="008F6FCC">
        <w:rPr>
          <w:rFonts w:eastAsia="Times New Roman" w:cstheme="minorHAnsi"/>
          <w:bCs/>
          <w:color w:val="000000"/>
          <w:lang w:val="ro-RO" w:eastAsia="ru-RU"/>
        </w:rPr>
        <w:t>i loc de muncă. De asemenea</w:t>
      </w:r>
      <w:r>
        <w:rPr>
          <w:rFonts w:eastAsia="Times New Roman" w:cstheme="minorHAnsi"/>
          <w:bCs/>
          <w:color w:val="000000"/>
          <w:lang w:val="ro-RO" w:eastAsia="ru-RU"/>
        </w:rPr>
        <w:t xml:space="preserve"> </w:t>
      </w:r>
      <w:r w:rsidRPr="008F6FCC">
        <w:rPr>
          <w:rFonts w:eastAsia="Times New Roman" w:cstheme="minorHAnsi"/>
          <w:bCs/>
          <w:color w:val="000000"/>
          <w:lang w:val="ro-RO" w:eastAsia="ru-RU"/>
        </w:rPr>
        <w:t xml:space="preserve">vor </w:t>
      </w:r>
      <w:r>
        <w:rPr>
          <w:rFonts w:eastAsia="Times New Roman" w:cstheme="minorHAnsi"/>
          <w:bCs/>
          <w:color w:val="000000"/>
          <w:lang w:val="ro-RO" w:eastAsia="ru-RU"/>
        </w:rPr>
        <w:t xml:space="preserve">fi </w:t>
      </w:r>
      <w:r w:rsidRPr="008F6FCC">
        <w:rPr>
          <w:rFonts w:eastAsia="Times New Roman" w:cstheme="minorHAnsi"/>
          <w:bCs/>
          <w:color w:val="000000"/>
          <w:lang w:val="ro-RO" w:eastAsia="ru-RU"/>
        </w:rPr>
        <w:t>revizui</w:t>
      </w:r>
      <w:r>
        <w:rPr>
          <w:rFonts w:eastAsia="Times New Roman" w:cstheme="minorHAnsi"/>
          <w:bCs/>
          <w:color w:val="000000"/>
          <w:lang w:val="ro-RO" w:eastAsia="ru-RU"/>
        </w:rPr>
        <w:t>te</w:t>
      </w:r>
      <w:r w:rsidRPr="008F6FCC">
        <w:rPr>
          <w:rFonts w:eastAsia="Times New Roman" w:cstheme="minorHAnsi"/>
          <w:bCs/>
          <w:color w:val="000000"/>
          <w:lang w:val="ro-RO" w:eastAsia="ru-RU"/>
        </w:rPr>
        <w:t xml:space="preserve"> drepturile și obligațiile șomerilor beneficiari de ajutor de șomaj cu scopul motivării acestora de a se integra mai rapid pe piața muncii, precum și va fi revizuită procedura de profilare și planificare individuală a tranziției pe piața muncii. </w:t>
      </w:r>
      <w:r>
        <w:rPr>
          <w:rFonts w:eastAsia="Times New Roman" w:cstheme="minorHAnsi"/>
          <w:bCs/>
          <w:color w:val="000000"/>
          <w:lang w:val="ro-RO" w:eastAsia="ru-RU"/>
        </w:rPr>
        <w:t xml:space="preserve">De asemenea, urmează a </w:t>
      </w:r>
      <w:r w:rsidRPr="008F6FCC">
        <w:rPr>
          <w:rFonts w:eastAsia="Times New Roman" w:cstheme="minorHAnsi"/>
          <w:bCs/>
          <w:color w:val="000000"/>
          <w:lang w:val="ro-RO" w:eastAsia="ru-RU"/>
        </w:rPr>
        <w:t>fi introdusă profilarea raioanelor deservite de STOFM</w:t>
      </w:r>
      <w:r>
        <w:rPr>
          <w:rFonts w:eastAsia="Times New Roman" w:cstheme="minorHAnsi"/>
          <w:bCs/>
          <w:color w:val="000000"/>
          <w:lang w:val="ro-RO" w:eastAsia="ru-RU"/>
        </w:rPr>
        <w:t>-uri</w:t>
      </w:r>
      <w:r w:rsidRPr="008F6FCC">
        <w:rPr>
          <w:rFonts w:eastAsia="Times New Roman" w:cstheme="minorHAnsi"/>
          <w:bCs/>
          <w:color w:val="000000"/>
          <w:lang w:val="ro-RO" w:eastAsia="ru-RU"/>
        </w:rPr>
        <w:t>, cu scopul îmbunătățirii planificării pachetului de servicii și măsuri active pentru șomeri și angajatori. În baza acestor profile</w:t>
      </w:r>
      <w:r>
        <w:rPr>
          <w:rFonts w:eastAsia="Times New Roman" w:cstheme="minorHAnsi"/>
          <w:bCs/>
          <w:color w:val="000000"/>
          <w:lang w:val="ro-RO" w:eastAsia="ru-RU"/>
        </w:rPr>
        <w:t>,</w:t>
      </w:r>
      <w:r w:rsidRPr="008F6FCC">
        <w:rPr>
          <w:rFonts w:eastAsia="Times New Roman" w:cstheme="minorHAnsi"/>
          <w:bCs/>
          <w:color w:val="000000"/>
          <w:lang w:val="ro-RO" w:eastAsia="ru-RU"/>
        </w:rPr>
        <w:t xml:space="preserve"> vor fi elaborate și implementate strategii de activare a șomerilor beneficiari de ajutor social</w:t>
      </w:r>
      <w:r>
        <w:rPr>
          <w:rFonts w:eastAsia="Times New Roman" w:cstheme="minorHAnsi"/>
          <w:bCs/>
          <w:color w:val="000000"/>
          <w:lang w:val="ro-RO" w:eastAsia="ru-RU"/>
        </w:rPr>
        <w:t xml:space="preserve"> și ajutor de șomaj.</w:t>
      </w:r>
    </w:p>
    <w:p w14:paraId="62228C43" w14:textId="77777777" w:rsidR="00547A92" w:rsidRPr="008F6FCC" w:rsidRDefault="00547A92" w:rsidP="00547A92">
      <w:pPr>
        <w:spacing w:before="200" w:after="0" w:line="240" w:lineRule="auto"/>
        <w:contextualSpacing/>
        <w:jc w:val="both"/>
        <w:rPr>
          <w:rFonts w:eastAsia="Times New Roman" w:cstheme="minorHAnsi"/>
          <w:bCs/>
          <w:color w:val="000000"/>
          <w:lang w:val="ro-RO" w:eastAsia="ru-RU"/>
        </w:rPr>
      </w:pPr>
    </w:p>
    <w:p w14:paraId="626BC02D" w14:textId="77777777" w:rsidR="00547A92" w:rsidRPr="008F6FCC" w:rsidRDefault="00547A92" w:rsidP="00547A92">
      <w:pPr>
        <w:spacing w:before="200" w:after="0" w:line="240" w:lineRule="auto"/>
        <w:contextualSpacing/>
        <w:jc w:val="both"/>
        <w:rPr>
          <w:rFonts w:eastAsia="Times New Roman" w:cstheme="minorHAnsi"/>
          <w:b/>
          <w:bCs/>
          <w:color w:val="000000"/>
          <w:lang w:val="ro-RO" w:eastAsia="ru-RU"/>
        </w:rPr>
      </w:pPr>
      <w:r w:rsidRPr="008F6FCC">
        <w:rPr>
          <w:rFonts w:eastAsia="Times New Roman" w:cstheme="minorHAnsi"/>
          <w:b/>
          <w:bCs/>
          <w:color w:val="000000"/>
          <w:lang w:val="ro-RO" w:eastAsia="ru-RU"/>
        </w:rPr>
        <w:t>Obiectiv specific 2</w:t>
      </w:r>
      <w:r>
        <w:rPr>
          <w:rFonts w:eastAsia="Times New Roman" w:cstheme="minorHAnsi"/>
          <w:b/>
          <w:bCs/>
          <w:color w:val="000000"/>
          <w:lang w:val="ro-RO" w:eastAsia="ru-RU"/>
        </w:rPr>
        <w:t>:</w:t>
      </w:r>
      <w:r w:rsidRPr="008F6FCC">
        <w:rPr>
          <w:rFonts w:eastAsia="Times New Roman" w:cstheme="minorHAnsi"/>
          <w:b/>
          <w:bCs/>
          <w:color w:val="000000"/>
          <w:lang w:val="ro-RO" w:eastAsia="ru-RU"/>
        </w:rPr>
        <w:t xml:space="preserve"> ANOFM prestează servicii și măsuri de ocupare mai calitative, ajustate nevoilor individuale diferitor categorii de persoane</w:t>
      </w:r>
      <w:r>
        <w:rPr>
          <w:rFonts w:eastAsia="Times New Roman" w:cstheme="minorHAnsi"/>
          <w:b/>
          <w:bCs/>
          <w:color w:val="000000"/>
          <w:lang w:val="ro-RO" w:eastAsia="ru-RU"/>
        </w:rPr>
        <w:t>.</w:t>
      </w:r>
    </w:p>
    <w:p w14:paraId="5AB87662" w14:textId="77777777" w:rsidR="00547A92" w:rsidRPr="008F6FCC" w:rsidRDefault="00547A92" w:rsidP="00547A92">
      <w:pPr>
        <w:spacing w:before="200" w:after="0" w:line="240" w:lineRule="auto"/>
        <w:contextualSpacing/>
        <w:jc w:val="both"/>
        <w:rPr>
          <w:rFonts w:eastAsia="Times New Roman" w:cstheme="minorHAnsi"/>
          <w:b/>
          <w:bCs/>
          <w:color w:val="000000"/>
          <w:lang w:val="ro-RO" w:eastAsia="ru-RU"/>
        </w:rPr>
      </w:pPr>
    </w:p>
    <w:p w14:paraId="71A266FD" w14:textId="77777777" w:rsidR="00547A92" w:rsidRPr="008F6FCC" w:rsidRDefault="00547A92" w:rsidP="00547A92">
      <w:pPr>
        <w:spacing w:before="200" w:after="0" w:line="240" w:lineRule="auto"/>
        <w:contextualSpacing/>
        <w:jc w:val="both"/>
        <w:rPr>
          <w:rFonts w:eastAsia="Times New Roman" w:cstheme="minorHAnsi"/>
          <w:b/>
          <w:bCs/>
          <w:color w:val="000000"/>
          <w:lang w:val="ro-RO" w:eastAsia="ru-RU"/>
        </w:rPr>
      </w:pPr>
      <w:r w:rsidRPr="008F6FCC">
        <w:rPr>
          <w:rFonts w:eastAsia="Times New Roman" w:cstheme="minorHAnsi"/>
          <w:b/>
          <w:bCs/>
          <w:color w:val="000000"/>
          <w:lang w:val="ro-RO" w:eastAsia="ru-RU"/>
        </w:rPr>
        <w:t xml:space="preserve">Rezultate pe termen mediu: </w:t>
      </w:r>
    </w:p>
    <w:p w14:paraId="7E55EC7F" w14:textId="77777777" w:rsidR="00547A92" w:rsidRPr="008F6FCC" w:rsidRDefault="00547A92" w:rsidP="00547A92">
      <w:pPr>
        <w:pStyle w:val="ListParagraph"/>
        <w:numPr>
          <w:ilvl w:val="0"/>
          <w:numId w:val="8"/>
        </w:numPr>
        <w:spacing w:before="200" w:after="0" w:line="240" w:lineRule="auto"/>
        <w:jc w:val="both"/>
        <w:rPr>
          <w:rFonts w:eastAsia="Times New Roman" w:cstheme="minorHAnsi"/>
          <w:bCs/>
          <w:color w:val="000000"/>
          <w:lang w:val="ro-RO" w:eastAsia="ru-RU"/>
        </w:rPr>
      </w:pPr>
      <w:r w:rsidRPr="008F6FCC">
        <w:rPr>
          <w:rFonts w:eastAsia="Times New Roman" w:cstheme="minorHAnsi"/>
          <w:bCs/>
          <w:color w:val="000000"/>
          <w:lang w:val="ro-RO" w:eastAsia="ru-RU"/>
        </w:rPr>
        <w:t>ANOFM prestează servicii modernizate, ajustate cererii pe piața muncii;</w:t>
      </w:r>
    </w:p>
    <w:p w14:paraId="415EB641" w14:textId="77777777" w:rsidR="00547A92" w:rsidRPr="008F6FCC" w:rsidRDefault="00547A92" w:rsidP="00547A92">
      <w:pPr>
        <w:pStyle w:val="ListParagraph"/>
        <w:numPr>
          <w:ilvl w:val="0"/>
          <w:numId w:val="8"/>
        </w:numPr>
        <w:spacing w:before="200" w:after="0" w:line="240" w:lineRule="auto"/>
        <w:jc w:val="both"/>
        <w:rPr>
          <w:rFonts w:eastAsia="Times New Roman" w:cstheme="minorHAnsi"/>
          <w:bCs/>
          <w:color w:val="000000"/>
          <w:lang w:val="ro-RO" w:eastAsia="ru-RU"/>
        </w:rPr>
      </w:pPr>
      <w:r w:rsidRPr="008F6FCC">
        <w:rPr>
          <w:rFonts w:eastAsia="Times New Roman" w:cstheme="minorHAnsi"/>
          <w:bCs/>
          <w:color w:val="000000"/>
          <w:lang w:val="ro-RO" w:eastAsia="ru-RU"/>
        </w:rPr>
        <w:t xml:space="preserve">ANOFM prestează servicii, măsuri mai inclusive, ajustate persoanelor cu dizabilități, </w:t>
      </w:r>
      <w:r>
        <w:rPr>
          <w:rFonts w:eastAsia="Times New Roman" w:cstheme="minorHAnsi"/>
          <w:bCs/>
          <w:color w:val="000000"/>
          <w:lang w:val="ro-RO" w:eastAsia="ru-RU"/>
        </w:rPr>
        <w:t>părinților</w:t>
      </w:r>
      <w:r w:rsidRPr="008F6FCC">
        <w:rPr>
          <w:rFonts w:eastAsia="Times New Roman" w:cstheme="minorHAnsi"/>
          <w:bCs/>
          <w:color w:val="000000"/>
          <w:lang w:val="ro-RO" w:eastAsia="ru-RU"/>
        </w:rPr>
        <w:t xml:space="preserve"> cu copii, tinerilor NEET;</w:t>
      </w:r>
    </w:p>
    <w:p w14:paraId="6982A7AA" w14:textId="77777777" w:rsidR="00547A92" w:rsidRPr="008F6FCC" w:rsidRDefault="00547A92" w:rsidP="00547A92">
      <w:pPr>
        <w:pStyle w:val="ListParagraph"/>
        <w:numPr>
          <w:ilvl w:val="0"/>
          <w:numId w:val="8"/>
        </w:numPr>
        <w:spacing w:before="200" w:after="0" w:line="240" w:lineRule="auto"/>
        <w:jc w:val="both"/>
        <w:rPr>
          <w:rFonts w:eastAsia="Times New Roman" w:cstheme="minorHAnsi"/>
          <w:bCs/>
          <w:color w:val="000000"/>
          <w:lang w:val="ro-RO" w:eastAsia="ru-RU"/>
        </w:rPr>
      </w:pPr>
      <w:r w:rsidRPr="008F6FCC">
        <w:rPr>
          <w:rFonts w:eastAsia="Times New Roman" w:cstheme="minorHAnsi"/>
          <w:bCs/>
          <w:color w:val="000000"/>
          <w:lang w:val="ro-RO" w:eastAsia="ru-RU"/>
        </w:rPr>
        <w:t>ANOFM planifică pe termen mediu (3 ani) intervențiile pe piața muncii prin servicii și măsuri active.</w:t>
      </w:r>
    </w:p>
    <w:p w14:paraId="54670C9C" w14:textId="77777777" w:rsidR="00547A92" w:rsidRPr="008F6FCC" w:rsidRDefault="00547A92" w:rsidP="00547A92">
      <w:pPr>
        <w:spacing w:before="200" w:after="0" w:line="240" w:lineRule="auto"/>
        <w:contextualSpacing/>
        <w:jc w:val="both"/>
        <w:rPr>
          <w:rFonts w:eastAsia="Times New Roman" w:cstheme="minorHAnsi"/>
          <w:bCs/>
          <w:color w:val="000000"/>
          <w:lang w:val="ro-RO" w:eastAsia="ru-RU"/>
        </w:rPr>
      </w:pPr>
      <w:r w:rsidRPr="008F6FCC">
        <w:rPr>
          <w:rFonts w:cstheme="minorHAnsi"/>
          <w:lang w:val="ro-RO"/>
        </w:rPr>
        <w:t xml:space="preserve">Pentru atingerea rezultatelor vor fi: </w:t>
      </w:r>
      <w:r>
        <w:rPr>
          <w:rFonts w:cstheme="minorHAnsi"/>
          <w:lang w:val="ro-RO"/>
        </w:rPr>
        <w:t xml:space="preserve">i) </w:t>
      </w:r>
      <w:r w:rsidRPr="008F6FCC">
        <w:rPr>
          <w:rFonts w:cstheme="minorHAnsi"/>
          <w:lang w:val="ro-RO"/>
        </w:rPr>
        <w:t>îmbunătățite serviciile prestate de ANOFM prin prisma fiabilității și actualității informațiilor despre piața muncii;</w:t>
      </w:r>
      <w:r>
        <w:rPr>
          <w:rFonts w:cstheme="minorHAnsi"/>
          <w:lang w:val="ro-RO"/>
        </w:rPr>
        <w:t xml:space="preserve"> ii) </w:t>
      </w:r>
      <w:r w:rsidRPr="008F6FCC">
        <w:rPr>
          <w:rFonts w:cstheme="minorHAnsi"/>
          <w:lang w:val="ro-RO"/>
        </w:rPr>
        <w:t xml:space="preserve">introduse servicii de consiliere individualizate, de mare intensitate, pentru a oferi servicii clienților celor mai îndepărtați de piața muncii (persoane cu dizabilități, </w:t>
      </w:r>
      <w:r>
        <w:rPr>
          <w:rFonts w:cstheme="minorHAnsi"/>
          <w:lang w:val="ro-RO"/>
        </w:rPr>
        <w:t>părinți</w:t>
      </w:r>
      <w:r w:rsidRPr="008F6FCC">
        <w:rPr>
          <w:rFonts w:cstheme="minorHAnsi"/>
          <w:lang w:val="ro-RO"/>
        </w:rPr>
        <w:t xml:space="preserve"> cu copii, tineri NEET, șomeri de lungă durată); </w:t>
      </w:r>
      <w:r>
        <w:rPr>
          <w:rFonts w:cstheme="minorHAnsi"/>
          <w:lang w:val="ro-RO"/>
        </w:rPr>
        <w:t>iii)</w:t>
      </w:r>
      <w:r w:rsidRPr="008F6FCC">
        <w:rPr>
          <w:rFonts w:cstheme="minorHAnsi"/>
          <w:lang w:val="ro-RO"/>
        </w:rPr>
        <w:t xml:space="preserve"> dezvoltate servicii de auto-servire în cadrul tuturor STOFM</w:t>
      </w:r>
      <w:r>
        <w:rPr>
          <w:rFonts w:cstheme="minorHAnsi"/>
          <w:lang w:val="ro-RO"/>
        </w:rPr>
        <w:t>-urilor</w:t>
      </w:r>
      <w:r w:rsidRPr="008F6FCC">
        <w:rPr>
          <w:rFonts w:cstheme="minorHAnsi"/>
          <w:lang w:val="ro-RO"/>
        </w:rPr>
        <w:t xml:space="preserve">; </w:t>
      </w:r>
      <w:r>
        <w:rPr>
          <w:rFonts w:cstheme="minorHAnsi"/>
          <w:lang w:val="ro-RO"/>
        </w:rPr>
        <w:t xml:space="preserve">iv) </w:t>
      </w:r>
      <w:r w:rsidRPr="008F6FCC">
        <w:rPr>
          <w:rFonts w:cstheme="minorHAnsi"/>
          <w:lang w:val="ro-RO"/>
        </w:rPr>
        <w:t xml:space="preserve">extins accesul la serviciile ANOFM în localitățile de nivel I; </w:t>
      </w:r>
      <w:r>
        <w:rPr>
          <w:rFonts w:cstheme="minorHAnsi"/>
          <w:lang w:val="ro-RO"/>
        </w:rPr>
        <w:t xml:space="preserve">v) </w:t>
      </w:r>
      <w:r w:rsidRPr="008F6FCC">
        <w:rPr>
          <w:rFonts w:cstheme="minorHAnsi"/>
          <w:lang w:val="ro-RO"/>
        </w:rPr>
        <w:t>dezvoltate și introduse instrumente on line de consiliere (scriere CV, scrisoare de motivare, pregătire către interviu</w:t>
      </w:r>
      <w:r>
        <w:rPr>
          <w:rFonts w:cstheme="minorHAnsi"/>
          <w:lang w:val="ro-RO"/>
        </w:rPr>
        <w:t>, abilitățile soft solicitate de angajatori</w:t>
      </w:r>
      <w:r w:rsidRPr="008F6FCC">
        <w:rPr>
          <w:rFonts w:cstheme="minorHAnsi"/>
          <w:lang w:val="ro-RO"/>
        </w:rPr>
        <w:t xml:space="preserve">); </w:t>
      </w:r>
      <w:r>
        <w:rPr>
          <w:rFonts w:cstheme="minorHAnsi"/>
          <w:lang w:val="ro-RO"/>
        </w:rPr>
        <w:t xml:space="preserve">vi) </w:t>
      </w:r>
      <w:r w:rsidRPr="008F6FCC">
        <w:rPr>
          <w:rFonts w:cstheme="minorHAnsi"/>
          <w:lang w:val="ro-RO"/>
        </w:rPr>
        <w:t xml:space="preserve">introdusă planificarea pentru gestionarea furnizării portofoliu de programe active ale pieței muncii per raioane, pe baza profilurilor elaborate; </w:t>
      </w:r>
      <w:r>
        <w:rPr>
          <w:rFonts w:cstheme="minorHAnsi"/>
          <w:lang w:val="ro-RO"/>
        </w:rPr>
        <w:t xml:space="preserve">vii) </w:t>
      </w:r>
      <w:r w:rsidRPr="008F6FCC">
        <w:rPr>
          <w:rFonts w:cstheme="minorHAnsi"/>
          <w:lang w:val="ro-RO"/>
        </w:rPr>
        <w:t>s</w:t>
      </w:r>
      <w:r w:rsidRPr="008F6FCC">
        <w:rPr>
          <w:rFonts w:eastAsia="Times New Roman" w:cstheme="minorHAnsi"/>
          <w:bCs/>
          <w:color w:val="000000"/>
          <w:lang w:val="ro-RO" w:eastAsia="ru-RU"/>
        </w:rPr>
        <w:t>tabilirea de parteneriate pe piața muncii la nivel local</w:t>
      </w:r>
      <w:r w:rsidRPr="008F6FCC">
        <w:rPr>
          <w:rFonts w:eastAsia="Times New Roman" w:cstheme="minorHAnsi"/>
          <w:b/>
          <w:bCs/>
          <w:color w:val="000000"/>
          <w:lang w:val="ro-RO" w:eastAsia="ru-RU"/>
        </w:rPr>
        <w:t xml:space="preserve"> </w:t>
      </w:r>
      <w:r w:rsidRPr="008F6FCC">
        <w:rPr>
          <w:rFonts w:eastAsia="Times New Roman" w:cstheme="minorHAnsi"/>
          <w:bCs/>
          <w:color w:val="000000"/>
          <w:lang w:val="ro-RO" w:eastAsia="ru-RU"/>
        </w:rPr>
        <w:t>(școli, APL, centre de tineret, centre de sprijin a victimelor de trafic, violentă în familie, sindicate, patronate, etc.)</w:t>
      </w:r>
      <w:r>
        <w:rPr>
          <w:rFonts w:eastAsia="Times New Roman" w:cstheme="minorHAnsi"/>
          <w:bCs/>
          <w:color w:val="000000"/>
          <w:lang w:val="ro-RO" w:eastAsia="ru-RU"/>
        </w:rPr>
        <w:t>.</w:t>
      </w:r>
    </w:p>
    <w:p w14:paraId="105B8D13" w14:textId="77777777" w:rsidR="00547A92" w:rsidRDefault="00547A92" w:rsidP="00547A92">
      <w:pPr>
        <w:spacing w:before="200" w:after="0" w:line="240" w:lineRule="auto"/>
        <w:contextualSpacing/>
        <w:jc w:val="both"/>
        <w:rPr>
          <w:rFonts w:eastAsia="Times New Roman" w:cstheme="minorHAnsi"/>
          <w:b/>
          <w:bCs/>
          <w:color w:val="000000"/>
          <w:lang w:val="ro-RO" w:eastAsia="ru-RU"/>
        </w:rPr>
      </w:pPr>
    </w:p>
    <w:p w14:paraId="233FC18F" w14:textId="77777777" w:rsidR="00547A92" w:rsidRPr="008F6FCC" w:rsidRDefault="00547A92" w:rsidP="00547A92">
      <w:pPr>
        <w:spacing w:before="200" w:after="0" w:line="240" w:lineRule="auto"/>
        <w:contextualSpacing/>
        <w:jc w:val="both"/>
        <w:rPr>
          <w:rFonts w:eastAsia="Times New Roman" w:cstheme="minorHAnsi"/>
          <w:b/>
          <w:bCs/>
          <w:color w:val="000000"/>
          <w:lang w:val="ro-RO" w:eastAsia="ru-RU"/>
        </w:rPr>
      </w:pPr>
      <w:r w:rsidRPr="008F6FCC">
        <w:rPr>
          <w:rFonts w:eastAsia="Times New Roman" w:cstheme="minorHAnsi"/>
          <w:b/>
          <w:bCs/>
          <w:color w:val="000000"/>
          <w:lang w:val="ro-RO" w:eastAsia="ru-RU"/>
        </w:rPr>
        <w:t>Obiectiv specific 3</w:t>
      </w:r>
      <w:r>
        <w:rPr>
          <w:rFonts w:eastAsia="Times New Roman" w:cstheme="minorHAnsi"/>
          <w:b/>
          <w:bCs/>
          <w:color w:val="000000"/>
          <w:lang w:val="ro-RO" w:eastAsia="ru-RU"/>
        </w:rPr>
        <w:t>:</w:t>
      </w:r>
      <w:r w:rsidRPr="008F6FCC">
        <w:rPr>
          <w:rFonts w:eastAsia="Times New Roman" w:cstheme="minorHAnsi"/>
          <w:b/>
          <w:bCs/>
          <w:color w:val="000000"/>
          <w:lang w:val="ro-RO" w:eastAsia="ru-RU"/>
        </w:rPr>
        <w:t xml:space="preserve"> ANOFM prestează servicii mai calitative, ajustate nevoilor angajatorilor</w:t>
      </w:r>
      <w:r>
        <w:rPr>
          <w:rFonts w:eastAsia="Times New Roman" w:cstheme="minorHAnsi"/>
          <w:b/>
          <w:bCs/>
          <w:color w:val="000000"/>
          <w:lang w:val="ro-RO" w:eastAsia="ru-RU"/>
        </w:rPr>
        <w:t>.</w:t>
      </w:r>
    </w:p>
    <w:p w14:paraId="5FF15281" w14:textId="77777777" w:rsidR="00547A92" w:rsidRPr="008F6FCC" w:rsidRDefault="00547A92" w:rsidP="00547A92">
      <w:pPr>
        <w:spacing w:before="200" w:after="0" w:line="240" w:lineRule="auto"/>
        <w:contextualSpacing/>
        <w:jc w:val="both"/>
        <w:rPr>
          <w:rFonts w:eastAsia="Times New Roman" w:cstheme="minorHAnsi"/>
          <w:b/>
          <w:bCs/>
          <w:color w:val="000000"/>
          <w:lang w:val="ro-RO" w:eastAsia="ru-RU"/>
        </w:rPr>
      </w:pPr>
      <w:r w:rsidRPr="008F6FCC">
        <w:rPr>
          <w:rFonts w:eastAsia="Times New Roman" w:cstheme="minorHAnsi"/>
          <w:b/>
          <w:bCs/>
          <w:color w:val="000000"/>
          <w:lang w:val="ro-RO" w:eastAsia="ru-RU"/>
        </w:rPr>
        <w:lastRenderedPageBreak/>
        <w:t>Rezultate pe termen mediu:</w:t>
      </w:r>
    </w:p>
    <w:p w14:paraId="47F70A9C" w14:textId="77777777" w:rsidR="00547A92" w:rsidRDefault="00547A92" w:rsidP="00547A92">
      <w:pPr>
        <w:pStyle w:val="ListParagraph"/>
        <w:numPr>
          <w:ilvl w:val="0"/>
          <w:numId w:val="8"/>
        </w:numPr>
        <w:spacing w:before="200" w:after="0" w:line="240" w:lineRule="auto"/>
        <w:jc w:val="both"/>
        <w:rPr>
          <w:rFonts w:eastAsia="Times New Roman" w:cstheme="minorHAnsi"/>
          <w:bCs/>
          <w:color w:val="000000"/>
          <w:lang w:val="ro-RO" w:eastAsia="ru-RU"/>
        </w:rPr>
      </w:pPr>
      <w:r w:rsidRPr="008F6FCC">
        <w:rPr>
          <w:rFonts w:eastAsia="Times New Roman" w:cstheme="minorHAnsi"/>
          <w:bCs/>
          <w:color w:val="000000"/>
          <w:lang w:val="ro-RO" w:eastAsia="ru-RU"/>
        </w:rPr>
        <w:t>ANOFM aplică o abordare proactivă în ceea ce privește notificarea de către angajatori a locurilor de muncă vacante;</w:t>
      </w:r>
    </w:p>
    <w:p w14:paraId="6B5EE427" w14:textId="77777777" w:rsidR="00547A92" w:rsidRPr="00527BA0" w:rsidRDefault="00547A92" w:rsidP="00547A92">
      <w:pPr>
        <w:pStyle w:val="ListParagraph"/>
        <w:spacing w:before="200" w:after="0" w:line="240" w:lineRule="auto"/>
        <w:ind w:left="360"/>
        <w:jc w:val="both"/>
        <w:rPr>
          <w:rFonts w:eastAsia="Times New Roman" w:cstheme="minorHAnsi"/>
          <w:bCs/>
          <w:color w:val="000000"/>
          <w:lang w:val="ro-RO" w:eastAsia="ru-RU"/>
        </w:rPr>
      </w:pPr>
    </w:p>
    <w:p w14:paraId="32639212" w14:textId="77777777" w:rsidR="00547A92" w:rsidRPr="008F6FCC" w:rsidRDefault="00547A92" w:rsidP="00547A92">
      <w:pPr>
        <w:pStyle w:val="ListParagraph"/>
        <w:numPr>
          <w:ilvl w:val="0"/>
          <w:numId w:val="8"/>
        </w:numPr>
        <w:spacing w:before="200" w:after="0" w:line="240" w:lineRule="auto"/>
        <w:jc w:val="both"/>
        <w:rPr>
          <w:rFonts w:eastAsia="Times New Roman" w:cstheme="minorHAnsi"/>
          <w:bCs/>
          <w:color w:val="000000"/>
          <w:lang w:val="ro-RO" w:eastAsia="ru-RU"/>
        </w:rPr>
      </w:pPr>
      <w:r w:rsidRPr="008F6FCC">
        <w:rPr>
          <w:rFonts w:eastAsia="Times New Roman" w:cstheme="minorHAnsi"/>
          <w:bCs/>
          <w:color w:val="000000"/>
          <w:lang w:val="ro-RO" w:eastAsia="ru-RU"/>
        </w:rPr>
        <w:t>Contact îmbunătățit între ANOFM și angajatori</w:t>
      </w:r>
      <w:r>
        <w:rPr>
          <w:rFonts w:eastAsia="Times New Roman" w:cstheme="minorHAnsi"/>
          <w:bCs/>
          <w:color w:val="000000"/>
          <w:lang w:val="ro-RO" w:eastAsia="ru-RU"/>
        </w:rPr>
        <w:t>.</w:t>
      </w:r>
    </w:p>
    <w:p w14:paraId="30E79794" w14:textId="77777777" w:rsidR="00547A92" w:rsidRDefault="00547A92" w:rsidP="00547A92">
      <w:pPr>
        <w:spacing w:before="200" w:after="0" w:line="240" w:lineRule="auto"/>
        <w:contextualSpacing/>
        <w:jc w:val="both"/>
        <w:rPr>
          <w:rFonts w:cstheme="minorHAnsi"/>
          <w:lang w:val="ro-RO"/>
        </w:rPr>
      </w:pPr>
      <w:r w:rsidRPr="008F6FCC">
        <w:rPr>
          <w:rFonts w:cstheme="minorHAnsi"/>
          <w:lang w:val="ro-RO"/>
        </w:rPr>
        <w:t xml:space="preserve">Pentru atingerea cestor rezultate va fi: sporită utilitatea portalului </w:t>
      </w:r>
      <w:r>
        <w:rPr>
          <w:rFonts w:cstheme="minorHAnsi"/>
          <w:lang w:val="ro-RO"/>
        </w:rPr>
        <w:t>www.</w:t>
      </w:r>
      <w:r w:rsidRPr="008F6FCC">
        <w:rPr>
          <w:rFonts w:cstheme="minorHAnsi"/>
          <w:lang w:val="ro-RO"/>
        </w:rPr>
        <w:t>angajat.md cu scopul capacitării aces</w:t>
      </w:r>
      <w:r>
        <w:rPr>
          <w:rFonts w:cstheme="minorHAnsi"/>
          <w:lang w:val="ro-RO"/>
        </w:rPr>
        <w:t>tuia</w:t>
      </w:r>
      <w:r w:rsidRPr="008F6FCC">
        <w:rPr>
          <w:rFonts w:cstheme="minorHAnsi"/>
          <w:lang w:val="ro-RO"/>
        </w:rPr>
        <w:t xml:space="preserve"> de a stoca locurile de muncă vacante de la angajatori, într-un mod simplificat; extinse serviciile de consultanță acordate angajatorilor; promovată stabilirea parteneriatelor între STOFM</w:t>
      </w:r>
      <w:r>
        <w:rPr>
          <w:rFonts w:cstheme="minorHAnsi"/>
          <w:lang w:val="ro-RO"/>
        </w:rPr>
        <w:t>-uri</w:t>
      </w:r>
      <w:r w:rsidRPr="008F6FCC">
        <w:rPr>
          <w:rFonts w:cstheme="minorHAnsi"/>
          <w:lang w:val="ro-RO"/>
        </w:rPr>
        <w:t xml:space="preserve"> și angajatori l</w:t>
      </w:r>
      <w:r>
        <w:rPr>
          <w:rFonts w:cstheme="minorHAnsi"/>
          <w:lang w:val="ro-RO"/>
        </w:rPr>
        <w:t>a</w:t>
      </w:r>
      <w:r w:rsidRPr="008F6FCC">
        <w:rPr>
          <w:rFonts w:cstheme="minorHAnsi"/>
          <w:lang w:val="ro-RO"/>
        </w:rPr>
        <w:t xml:space="preserve"> nivel local.</w:t>
      </w:r>
    </w:p>
    <w:p w14:paraId="3FAED6D7" w14:textId="77777777" w:rsidR="00547A92" w:rsidRPr="008F6FCC" w:rsidRDefault="00547A92" w:rsidP="00547A92">
      <w:pPr>
        <w:spacing w:before="200" w:after="0" w:line="240" w:lineRule="auto"/>
        <w:contextualSpacing/>
        <w:jc w:val="both"/>
        <w:rPr>
          <w:rFonts w:cstheme="minorHAnsi"/>
          <w:lang w:val="ro-RO"/>
        </w:rPr>
      </w:pPr>
    </w:p>
    <w:p w14:paraId="3174DA49" w14:textId="77777777" w:rsidR="00547A92" w:rsidRPr="00782578" w:rsidRDefault="00547A92" w:rsidP="00547A92">
      <w:pPr>
        <w:spacing w:before="200" w:after="0" w:line="240" w:lineRule="auto"/>
        <w:contextualSpacing/>
        <w:jc w:val="both"/>
        <w:rPr>
          <w:rFonts w:eastAsia="Times New Roman" w:cstheme="minorHAnsi"/>
          <w:b/>
          <w:color w:val="000000"/>
          <w:lang w:val="ro-RO" w:eastAsia="ru-RU"/>
        </w:rPr>
      </w:pPr>
      <w:r w:rsidRPr="008F6FCC">
        <w:rPr>
          <w:rFonts w:eastAsia="Times New Roman" w:cstheme="minorHAnsi"/>
          <w:b/>
          <w:bCs/>
          <w:color w:val="000000"/>
          <w:lang w:val="ro-RO" w:eastAsia="ru-RU"/>
        </w:rPr>
        <w:t>Obiectiv specific 4</w:t>
      </w:r>
      <w:r>
        <w:rPr>
          <w:rFonts w:eastAsia="Times New Roman" w:cstheme="minorHAnsi"/>
          <w:b/>
          <w:bCs/>
          <w:color w:val="000000"/>
          <w:lang w:val="ro-RO" w:eastAsia="ru-RU"/>
        </w:rPr>
        <w:t>:</w:t>
      </w:r>
      <w:r w:rsidRPr="008F6FCC">
        <w:rPr>
          <w:rFonts w:eastAsia="Times New Roman" w:cstheme="minorHAnsi"/>
          <w:b/>
          <w:bCs/>
          <w:color w:val="000000"/>
          <w:lang w:val="ro-RO" w:eastAsia="ru-RU"/>
        </w:rPr>
        <w:t xml:space="preserve"> </w:t>
      </w:r>
      <w:r w:rsidRPr="00782578">
        <w:rPr>
          <w:rFonts w:eastAsia="Times New Roman" w:cstheme="minorHAnsi"/>
          <w:b/>
          <w:color w:val="000000"/>
          <w:lang w:val="ro-RO" w:eastAsia="ru-RU"/>
        </w:rPr>
        <w:t>Performanța instituțională a ANOFM a crescut</w:t>
      </w:r>
      <w:r>
        <w:rPr>
          <w:rFonts w:eastAsia="Times New Roman" w:cstheme="minorHAnsi"/>
          <w:b/>
          <w:color w:val="000000"/>
          <w:lang w:val="ro-RO" w:eastAsia="ru-RU"/>
        </w:rPr>
        <w:t>.</w:t>
      </w:r>
    </w:p>
    <w:p w14:paraId="6AE6F6BD" w14:textId="77777777" w:rsidR="00547A92" w:rsidRPr="008F6FCC" w:rsidRDefault="00547A92" w:rsidP="00547A92">
      <w:pPr>
        <w:spacing w:before="200" w:after="0" w:line="240" w:lineRule="auto"/>
        <w:contextualSpacing/>
        <w:jc w:val="both"/>
        <w:rPr>
          <w:rFonts w:eastAsia="Times New Roman" w:cstheme="minorHAnsi"/>
          <w:bCs/>
          <w:color w:val="000000"/>
          <w:lang w:val="ro-RO" w:eastAsia="ru-RU"/>
        </w:rPr>
      </w:pPr>
      <w:r w:rsidRPr="008F6FCC">
        <w:rPr>
          <w:rFonts w:eastAsia="Times New Roman" w:cstheme="minorHAnsi"/>
          <w:b/>
          <w:bCs/>
          <w:color w:val="000000"/>
          <w:lang w:val="ro-RO" w:eastAsia="ru-RU"/>
        </w:rPr>
        <w:t>Rezultate pe termen mediu</w:t>
      </w:r>
      <w:r w:rsidRPr="008F6FCC">
        <w:rPr>
          <w:rFonts w:eastAsia="Times New Roman" w:cstheme="minorHAnsi"/>
          <w:bCs/>
          <w:color w:val="000000"/>
          <w:lang w:val="ro-RO" w:eastAsia="ru-RU"/>
        </w:rPr>
        <w:t>:</w:t>
      </w:r>
    </w:p>
    <w:p w14:paraId="399490CB" w14:textId="77777777" w:rsidR="00547A92" w:rsidRPr="008F6FCC" w:rsidRDefault="00547A92" w:rsidP="00547A92">
      <w:pPr>
        <w:pStyle w:val="ListParagraph"/>
        <w:numPr>
          <w:ilvl w:val="0"/>
          <w:numId w:val="8"/>
        </w:numPr>
        <w:spacing w:before="200" w:after="0" w:line="240" w:lineRule="auto"/>
        <w:jc w:val="both"/>
        <w:rPr>
          <w:rFonts w:eastAsia="Times New Roman" w:cstheme="minorHAnsi"/>
          <w:bCs/>
          <w:color w:val="000000"/>
          <w:lang w:val="ro-RO" w:eastAsia="ru-RU"/>
        </w:rPr>
      </w:pPr>
      <w:r w:rsidRPr="008F6FCC">
        <w:rPr>
          <w:rFonts w:eastAsia="Times New Roman" w:cstheme="minorHAnsi"/>
          <w:bCs/>
          <w:color w:val="000000"/>
          <w:lang w:val="ro-RO" w:eastAsia="ru-RU"/>
        </w:rPr>
        <w:t xml:space="preserve">ANOFM aplică strategii de management al performanței;  </w:t>
      </w:r>
    </w:p>
    <w:p w14:paraId="13839763" w14:textId="77777777" w:rsidR="00547A92" w:rsidRPr="008F6FCC" w:rsidRDefault="00547A92" w:rsidP="00547A92">
      <w:pPr>
        <w:pStyle w:val="ListParagraph"/>
        <w:numPr>
          <w:ilvl w:val="0"/>
          <w:numId w:val="8"/>
        </w:numPr>
        <w:spacing w:before="200" w:after="0" w:line="240" w:lineRule="auto"/>
        <w:jc w:val="both"/>
        <w:rPr>
          <w:rFonts w:eastAsia="Times New Roman" w:cstheme="minorHAnsi"/>
          <w:b/>
          <w:bCs/>
          <w:color w:val="000000"/>
          <w:lang w:val="ro-RO" w:eastAsia="ru-RU"/>
        </w:rPr>
      </w:pPr>
      <w:r w:rsidRPr="008F6FCC">
        <w:rPr>
          <w:rFonts w:eastAsia="Times New Roman" w:cstheme="minorHAnsi"/>
          <w:bCs/>
          <w:color w:val="000000"/>
          <w:lang w:val="ro-RO" w:eastAsia="ru-RU"/>
        </w:rPr>
        <w:t>ANOFM dispune de mijloace financiare, umane și tehnologice suficiente pentru a gestiona programele de măsuri active.</w:t>
      </w:r>
    </w:p>
    <w:p w14:paraId="3A536A10" w14:textId="77777777" w:rsidR="00547A92" w:rsidRDefault="00547A92" w:rsidP="00547A92">
      <w:pPr>
        <w:jc w:val="both"/>
        <w:rPr>
          <w:rFonts w:cstheme="minorHAnsi"/>
          <w:lang w:val="ro-RO"/>
        </w:rPr>
      </w:pPr>
      <w:r w:rsidRPr="008F6FCC">
        <w:rPr>
          <w:rFonts w:cstheme="minorHAnsi"/>
          <w:lang w:val="ro-RO" w:eastAsia="en-GB"/>
        </w:rPr>
        <w:t>Pentru atingerea acestor rezultate va fi:</w:t>
      </w:r>
      <w:r w:rsidRPr="008F6FCC">
        <w:rPr>
          <w:rFonts w:cstheme="minorHAnsi"/>
          <w:i/>
          <w:lang w:val="ro-RO"/>
        </w:rPr>
        <w:t xml:space="preserve"> </w:t>
      </w:r>
      <w:r w:rsidRPr="008F6FCC">
        <w:rPr>
          <w:rFonts w:cstheme="minorHAnsi"/>
          <w:lang w:val="ro-RO"/>
        </w:rPr>
        <w:t>revizuită modalitate de planificare în cadrul ANOFM; introduse programe de dezvoltare continuă a personalului pentru a crește calitatea prestării de servicii și pentru a se conforma practicilor orientate spre viitor de management a performanței; implementate măsuri pentru minimizarea fluctuației de personal; major</w:t>
      </w:r>
      <w:r>
        <w:rPr>
          <w:rFonts w:cstheme="minorHAnsi"/>
          <w:lang w:val="ro-RO"/>
        </w:rPr>
        <w:t>area</w:t>
      </w:r>
      <w:r w:rsidRPr="008F6FCC">
        <w:rPr>
          <w:rFonts w:cstheme="minorHAnsi"/>
          <w:lang w:val="ro-RO"/>
        </w:rPr>
        <w:t xml:space="preserve"> bugetul</w:t>
      </w:r>
      <w:r>
        <w:rPr>
          <w:rFonts w:cstheme="minorHAnsi"/>
          <w:lang w:val="ro-RO"/>
        </w:rPr>
        <w:t>ui</w:t>
      </w:r>
      <w:r w:rsidRPr="008F6FCC">
        <w:rPr>
          <w:rFonts w:cstheme="minorHAnsi"/>
          <w:lang w:val="ro-RO"/>
        </w:rPr>
        <w:t xml:space="preserve"> alocat pentru administrarea serviciilor și măsurilor active; moderniz</w:t>
      </w:r>
      <w:r>
        <w:rPr>
          <w:rFonts w:cstheme="minorHAnsi"/>
          <w:lang w:val="ro-RO"/>
        </w:rPr>
        <w:t>area</w:t>
      </w:r>
      <w:r w:rsidRPr="008F6FCC">
        <w:rPr>
          <w:rFonts w:cstheme="minorHAnsi"/>
          <w:lang w:val="ro-RO"/>
        </w:rPr>
        <w:t xml:space="preserve"> STOFM</w:t>
      </w:r>
      <w:r>
        <w:rPr>
          <w:rFonts w:cstheme="minorHAnsi"/>
          <w:lang w:val="ro-RO"/>
        </w:rPr>
        <w:t>-urilor</w:t>
      </w:r>
      <w:r w:rsidRPr="008F6FCC">
        <w:rPr>
          <w:rFonts w:cstheme="minorHAnsi"/>
          <w:lang w:val="ro-RO"/>
        </w:rPr>
        <w:t xml:space="preserve"> și dota</w:t>
      </w:r>
      <w:r>
        <w:rPr>
          <w:rFonts w:cstheme="minorHAnsi"/>
          <w:lang w:val="ro-RO"/>
        </w:rPr>
        <w:t>rea</w:t>
      </w:r>
      <w:r w:rsidRPr="008F6FCC">
        <w:rPr>
          <w:rFonts w:cstheme="minorHAnsi"/>
          <w:lang w:val="ro-RO"/>
        </w:rPr>
        <w:t xml:space="preserve"> cu unități de transport; introdusă practica implementării planurilor de corecție a activității STOFM mai puțin performante; realizate exerciții de evaluare a calității/eficienței serviciilor /măsurilor de ocupare; r</w:t>
      </w:r>
      <w:r w:rsidRPr="008F6FCC">
        <w:rPr>
          <w:rFonts w:eastAsia="MS Gothic" w:cstheme="minorHAnsi"/>
          <w:lang w:val="ro-RO"/>
        </w:rPr>
        <w:t>evizuită s</w:t>
      </w:r>
      <w:r w:rsidRPr="008F6FCC">
        <w:rPr>
          <w:rFonts w:cstheme="minorHAnsi"/>
          <w:lang w:val="ro-RO"/>
        </w:rPr>
        <w:t xml:space="preserve">tructura organizatorică a ANOFM cu majorarea numărului de personal pentru </w:t>
      </w:r>
      <w:r>
        <w:rPr>
          <w:rFonts w:cstheme="minorHAnsi"/>
          <w:lang w:val="ro-RO"/>
        </w:rPr>
        <w:t xml:space="preserve">a </w:t>
      </w:r>
      <w:r w:rsidRPr="008F6FCC">
        <w:rPr>
          <w:rFonts w:cstheme="minorHAnsi"/>
          <w:lang w:val="ro-RO"/>
        </w:rPr>
        <w:t>asigura furnizare</w:t>
      </w:r>
      <w:r>
        <w:rPr>
          <w:rFonts w:cstheme="minorHAnsi"/>
          <w:lang w:val="ro-RO"/>
        </w:rPr>
        <w:t>a</w:t>
      </w:r>
      <w:r w:rsidRPr="008F6FCC">
        <w:rPr>
          <w:rFonts w:cstheme="minorHAnsi"/>
          <w:lang w:val="ro-RO"/>
        </w:rPr>
        <w:t xml:space="preserve"> mai bună a calității programelor și serviciil</w:t>
      </w:r>
      <w:r>
        <w:rPr>
          <w:rFonts w:cstheme="minorHAnsi"/>
          <w:lang w:val="ro-RO"/>
        </w:rPr>
        <w:t>or.</w:t>
      </w:r>
    </w:p>
    <w:p w14:paraId="2D18AB06" w14:textId="77777777" w:rsidR="00547A92" w:rsidRDefault="00547A92" w:rsidP="00547A92">
      <w:pPr>
        <w:spacing w:after="160" w:line="259" w:lineRule="auto"/>
        <w:rPr>
          <w:rFonts w:cstheme="minorHAnsi"/>
          <w:lang w:val="ro-RO"/>
        </w:rPr>
      </w:pPr>
      <w:r>
        <w:rPr>
          <w:rFonts w:cstheme="minorHAnsi"/>
          <w:lang w:val="ro-RO"/>
        </w:rPr>
        <w:br w:type="page"/>
      </w:r>
    </w:p>
    <w:p w14:paraId="2665DC66" w14:textId="77777777" w:rsidR="00547A92" w:rsidRDefault="00547A92" w:rsidP="00547A92">
      <w:pPr>
        <w:pStyle w:val="Heading1"/>
        <w:spacing w:before="0" w:line="240" w:lineRule="auto"/>
        <w:rPr>
          <w:rFonts w:ascii="Calibri Light" w:hAnsi="Calibri Light" w:cs="Calibri Light"/>
          <w:b/>
          <w:color w:val="1F3864" w:themeColor="accent1" w:themeShade="80"/>
          <w:lang w:val="ro-RO" w:eastAsia="ru-RU"/>
        </w:rPr>
        <w:sectPr w:rsidR="00547A92">
          <w:pgSz w:w="12240" w:h="15840"/>
          <w:pgMar w:top="1440" w:right="1440" w:bottom="1440" w:left="1440" w:header="720" w:footer="720" w:gutter="0"/>
          <w:cols w:space="720"/>
          <w:docGrid w:linePitch="360"/>
        </w:sectPr>
      </w:pPr>
      <w:bookmarkStart w:id="6" w:name="_Toc131157128"/>
      <w:bookmarkStart w:id="7" w:name="_Hlk140160878"/>
    </w:p>
    <w:p w14:paraId="2CC4F904" w14:textId="5CE3D239" w:rsidR="00547A92" w:rsidRPr="008F6FCC" w:rsidRDefault="00547A92" w:rsidP="00547A92">
      <w:pPr>
        <w:pStyle w:val="Heading1"/>
        <w:spacing w:before="0" w:line="240" w:lineRule="auto"/>
        <w:rPr>
          <w:rFonts w:ascii="Calibri Light" w:hAnsi="Calibri Light" w:cs="Calibri Light"/>
          <w:b/>
          <w:color w:val="1F3864" w:themeColor="accent1" w:themeShade="80"/>
          <w:lang w:val="ro-RO" w:eastAsia="ru-RU"/>
        </w:rPr>
      </w:pPr>
      <w:r w:rsidRPr="008F6FCC">
        <w:rPr>
          <w:rFonts w:ascii="Calibri Light" w:hAnsi="Calibri Light" w:cs="Calibri Light"/>
          <w:b/>
          <w:color w:val="1F3864" w:themeColor="accent1" w:themeShade="80"/>
          <w:lang w:val="ro-RO" w:eastAsia="ru-RU"/>
        </w:rPr>
        <w:lastRenderedPageBreak/>
        <w:t>5.</w:t>
      </w:r>
      <w:r>
        <w:rPr>
          <w:rFonts w:ascii="Calibri Light" w:hAnsi="Calibri Light" w:cs="Calibri Light"/>
          <w:b/>
          <w:color w:val="1F3864" w:themeColor="accent1" w:themeShade="80"/>
          <w:lang w:val="ro-RO" w:eastAsia="ru-RU"/>
        </w:rPr>
        <w:t xml:space="preserve"> </w:t>
      </w:r>
      <w:r w:rsidRPr="008F6FCC">
        <w:rPr>
          <w:rFonts w:ascii="Calibri Light" w:hAnsi="Calibri Light" w:cs="Calibri Light"/>
          <w:b/>
          <w:color w:val="1F3864" w:themeColor="accent1" w:themeShade="80"/>
          <w:lang w:val="ro-RO" w:eastAsia="ru-RU"/>
        </w:rPr>
        <w:t>TEORIA SCHIMBĂRII</w:t>
      </w:r>
      <w:bookmarkEnd w:id="6"/>
      <w:r w:rsidRPr="008F6FCC">
        <w:rPr>
          <w:rFonts w:ascii="Calibri Light" w:hAnsi="Calibri Light" w:cs="Calibri Light"/>
          <w:b/>
          <w:color w:val="1F3864" w:themeColor="accent1" w:themeShade="80"/>
          <w:lang w:val="ro-RO" w:eastAsia="ru-RU"/>
        </w:rPr>
        <w:t xml:space="preserve"> </w:t>
      </w:r>
    </w:p>
    <w:tbl>
      <w:tblPr>
        <w:tblStyle w:val="TableGrid"/>
        <w:tblpPr w:leftFromText="180" w:rightFromText="180" w:vertAnchor="text" w:horzAnchor="margin" w:tblpXSpec="center" w:tblpY="352"/>
        <w:tblW w:w="15063" w:type="dxa"/>
        <w:tblLook w:val="04A0" w:firstRow="1" w:lastRow="0" w:firstColumn="1" w:lastColumn="0" w:noHBand="0" w:noVBand="1"/>
      </w:tblPr>
      <w:tblGrid>
        <w:gridCol w:w="985"/>
        <w:gridCol w:w="1086"/>
        <w:gridCol w:w="1378"/>
        <w:gridCol w:w="1522"/>
        <w:gridCol w:w="1901"/>
        <w:gridCol w:w="1862"/>
        <w:gridCol w:w="1371"/>
        <w:gridCol w:w="1124"/>
        <w:gridCol w:w="1239"/>
        <w:gridCol w:w="1253"/>
        <w:gridCol w:w="1342"/>
      </w:tblGrid>
      <w:tr w:rsidR="00547A92" w:rsidRPr="00BC3BDA" w14:paraId="695CF2DD" w14:textId="77777777" w:rsidTr="00BC3BDA">
        <w:trPr>
          <w:trHeight w:val="58"/>
        </w:trPr>
        <w:tc>
          <w:tcPr>
            <w:tcW w:w="0" w:type="auto"/>
          </w:tcPr>
          <w:p w14:paraId="1B91DEA1" w14:textId="77777777" w:rsidR="00547A92" w:rsidRPr="00CF4586" w:rsidRDefault="00547A92" w:rsidP="00435F1B">
            <w:pPr>
              <w:spacing w:after="0" w:line="240" w:lineRule="auto"/>
              <w:jc w:val="center"/>
              <w:rPr>
                <w:rFonts w:eastAsia="Times New Roman" w:cstheme="minorHAnsi"/>
                <w:b/>
                <w:bCs/>
                <w:color w:val="000000"/>
                <w:sz w:val="18"/>
                <w:szCs w:val="18"/>
                <w:lang w:val="ro-RO" w:eastAsia="ru-RU"/>
              </w:rPr>
            </w:pPr>
            <w:r w:rsidRPr="00CF4586">
              <w:rPr>
                <w:rFonts w:eastAsia="Times New Roman" w:cstheme="minorHAnsi"/>
                <w:b/>
                <w:bCs/>
                <w:color w:val="000000"/>
                <w:sz w:val="18"/>
                <w:szCs w:val="18"/>
                <w:lang w:val="ro-RO" w:eastAsia="ru-RU"/>
              </w:rPr>
              <w:t>Impact</w:t>
            </w:r>
          </w:p>
        </w:tc>
        <w:tc>
          <w:tcPr>
            <w:tcW w:w="14106" w:type="dxa"/>
            <w:gridSpan w:val="10"/>
          </w:tcPr>
          <w:p w14:paraId="4616879A" w14:textId="77777777" w:rsidR="00547A92" w:rsidRPr="00CF4586" w:rsidRDefault="00547A92" w:rsidP="00435F1B">
            <w:pPr>
              <w:spacing w:after="0" w:line="240" w:lineRule="auto"/>
              <w:jc w:val="center"/>
              <w:rPr>
                <w:rFonts w:eastAsia="Times New Roman" w:cstheme="minorHAnsi"/>
                <w:b/>
                <w:bCs/>
                <w:color w:val="000000"/>
                <w:sz w:val="18"/>
                <w:szCs w:val="18"/>
                <w:lang w:val="ro-RO" w:eastAsia="ru-RU"/>
              </w:rPr>
            </w:pPr>
            <w:r w:rsidRPr="00CF4586">
              <w:rPr>
                <w:rFonts w:eastAsia="Times New Roman" w:cstheme="minorHAnsi"/>
                <w:b/>
                <w:bCs/>
                <w:color w:val="000000"/>
                <w:sz w:val="18"/>
                <w:szCs w:val="18"/>
                <w:lang w:val="ro-RO" w:eastAsia="ru-RU"/>
              </w:rPr>
              <w:t>Mai multe persoane aflate în căutarea unui loc de muncă/șomeri și angajatori găsesc mai repede un loc muncă/forță de muncă necesară prin intermediul ANOFM</w:t>
            </w:r>
          </w:p>
        </w:tc>
      </w:tr>
      <w:tr w:rsidR="00547A92" w:rsidRPr="00BC3BDA" w14:paraId="711057AB" w14:textId="77777777" w:rsidTr="00435F1B">
        <w:trPr>
          <w:trHeight w:val="989"/>
        </w:trPr>
        <w:tc>
          <w:tcPr>
            <w:tcW w:w="0" w:type="auto"/>
          </w:tcPr>
          <w:p w14:paraId="2DDDF2E9" w14:textId="77777777" w:rsidR="00547A92" w:rsidRPr="00CF4586" w:rsidRDefault="00547A92" w:rsidP="00435F1B">
            <w:pPr>
              <w:shd w:val="clear" w:color="auto" w:fill="FFFFFF"/>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Rezultate (2026)</w:t>
            </w:r>
          </w:p>
        </w:tc>
        <w:tc>
          <w:tcPr>
            <w:tcW w:w="4011" w:type="dxa"/>
            <w:gridSpan w:val="3"/>
          </w:tcPr>
          <w:p w14:paraId="36BC9A54" w14:textId="77777777" w:rsidR="00547A92" w:rsidRPr="00CF4586" w:rsidRDefault="00547A92" w:rsidP="00435F1B">
            <w:pPr>
              <w:shd w:val="clear" w:color="auto" w:fill="FFFFFF"/>
              <w:spacing w:after="0" w:line="240" w:lineRule="auto"/>
              <w:jc w:val="center"/>
              <w:rPr>
                <w:rFonts w:eastAsia="Times New Roman" w:cstheme="minorHAnsi"/>
                <w:sz w:val="18"/>
                <w:szCs w:val="18"/>
                <w:lang w:val="ro-RO" w:eastAsia="ru-RU"/>
              </w:rPr>
            </w:pPr>
            <w:r w:rsidRPr="00CF4586">
              <w:rPr>
                <w:rFonts w:eastAsia="Times New Roman" w:cstheme="minorHAnsi"/>
                <w:b/>
                <w:sz w:val="18"/>
                <w:szCs w:val="18"/>
                <w:lang w:val="ro-RO" w:eastAsia="ru-RU"/>
              </w:rPr>
              <w:t xml:space="preserve">1. </w:t>
            </w:r>
            <w:r w:rsidRPr="00CF4586">
              <w:rPr>
                <w:rFonts w:eastAsia="Times New Roman" w:cstheme="minorHAnsi"/>
                <w:sz w:val="18"/>
                <w:szCs w:val="18"/>
                <w:lang w:val="ro-RO" w:eastAsia="ru-RU"/>
              </w:rPr>
              <w:t xml:space="preserve">ANOFM </w:t>
            </w:r>
            <w:r w:rsidRPr="00CF4586">
              <w:rPr>
                <w:rFonts w:eastAsia="Times New Roman" w:cstheme="minorHAnsi"/>
                <w:b/>
                <w:sz w:val="18"/>
                <w:szCs w:val="18"/>
                <w:lang w:val="ro-RO" w:eastAsia="ru-RU"/>
              </w:rPr>
              <w:t>crește</w:t>
            </w:r>
            <w:r w:rsidRPr="00CF4586">
              <w:rPr>
                <w:rFonts w:eastAsia="Times New Roman" w:cstheme="minorHAnsi"/>
                <w:sz w:val="18"/>
                <w:szCs w:val="18"/>
                <w:lang w:val="ro-RO" w:eastAsia="ru-RU"/>
              </w:rPr>
              <w:t xml:space="preserve"> numărul beneficiarilor săi și </w:t>
            </w:r>
            <w:r w:rsidRPr="00CF4586">
              <w:rPr>
                <w:rFonts w:eastAsia="Times New Roman" w:cstheme="minorHAnsi"/>
                <w:b/>
                <w:sz w:val="18"/>
                <w:szCs w:val="18"/>
                <w:lang w:val="ro-RO" w:eastAsia="ru-RU"/>
              </w:rPr>
              <w:t>țintește</w:t>
            </w:r>
            <w:r w:rsidRPr="00CF4586">
              <w:rPr>
                <w:rFonts w:eastAsia="Times New Roman" w:cstheme="minorHAnsi"/>
                <w:sz w:val="18"/>
                <w:szCs w:val="18"/>
                <w:lang w:val="ro-RO" w:eastAsia="ru-RU"/>
              </w:rPr>
              <w:t xml:space="preserve"> mai bine serviciile și măsurile active destinate șomerilor și persoanelor aflate în căutarea unui loc de muncă. </w:t>
            </w:r>
          </w:p>
        </w:tc>
        <w:tc>
          <w:tcPr>
            <w:tcW w:w="0" w:type="auto"/>
            <w:gridSpan w:val="3"/>
          </w:tcPr>
          <w:p w14:paraId="7C795F81"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2.</w:t>
            </w:r>
            <w:r w:rsidRPr="00CF4586">
              <w:rPr>
                <w:rFonts w:eastAsia="Times New Roman" w:cstheme="minorHAnsi"/>
                <w:bCs/>
                <w:color w:val="000000"/>
                <w:sz w:val="18"/>
                <w:szCs w:val="18"/>
                <w:lang w:val="ro-RO" w:eastAsia="ru-RU"/>
              </w:rPr>
              <w:t xml:space="preserve">ANOFM prestează servicii și măsuri active de ocupare mult </w:t>
            </w:r>
            <w:r w:rsidRPr="00CF4586">
              <w:rPr>
                <w:rFonts w:eastAsia="Times New Roman" w:cstheme="minorHAnsi"/>
                <w:b/>
                <w:bCs/>
                <w:color w:val="000000"/>
                <w:sz w:val="18"/>
                <w:szCs w:val="18"/>
                <w:lang w:val="ro-RO" w:eastAsia="ru-RU"/>
              </w:rPr>
              <w:t>mai relevante</w:t>
            </w:r>
            <w:r w:rsidRPr="00CF4586">
              <w:rPr>
                <w:rFonts w:eastAsia="Times New Roman" w:cstheme="minorHAnsi"/>
                <w:bCs/>
                <w:color w:val="000000"/>
                <w:sz w:val="18"/>
                <w:szCs w:val="18"/>
                <w:lang w:val="ro-RO" w:eastAsia="ru-RU"/>
              </w:rPr>
              <w:t xml:space="preserve"> și </w:t>
            </w:r>
            <w:r w:rsidRPr="00CF4586">
              <w:rPr>
                <w:rFonts w:eastAsia="Times New Roman" w:cstheme="minorHAnsi"/>
                <w:b/>
                <w:bCs/>
                <w:color w:val="000000"/>
                <w:sz w:val="18"/>
                <w:szCs w:val="18"/>
                <w:lang w:val="ro-RO" w:eastAsia="ru-RU"/>
              </w:rPr>
              <w:t>inclusive</w:t>
            </w:r>
            <w:r w:rsidRPr="00CF4586">
              <w:rPr>
                <w:rFonts w:eastAsia="Times New Roman" w:cstheme="minorHAnsi"/>
                <w:bCs/>
                <w:color w:val="000000"/>
                <w:sz w:val="18"/>
                <w:szCs w:val="18"/>
                <w:lang w:val="ro-RO" w:eastAsia="ru-RU"/>
              </w:rPr>
              <w:t xml:space="preserve"> pentru șomeri și persoanele care sunt în căutarea unui loc de muncă.</w:t>
            </w:r>
          </w:p>
        </w:tc>
        <w:tc>
          <w:tcPr>
            <w:tcW w:w="0" w:type="auto"/>
            <w:gridSpan w:val="2"/>
          </w:tcPr>
          <w:p w14:paraId="5751D3A5" w14:textId="77777777" w:rsidR="00547A92" w:rsidRPr="00CF4586" w:rsidRDefault="00547A92" w:rsidP="00435F1B">
            <w:pPr>
              <w:shd w:val="clear" w:color="auto" w:fill="FFFFFF"/>
              <w:spacing w:after="0" w:line="240" w:lineRule="auto"/>
              <w:jc w:val="center"/>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3.</w:t>
            </w:r>
            <w:r w:rsidRPr="00CF4586">
              <w:rPr>
                <w:rFonts w:eastAsia="Times New Roman" w:cstheme="minorHAnsi"/>
                <w:bCs/>
                <w:color w:val="000000"/>
                <w:sz w:val="18"/>
                <w:szCs w:val="18"/>
                <w:lang w:val="ro-RO" w:eastAsia="ru-RU"/>
              </w:rPr>
              <w:t xml:space="preserve"> ANOFM prestează </w:t>
            </w:r>
            <w:r w:rsidRPr="00CF4586">
              <w:rPr>
                <w:rFonts w:eastAsia="Times New Roman" w:cstheme="minorHAnsi"/>
                <w:b/>
                <w:bCs/>
                <w:color w:val="000000"/>
                <w:sz w:val="18"/>
                <w:szCs w:val="18"/>
                <w:lang w:val="ro-RO" w:eastAsia="ru-RU"/>
              </w:rPr>
              <w:t>mai multe</w:t>
            </w:r>
            <w:r w:rsidRPr="00CF4586">
              <w:rPr>
                <w:rFonts w:eastAsia="Times New Roman" w:cstheme="minorHAnsi"/>
                <w:bCs/>
                <w:color w:val="000000"/>
                <w:sz w:val="18"/>
                <w:szCs w:val="18"/>
                <w:lang w:val="ro-RO" w:eastAsia="ru-RU"/>
              </w:rPr>
              <w:t xml:space="preserve"> servicii </w:t>
            </w:r>
            <w:r w:rsidRPr="00CF4586">
              <w:rPr>
                <w:rFonts w:eastAsia="Times New Roman" w:cstheme="minorHAnsi"/>
                <w:b/>
                <w:bCs/>
                <w:color w:val="000000"/>
                <w:sz w:val="18"/>
                <w:szCs w:val="18"/>
                <w:lang w:val="ro-RO" w:eastAsia="ru-RU"/>
              </w:rPr>
              <w:t>calitative</w:t>
            </w:r>
            <w:r w:rsidRPr="00CF4586">
              <w:rPr>
                <w:rFonts w:eastAsia="Times New Roman" w:cstheme="minorHAnsi"/>
                <w:bCs/>
                <w:color w:val="000000"/>
                <w:sz w:val="18"/>
                <w:szCs w:val="18"/>
                <w:lang w:val="ro-RO" w:eastAsia="ru-RU"/>
              </w:rPr>
              <w:t xml:space="preserve"> angajatorilor. </w:t>
            </w:r>
          </w:p>
        </w:tc>
        <w:tc>
          <w:tcPr>
            <w:tcW w:w="2557" w:type="dxa"/>
            <w:gridSpan w:val="2"/>
          </w:tcPr>
          <w:p w14:paraId="79313D7A" w14:textId="77777777" w:rsidR="00547A92" w:rsidRPr="00CF4586" w:rsidRDefault="00547A92" w:rsidP="00435F1B">
            <w:pPr>
              <w:shd w:val="clear" w:color="auto" w:fill="FFFFFF"/>
              <w:spacing w:after="0" w:line="240" w:lineRule="auto"/>
              <w:jc w:val="center"/>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 xml:space="preserve">4. </w:t>
            </w:r>
            <w:r w:rsidRPr="00CF4586">
              <w:rPr>
                <w:rFonts w:eastAsia="Times New Roman" w:cstheme="minorHAnsi"/>
                <w:bCs/>
                <w:color w:val="000000"/>
                <w:sz w:val="18"/>
                <w:szCs w:val="18"/>
                <w:lang w:val="ro-RO" w:eastAsia="ru-RU"/>
              </w:rPr>
              <w:t xml:space="preserve">Performanța instituțională a ANOFM și a STOFM a </w:t>
            </w:r>
            <w:r w:rsidRPr="00CF4586">
              <w:rPr>
                <w:rFonts w:eastAsia="Times New Roman" w:cstheme="minorHAnsi"/>
                <w:b/>
                <w:bCs/>
                <w:color w:val="000000"/>
                <w:sz w:val="18"/>
                <w:szCs w:val="18"/>
                <w:lang w:val="ro-RO" w:eastAsia="ru-RU"/>
              </w:rPr>
              <w:t>crescut semnificativ</w:t>
            </w:r>
            <w:r w:rsidRPr="00CF4586">
              <w:rPr>
                <w:rFonts w:eastAsia="Times New Roman" w:cstheme="minorHAnsi"/>
                <w:bCs/>
                <w:color w:val="000000"/>
                <w:sz w:val="18"/>
                <w:szCs w:val="18"/>
                <w:lang w:val="ro-RO" w:eastAsia="ru-RU"/>
              </w:rPr>
              <w:t xml:space="preserve">. </w:t>
            </w:r>
          </w:p>
        </w:tc>
      </w:tr>
      <w:tr w:rsidR="00547A92" w:rsidRPr="00BC3BDA" w14:paraId="483CD841" w14:textId="77777777" w:rsidTr="00435F1B">
        <w:trPr>
          <w:trHeight w:val="285"/>
        </w:trPr>
        <w:tc>
          <w:tcPr>
            <w:tcW w:w="0" w:type="auto"/>
          </w:tcPr>
          <w:p w14:paraId="1B00401F"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Rezultate pe termen scurt (2024-2025)</w:t>
            </w:r>
          </w:p>
        </w:tc>
        <w:tc>
          <w:tcPr>
            <w:tcW w:w="0" w:type="auto"/>
          </w:tcPr>
          <w:p w14:paraId="73A8A89F"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1.1.ANOFM aplică procese de înregistrare a statutului de șomer mult mai simple și rapide. </w:t>
            </w:r>
          </w:p>
        </w:tc>
        <w:tc>
          <w:tcPr>
            <w:tcW w:w="0" w:type="auto"/>
          </w:tcPr>
          <w:p w14:paraId="2859C0EB"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1.2. ANOFM implementează procedură ajustată de activare pe piața muncii a șomerilor beneficiari de ajutor social și ajutor de șomaj.</w:t>
            </w:r>
          </w:p>
        </w:tc>
        <w:tc>
          <w:tcPr>
            <w:tcW w:w="1522" w:type="dxa"/>
          </w:tcPr>
          <w:p w14:paraId="164AB33E"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1.3. ANOFM implementează proceduri îmbunătățite de profilare și identificare a șomerilor și cu scopul antrenării în servicii și măsuri de ocupare.</w:t>
            </w:r>
          </w:p>
        </w:tc>
        <w:tc>
          <w:tcPr>
            <w:tcW w:w="1845" w:type="dxa"/>
          </w:tcPr>
          <w:p w14:paraId="4ACB0A05"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2.1.ANOFM digitalizează serviciile și măsurile active destinate șomerilor și persoanelor aflate în căutarea locului de muncă.</w:t>
            </w:r>
          </w:p>
        </w:tc>
        <w:tc>
          <w:tcPr>
            <w:tcW w:w="1807" w:type="dxa"/>
          </w:tcPr>
          <w:p w14:paraId="6A4C3A01"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2.2.ANOFM implementează servicii și măsuri active adaptate pentru persoanele cu dizabilități, părinții cu copii mici și tinerii NEET. </w:t>
            </w:r>
          </w:p>
        </w:tc>
        <w:tc>
          <w:tcPr>
            <w:tcW w:w="0" w:type="auto"/>
          </w:tcPr>
          <w:p w14:paraId="095A308D"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2.3.ANOFM implementează un nou ciclu de management și planificare a serviciilor și măsurilor active. </w:t>
            </w:r>
          </w:p>
        </w:tc>
        <w:tc>
          <w:tcPr>
            <w:tcW w:w="0" w:type="auto"/>
          </w:tcPr>
          <w:p w14:paraId="6405522F"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3.1.ANOFM aplică o abordare pro activă în ceea ce privește notificarea de către angajatori a locurilor de muncă vacante</w:t>
            </w:r>
          </w:p>
        </w:tc>
        <w:tc>
          <w:tcPr>
            <w:tcW w:w="0" w:type="auto"/>
          </w:tcPr>
          <w:p w14:paraId="3B2EC16C"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3.2. ANOFM introduce un pachet nou de servicii și măsuri destinate angajatorilor. </w:t>
            </w:r>
          </w:p>
        </w:tc>
        <w:tc>
          <w:tcPr>
            <w:tcW w:w="0" w:type="auto"/>
          </w:tcPr>
          <w:p w14:paraId="0BBF18BD"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4.1. ANOFM aplică un model mai eficient de management al performanței.  </w:t>
            </w:r>
          </w:p>
        </w:tc>
        <w:tc>
          <w:tcPr>
            <w:tcW w:w="1342" w:type="dxa"/>
          </w:tcPr>
          <w:p w14:paraId="3D24CF98"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4.2. ANOFM dispune de mijloace financiare, umane și tehnologice suficiente pentru a gestiona programele de măsuri active</w:t>
            </w:r>
          </w:p>
        </w:tc>
      </w:tr>
      <w:tr w:rsidR="00547A92" w:rsidRPr="00A47D18" w14:paraId="77AB2245" w14:textId="77777777" w:rsidTr="00435F1B">
        <w:trPr>
          <w:trHeight w:val="580"/>
        </w:trPr>
        <w:tc>
          <w:tcPr>
            <w:tcW w:w="0" w:type="auto"/>
          </w:tcPr>
          <w:p w14:paraId="61410DE1"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Intervenții</w:t>
            </w:r>
          </w:p>
          <w:p w14:paraId="17BE4988"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2023</w:t>
            </w:r>
          </w:p>
          <w:p w14:paraId="7A17A33F" w14:textId="77777777" w:rsidR="00547A92" w:rsidRPr="00CF4586" w:rsidRDefault="00547A92" w:rsidP="00435F1B">
            <w:pPr>
              <w:spacing w:after="0" w:line="240" w:lineRule="auto"/>
              <w:jc w:val="center"/>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2024</w:t>
            </w:r>
          </w:p>
        </w:tc>
        <w:tc>
          <w:tcPr>
            <w:tcW w:w="4011" w:type="dxa"/>
            <w:gridSpan w:val="3"/>
          </w:tcPr>
          <w:p w14:paraId="77DE949B"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1.1.1.</w:t>
            </w:r>
            <w:r w:rsidRPr="00CF4586">
              <w:rPr>
                <w:rFonts w:eastAsia="Times New Roman" w:cstheme="minorHAnsi"/>
                <w:bCs/>
                <w:color w:val="000000"/>
                <w:sz w:val="18"/>
                <w:szCs w:val="18"/>
                <w:lang w:val="ro-RO" w:eastAsia="ru-RU"/>
              </w:rPr>
              <w:t>Ajustarea procedurilor interne ale ANOFM pentru implementarea opțiunilor noi pentru persoanele aflate în căutarea unui loc de muncă  de a se înregistra la distanță în mod individual inclusiv prin intermediul asistenților sociali sau a bibliotecarilor, fără a se prezenta fizic la STOFM.</w:t>
            </w:r>
          </w:p>
          <w:p w14:paraId="30F7EDBA"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 xml:space="preserve">1.1.2. </w:t>
            </w:r>
            <w:r w:rsidRPr="00CF4586">
              <w:rPr>
                <w:rFonts w:eastAsia="Times New Roman" w:cstheme="minorHAnsi"/>
                <w:bCs/>
                <w:color w:val="000000"/>
                <w:sz w:val="18"/>
                <w:szCs w:val="18"/>
                <w:lang w:val="ro-RO" w:eastAsia="ru-RU"/>
              </w:rPr>
              <w:t>Implementarea modulelor de auto-servire în cadrul tuturor STOFM.</w:t>
            </w:r>
          </w:p>
          <w:p w14:paraId="3267D64F"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 xml:space="preserve">1.2.1. </w:t>
            </w:r>
            <w:r w:rsidRPr="00CF4586">
              <w:rPr>
                <w:rFonts w:eastAsia="Times New Roman" w:cstheme="minorHAnsi"/>
                <w:bCs/>
                <w:color w:val="000000"/>
                <w:sz w:val="18"/>
                <w:szCs w:val="18"/>
                <w:lang w:val="ro-RO" w:eastAsia="ru-RU"/>
              </w:rPr>
              <w:t>Ajustarea cadrului legal cu scopul de a revizui drepturile și obligațiilor șomerilor beneficiari de ajutor de șomaj (asigurare medicală, dovada căutării active a unui loc de muncă, documente prezentate).</w:t>
            </w:r>
          </w:p>
          <w:p w14:paraId="54955117"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 xml:space="preserve">1.2.2. </w:t>
            </w:r>
            <w:r w:rsidRPr="00CF4586">
              <w:rPr>
                <w:rFonts w:eastAsia="Times New Roman" w:cstheme="minorHAnsi"/>
                <w:bCs/>
                <w:color w:val="000000"/>
                <w:sz w:val="18"/>
                <w:szCs w:val="18"/>
                <w:lang w:val="ro-RO" w:eastAsia="ru-RU"/>
              </w:rPr>
              <w:t xml:space="preserve">Elaborarea și implementarea procedurii de activare a șomerilor beneficiari de ajutor social și ajutor de șomaj. </w:t>
            </w:r>
          </w:p>
          <w:p w14:paraId="7F54C8A0" w14:textId="77777777" w:rsidR="00547A92" w:rsidRPr="00CF4586" w:rsidRDefault="00547A92" w:rsidP="00435F1B">
            <w:pPr>
              <w:spacing w:after="0" w:line="240" w:lineRule="auto"/>
              <w:rPr>
                <w:rFonts w:eastAsia="Times New Roman" w:cstheme="minorHAnsi"/>
                <w:b/>
                <w:bCs/>
                <w:color w:val="000000"/>
                <w:sz w:val="18"/>
                <w:szCs w:val="18"/>
                <w:lang w:val="ro-RO" w:eastAsia="ru-RU"/>
              </w:rPr>
            </w:pPr>
            <w:r w:rsidRPr="00CF4586">
              <w:rPr>
                <w:rFonts w:eastAsia="Times New Roman" w:cstheme="minorHAnsi"/>
                <w:b/>
                <w:bCs/>
                <w:color w:val="000000"/>
                <w:sz w:val="18"/>
                <w:szCs w:val="18"/>
                <w:lang w:val="ro-RO" w:eastAsia="ru-RU"/>
              </w:rPr>
              <w:t xml:space="preserve">1.2.3. </w:t>
            </w:r>
            <w:r w:rsidRPr="00CF4586">
              <w:rPr>
                <w:rFonts w:eastAsia="Times New Roman" w:cstheme="minorHAnsi"/>
                <w:bCs/>
                <w:color w:val="000000"/>
                <w:sz w:val="18"/>
                <w:szCs w:val="18"/>
                <w:lang w:val="ro-RO" w:eastAsia="ru-RU"/>
              </w:rPr>
              <w:t>Asigurarea conexiunilor inter-sistemice de date între SI al ANOFM și SI ale altor instituții relevante;</w:t>
            </w:r>
          </w:p>
          <w:p w14:paraId="72A1AA31"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lastRenderedPageBreak/>
              <w:t xml:space="preserve">1.3.1. </w:t>
            </w:r>
            <w:r w:rsidRPr="00CF4586">
              <w:rPr>
                <w:rFonts w:eastAsia="Times New Roman" w:cstheme="minorHAnsi"/>
                <w:bCs/>
                <w:color w:val="000000"/>
                <w:sz w:val="18"/>
                <w:szCs w:val="18"/>
                <w:lang w:val="ro-RO" w:eastAsia="ru-RU"/>
              </w:rPr>
              <w:t xml:space="preserve">Elaborarea procedurii de profilare, identificare și outreach a persoanelor în căutarea unui loc de muncă și a șomerilor la nivel de raion. </w:t>
            </w:r>
          </w:p>
          <w:p w14:paraId="3F0B149C"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 xml:space="preserve">1.3.2. </w:t>
            </w:r>
            <w:r w:rsidRPr="00CF4586">
              <w:rPr>
                <w:rFonts w:eastAsia="Times New Roman" w:cstheme="minorHAnsi"/>
                <w:bCs/>
                <w:color w:val="000000"/>
                <w:sz w:val="18"/>
                <w:szCs w:val="18"/>
                <w:lang w:val="ro-RO" w:eastAsia="ru-RU"/>
              </w:rPr>
              <w:t xml:space="preserve">Ajustarea mandatului instituțional al Observatorului Pieții Muncii în legătură cu realizarea profilurilor raionale ale pieței muncii.  </w:t>
            </w:r>
          </w:p>
          <w:p w14:paraId="2722736C"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1.3.3.</w:t>
            </w:r>
            <w:r w:rsidRPr="00CF4586">
              <w:rPr>
                <w:rFonts w:eastAsia="Times New Roman" w:cstheme="minorHAnsi"/>
                <w:bCs/>
                <w:color w:val="000000"/>
                <w:sz w:val="18"/>
                <w:szCs w:val="18"/>
                <w:lang w:val="ro-RO" w:eastAsia="ru-RU"/>
              </w:rPr>
              <w:t xml:space="preserve">Elaborarea și implementarea planurilor de outreach a persoanelor în căutarea unui loc de muncă și a șomerilor la nivel de raion (parte a Planurilor de Activare a Forței Muncii la nivel de raion). </w:t>
            </w:r>
          </w:p>
          <w:p w14:paraId="6FB2CC66"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
                <w:bCs/>
                <w:color w:val="000000"/>
                <w:sz w:val="18"/>
                <w:szCs w:val="18"/>
                <w:lang w:val="ro-RO" w:eastAsia="ru-RU"/>
              </w:rPr>
              <w:t xml:space="preserve">1.3.4. </w:t>
            </w:r>
            <w:r w:rsidRPr="00CF4586">
              <w:rPr>
                <w:rFonts w:eastAsia="Times New Roman" w:cstheme="minorHAnsi"/>
                <w:bCs/>
                <w:color w:val="000000"/>
                <w:sz w:val="18"/>
                <w:szCs w:val="18"/>
                <w:lang w:val="ro-RO" w:eastAsia="ru-RU"/>
              </w:rPr>
              <w:t>Program de suport pentru STOFM în implementarea planurilor de outreach.</w:t>
            </w:r>
          </w:p>
        </w:tc>
        <w:tc>
          <w:tcPr>
            <w:tcW w:w="0" w:type="auto"/>
            <w:gridSpan w:val="3"/>
          </w:tcPr>
          <w:p w14:paraId="395860E9"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lastRenderedPageBreak/>
              <w:t xml:space="preserve">2.1.1. </w:t>
            </w:r>
            <w:r w:rsidRPr="00CF4586">
              <w:rPr>
                <w:rFonts w:cstheme="minorHAnsi"/>
                <w:sz w:val="18"/>
                <w:szCs w:val="18"/>
                <w:lang w:val="ro-RO"/>
              </w:rPr>
              <w:t xml:space="preserve">Elaborarea și implementarea planului de eficientizare și digitalizare a serviciilor și măsurilor active de ocupare. </w:t>
            </w:r>
          </w:p>
          <w:p w14:paraId="0E8AAE3A"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2.1.2. </w:t>
            </w:r>
            <w:r w:rsidRPr="00CF4586">
              <w:rPr>
                <w:rFonts w:cstheme="minorHAnsi"/>
                <w:sz w:val="18"/>
                <w:szCs w:val="18"/>
                <w:lang w:val="ro-RO"/>
              </w:rPr>
              <w:t xml:space="preserve">Elaborarea procedurii de evaluare a impactului și calității serviciilor și măsurilor active. </w:t>
            </w:r>
          </w:p>
          <w:p w14:paraId="794AA9E7"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2.1.3. </w:t>
            </w:r>
            <w:r w:rsidRPr="00CF4586">
              <w:rPr>
                <w:rFonts w:cstheme="minorHAnsi"/>
                <w:sz w:val="18"/>
                <w:szCs w:val="18"/>
                <w:lang w:val="ro-RO"/>
              </w:rPr>
              <w:t xml:space="preserve">Introducerea funcției de specialist în asigurarea calității serviciilor de ocupare. </w:t>
            </w:r>
          </w:p>
          <w:p w14:paraId="40650405"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2.2.1. </w:t>
            </w:r>
            <w:r w:rsidRPr="00CF4586">
              <w:rPr>
                <w:rFonts w:cstheme="minorHAnsi"/>
                <w:sz w:val="18"/>
                <w:szCs w:val="18"/>
                <w:lang w:val="ro-RO"/>
              </w:rPr>
              <w:t xml:space="preserve">Elaborarea auditului și planului de accesibilitate a sediilor STOFM. </w:t>
            </w:r>
          </w:p>
          <w:p w14:paraId="7E580C74"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2.2.2. </w:t>
            </w:r>
            <w:r w:rsidRPr="00CF4586">
              <w:rPr>
                <w:rFonts w:cstheme="minorHAnsi"/>
                <w:sz w:val="18"/>
                <w:szCs w:val="18"/>
                <w:lang w:val="ro-RO"/>
              </w:rPr>
              <w:t xml:space="preserve">Realizarea acordurilor pentru incluziune cu prestatorii de servicii de pregătire profesională. </w:t>
            </w:r>
          </w:p>
          <w:p w14:paraId="12E2B9C7"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2.2.3. </w:t>
            </w:r>
            <w:r w:rsidRPr="00CF4586">
              <w:rPr>
                <w:rFonts w:cstheme="minorHAnsi"/>
                <w:sz w:val="18"/>
                <w:szCs w:val="18"/>
                <w:lang w:val="ro-RO"/>
              </w:rPr>
              <w:t xml:space="preserve">Elaborarea și implementarea măsurilor de activare destinate părinților cu copii mici. </w:t>
            </w:r>
          </w:p>
          <w:p w14:paraId="1EFDAFAF"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2.3.1. </w:t>
            </w:r>
            <w:r w:rsidRPr="00CF4586">
              <w:rPr>
                <w:rFonts w:cstheme="minorHAnsi"/>
                <w:sz w:val="18"/>
                <w:szCs w:val="18"/>
                <w:lang w:val="ro-RO"/>
              </w:rPr>
              <w:t>Elaborarea Planurilor de Activare a Forței de Muncă la nivel de raion pentru perioada de 3 ani în baza profilurilor raionale ale pieței muncii.</w:t>
            </w:r>
          </w:p>
          <w:p w14:paraId="05497C62" w14:textId="77777777" w:rsidR="00547A92" w:rsidRPr="00CF4586" w:rsidRDefault="00547A92" w:rsidP="00435F1B">
            <w:pPr>
              <w:spacing w:after="0" w:line="240" w:lineRule="auto"/>
              <w:rPr>
                <w:rFonts w:cstheme="minorHAnsi"/>
                <w:b/>
                <w:sz w:val="18"/>
                <w:szCs w:val="18"/>
                <w:lang w:val="ro-RO"/>
              </w:rPr>
            </w:pPr>
          </w:p>
          <w:p w14:paraId="6F356ABB" w14:textId="77777777" w:rsidR="00547A92" w:rsidRPr="00CF4586" w:rsidRDefault="00547A92" w:rsidP="00435F1B">
            <w:pPr>
              <w:spacing w:after="0" w:line="240" w:lineRule="auto"/>
              <w:rPr>
                <w:rFonts w:cstheme="minorHAnsi"/>
                <w:sz w:val="18"/>
                <w:szCs w:val="18"/>
                <w:lang w:val="ro-RO"/>
              </w:rPr>
            </w:pPr>
          </w:p>
          <w:p w14:paraId="6F4C6B70" w14:textId="77777777" w:rsidR="00547A92" w:rsidRPr="00CF4586" w:rsidRDefault="00547A92" w:rsidP="00435F1B">
            <w:pPr>
              <w:spacing w:after="0" w:line="240" w:lineRule="auto"/>
              <w:rPr>
                <w:rFonts w:cstheme="minorHAnsi"/>
                <w:b/>
                <w:sz w:val="18"/>
                <w:szCs w:val="18"/>
                <w:lang w:val="ro-RO"/>
              </w:rPr>
            </w:pPr>
          </w:p>
          <w:p w14:paraId="61C289EB" w14:textId="77777777" w:rsidR="00547A92" w:rsidRPr="00CF4586" w:rsidRDefault="00547A92" w:rsidP="00435F1B">
            <w:pPr>
              <w:spacing w:after="0" w:line="240" w:lineRule="auto"/>
              <w:rPr>
                <w:rFonts w:cstheme="minorHAnsi"/>
                <w:b/>
                <w:sz w:val="18"/>
                <w:szCs w:val="18"/>
                <w:lang w:val="ro-RO"/>
              </w:rPr>
            </w:pPr>
          </w:p>
          <w:p w14:paraId="7F31DB4D" w14:textId="77777777" w:rsidR="00547A92" w:rsidRPr="00CF4586" w:rsidRDefault="00547A92" w:rsidP="00435F1B">
            <w:pPr>
              <w:spacing w:after="0" w:line="240" w:lineRule="auto"/>
              <w:rPr>
                <w:rFonts w:eastAsia="Times New Roman" w:cstheme="minorHAnsi"/>
                <w:b/>
                <w:bCs/>
                <w:color w:val="000000"/>
                <w:sz w:val="18"/>
                <w:szCs w:val="18"/>
                <w:lang w:val="ro-RO" w:eastAsia="ru-RU"/>
              </w:rPr>
            </w:pPr>
          </w:p>
        </w:tc>
        <w:tc>
          <w:tcPr>
            <w:tcW w:w="0" w:type="auto"/>
            <w:gridSpan w:val="2"/>
          </w:tcPr>
          <w:p w14:paraId="36B71E7F"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3.1.1.</w:t>
            </w:r>
            <w:r w:rsidRPr="00CF4586">
              <w:rPr>
                <w:rFonts w:cstheme="minorHAnsi"/>
                <w:sz w:val="18"/>
                <w:szCs w:val="18"/>
                <w:lang w:val="ro-RO"/>
              </w:rPr>
              <w:t>Revizuirea funcționalităților angajat.md cu scopul capacitării acesteia de a stoca locurile de muncă vacante într-un mod simplificat.</w:t>
            </w:r>
          </w:p>
          <w:p w14:paraId="2A19BBFD"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3.2.1. </w:t>
            </w:r>
            <w:r w:rsidRPr="00CF4586">
              <w:rPr>
                <w:rFonts w:cstheme="minorHAnsi"/>
                <w:sz w:val="18"/>
                <w:szCs w:val="18"/>
                <w:lang w:val="ro-RO"/>
              </w:rPr>
              <w:t>Crearea direcției de cooperare cu angajatorii în cadrul ANOFM.</w:t>
            </w:r>
          </w:p>
          <w:p w14:paraId="384DA82F"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3.2.2. </w:t>
            </w:r>
            <w:r w:rsidRPr="00CF4586">
              <w:rPr>
                <w:rFonts w:cstheme="minorHAnsi"/>
                <w:sz w:val="18"/>
                <w:szCs w:val="18"/>
                <w:lang w:val="ro-RO"/>
              </w:rPr>
              <w:t xml:space="preserve">Elaborarea pachetului de servicii și măsuri de suport pentru ocupare destinate angajatorilor (asistență în ceea ce privește analiza sarcinilor de serviciu pentru o mai bună formulare a anunțurilor de posturi vacante, depistarea și preselecția personalizată a candidaților, consultanță pentru respectarea </w:t>
            </w:r>
            <w:r w:rsidRPr="00CF4586">
              <w:rPr>
                <w:rFonts w:cstheme="minorHAnsi"/>
                <w:sz w:val="18"/>
                <w:szCs w:val="18"/>
                <w:lang w:val="ro-RO"/>
              </w:rPr>
              <w:lastRenderedPageBreak/>
              <w:t>cerințelor legale, subvenționarea angajatorilor pentru a deschide creșe în cadrul întreprinderilor).</w:t>
            </w:r>
          </w:p>
          <w:p w14:paraId="1639F3A9"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3.2.3. </w:t>
            </w:r>
            <w:r w:rsidRPr="00CF4586">
              <w:rPr>
                <w:rFonts w:cstheme="minorHAnsi"/>
                <w:sz w:val="18"/>
                <w:szCs w:val="18"/>
                <w:lang w:val="ro-RO"/>
              </w:rPr>
              <w:t xml:space="preserve">Elaborarea și implementarea </w:t>
            </w:r>
            <w:r w:rsidRPr="00CF4586">
              <w:rPr>
                <w:rFonts w:cstheme="minorHAnsi"/>
                <w:i/>
                <w:sz w:val="18"/>
                <w:szCs w:val="18"/>
                <w:lang w:val="ro-RO"/>
              </w:rPr>
              <w:t xml:space="preserve">strategiei de parteneriat </w:t>
            </w:r>
            <w:r w:rsidRPr="00CF4586">
              <w:rPr>
                <w:rFonts w:cstheme="minorHAnsi"/>
                <w:sz w:val="18"/>
                <w:szCs w:val="18"/>
                <w:lang w:val="ro-RO"/>
              </w:rPr>
              <w:t xml:space="preserve">cu angajatorii la nivel raional (ca parte a Planurilor de Activare a Forței Muncii la nivel de raiona) în baza profilului raionale ale pieței muncii. </w:t>
            </w:r>
          </w:p>
        </w:tc>
        <w:tc>
          <w:tcPr>
            <w:tcW w:w="2557" w:type="dxa"/>
            <w:gridSpan w:val="2"/>
          </w:tcPr>
          <w:p w14:paraId="4845530A" w14:textId="77777777" w:rsidR="00547A92" w:rsidRPr="00CF4586" w:rsidRDefault="00547A92" w:rsidP="00435F1B">
            <w:pPr>
              <w:spacing w:after="0" w:line="240" w:lineRule="auto"/>
              <w:rPr>
                <w:rFonts w:cstheme="minorHAnsi"/>
                <w:color w:val="000000" w:themeColor="text1"/>
                <w:sz w:val="18"/>
                <w:szCs w:val="18"/>
                <w:lang w:val="ro-RO"/>
              </w:rPr>
            </w:pPr>
            <w:r w:rsidRPr="00CF4586">
              <w:rPr>
                <w:rFonts w:cstheme="minorHAnsi"/>
                <w:b/>
                <w:color w:val="000000" w:themeColor="text1"/>
                <w:sz w:val="18"/>
                <w:szCs w:val="18"/>
                <w:lang w:val="ro-RO"/>
              </w:rPr>
              <w:lastRenderedPageBreak/>
              <w:t>4.1.1.</w:t>
            </w:r>
            <w:r w:rsidRPr="00CF4586">
              <w:rPr>
                <w:rFonts w:cstheme="minorHAnsi"/>
                <w:color w:val="000000" w:themeColor="text1"/>
                <w:sz w:val="18"/>
                <w:szCs w:val="18"/>
                <w:lang w:val="ro-RO"/>
              </w:rPr>
              <w:t>Elaborarea procedurilor de management bazat pe rezultate în cadrul ANOFM. Revizuirea și îmbunătățirea planului anual NEA și modul în care sunt efectuate evaluările performanței</w:t>
            </w:r>
          </w:p>
          <w:p w14:paraId="268F8CC3"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4.1.2. </w:t>
            </w:r>
            <w:r w:rsidRPr="00CF4586">
              <w:rPr>
                <w:rFonts w:cstheme="minorHAnsi"/>
                <w:sz w:val="18"/>
                <w:szCs w:val="18"/>
                <w:lang w:val="ro-RO"/>
              </w:rPr>
              <w:t xml:space="preserve">Crearea direcției de management al performanței în cadrul ANOFM. </w:t>
            </w:r>
          </w:p>
          <w:p w14:paraId="6C17DE6B"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4.1.3. </w:t>
            </w:r>
            <w:r w:rsidRPr="00CF4586">
              <w:rPr>
                <w:rFonts w:cstheme="minorHAnsi"/>
                <w:sz w:val="18"/>
                <w:szCs w:val="18"/>
                <w:lang w:val="ro-RO"/>
              </w:rPr>
              <w:t xml:space="preserve">Implementarea </w:t>
            </w:r>
            <w:r w:rsidRPr="00CF4586">
              <w:rPr>
                <w:rFonts w:cstheme="minorHAnsi"/>
                <w:i/>
                <w:sz w:val="18"/>
                <w:szCs w:val="18"/>
                <w:lang w:val="ro-RO"/>
              </w:rPr>
              <w:t xml:space="preserve">dashboard-ului </w:t>
            </w:r>
            <w:r w:rsidRPr="00CF4586">
              <w:rPr>
                <w:rFonts w:cstheme="minorHAnsi"/>
                <w:sz w:val="18"/>
                <w:szCs w:val="18"/>
                <w:lang w:val="ro-RO"/>
              </w:rPr>
              <w:t xml:space="preserve">de performanță a STOFM. </w:t>
            </w:r>
          </w:p>
          <w:p w14:paraId="6ABC96F2"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4.1.4. </w:t>
            </w:r>
            <w:r w:rsidRPr="00CF4586">
              <w:rPr>
                <w:rFonts w:cstheme="minorHAnsi"/>
                <w:sz w:val="18"/>
                <w:szCs w:val="18"/>
                <w:lang w:val="ro-RO"/>
              </w:rPr>
              <w:t xml:space="preserve">Elaborarea, implementarea și monitorizarea strategiilor de îmbunătățire a managementului instituțional pentru STOFM-uri. </w:t>
            </w:r>
          </w:p>
          <w:p w14:paraId="5FF7A74A"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4.2.1. </w:t>
            </w:r>
            <w:r w:rsidRPr="00CF4586">
              <w:rPr>
                <w:rFonts w:cstheme="minorHAnsi"/>
                <w:sz w:val="18"/>
                <w:szCs w:val="18"/>
                <w:lang w:val="ro-RO"/>
              </w:rPr>
              <w:t xml:space="preserve">Elaborarea procedurilor de dezvoltare a resurselor umane în cadrul ANOFM. </w:t>
            </w:r>
          </w:p>
          <w:p w14:paraId="3AD9B8DF"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lastRenderedPageBreak/>
              <w:t xml:space="preserve">4.2.2. </w:t>
            </w:r>
            <w:r w:rsidRPr="00CF4586">
              <w:rPr>
                <w:rFonts w:cstheme="minorHAnsi"/>
                <w:sz w:val="18"/>
                <w:szCs w:val="18"/>
                <w:lang w:val="ro-RO"/>
              </w:rPr>
              <w:t xml:space="preserve">Restructurarea direcției resurse umane în cadrul ANOFM. </w:t>
            </w:r>
          </w:p>
          <w:p w14:paraId="4D960792"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4.2.3. </w:t>
            </w:r>
            <w:r w:rsidRPr="00CF4586">
              <w:rPr>
                <w:rFonts w:cstheme="minorHAnsi"/>
                <w:sz w:val="18"/>
                <w:szCs w:val="18"/>
                <w:lang w:val="ro-RO"/>
              </w:rPr>
              <w:t xml:space="preserve">Elaborarea, implementarea și monitorizarea programului de dezvoltare a competențelor personalului ANOFM. </w:t>
            </w:r>
          </w:p>
          <w:p w14:paraId="0FAD4D99"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 xml:space="preserve">4.2.4. </w:t>
            </w:r>
            <w:r w:rsidRPr="00CF4586">
              <w:rPr>
                <w:rFonts w:cstheme="minorHAnsi"/>
                <w:sz w:val="18"/>
                <w:szCs w:val="18"/>
                <w:lang w:val="ro-RO"/>
              </w:rPr>
              <w:t xml:space="preserve">Elaborarea bugetului de dezvoltare și a strategiei de parteneriat a ANOFM pentru perioada 2023-2026. </w:t>
            </w:r>
          </w:p>
          <w:p w14:paraId="0686AD18" w14:textId="77777777" w:rsidR="00547A92" w:rsidRPr="00CF4586" w:rsidRDefault="00547A92" w:rsidP="00435F1B">
            <w:pPr>
              <w:spacing w:after="0" w:line="240" w:lineRule="auto"/>
              <w:rPr>
                <w:rFonts w:cstheme="minorHAnsi"/>
                <w:sz w:val="18"/>
                <w:szCs w:val="18"/>
                <w:lang w:val="ro-RO"/>
              </w:rPr>
            </w:pPr>
            <w:r w:rsidRPr="00CF4586">
              <w:rPr>
                <w:rFonts w:cstheme="minorHAnsi"/>
                <w:b/>
                <w:sz w:val="18"/>
                <w:szCs w:val="18"/>
                <w:lang w:val="ro-RO"/>
              </w:rPr>
              <w:t>4.2.5</w:t>
            </w:r>
            <w:r w:rsidRPr="00CF4586">
              <w:rPr>
                <w:rFonts w:cstheme="minorHAnsi"/>
                <w:sz w:val="18"/>
                <w:szCs w:val="18"/>
                <w:lang w:val="ro-RO"/>
              </w:rPr>
              <w:t>. Crearea serviciului logistică și achiziții publice și Secției Asistență Externă.</w:t>
            </w:r>
          </w:p>
        </w:tc>
      </w:tr>
    </w:tbl>
    <w:p w14:paraId="7B4EA5E0" w14:textId="77777777" w:rsidR="00547A92" w:rsidRPr="008F6FCC" w:rsidRDefault="00547A92" w:rsidP="00547A92">
      <w:pPr>
        <w:spacing w:before="100" w:beforeAutospacing="1" w:after="0"/>
        <w:jc w:val="center"/>
        <w:rPr>
          <w:rFonts w:eastAsia="Times New Roman" w:cstheme="minorHAnsi"/>
          <w:b/>
          <w:bCs/>
          <w:color w:val="C00000"/>
          <w:sz w:val="16"/>
          <w:szCs w:val="16"/>
          <w:lang w:val="ro-RO" w:eastAsia="ru-RU"/>
        </w:rPr>
      </w:pPr>
    </w:p>
    <w:p w14:paraId="133E8979" w14:textId="75807A61" w:rsidR="00547A92" w:rsidRPr="00CF4586" w:rsidRDefault="00547A92" w:rsidP="00547A92">
      <w:pPr>
        <w:pStyle w:val="Heading1"/>
        <w:rPr>
          <w:rFonts w:ascii="Calibri Light" w:hAnsi="Calibri Light" w:cs="Calibri Light"/>
          <w:b/>
          <w:color w:val="1F3864" w:themeColor="accent1" w:themeShade="80"/>
          <w:lang w:val="ro-RO"/>
        </w:rPr>
      </w:pPr>
      <w:bookmarkStart w:id="8" w:name="_Toc131157129"/>
      <w:r w:rsidRPr="008F6FCC">
        <w:rPr>
          <w:rFonts w:ascii="Calibri Light" w:hAnsi="Calibri Light" w:cs="Calibri Light"/>
          <w:b/>
          <w:color w:val="1F3864" w:themeColor="accent1" w:themeShade="80"/>
          <w:lang w:val="ro-RO"/>
        </w:rPr>
        <w:t>6.</w:t>
      </w:r>
      <w:r>
        <w:rPr>
          <w:rFonts w:ascii="Calibri Light" w:hAnsi="Calibri Light" w:cs="Calibri Light"/>
          <w:b/>
          <w:color w:val="1F3864" w:themeColor="accent1" w:themeShade="80"/>
          <w:lang w:val="ro-RO"/>
        </w:rPr>
        <w:t xml:space="preserve"> </w:t>
      </w:r>
      <w:r w:rsidRPr="008F6FCC">
        <w:rPr>
          <w:rFonts w:ascii="Calibri Light" w:hAnsi="Calibri Light" w:cs="Calibri Light"/>
          <w:b/>
          <w:color w:val="1F3864" w:themeColor="accent1" w:themeShade="80"/>
          <w:lang w:val="ro-RO"/>
        </w:rPr>
        <w:t>PLAN DE ACȚIUNI PENTRU REALIZAREA OBIECTIVELOR SPECIFICE PENTRU ANII 2023-2026</w:t>
      </w:r>
      <w:bookmarkEnd w:id="8"/>
    </w:p>
    <w:tbl>
      <w:tblPr>
        <w:tblStyle w:val="TableGrid"/>
        <w:tblW w:w="14445" w:type="dxa"/>
        <w:tblInd w:w="-275" w:type="dxa"/>
        <w:tblLayout w:type="fixed"/>
        <w:tblLook w:val="04A0" w:firstRow="1" w:lastRow="0" w:firstColumn="1" w:lastColumn="0" w:noHBand="0" w:noVBand="1"/>
      </w:tblPr>
      <w:tblGrid>
        <w:gridCol w:w="539"/>
        <w:gridCol w:w="1554"/>
        <w:gridCol w:w="3420"/>
        <w:gridCol w:w="2790"/>
        <w:gridCol w:w="2520"/>
        <w:gridCol w:w="1260"/>
        <w:gridCol w:w="1341"/>
        <w:gridCol w:w="1021"/>
      </w:tblGrid>
      <w:tr w:rsidR="00547A92" w:rsidRPr="00053F17" w14:paraId="086F2C43" w14:textId="77777777" w:rsidTr="00435F1B">
        <w:tc>
          <w:tcPr>
            <w:tcW w:w="539" w:type="dxa"/>
          </w:tcPr>
          <w:p w14:paraId="612CAD9D" w14:textId="77777777" w:rsidR="00547A92" w:rsidRPr="00CF4586" w:rsidRDefault="00547A92" w:rsidP="00435F1B">
            <w:pPr>
              <w:spacing w:after="0" w:line="240" w:lineRule="auto"/>
              <w:rPr>
                <w:rFonts w:cstheme="minorHAnsi"/>
                <w:b/>
                <w:sz w:val="18"/>
                <w:szCs w:val="18"/>
                <w:lang w:val="ro-RO"/>
              </w:rPr>
            </w:pPr>
            <w:r w:rsidRPr="00CF4586">
              <w:rPr>
                <w:rFonts w:cstheme="minorHAnsi"/>
                <w:b/>
                <w:sz w:val="18"/>
                <w:szCs w:val="18"/>
                <w:lang w:val="ro-RO"/>
              </w:rPr>
              <w:t>Nr. d/o</w:t>
            </w:r>
          </w:p>
        </w:tc>
        <w:tc>
          <w:tcPr>
            <w:tcW w:w="1554" w:type="dxa"/>
          </w:tcPr>
          <w:p w14:paraId="0A0D44E4" w14:textId="77777777" w:rsidR="00547A92" w:rsidRPr="00CF4586" w:rsidRDefault="00547A92" w:rsidP="00435F1B">
            <w:pPr>
              <w:spacing w:after="0" w:line="240" w:lineRule="auto"/>
              <w:rPr>
                <w:rFonts w:cstheme="minorHAnsi"/>
                <w:b/>
                <w:sz w:val="18"/>
                <w:szCs w:val="18"/>
                <w:lang w:val="ro-RO"/>
              </w:rPr>
            </w:pPr>
            <w:r w:rsidRPr="00CF4586">
              <w:rPr>
                <w:rFonts w:cstheme="minorHAnsi"/>
                <w:b/>
                <w:sz w:val="18"/>
                <w:szCs w:val="18"/>
                <w:lang w:val="ro-RO"/>
              </w:rPr>
              <w:t>Obiectiv specific</w:t>
            </w:r>
          </w:p>
        </w:tc>
        <w:tc>
          <w:tcPr>
            <w:tcW w:w="3420" w:type="dxa"/>
          </w:tcPr>
          <w:p w14:paraId="3A18A509" w14:textId="77777777" w:rsidR="00547A92" w:rsidRPr="00CF4586" w:rsidRDefault="00547A92" w:rsidP="00435F1B">
            <w:pPr>
              <w:spacing w:after="0" w:line="240" w:lineRule="auto"/>
              <w:ind w:right="601"/>
              <w:rPr>
                <w:rFonts w:cstheme="minorHAnsi"/>
                <w:b/>
                <w:sz w:val="18"/>
                <w:szCs w:val="18"/>
                <w:lang w:val="ro-RO"/>
              </w:rPr>
            </w:pPr>
            <w:r w:rsidRPr="00CF4586">
              <w:rPr>
                <w:rFonts w:cstheme="minorHAnsi"/>
                <w:b/>
                <w:sz w:val="18"/>
                <w:szCs w:val="18"/>
                <w:lang w:val="ro-RO"/>
              </w:rPr>
              <w:t xml:space="preserve">Acțiuni </w:t>
            </w:r>
          </w:p>
        </w:tc>
        <w:tc>
          <w:tcPr>
            <w:tcW w:w="2790" w:type="dxa"/>
          </w:tcPr>
          <w:p w14:paraId="5E802BAD" w14:textId="77777777" w:rsidR="00547A92" w:rsidRPr="00CF4586" w:rsidRDefault="00547A92" w:rsidP="00435F1B">
            <w:pPr>
              <w:spacing w:after="0" w:line="240" w:lineRule="auto"/>
              <w:ind w:right="601"/>
              <w:rPr>
                <w:rFonts w:cstheme="minorHAnsi"/>
                <w:b/>
                <w:sz w:val="18"/>
                <w:szCs w:val="18"/>
                <w:lang w:val="ro-RO"/>
              </w:rPr>
            </w:pPr>
            <w:r w:rsidRPr="00CF4586">
              <w:rPr>
                <w:rFonts w:cstheme="minorHAnsi"/>
                <w:b/>
                <w:sz w:val="18"/>
                <w:szCs w:val="18"/>
                <w:lang w:val="ro-RO"/>
              </w:rPr>
              <w:t>Indicatori de rezultate</w:t>
            </w:r>
          </w:p>
        </w:tc>
        <w:tc>
          <w:tcPr>
            <w:tcW w:w="2520" w:type="dxa"/>
          </w:tcPr>
          <w:p w14:paraId="76186AC7" w14:textId="77777777" w:rsidR="00547A92" w:rsidRPr="00CF4586" w:rsidRDefault="00547A92" w:rsidP="00435F1B">
            <w:pPr>
              <w:spacing w:after="0" w:line="240" w:lineRule="auto"/>
              <w:ind w:right="-18"/>
              <w:rPr>
                <w:rFonts w:cstheme="minorHAnsi"/>
                <w:b/>
                <w:sz w:val="18"/>
                <w:szCs w:val="18"/>
                <w:lang w:val="ro-RO"/>
              </w:rPr>
            </w:pPr>
            <w:r w:rsidRPr="00CF4586">
              <w:rPr>
                <w:rFonts w:cstheme="minorHAnsi"/>
                <w:b/>
                <w:sz w:val="18"/>
                <w:szCs w:val="18"/>
                <w:lang w:val="ro-RO"/>
              </w:rPr>
              <w:t>Necesitate</w:t>
            </w:r>
          </w:p>
        </w:tc>
        <w:tc>
          <w:tcPr>
            <w:tcW w:w="1260" w:type="dxa"/>
          </w:tcPr>
          <w:p w14:paraId="21C559D1" w14:textId="77777777" w:rsidR="00547A92" w:rsidRPr="00CF4586" w:rsidRDefault="00547A92" w:rsidP="00435F1B">
            <w:pPr>
              <w:spacing w:after="0" w:line="240" w:lineRule="auto"/>
              <w:rPr>
                <w:rFonts w:cstheme="minorHAnsi"/>
                <w:b/>
                <w:sz w:val="18"/>
                <w:szCs w:val="18"/>
                <w:lang w:val="ro-RO"/>
              </w:rPr>
            </w:pPr>
            <w:r w:rsidRPr="00CF4586">
              <w:rPr>
                <w:rFonts w:cstheme="minorHAnsi"/>
                <w:b/>
                <w:sz w:val="18"/>
                <w:szCs w:val="18"/>
                <w:lang w:val="ro-RO"/>
              </w:rPr>
              <w:t>Perioada</w:t>
            </w:r>
          </w:p>
        </w:tc>
        <w:tc>
          <w:tcPr>
            <w:tcW w:w="1341" w:type="dxa"/>
          </w:tcPr>
          <w:p w14:paraId="2B1374C7" w14:textId="77777777" w:rsidR="00547A92" w:rsidRPr="00CF4586" w:rsidRDefault="00547A92" w:rsidP="00435F1B">
            <w:pPr>
              <w:spacing w:after="0" w:line="240" w:lineRule="auto"/>
              <w:rPr>
                <w:rFonts w:cstheme="minorHAnsi"/>
                <w:b/>
                <w:sz w:val="18"/>
                <w:szCs w:val="18"/>
                <w:lang w:val="ro-RO"/>
              </w:rPr>
            </w:pPr>
            <w:r w:rsidRPr="00CF4586">
              <w:rPr>
                <w:rFonts w:cstheme="minorHAnsi"/>
                <w:b/>
                <w:sz w:val="18"/>
                <w:szCs w:val="18"/>
                <w:lang w:val="ro-RO"/>
              </w:rPr>
              <w:t>Responsabil</w:t>
            </w:r>
          </w:p>
        </w:tc>
        <w:tc>
          <w:tcPr>
            <w:tcW w:w="1021" w:type="dxa"/>
          </w:tcPr>
          <w:p w14:paraId="2473C592" w14:textId="77777777" w:rsidR="00547A92" w:rsidRPr="00CF4586" w:rsidRDefault="00547A92" w:rsidP="00435F1B">
            <w:pPr>
              <w:spacing w:after="0" w:line="240" w:lineRule="auto"/>
              <w:rPr>
                <w:rFonts w:cstheme="minorHAnsi"/>
                <w:b/>
                <w:sz w:val="18"/>
                <w:szCs w:val="18"/>
                <w:lang w:val="ro-RO"/>
              </w:rPr>
            </w:pPr>
            <w:r w:rsidRPr="00CF4586">
              <w:rPr>
                <w:rFonts w:cstheme="minorHAnsi"/>
                <w:b/>
                <w:sz w:val="18"/>
                <w:szCs w:val="18"/>
                <w:lang w:val="ro-RO"/>
              </w:rPr>
              <w:t>Parteneri</w:t>
            </w:r>
          </w:p>
        </w:tc>
      </w:tr>
      <w:tr w:rsidR="00547A92" w:rsidRPr="00A47D18" w14:paraId="5A08AFAC" w14:textId="77777777" w:rsidTr="00435F1B">
        <w:tc>
          <w:tcPr>
            <w:tcW w:w="14445" w:type="dxa"/>
            <w:gridSpan w:val="8"/>
          </w:tcPr>
          <w:p w14:paraId="2C01BEFD" w14:textId="77777777" w:rsidR="00547A92" w:rsidRPr="00CF4586" w:rsidRDefault="00547A92" w:rsidP="00435F1B">
            <w:pPr>
              <w:spacing w:after="0" w:line="240" w:lineRule="auto"/>
              <w:ind w:right="601"/>
              <w:rPr>
                <w:rFonts w:eastAsia="Times New Roman" w:cstheme="minorHAnsi"/>
                <w:b/>
                <w:iCs/>
                <w:sz w:val="18"/>
                <w:szCs w:val="18"/>
                <w:lang w:val="ro-RO"/>
              </w:rPr>
            </w:pPr>
            <w:r w:rsidRPr="00CF4586">
              <w:rPr>
                <w:rFonts w:eastAsia="Times New Roman" w:cstheme="minorHAnsi"/>
                <w:b/>
                <w:color w:val="000000"/>
                <w:sz w:val="18"/>
                <w:szCs w:val="18"/>
                <w:lang w:val="ro-RO" w:eastAsia="ru-RU"/>
              </w:rPr>
              <w:t>Obiectiv specific 1: ANOFM crește numărul beneficiarilor săi și țintește mai bine serviciile și măsurile active destinate șomerilor și persoanelor aflate în căutarea unui loc de muncă.</w:t>
            </w:r>
          </w:p>
        </w:tc>
      </w:tr>
      <w:tr w:rsidR="00547A92" w:rsidRPr="00053F17" w14:paraId="1C83C0AB" w14:textId="77777777" w:rsidTr="00435F1B">
        <w:tc>
          <w:tcPr>
            <w:tcW w:w="539" w:type="dxa"/>
          </w:tcPr>
          <w:p w14:paraId="1A48496E" w14:textId="77777777" w:rsidR="00547A92" w:rsidRPr="00CF4586" w:rsidRDefault="00547A92" w:rsidP="00435F1B">
            <w:pPr>
              <w:spacing w:after="0" w:line="240" w:lineRule="auto"/>
              <w:rPr>
                <w:rFonts w:cstheme="minorHAnsi"/>
                <w:bCs/>
                <w:sz w:val="18"/>
                <w:szCs w:val="18"/>
                <w:lang w:val="ro-RO"/>
              </w:rPr>
            </w:pPr>
            <w:r w:rsidRPr="00CF4586">
              <w:rPr>
                <w:rFonts w:cstheme="minorHAnsi"/>
                <w:bCs/>
                <w:sz w:val="18"/>
                <w:szCs w:val="18"/>
                <w:lang w:val="ro-RO"/>
              </w:rPr>
              <w:t>1.1</w:t>
            </w:r>
          </w:p>
        </w:tc>
        <w:tc>
          <w:tcPr>
            <w:tcW w:w="1554" w:type="dxa"/>
          </w:tcPr>
          <w:p w14:paraId="6235C2AC" w14:textId="77777777" w:rsidR="00547A92" w:rsidRPr="00CF4586" w:rsidRDefault="00547A92" w:rsidP="00435F1B">
            <w:pPr>
              <w:spacing w:after="0" w:line="240" w:lineRule="auto"/>
              <w:ind w:right="72"/>
              <w:rPr>
                <w:rFonts w:cstheme="minorHAnsi"/>
                <w:sz w:val="18"/>
                <w:szCs w:val="18"/>
                <w:lang w:val="ro-RO"/>
              </w:rPr>
            </w:pPr>
            <w:r w:rsidRPr="00CF4586">
              <w:rPr>
                <w:rFonts w:cstheme="minorHAnsi"/>
                <w:sz w:val="18"/>
                <w:szCs w:val="18"/>
                <w:lang w:val="ro-RO"/>
              </w:rPr>
              <w:t>ANOFM aplică procese de înregistrare a statutului de șomer mult mai simple și rapide.</w:t>
            </w:r>
          </w:p>
        </w:tc>
        <w:tc>
          <w:tcPr>
            <w:tcW w:w="3420" w:type="dxa"/>
          </w:tcPr>
          <w:p w14:paraId="437A25CA"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1.1.1. Ajustarea procedurilor interne ale ANOFM pentru implementarea opțiunilor noi pentru persoanele aflate în căutarea unui loc de muncă  de a se înregistra la distanță în mod individual, inclusiv prin intermediul asistenților sociali sau a bibliotecarilor, fără a se prezenta fizic la STOFM.</w:t>
            </w:r>
          </w:p>
          <w:p w14:paraId="4008800A" w14:textId="77777777" w:rsidR="00547A92" w:rsidRPr="00CF4586" w:rsidRDefault="00547A92" w:rsidP="00435F1B">
            <w:pPr>
              <w:spacing w:after="0" w:line="240" w:lineRule="auto"/>
              <w:rPr>
                <w:rFonts w:cstheme="minorHAnsi"/>
                <w:sz w:val="18"/>
                <w:szCs w:val="18"/>
                <w:lang w:val="ro-RO"/>
              </w:rPr>
            </w:pPr>
          </w:p>
          <w:p w14:paraId="2124C85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1.1.2. Implementarea modulelor de auto-servire în cadrul tuturor STOFM.</w:t>
            </w:r>
          </w:p>
          <w:p w14:paraId="1B25863F" w14:textId="77777777" w:rsidR="00547A92" w:rsidRPr="00CF4586" w:rsidRDefault="00547A92" w:rsidP="00435F1B">
            <w:pPr>
              <w:spacing w:after="0" w:line="240" w:lineRule="auto"/>
              <w:rPr>
                <w:rFonts w:cstheme="minorHAnsi"/>
                <w:sz w:val="18"/>
                <w:szCs w:val="18"/>
                <w:lang w:val="ro-RO"/>
              </w:rPr>
            </w:pPr>
          </w:p>
        </w:tc>
        <w:tc>
          <w:tcPr>
            <w:tcW w:w="2790" w:type="dxa"/>
          </w:tcPr>
          <w:p w14:paraId="099BE8EB"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Proceduri interne modificate</w:t>
            </w:r>
          </w:p>
          <w:p w14:paraId="3D434488" w14:textId="77777777" w:rsidR="00547A92" w:rsidRPr="00CF4586" w:rsidRDefault="00547A92" w:rsidP="00435F1B">
            <w:pPr>
              <w:spacing w:after="0" w:line="240" w:lineRule="auto"/>
              <w:rPr>
                <w:rFonts w:cstheme="minorHAnsi"/>
                <w:sz w:val="18"/>
                <w:szCs w:val="18"/>
                <w:lang w:val="ro-RO"/>
              </w:rPr>
            </w:pPr>
          </w:p>
          <w:p w14:paraId="58A8E1FB"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500 bibliotecari, 1.000 asistenți sociali și 30 specialiștii CUPS instruiți în modulul de înregistrare online a persoanelor în căutarea unui loc de muncă </w:t>
            </w:r>
          </w:p>
          <w:p w14:paraId="61F24C73" w14:textId="77777777" w:rsidR="00547A92" w:rsidRPr="00CF4586" w:rsidRDefault="00547A92" w:rsidP="00435F1B">
            <w:pPr>
              <w:spacing w:after="0" w:line="240" w:lineRule="auto"/>
              <w:rPr>
                <w:rFonts w:cstheme="minorHAnsi"/>
                <w:sz w:val="18"/>
                <w:szCs w:val="18"/>
                <w:lang w:val="ro-RO"/>
              </w:rPr>
            </w:pPr>
          </w:p>
          <w:p w14:paraId="276BB1B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35 subdiviziuni teritoriale dotate cu 105 computere și 70 telefoane fixe, mese, scaune pentru șomeri pentru prestarea serviciilor de auto-servire</w:t>
            </w:r>
          </w:p>
        </w:tc>
        <w:tc>
          <w:tcPr>
            <w:tcW w:w="2520" w:type="dxa"/>
          </w:tcPr>
          <w:p w14:paraId="698CABF0"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Expert pentru modificarea procedurilor interne, instruiri personalului ANOFM, asistenților sociali, bibliotecarilor, specialiștilor CUPS</w:t>
            </w:r>
          </w:p>
          <w:p w14:paraId="54AD11D1" w14:textId="77777777" w:rsidR="00547A92" w:rsidRPr="00CF4586" w:rsidRDefault="00547A92" w:rsidP="00435F1B">
            <w:pPr>
              <w:spacing w:after="0" w:line="240" w:lineRule="auto"/>
              <w:rPr>
                <w:rFonts w:cstheme="minorHAnsi"/>
                <w:sz w:val="18"/>
                <w:szCs w:val="18"/>
                <w:lang w:val="ro-RO"/>
              </w:rPr>
            </w:pPr>
          </w:p>
          <w:p w14:paraId="0E9173E4"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Dotarea tehnică și amenajarea spațiului pentru servicii de auto-servire și informare a șomerilor</w:t>
            </w:r>
          </w:p>
        </w:tc>
        <w:tc>
          <w:tcPr>
            <w:tcW w:w="1260" w:type="dxa"/>
          </w:tcPr>
          <w:p w14:paraId="7D17BA0E"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2023 – 2024</w:t>
            </w:r>
          </w:p>
          <w:p w14:paraId="1249AF30" w14:textId="77777777" w:rsidR="00547A92" w:rsidRPr="00CF4586" w:rsidRDefault="00547A92" w:rsidP="00435F1B">
            <w:pPr>
              <w:spacing w:after="0" w:line="240" w:lineRule="auto"/>
              <w:rPr>
                <w:rFonts w:cstheme="minorHAnsi"/>
                <w:sz w:val="18"/>
                <w:szCs w:val="18"/>
                <w:lang w:val="ro-RO"/>
              </w:rPr>
            </w:pPr>
          </w:p>
          <w:p w14:paraId="2FD280E8" w14:textId="77777777" w:rsidR="00547A92" w:rsidRPr="00CF4586" w:rsidRDefault="00547A92" w:rsidP="00435F1B">
            <w:pPr>
              <w:spacing w:after="0" w:line="240" w:lineRule="auto"/>
              <w:rPr>
                <w:rFonts w:cstheme="minorHAnsi"/>
                <w:sz w:val="18"/>
                <w:szCs w:val="18"/>
                <w:lang w:val="ro-RO"/>
              </w:rPr>
            </w:pPr>
          </w:p>
          <w:p w14:paraId="39A80E29" w14:textId="77777777" w:rsidR="00547A92" w:rsidRPr="00CF4586" w:rsidRDefault="00547A92" w:rsidP="00435F1B">
            <w:pPr>
              <w:spacing w:after="0" w:line="240" w:lineRule="auto"/>
              <w:rPr>
                <w:rFonts w:cstheme="minorHAnsi"/>
                <w:sz w:val="18"/>
                <w:szCs w:val="18"/>
                <w:lang w:val="ro-RO"/>
              </w:rPr>
            </w:pPr>
          </w:p>
          <w:p w14:paraId="7F34187A" w14:textId="77777777" w:rsidR="00547A92" w:rsidRPr="00CF4586" w:rsidRDefault="00547A92" w:rsidP="00435F1B">
            <w:pPr>
              <w:spacing w:after="0" w:line="240" w:lineRule="auto"/>
              <w:rPr>
                <w:rFonts w:cstheme="minorHAnsi"/>
                <w:sz w:val="18"/>
                <w:szCs w:val="18"/>
                <w:lang w:val="ro-RO"/>
              </w:rPr>
            </w:pPr>
          </w:p>
          <w:p w14:paraId="0C9BFB82" w14:textId="77777777" w:rsidR="00547A92" w:rsidRPr="00CF4586" w:rsidRDefault="00547A92" w:rsidP="00435F1B">
            <w:pPr>
              <w:spacing w:after="0" w:line="240" w:lineRule="auto"/>
              <w:rPr>
                <w:rFonts w:cstheme="minorHAnsi"/>
                <w:sz w:val="18"/>
                <w:szCs w:val="18"/>
                <w:lang w:val="ro-RO"/>
              </w:rPr>
            </w:pPr>
          </w:p>
          <w:p w14:paraId="570C4F04" w14:textId="77777777" w:rsidR="00547A92" w:rsidRPr="00CF4586" w:rsidRDefault="00547A92" w:rsidP="00435F1B">
            <w:pPr>
              <w:spacing w:after="0" w:line="240" w:lineRule="auto"/>
              <w:rPr>
                <w:rFonts w:cstheme="minorHAnsi"/>
                <w:sz w:val="18"/>
                <w:szCs w:val="18"/>
                <w:lang w:val="ro-RO"/>
              </w:rPr>
            </w:pPr>
          </w:p>
          <w:p w14:paraId="0E402D6A" w14:textId="77777777" w:rsidR="00547A92" w:rsidRPr="00CF4586" w:rsidRDefault="00547A92" w:rsidP="00435F1B">
            <w:pPr>
              <w:spacing w:after="0" w:line="240" w:lineRule="auto"/>
              <w:rPr>
                <w:rFonts w:cstheme="minorHAnsi"/>
                <w:sz w:val="18"/>
                <w:szCs w:val="18"/>
                <w:lang w:val="ro-RO"/>
              </w:rPr>
            </w:pPr>
          </w:p>
          <w:p w14:paraId="4F1AF0A2" w14:textId="77777777" w:rsidR="00547A92" w:rsidRPr="00CF4586" w:rsidRDefault="00547A92" w:rsidP="00435F1B">
            <w:pPr>
              <w:spacing w:after="0" w:line="240" w:lineRule="auto"/>
              <w:rPr>
                <w:rFonts w:cstheme="minorHAnsi"/>
                <w:sz w:val="18"/>
                <w:szCs w:val="18"/>
                <w:lang w:val="ro-RO"/>
              </w:rPr>
            </w:pPr>
          </w:p>
        </w:tc>
        <w:tc>
          <w:tcPr>
            <w:tcW w:w="1341" w:type="dxa"/>
          </w:tcPr>
          <w:p w14:paraId="578E485F"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MMPS</w:t>
            </w:r>
          </w:p>
          <w:p w14:paraId="087B5655"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ANOFM</w:t>
            </w:r>
          </w:p>
          <w:p w14:paraId="7EABAAFB" w14:textId="77777777" w:rsidR="00547A92" w:rsidRPr="00CF4586" w:rsidRDefault="00547A92" w:rsidP="00435F1B">
            <w:pPr>
              <w:spacing w:after="0" w:line="240" w:lineRule="auto"/>
              <w:rPr>
                <w:rFonts w:cstheme="minorHAnsi"/>
                <w:sz w:val="18"/>
                <w:szCs w:val="18"/>
                <w:lang w:val="ro-RO"/>
              </w:rPr>
            </w:pPr>
          </w:p>
        </w:tc>
        <w:tc>
          <w:tcPr>
            <w:tcW w:w="1021" w:type="dxa"/>
          </w:tcPr>
          <w:p w14:paraId="1ACB508D"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TBD</w:t>
            </w:r>
          </w:p>
          <w:p w14:paraId="04DE0452" w14:textId="77777777" w:rsidR="00547A92" w:rsidRPr="00CF4586" w:rsidRDefault="00547A92" w:rsidP="00435F1B">
            <w:pPr>
              <w:spacing w:after="0" w:line="240" w:lineRule="auto"/>
              <w:rPr>
                <w:rFonts w:cstheme="minorHAnsi"/>
                <w:sz w:val="18"/>
                <w:szCs w:val="18"/>
                <w:lang w:val="ro-RO"/>
              </w:rPr>
            </w:pPr>
          </w:p>
          <w:p w14:paraId="5458821F" w14:textId="77777777" w:rsidR="00547A92" w:rsidRPr="00CF4586" w:rsidRDefault="00547A92" w:rsidP="00435F1B">
            <w:pPr>
              <w:spacing w:after="0" w:line="240" w:lineRule="auto"/>
              <w:rPr>
                <w:rFonts w:cstheme="minorHAnsi"/>
                <w:sz w:val="18"/>
                <w:szCs w:val="18"/>
                <w:lang w:val="ro-RO"/>
              </w:rPr>
            </w:pPr>
          </w:p>
          <w:p w14:paraId="6284D246" w14:textId="77777777" w:rsidR="00547A92" w:rsidRPr="00CF4586" w:rsidRDefault="00547A92" w:rsidP="00435F1B">
            <w:pPr>
              <w:spacing w:after="0" w:line="240" w:lineRule="auto"/>
              <w:rPr>
                <w:rFonts w:cstheme="minorHAnsi"/>
                <w:sz w:val="18"/>
                <w:szCs w:val="18"/>
                <w:lang w:val="ro-RO"/>
              </w:rPr>
            </w:pPr>
          </w:p>
        </w:tc>
      </w:tr>
      <w:tr w:rsidR="00547A92" w:rsidRPr="00053F17" w14:paraId="6F3E77FC" w14:textId="77777777" w:rsidTr="00435F1B">
        <w:tc>
          <w:tcPr>
            <w:tcW w:w="539" w:type="dxa"/>
          </w:tcPr>
          <w:p w14:paraId="05830F8E" w14:textId="77777777" w:rsidR="00547A92" w:rsidRPr="00CF4586" w:rsidRDefault="00547A92" w:rsidP="00435F1B">
            <w:pPr>
              <w:spacing w:after="0" w:line="240" w:lineRule="auto"/>
              <w:ind w:right="-42"/>
              <w:rPr>
                <w:rFonts w:cstheme="minorHAnsi"/>
                <w:bCs/>
                <w:sz w:val="18"/>
                <w:szCs w:val="18"/>
                <w:lang w:val="ro-RO"/>
              </w:rPr>
            </w:pPr>
            <w:r w:rsidRPr="00CF4586">
              <w:rPr>
                <w:rFonts w:cstheme="minorHAnsi"/>
                <w:bCs/>
                <w:sz w:val="18"/>
                <w:szCs w:val="18"/>
                <w:lang w:val="ro-RO"/>
              </w:rPr>
              <w:t>1.2</w:t>
            </w:r>
          </w:p>
        </w:tc>
        <w:tc>
          <w:tcPr>
            <w:tcW w:w="1554" w:type="dxa"/>
          </w:tcPr>
          <w:p w14:paraId="0FF86D3E"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ANOFM implementează procedură ajustată de activare pe piața muncii a șomerilor </w:t>
            </w:r>
            <w:r w:rsidRPr="00CF4586">
              <w:rPr>
                <w:rFonts w:cstheme="minorHAnsi"/>
                <w:sz w:val="18"/>
                <w:szCs w:val="18"/>
                <w:lang w:val="ro-RO"/>
              </w:rPr>
              <w:lastRenderedPageBreak/>
              <w:t>beneficiari de ajutor social și ajutor de șomaj.</w:t>
            </w:r>
          </w:p>
        </w:tc>
        <w:tc>
          <w:tcPr>
            <w:tcW w:w="3420" w:type="dxa"/>
          </w:tcPr>
          <w:p w14:paraId="48838EE8" w14:textId="77777777" w:rsidR="00547A92" w:rsidRPr="00CF4586" w:rsidRDefault="00547A92" w:rsidP="00435F1B">
            <w:pPr>
              <w:spacing w:after="0" w:line="240" w:lineRule="auto"/>
              <w:ind w:right="-18"/>
              <w:rPr>
                <w:rFonts w:cstheme="minorHAnsi"/>
                <w:sz w:val="18"/>
                <w:szCs w:val="18"/>
                <w:lang w:val="ro-RO"/>
              </w:rPr>
            </w:pPr>
            <w:r w:rsidRPr="00CF4586">
              <w:rPr>
                <w:rFonts w:cstheme="minorHAnsi"/>
                <w:sz w:val="18"/>
                <w:szCs w:val="18"/>
                <w:lang w:val="ro-RO"/>
              </w:rPr>
              <w:lastRenderedPageBreak/>
              <w:t>1.2.1. Ajustarea cadrului legal cu scopul de a revizui drepturile și obligațiilor șomerilor beneficiari de ajutor de șomaj (asigurare medicală, dovada căutării active a unui loc de muncă, documente prezentate).</w:t>
            </w:r>
          </w:p>
          <w:p w14:paraId="7A0E3AA3" w14:textId="77777777" w:rsidR="00547A92" w:rsidRPr="00CF4586" w:rsidRDefault="00547A92" w:rsidP="00435F1B">
            <w:pPr>
              <w:spacing w:after="0" w:line="240" w:lineRule="auto"/>
              <w:rPr>
                <w:rFonts w:cstheme="minorHAnsi"/>
                <w:sz w:val="18"/>
                <w:szCs w:val="18"/>
                <w:lang w:val="ro-RO"/>
              </w:rPr>
            </w:pPr>
          </w:p>
          <w:p w14:paraId="0EEC6FAF"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 xml:space="preserve">1.2.2. Elaborarea și implementarea procedurii de activare a șomerilor beneficiari de ajutor social și ajutor de șomaj. </w:t>
            </w:r>
          </w:p>
          <w:p w14:paraId="1F8558C7" w14:textId="77777777" w:rsidR="00547A92" w:rsidRPr="00CF4586" w:rsidRDefault="00547A92" w:rsidP="00435F1B">
            <w:pPr>
              <w:spacing w:after="0" w:line="240" w:lineRule="auto"/>
              <w:rPr>
                <w:rFonts w:cstheme="minorHAnsi"/>
                <w:sz w:val="18"/>
                <w:szCs w:val="18"/>
                <w:lang w:val="ro-RO"/>
              </w:rPr>
            </w:pPr>
          </w:p>
          <w:p w14:paraId="59AB99B7" w14:textId="77777777" w:rsidR="00547A92" w:rsidRPr="00CF4586" w:rsidRDefault="00547A92" w:rsidP="00435F1B">
            <w:pPr>
              <w:pStyle w:val="ListParagraph"/>
              <w:spacing w:after="0" w:line="240" w:lineRule="auto"/>
              <w:ind w:left="0"/>
              <w:contextualSpacing w:val="0"/>
              <w:rPr>
                <w:rFonts w:cstheme="minorHAnsi"/>
                <w:sz w:val="18"/>
                <w:szCs w:val="18"/>
                <w:lang w:val="ro-RO"/>
              </w:rPr>
            </w:pPr>
            <w:r w:rsidRPr="00CF4586">
              <w:rPr>
                <w:rFonts w:cstheme="minorHAnsi"/>
                <w:sz w:val="18"/>
                <w:szCs w:val="18"/>
                <w:lang w:val="ro-RO"/>
              </w:rPr>
              <w:t>1.2.3. Asigurarea conexiunilor inter-sistemice de date între SI al ANOFM și SI ale altor instituții relevante;</w:t>
            </w:r>
          </w:p>
          <w:p w14:paraId="2734F000" w14:textId="77777777" w:rsidR="00547A92" w:rsidRPr="00CF4586" w:rsidRDefault="00547A92" w:rsidP="00435F1B">
            <w:pPr>
              <w:pStyle w:val="ListParagraph"/>
              <w:spacing w:after="0" w:line="240" w:lineRule="auto"/>
              <w:ind w:left="0"/>
              <w:contextualSpacing w:val="0"/>
              <w:rPr>
                <w:rFonts w:cstheme="minorHAnsi"/>
                <w:sz w:val="18"/>
                <w:szCs w:val="18"/>
                <w:lang w:val="ro-RO"/>
              </w:rPr>
            </w:pPr>
          </w:p>
          <w:p w14:paraId="34E806C5" w14:textId="77777777" w:rsidR="00547A92" w:rsidRPr="00CF4586" w:rsidRDefault="00547A92" w:rsidP="00435F1B">
            <w:pPr>
              <w:pStyle w:val="ListParagraph"/>
              <w:spacing w:after="0" w:line="240" w:lineRule="auto"/>
              <w:ind w:left="0"/>
              <w:contextualSpacing w:val="0"/>
              <w:rPr>
                <w:rFonts w:cstheme="minorHAnsi"/>
                <w:sz w:val="18"/>
                <w:szCs w:val="18"/>
                <w:lang w:val="ro-RO"/>
              </w:rPr>
            </w:pPr>
            <w:r w:rsidRPr="00CF4586">
              <w:rPr>
                <w:rFonts w:cstheme="minorHAnsi"/>
                <w:sz w:val="18"/>
                <w:szCs w:val="18"/>
                <w:lang w:val="ro-RO"/>
              </w:rPr>
              <w:t>1.2.4 Scutirea de plățile în Bugetul Asigurărilor Sociale la angajarea unui șomer beneficiar de ajutor social pe un o perioadă de timp.</w:t>
            </w:r>
          </w:p>
        </w:tc>
        <w:tc>
          <w:tcPr>
            <w:tcW w:w="2790" w:type="dxa"/>
          </w:tcPr>
          <w:p w14:paraId="44587414"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Modificări la Legea nr. 105/2018, HG nr. 1276/2018, HG nr. 1167/2008 și Legea nr. 1585/1998 înaintate și aprobate</w:t>
            </w:r>
          </w:p>
          <w:p w14:paraId="106A0C2B" w14:textId="77777777" w:rsidR="00547A92" w:rsidRPr="00CF4586" w:rsidRDefault="00547A92" w:rsidP="00435F1B">
            <w:pPr>
              <w:spacing w:after="0" w:line="240" w:lineRule="auto"/>
              <w:rPr>
                <w:rFonts w:cstheme="minorHAnsi"/>
                <w:sz w:val="18"/>
                <w:szCs w:val="18"/>
                <w:lang w:val="ro-RO"/>
              </w:rPr>
            </w:pPr>
          </w:p>
          <w:p w14:paraId="4F618C7C"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Procedură elaborată</w:t>
            </w:r>
          </w:p>
          <w:p w14:paraId="6C575A18" w14:textId="77777777" w:rsidR="00547A92" w:rsidRPr="00CF4586" w:rsidRDefault="00547A92" w:rsidP="00435F1B">
            <w:pPr>
              <w:spacing w:after="0" w:line="240" w:lineRule="auto"/>
              <w:rPr>
                <w:rFonts w:cstheme="minorHAnsi"/>
                <w:sz w:val="18"/>
                <w:szCs w:val="18"/>
                <w:lang w:val="ro-RO"/>
              </w:rPr>
            </w:pPr>
          </w:p>
          <w:p w14:paraId="6E283DE2"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Specialiști instruiți cu privire la implementarea procedurii</w:t>
            </w:r>
          </w:p>
          <w:p w14:paraId="18DAE7FD" w14:textId="77777777" w:rsidR="00547A92" w:rsidRPr="00CF4586" w:rsidRDefault="00547A92" w:rsidP="00435F1B">
            <w:pPr>
              <w:spacing w:after="0" w:line="240" w:lineRule="auto"/>
              <w:rPr>
                <w:rFonts w:cstheme="minorHAnsi"/>
                <w:sz w:val="18"/>
                <w:szCs w:val="18"/>
                <w:lang w:val="ro-RO"/>
              </w:rPr>
            </w:pPr>
          </w:p>
          <w:p w14:paraId="21028325" w14:textId="77777777" w:rsidR="00547A92" w:rsidRPr="00CF4586" w:rsidRDefault="00547A92" w:rsidP="00435F1B">
            <w:pPr>
              <w:spacing w:after="0" w:line="240" w:lineRule="auto"/>
              <w:rPr>
                <w:rFonts w:cstheme="minorHAnsi"/>
                <w:sz w:val="18"/>
                <w:szCs w:val="18"/>
                <w:lang w:val="ro-RO"/>
              </w:rPr>
            </w:pPr>
          </w:p>
        </w:tc>
        <w:tc>
          <w:tcPr>
            <w:tcW w:w="2520" w:type="dxa"/>
          </w:tcPr>
          <w:p w14:paraId="786DD8B0"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 xml:space="preserve">Expertiză pentru elaborarea unei analize de activare a șomerilor beneficiari de ajutor social, ajutor de șomaj, ajustarea cadrului normativ pentru scutirea plăților în bugetul asigurărilor sociale la </w:t>
            </w:r>
            <w:r w:rsidRPr="00CF4586">
              <w:rPr>
                <w:rFonts w:cstheme="minorHAnsi"/>
                <w:sz w:val="18"/>
                <w:szCs w:val="18"/>
                <w:lang w:val="ro-RO"/>
              </w:rPr>
              <w:lastRenderedPageBreak/>
              <w:t>angajarea șomerilor beneficiari de ajutor social</w:t>
            </w:r>
          </w:p>
          <w:p w14:paraId="291EC542" w14:textId="77777777" w:rsidR="00547A92" w:rsidRPr="00CF4586" w:rsidRDefault="00547A92" w:rsidP="00435F1B">
            <w:pPr>
              <w:spacing w:after="0" w:line="240" w:lineRule="auto"/>
              <w:rPr>
                <w:rFonts w:cstheme="minorHAnsi"/>
                <w:sz w:val="18"/>
                <w:szCs w:val="18"/>
                <w:lang w:val="ro-RO"/>
              </w:rPr>
            </w:pPr>
          </w:p>
          <w:p w14:paraId="1C824F6B"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Asigurarea conexiunilor între SI ANOFM și alte instituții </w:t>
            </w:r>
          </w:p>
          <w:p w14:paraId="4E2D7890" w14:textId="77777777" w:rsidR="00547A92" w:rsidRPr="00CF4586" w:rsidRDefault="00547A92" w:rsidP="00435F1B">
            <w:pPr>
              <w:spacing w:after="0" w:line="240" w:lineRule="auto"/>
              <w:rPr>
                <w:rFonts w:cstheme="minorHAnsi"/>
                <w:sz w:val="18"/>
                <w:szCs w:val="18"/>
                <w:lang w:val="ro-RO"/>
              </w:rPr>
            </w:pPr>
          </w:p>
        </w:tc>
        <w:tc>
          <w:tcPr>
            <w:tcW w:w="1260" w:type="dxa"/>
          </w:tcPr>
          <w:p w14:paraId="41770B19"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Sem. II 2023</w:t>
            </w:r>
          </w:p>
          <w:p w14:paraId="0EF18F4F" w14:textId="77777777" w:rsidR="00547A92" w:rsidRPr="00CF4586" w:rsidRDefault="00547A92" w:rsidP="00435F1B">
            <w:pPr>
              <w:spacing w:after="0" w:line="240" w:lineRule="auto"/>
              <w:rPr>
                <w:rFonts w:cstheme="minorHAnsi"/>
                <w:sz w:val="18"/>
                <w:szCs w:val="18"/>
                <w:lang w:val="ro-RO"/>
              </w:rPr>
            </w:pPr>
          </w:p>
          <w:p w14:paraId="64137947"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2023 – 2025</w:t>
            </w:r>
          </w:p>
          <w:p w14:paraId="5A207FBE" w14:textId="77777777" w:rsidR="00547A92" w:rsidRPr="00CF4586" w:rsidRDefault="00547A92" w:rsidP="00435F1B">
            <w:pPr>
              <w:spacing w:after="0" w:line="240" w:lineRule="auto"/>
              <w:rPr>
                <w:rFonts w:cstheme="minorHAnsi"/>
                <w:sz w:val="18"/>
                <w:szCs w:val="18"/>
                <w:lang w:val="ro-RO"/>
              </w:rPr>
            </w:pPr>
          </w:p>
          <w:p w14:paraId="2BD18BE5" w14:textId="77777777" w:rsidR="00547A92" w:rsidRPr="00CF4586" w:rsidRDefault="00547A92" w:rsidP="00435F1B">
            <w:pPr>
              <w:spacing w:after="0" w:line="240" w:lineRule="auto"/>
              <w:rPr>
                <w:rFonts w:cstheme="minorHAnsi"/>
                <w:sz w:val="18"/>
                <w:szCs w:val="18"/>
                <w:lang w:val="ro-RO"/>
              </w:rPr>
            </w:pPr>
          </w:p>
          <w:p w14:paraId="20F08AF0" w14:textId="77777777" w:rsidR="00547A92" w:rsidRPr="00CF4586" w:rsidRDefault="00547A92" w:rsidP="00435F1B">
            <w:pPr>
              <w:spacing w:after="0" w:line="240" w:lineRule="auto"/>
              <w:rPr>
                <w:rFonts w:cstheme="minorHAnsi"/>
                <w:sz w:val="18"/>
                <w:szCs w:val="18"/>
                <w:lang w:val="ro-RO"/>
              </w:rPr>
            </w:pPr>
          </w:p>
          <w:p w14:paraId="470EDC40" w14:textId="77777777" w:rsidR="00547A92" w:rsidRPr="00CF4586" w:rsidRDefault="00547A92" w:rsidP="00435F1B">
            <w:pPr>
              <w:spacing w:after="0" w:line="240" w:lineRule="auto"/>
              <w:rPr>
                <w:rFonts w:cstheme="minorHAnsi"/>
                <w:sz w:val="18"/>
                <w:szCs w:val="18"/>
                <w:lang w:val="ro-RO"/>
              </w:rPr>
            </w:pPr>
          </w:p>
          <w:p w14:paraId="20244C88" w14:textId="77777777" w:rsidR="00547A92" w:rsidRPr="00CF4586" w:rsidRDefault="00547A92" w:rsidP="00435F1B">
            <w:pPr>
              <w:spacing w:after="0" w:line="240" w:lineRule="auto"/>
              <w:rPr>
                <w:rFonts w:cstheme="minorHAnsi"/>
                <w:sz w:val="18"/>
                <w:szCs w:val="18"/>
                <w:lang w:val="ro-RO"/>
              </w:rPr>
            </w:pPr>
          </w:p>
        </w:tc>
        <w:tc>
          <w:tcPr>
            <w:tcW w:w="1341" w:type="dxa"/>
          </w:tcPr>
          <w:p w14:paraId="2B98C99C"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MMPS</w:t>
            </w:r>
          </w:p>
          <w:p w14:paraId="1F7B3519"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ANOFM</w:t>
            </w:r>
          </w:p>
          <w:p w14:paraId="54B0C83D" w14:textId="77777777" w:rsidR="00547A92" w:rsidRPr="00CF4586" w:rsidRDefault="00547A92" w:rsidP="00435F1B">
            <w:pPr>
              <w:spacing w:after="0" w:line="240" w:lineRule="auto"/>
              <w:rPr>
                <w:rFonts w:cstheme="minorHAnsi"/>
                <w:sz w:val="18"/>
                <w:szCs w:val="18"/>
                <w:lang w:val="ro-RO"/>
              </w:rPr>
            </w:pPr>
          </w:p>
          <w:p w14:paraId="1CFEA2EE" w14:textId="77777777" w:rsidR="00547A92" w:rsidRPr="00CF4586" w:rsidRDefault="00547A92" w:rsidP="00435F1B">
            <w:pPr>
              <w:spacing w:after="0" w:line="240" w:lineRule="auto"/>
              <w:rPr>
                <w:rFonts w:cstheme="minorHAnsi"/>
                <w:sz w:val="18"/>
                <w:szCs w:val="18"/>
                <w:lang w:val="ro-RO"/>
              </w:rPr>
            </w:pPr>
          </w:p>
          <w:p w14:paraId="6FBD44F9" w14:textId="77777777" w:rsidR="00547A92" w:rsidRPr="00CF4586" w:rsidRDefault="00547A92" w:rsidP="00435F1B">
            <w:pPr>
              <w:spacing w:after="0" w:line="240" w:lineRule="auto"/>
              <w:rPr>
                <w:rFonts w:cstheme="minorHAnsi"/>
                <w:sz w:val="18"/>
                <w:szCs w:val="18"/>
                <w:lang w:val="ro-RO"/>
              </w:rPr>
            </w:pPr>
          </w:p>
          <w:p w14:paraId="4B0BED5B" w14:textId="77777777" w:rsidR="00547A92" w:rsidRPr="00CF4586" w:rsidRDefault="00547A92" w:rsidP="00435F1B">
            <w:pPr>
              <w:spacing w:after="0" w:line="240" w:lineRule="auto"/>
              <w:rPr>
                <w:rFonts w:cstheme="minorHAnsi"/>
                <w:sz w:val="18"/>
                <w:szCs w:val="18"/>
                <w:lang w:val="ro-RO"/>
              </w:rPr>
            </w:pPr>
          </w:p>
          <w:p w14:paraId="239DA14A" w14:textId="77777777" w:rsidR="00547A92" w:rsidRPr="00CF4586" w:rsidRDefault="00547A92" w:rsidP="00435F1B">
            <w:pPr>
              <w:spacing w:after="0" w:line="240" w:lineRule="auto"/>
              <w:rPr>
                <w:rFonts w:cstheme="minorHAnsi"/>
                <w:sz w:val="18"/>
                <w:szCs w:val="18"/>
                <w:lang w:val="ro-RO"/>
              </w:rPr>
            </w:pPr>
          </w:p>
        </w:tc>
        <w:tc>
          <w:tcPr>
            <w:tcW w:w="1021" w:type="dxa"/>
          </w:tcPr>
          <w:p w14:paraId="7141569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TBD</w:t>
            </w:r>
          </w:p>
          <w:p w14:paraId="72A2EBD6" w14:textId="77777777" w:rsidR="00547A92" w:rsidRPr="00CF4586" w:rsidRDefault="00547A92" w:rsidP="00435F1B">
            <w:pPr>
              <w:spacing w:after="0" w:line="240" w:lineRule="auto"/>
              <w:rPr>
                <w:rFonts w:cstheme="minorHAnsi"/>
                <w:sz w:val="18"/>
                <w:szCs w:val="18"/>
                <w:lang w:val="ro-RO"/>
              </w:rPr>
            </w:pPr>
          </w:p>
        </w:tc>
      </w:tr>
      <w:tr w:rsidR="00547A92" w:rsidRPr="00053F17" w14:paraId="03C87584" w14:textId="77777777" w:rsidTr="00435F1B">
        <w:trPr>
          <w:trHeight w:val="4070"/>
        </w:trPr>
        <w:tc>
          <w:tcPr>
            <w:tcW w:w="539" w:type="dxa"/>
          </w:tcPr>
          <w:p w14:paraId="4A8DF981" w14:textId="77777777" w:rsidR="00547A92" w:rsidRPr="00CF4586" w:rsidRDefault="00547A92" w:rsidP="00435F1B">
            <w:pPr>
              <w:spacing w:after="0" w:line="240" w:lineRule="auto"/>
              <w:rPr>
                <w:rFonts w:cstheme="minorHAnsi"/>
                <w:bCs/>
                <w:sz w:val="18"/>
                <w:szCs w:val="18"/>
                <w:lang w:val="ro-RO"/>
              </w:rPr>
            </w:pPr>
            <w:r w:rsidRPr="00CF4586">
              <w:rPr>
                <w:rFonts w:cstheme="minorHAnsi"/>
                <w:bCs/>
                <w:sz w:val="18"/>
                <w:szCs w:val="18"/>
                <w:lang w:val="ro-RO"/>
              </w:rPr>
              <w:t>1.3</w:t>
            </w:r>
          </w:p>
        </w:tc>
        <w:tc>
          <w:tcPr>
            <w:tcW w:w="1554" w:type="dxa"/>
          </w:tcPr>
          <w:p w14:paraId="43A9A68D" w14:textId="77777777" w:rsidR="00547A92" w:rsidRPr="00CF4586" w:rsidRDefault="00547A92" w:rsidP="00435F1B">
            <w:pPr>
              <w:spacing w:after="0" w:line="240" w:lineRule="auto"/>
              <w:ind w:right="-114"/>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ANOFM implementează proceduri îmbunătățite de profilare a șomerilor și identificare a acestora cu scopul antrenării în servicii și măsuri de ocupare</w:t>
            </w:r>
          </w:p>
        </w:tc>
        <w:tc>
          <w:tcPr>
            <w:tcW w:w="3420" w:type="dxa"/>
          </w:tcPr>
          <w:p w14:paraId="5E673D26"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1.3.1. Revizuirea procedurii de profilare, identificare și outreach a persoanelor în căutarea unui loc de muncă și a șomerilor la nivel de raion. </w:t>
            </w:r>
          </w:p>
          <w:p w14:paraId="39A1B10C" w14:textId="77777777" w:rsidR="00547A92" w:rsidRPr="00CF4586" w:rsidRDefault="00547A92" w:rsidP="00435F1B">
            <w:pPr>
              <w:spacing w:after="0" w:line="240" w:lineRule="auto"/>
              <w:rPr>
                <w:rFonts w:eastAsia="Times New Roman" w:cstheme="minorHAnsi"/>
                <w:bCs/>
                <w:color w:val="000000"/>
                <w:sz w:val="18"/>
                <w:szCs w:val="18"/>
                <w:lang w:val="ro-RO" w:eastAsia="ru-RU"/>
              </w:rPr>
            </w:pPr>
          </w:p>
          <w:p w14:paraId="0B11F5D3"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1.3.2. Ajustarea mandatului instituțional al Observatorului Pieții Muncii în legătură cu realizarea profilurilor raionale ale pieței muncii.  </w:t>
            </w:r>
          </w:p>
          <w:p w14:paraId="4B1058AC" w14:textId="77777777" w:rsidR="00547A92" w:rsidRPr="00CF4586" w:rsidRDefault="00547A92" w:rsidP="00435F1B">
            <w:pPr>
              <w:spacing w:after="0" w:line="240" w:lineRule="auto"/>
              <w:rPr>
                <w:rFonts w:eastAsia="Times New Roman" w:cstheme="minorHAnsi"/>
                <w:bCs/>
                <w:color w:val="000000"/>
                <w:sz w:val="18"/>
                <w:szCs w:val="18"/>
                <w:lang w:val="ro-RO" w:eastAsia="ru-RU"/>
              </w:rPr>
            </w:pPr>
          </w:p>
          <w:p w14:paraId="4D26A117"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1.3.3. Elaborarea și implementarea planurilor de outreach a persoanelor în căutarea unui loc de muncă și a șomerilor la nivel de raion (parte a Planurilor de Activare a Forței Muncii la nivel de raion). </w:t>
            </w:r>
          </w:p>
          <w:p w14:paraId="5DFECAB1" w14:textId="77777777" w:rsidR="00547A92" w:rsidRPr="00CF4586" w:rsidRDefault="00547A92" w:rsidP="00435F1B">
            <w:pPr>
              <w:pStyle w:val="ListParagraph"/>
              <w:spacing w:after="0" w:line="240" w:lineRule="auto"/>
              <w:ind w:left="0"/>
              <w:contextualSpacing w:val="0"/>
              <w:rPr>
                <w:rFonts w:eastAsia="Times New Roman" w:cstheme="minorHAnsi"/>
                <w:bCs/>
                <w:color w:val="000000"/>
                <w:sz w:val="18"/>
                <w:szCs w:val="18"/>
                <w:lang w:val="ro-RO" w:eastAsia="ru-RU"/>
              </w:rPr>
            </w:pPr>
          </w:p>
          <w:p w14:paraId="12B2D241" w14:textId="77777777" w:rsidR="00547A92" w:rsidRPr="00CF4586" w:rsidRDefault="00547A92" w:rsidP="00435F1B">
            <w:pPr>
              <w:pStyle w:val="ListParagraph"/>
              <w:spacing w:after="0" w:line="240" w:lineRule="auto"/>
              <w:ind w:left="0"/>
              <w:contextualSpacing w:val="0"/>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1.3.4. Program de suport pentru STOFM în implementarea planurilor de outreach.</w:t>
            </w:r>
          </w:p>
        </w:tc>
        <w:tc>
          <w:tcPr>
            <w:tcW w:w="2790" w:type="dxa"/>
          </w:tcPr>
          <w:p w14:paraId="7138B4F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Procedura elaborată</w:t>
            </w:r>
          </w:p>
          <w:p w14:paraId="27827DA2" w14:textId="77777777" w:rsidR="00547A92" w:rsidRPr="00CF4586" w:rsidRDefault="00547A92" w:rsidP="00435F1B">
            <w:pPr>
              <w:spacing w:after="0" w:line="240" w:lineRule="auto"/>
              <w:rPr>
                <w:rFonts w:cstheme="minorHAnsi"/>
                <w:sz w:val="18"/>
                <w:szCs w:val="18"/>
                <w:lang w:val="ro-RO"/>
              </w:rPr>
            </w:pPr>
          </w:p>
          <w:p w14:paraId="541A81E6"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Fișele postului specialiștilor Observatorul Pieții Muncii ajustate</w:t>
            </w:r>
          </w:p>
          <w:p w14:paraId="17F62A6D" w14:textId="77777777" w:rsidR="00547A92" w:rsidRPr="00CF4586" w:rsidRDefault="00547A92" w:rsidP="00435F1B">
            <w:pPr>
              <w:spacing w:after="0" w:line="240" w:lineRule="auto"/>
              <w:rPr>
                <w:rFonts w:cstheme="minorHAnsi"/>
                <w:sz w:val="18"/>
                <w:szCs w:val="18"/>
                <w:lang w:val="ro-RO"/>
              </w:rPr>
            </w:pPr>
          </w:p>
          <w:p w14:paraId="59C65137"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Specialiștii ANOFM instruiți în aplicarea noilor proceduri de profilare, identificare și outreach </w:t>
            </w:r>
          </w:p>
          <w:p w14:paraId="28269EF9" w14:textId="77777777" w:rsidR="00547A92" w:rsidRPr="00CF4586" w:rsidRDefault="00547A92" w:rsidP="00435F1B">
            <w:pPr>
              <w:spacing w:after="0" w:line="240" w:lineRule="auto"/>
              <w:rPr>
                <w:rFonts w:cstheme="minorHAnsi"/>
                <w:sz w:val="18"/>
                <w:szCs w:val="18"/>
                <w:lang w:val="ro-RO"/>
              </w:rPr>
            </w:pPr>
          </w:p>
          <w:p w14:paraId="6CAD70D3"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Specialiștii Observatorului instruiți în utilizarea datelor statistice existente pentru crearea profilului per raioane</w:t>
            </w:r>
          </w:p>
          <w:p w14:paraId="54CE3B99" w14:textId="77777777" w:rsidR="00547A92" w:rsidRPr="00CF4586" w:rsidRDefault="00547A92" w:rsidP="00435F1B">
            <w:pPr>
              <w:spacing w:after="0" w:line="240" w:lineRule="auto"/>
              <w:rPr>
                <w:rFonts w:cstheme="minorHAnsi"/>
                <w:sz w:val="18"/>
                <w:szCs w:val="18"/>
                <w:lang w:val="ro-RO"/>
              </w:rPr>
            </w:pPr>
          </w:p>
          <w:p w14:paraId="06D13A9F"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Procurarea echipamentului pentru echipe mobile (26 mașini, 35 laptopuri) </w:t>
            </w:r>
          </w:p>
        </w:tc>
        <w:tc>
          <w:tcPr>
            <w:tcW w:w="2520" w:type="dxa"/>
          </w:tcPr>
          <w:p w14:paraId="23C297AA"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Expert pentru actualizarea procedurii și ajustarea mandatului Observatorului Pieții Muncii, instruiri și crearea unui program de suport  </w:t>
            </w:r>
          </w:p>
          <w:p w14:paraId="7B412D8B" w14:textId="77777777" w:rsidR="00547A92" w:rsidRPr="00CF4586" w:rsidRDefault="00547A92" w:rsidP="00435F1B">
            <w:pPr>
              <w:spacing w:after="0" w:line="240" w:lineRule="auto"/>
              <w:rPr>
                <w:rFonts w:cstheme="minorHAnsi"/>
                <w:sz w:val="18"/>
                <w:szCs w:val="18"/>
                <w:lang w:val="ro-RO"/>
              </w:rPr>
            </w:pPr>
          </w:p>
          <w:p w14:paraId="0E7D371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Echipament procurat</w:t>
            </w:r>
          </w:p>
        </w:tc>
        <w:tc>
          <w:tcPr>
            <w:tcW w:w="1260" w:type="dxa"/>
          </w:tcPr>
          <w:p w14:paraId="74B64D88"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Sem. II 2023</w:t>
            </w:r>
          </w:p>
          <w:p w14:paraId="10C949C1" w14:textId="77777777" w:rsidR="00547A92" w:rsidRPr="00CF4586" w:rsidRDefault="00547A92" w:rsidP="00435F1B">
            <w:pPr>
              <w:spacing w:after="0" w:line="240" w:lineRule="auto"/>
              <w:rPr>
                <w:rFonts w:cstheme="minorHAnsi"/>
                <w:sz w:val="18"/>
                <w:szCs w:val="18"/>
                <w:lang w:val="ro-RO"/>
              </w:rPr>
            </w:pPr>
          </w:p>
          <w:p w14:paraId="151F2198" w14:textId="77777777" w:rsidR="00547A92" w:rsidRPr="00CF4586" w:rsidRDefault="00547A92" w:rsidP="00435F1B">
            <w:pPr>
              <w:spacing w:after="0" w:line="240" w:lineRule="auto"/>
              <w:rPr>
                <w:rFonts w:cstheme="minorHAnsi"/>
                <w:sz w:val="18"/>
                <w:szCs w:val="18"/>
                <w:lang w:val="ro-RO"/>
              </w:rPr>
            </w:pPr>
          </w:p>
          <w:p w14:paraId="66588BB3" w14:textId="77777777" w:rsidR="00547A92" w:rsidRPr="00CF4586" w:rsidRDefault="00547A92" w:rsidP="00435F1B">
            <w:pPr>
              <w:spacing w:after="0" w:line="240" w:lineRule="auto"/>
              <w:rPr>
                <w:rFonts w:cstheme="minorHAnsi"/>
                <w:sz w:val="18"/>
                <w:szCs w:val="18"/>
                <w:lang w:val="ro-RO"/>
              </w:rPr>
            </w:pPr>
          </w:p>
          <w:p w14:paraId="6DF436CE" w14:textId="77777777" w:rsidR="00547A92" w:rsidRPr="00CF4586" w:rsidRDefault="00547A92" w:rsidP="00435F1B">
            <w:pPr>
              <w:spacing w:after="0" w:line="240" w:lineRule="auto"/>
              <w:rPr>
                <w:rFonts w:cstheme="minorHAnsi"/>
                <w:sz w:val="18"/>
                <w:szCs w:val="18"/>
                <w:lang w:val="ro-RO"/>
              </w:rPr>
            </w:pPr>
          </w:p>
        </w:tc>
        <w:tc>
          <w:tcPr>
            <w:tcW w:w="1341" w:type="dxa"/>
          </w:tcPr>
          <w:p w14:paraId="4CE76270"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MMPS</w:t>
            </w:r>
          </w:p>
          <w:p w14:paraId="63B84837"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ANOFM</w:t>
            </w:r>
          </w:p>
          <w:p w14:paraId="2FB7448B" w14:textId="77777777" w:rsidR="00547A92" w:rsidRPr="00CF4586" w:rsidRDefault="00547A92" w:rsidP="00435F1B">
            <w:pPr>
              <w:spacing w:after="0" w:line="240" w:lineRule="auto"/>
              <w:rPr>
                <w:rFonts w:cstheme="minorHAnsi"/>
                <w:sz w:val="18"/>
                <w:szCs w:val="18"/>
                <w:lang w:val="ro-RO"/>
              </w:rPr>
            </w:pPr>
          </w:p>
          <w:p w14:paraId="24CD44D1" w14:textId="77777777" w:rsidR="00547A92" w:rsidRPr="00CF4586" w:rsidRDefault="00547A92" w:rsidP="00435F1B">
            <w:pPr>
              <w:spacing w:after="0" w:line="240" w:lineRule="auto"/>
              <w:rPr>
                <w:rFonts w:cstheme="minorHAnsi"/>
                <w:sz w:val="18"/>
                <w:szCs w:val="18"/>
                <w:lang w:val="ro-RO"/>
              </w:rPr>
            </w:pPr>
          </w:p>
          <w:p w14:paraId="71D5C1DE" w14:textId="77777777" w:rsidR="00547A92" w:rsidRPr="00CF4586" w:rsidRDefault="00547A92" w:rsidP="00435F1B">
            <w:pPr>
              <w:spacing w:after="0" w:line="240" w:lineRule="auto"/>
              <w:rPr>
                <w:rFonts w:cstheme="minorHAnsi"/>
                <w:sz w:val="18"/>
                <w:szCs w:val="18"/>
                <w:lang w:val="ro-RO"/>
              </w:rPr>
            </w:pPr>
          </w:p>
          <w:p w14:paraId="307B477A" w14:textId="77777777" w:rsidR="00547A92" w:rsidRPr="00CF4586" w:rsidRDefault="00547A92" w:rsidP="00435F1B">
            <w:pPr>
              <w:spacing w:after="0" w:line="240" w:lineRule="auto"/>
              <w:rPr>
                <w:rFonts w:cstheme="minorHAnsi"/>
                <w:sz w:val="18"/>
                <w:szCs w:val="18"/>
                <w:lang w:val="ro-RO"/>
              </w:rPr>
            </w:pPr>
          </w:p>
          <w:p w14:paraId="0471E778" w14:textId="77777777" w:rsidR="00547A92" w:rsidRPr="00CF4586" w:rsidRDefault="00547A92" w:rsidP="00435F1B">
            <w:pPr>
              <w:spacing w:after="0" w:line="240" w:lineRule="auto"/>
              <w:rPr>
                <w:rFonts w:cstheme="minorHAnsi"/>
                <w:sz w:val="18"/>
                <w:szCs w:val="18"/>
                <w:lang w:val="ro-RO"/>
              </w:rPr>
            </w:pPr>
          </w:p>
          <w:p w14:paraId="20C99966" w14:textId="77777777" w:rsidR="00547A92" w:rsidRPr="00CF4586" w:rsidRDefault="00547A92" w:rsidP="00435F1B">
            <w:pPr>
              <w:spacing w:after="0" w:line="240" w:lineRule="auto"/>
              <w:rPr>
                <w:rFonts w:cstheme="minorHAnsi"/>
                <w:sz w:val="18"/>
                <w:szCs w:val="18"/>
                <w:lang w:val="ro-RO"/>
              </w:rPr>
            </w:pPr>
          </w:p>
          <w:p w14:paraId="710E975F" w14:textId="77777777" w:rsidR="00547A92" w:rsidRPr="00CF4586" w:rsidRDefault="00547A92" w:rsidP="00435F1B">
            <w:pPr>
              <w:spacing w:after="0" w:line="240" w:lineRule="auto"/>
              <w:rPr>
                <w:rFonts w:cstheme="minorHAnsi"/>
                <w:sz w:val="18"/>
                <w:szCs w:val="18"/>
                <w:lang w:val="ro-RO"/>
              </w:rPr>
            </w:pPr>
          </w:p>
          <w:p w14:paraId="57D215FD" w14:textId="77777777" w:rsidR="00547A92" w:rsidRPr="00CF4586" w:rsidRDefault="00547A92" w:rsidP="00435F1B">
            <w:pPr>
              <w:spacing w:after="0" w:line="240" w:lineRule="auto"/>
              <w:rPr>
                <w:rFonts w:cstheme="minorHAnsi"/>
                <w:sz w:val="18"/>
                <w:szCs w:val="18"/>
                <w:lang w:val="ro-RO"/>
              </w:rPr>
            </w:pPr>
          </w:p>
        </w:tc>
        <w:tc>
          <w:tcPr>
            <w:tcW w:w="1021" w:type="dxa"/>
          </w:tcPr>
          <w:p w14:paraId="31A27C2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TBD</w:t>
            </w:r>
          </w:p>
          <w:p w14:paraId="4180C313" w14:textId="77777777" w:rsidR="00547A92" w:rsidRPr="00CF4586" w:rsidRDefault="00547A92" w:rsidP="00435F1B">
            <w:pPr>
              <w:spacing w:after="0" w:line="240" w:lineRule="auto"/>
              <w:rPr>
                <w:rFonts w:cstheme="minorHAnsi"/>
                <w:sz w:val="18"/>
                <w:szCs w:val="18"/>
                <w:lang w:val="ro-RO"/>
              </w:rPr>
            </w:pPr>
          </w:p>
        </w:tc>
      </w:tr>
      <w:tr w:rsidR="00547A92" w:rsidRPr="00A47D18" w14:paraId="08784A94" w14:textId="77777777" w:rsidTr="00435F1B">
        <w:tc>
          <w:tcPr>
            <w:tcW w:w="14445" w:type="dxa"/>
            <w:gridSpan w:val="8"/>
          </w:tcPr>
          <w:p w14:paraId="3C50F29D" w14:textId="77777777" w:rsidR="00547A92" w:rsidRPr="00CF4586" w:rsidRDefault="00547A92" w:rsidP="00435F1B">
            <w:pPr>
              <w:spacing w:after="0" w:line="240" w:lineRule="auto"/>
              <w:rPr>
                <w:rFonts w:eastAsia="Times New Roman" w:cstheme="minorHAnsi"/>
                <w:b/>
                <w:iCs/>
                <w:sz w:val="18"/>
                <w:szCs w:val="18"/>
                <w:lang w:val="ro-RO"/>
              </w:rPr>
            </w:pPr>
            <w:r w:rsidRPr="00CF4586">
              <w:rPr>
                <w:rFonts w:eastAsia="Times New Roman" w:cstheme="minorHAnsi"/>
                <w:b/>
                <w:iCs/>
                <w:sz w:val="18"/>
                <w:szCs w:val="18"/>
                <w:lang w:val="ro-RO"/>
              </w:rPr>
              <w:t xml:space="preserve">Obiectiv </w:t>
            </w:r>
            <w:r w:rsidRPr="00CF4586">
              <w:rPr>
                <w:rFonts w:eastAsia="Times New Roman" w:cstheme="minorHAnsi"/>
                <w:b/>
                <w:color w:val="000000"/>
                <w:sz w:val="18"/>
                <w:szCs w:val="18"/>
                <w:lang w:val="ro-RO" w:eastAsia="ru-RU"/>
              </w:rPr>
              <w:t>specific</w:t>
            </w:r>
            <w:r w:rsidRPr="00CF4586">
              <w:rPr>
                <w:rFonts w:eastAsia="Times New Roman" w:cstheme="minorHAnsi"/>
                <w:b/>
                <w:iCs/>
                <w:sz w:val="18"/>
                <w:szCs w:val="18"/>
                <w:lang w:val="ro-RO"/>
              </w:rPr>
              <w:t xml:space="preserve"> 2: ANOFM prestează servicii și măsuri active de ocupare mult mai relevante și inclusive pentru șomeri și persoanele care sunt în căutarea unui loc de muncă.</w:t>
            </w:r>
          </w:p>
        </w:tc>
      </w:tr>
      <w:tr w:rsidR="00547A92" w:rsidRPr="00053F17" w14:paraId="655EBD88" w14:textId="77777777" w:rsidTr="00435F1B">
        <w:tc>
          <w:tcPr>
            <w:tcW w:w="539" w:type="dxa"/>
          </w:tcPr>
          <w:p w14:paraId="09D1C591" w14:textId="77777777" w:rsidR="00547A92" w:rsidRPr="00CF4586" w:rsidRDefault="00547A92" w:rsidP="00435F1B">
            <w:pPr>
              <w:spacing w:after="0" w:line="240" w:lineRule="auto"/>
              <w:rPr>
                <w:rFonts w:cstheme="minorHAnsi"/>
                <w:bCs/>
                <w:sz w:val="18"/>
                <w:szCs w:val="18"/>
                <w:lang w:val="ro-RO"/>
              </w:rPr>
            </w:pPr>
            <w:r w:rsidRPr="00CF4586">
              <w:rPr>
                <w:rFonts w:cstheme="minorHAnsi"/>
                <w:bCs/>
                <w:sz w:val="18"/>
                <w:szCs w:val="18"/>
                <w:lang w:val="ro-RO"/>
              </w:rPr>
              <w:t>2.1</w:t>
            </w:r>
          </w:p>
        </w:tc>
        <w:tc>
          <w:tcPr>
            <w:tcW w:w="1554" w:type="dxa"/>
          </w:tcPr>
          <w:p w14:paraId="4F950F30" w14:textId="77777777" w:rsidR="00547A92" w:rsidRPr="00CF4586" w:rsidRDefault="00547A92" w:rsidP="00435F1B">
            <w:pPr>
              <w:spacing w:after="0" w:line="240" w:lineRule="auto"/>
              <w:ind w:right="-24"/>
              <w:rPr>
                <w:rFonts w:cstheme="minorHAnsi"/>
                <w:sz w:val="18"/>
                <w:szCs w:val="18"/>
                <w:lang w:val="ro-RO"/>
              </w:rPr>
            </w:pPr>
            <w:r w:rsidRPr="00CF4586">
              <w:rPr>
                <w:rFonts w:cstheme="minorHAnsi"/>
                <w:sz w:val="18"/>
                <w:szCs w:val="18"/>
                <w:lang w:val="ro-RO"/>
              </w:rPr>
              <w:t>ANOFM digitalizează serviciile și măsurile active destinate șomerilor și persoanelor aflate în căutarea locului de muncă.</w:t>
            </w:r>
          </w:p>
        </w:tc>
        <w:tc>
          <w:tcPr>
            <w:tcW w:w="3420" w:type="dxa"/>
          </w:tcPr>
          <w:p w14:paraId="2474712B"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2.1.1. Elaborarea și implementarea planului de eficientizare și digitalizare a serviciilor și măsurilor active de ocupare. </w:t>
            </w:r>
          </w:p>
          <w:p w14:paraId="22263219" w14:textId="77777777" w:rsidR="00547A92" w:rsidRPr="00CF4586" w:rsidRDefault="00547A92" w:rsidP="00435F1B">
            <w:pPr>
              <w:spacing w:after="0" w:line="240" w:lineRule="auto"/>
              <w:rPr>
                <w:rFonts w:cstheme="minorHAnsi"/>
                <w:sz w:val="18"/>
                <w:szCs w:val="18"/>
                <w:lang w:val="ro-RO"/>
              </w:rPr>
            </w:pPr>
          </w:p>
          <w:p w14:paraId="2E5CBAC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2.1.2. Elaborarea procedurii de evaluare a impactului și calității serviciilor și măsurilor active. </w:t>
            </w:r>
          </w:p>
          <w:p w14:paraId="36755781" w14:textId="77777777" w:rsidR="00547A92" w:rsidRPr="00CF4586" w:rsidRDefault="00547A92" w:rsidP="00435F1B">
            <w:pPr>
              <w:spacing w:after="0" w:line="240" w:lineRule="auto"/>
              <w:rPr>
                <w:rFonts w:cstheme="minorHAnsi"/>
                <w:sz w:val="18"/>
                <w:szCs w:val="18"/>
                <w:lang w:val="ro-RO"/>
              </w:rPr>
            </w:pPr>
          </w:p>
          <w:p w14:paraId="4EAABE16"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 xml:space="preserve">2.1.3. Introducerea funcției de specialist în asigurarea calității serviciilor de ocupare. </w:t>
            </w:r>
          </w:p>
          <w:p w14:paraId="074B441D" w14:textId="77777777" w:rsidR="00547A92" w:rsidRPr="00CF4586" w:rsidRDefault="00547A92" w:rsidP="00435F1B">
            <w:pPr>
              <w:spacing w:after="0" w:line="240" w:lineRule="auto"/>
              <w:rPr>
                <w:rFonts w:cstheme="minorHAnsi"/>
                <w:sz w:val="18"/>
                <w:szCs w:val="18"/>
                <w:lang w:val="ro-RO"/>
              </w:rPr>
            </w:pPr>
          </w:p>
          <w:p w14:paraId="6D80B226"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2.1.4 Dezvoltarea sistemului informațional al ANOFM </w:t>
            </w:r>
          </w:p>
        </w:tc>
        <w:tc>
          <w:tcPr>
            <w:tcW w:w="2790" w:type="dxa"/>
          </w:tcPr>
          <w:p w14:paraId="7D3F3CAF"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 xml:space="preserve">Plan elaborat </w:t>
            </w:r>
          </w:p>
          <w:p w14:paraId="7E080087" w14:textId="77777777" w:rsidR="00547A92" w:rsidRPr="00CF4586" w:rsidRDefault="00547A92" w:rsidP="00435F1B">
            <w:pPr>
              <w:spacing w:after="0" w:line="240" w:lineRule="auto"/>
              <w:rPr>
                <w:rFonts w:cstheme="minorHAnsi"/>
                <w:sz w:val="18"/>
                <w:szCs w:val="18"/>
                <w:lang w:val="ro-RO"/>
              </w:rPr>
            </w:pPr>
          </w:p>
          <w:p w14:paraId="14093E18"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Procedură elaborată</w:t>
            </w:r>
          </w:p>
          <w:p w14:paraId="419FECB8" w14:textId="77777777" w:rsidR="00547A92" w:rsidRPr="00CF4586" w:rsidRDefault="00547A92" w:rsidP="00435F1B">
            <w:pPr>
              <w:spacing w:after="0" w:line="240" w:lineRule="auto"/>
              <w:rPr>
                <w:rFonts w:cstheme="minorHAnsi"/>
                <w:sz w:val="18"/>
                <w:szCs w:val="18"/>
                <w:lang w:val="ro-RO"/>
              </w:rPr>
            </w:pPr>
          </w:p>
          <w:p w14:paraId="2F492C0E"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HG nr. 990 și fișa de post modificată</w:t>
            </w:r>
          </w:p>
          <w:p w14:paraId="252BED6E" w14:textId="77777777" w:rsidR="00547A92" w:rsidRPr="00CF4586" w:rsidRDefault="00547A92" w:rsidP="00435F1B">
            <w:pPr>
              <w:spacing w:after="0" w:line="240" w:lineRule="auto"/>
              <w:rPr>
                <w:rFonts w:cstheme="minorHAnsi"/>
                <w:sz w:val="18"/>
                <w:szCs w:val="18"/>
                <w:lang w:val="ro-RO"/>
              </w:rPr>
            </w:pPr>
          </w:p>
          <w:p w14:paraId="21404E5C"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Sistem informațional al ANOFM dezvoltat</w:t>
            </w:r>
          </w:p>
          <w:p w14:paraId="3B0AD825" w14:textId="77777777" w:rsidR="00547A92" w:rsidRPr="00CF4586" w:rsidRDefault="00547A92" w:rsidP="00435F1B">
            <w:pPr>
              <w:spacing w:after="0" w:line="240" w:lineRule="auto"/>
              <w:rPr>
                <w:rFonts w:cstheme="minorHAnsi"/>
                <w:sz w:val="18"/>
                <w:szCs w:val="18"/>
                <w:lang w:val="ro-RO"/>
              </w:rPr>
            </w:pPr>
          </w:p>
          <w:p w14:paraId="2A12CA2D"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Procurarea echipamentului de calcul și software necesar</w:t>
            </w:r>
          </w:p>
        </w:tc>
        <w:tc>
          <w:tcPr>
            <w:tcW w:w="2520" w:type="dxa"/>
          </w:tcPr>
          <w:p w14:paraId="2DE2E5CF"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 xml:space="preserve">Expertiză pentru elaborarea procedurii și fișei de post </w:t>
            </w:r>
          </w:p>
          <w:p w14:paraId="7496F848" w14:textId="77777777" w:rsidR="00547A92" w:rsidRPr="00CF4586" w:rsidRDefault="00547A92" w:rsidP="00435F1B">
            <w:pPr>
              <w:spacing w:after="0" w:line="240" w:lineRule="auto"/>
              <w:rPr>
                <w:rFonts w:cstheme="minorHAnsi"/>
                <w:sz w:val="18"/>
                <w:szCs w:val="18"/>
                <w:lang w:val="ro-RO"/>
              </w:rPr>
            </w:pPr>
          </w:p>
          <w:p w14:paraId="5EBFEA4D"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Echipament procurat</w:t>
            </w:r>
          </w:p>
          <w:p w14:paraId="038C6777" w14:textId="77777777" w:rsidR="00547A92" w:rsidRPr="00CF4586" w:rsidRDefault="00547A92" w:rsidP="00435F1B">
            <w:pPr>
              <w:spacing w:after="0" w:line="240" w:lineRule="auto"/>
              <w:rPr>
                <w:rFonts w:cstheme="minorHAnsi"/>
                <w:sz w:val="18"/>
                <w:szCs w:val="18"/>
                <w:lang w:val="ro-RO"/>
              </w:rPr>
            </w:pPr>
          </w:p>
          <w:p w14:paraId="3C69EB64" w14:textId="77777777" w:rsidR="00547A92" w:rsidRPr="00CF4586" w:rsidRDefault="00547A92" w:rsidP="00435F1B">
            <w:pPr>
              <w:spacing w:after="0" w:line="240" w:lineRule="auto"/>
              <w:rPr>
                <w:rFonts w:cstheme="minorHAnsi"/>
                <w:sz w:val="18"/>
                <w:szCs w:val="18"/>
                <w:lang w:val="ro-RO"/>
              </w:rPr>
            </w:pPr>
          </w:p>
          <w:p w14:paraId="467826C8" w14:textId="77777777" w:rsidR="00547A92" w:rsidRPr="00CF4586" w:rsidRDefault="00547A92" w:rsidP="00435F1B">
            <w:pPr>
              <w:spacing w:after="0" w:line="240" w:lineRule="auto"/>
              <w:rPr>
                <w:rFonts w:cstheme="minorHAnsi"/>
                <w:sz w:val="18"/>
                <w:szCs w:val="18"/>
                <w:lang w:val="ro-RO"/>
              </w:rPr>
            </w:pPr>
          </w:p>
          <w:p w14:paraId="0A749D21" w14:textId="77777777" w:rsidR="00547A92" w:rsidRPr="00CF4586" w:rsidRDefault="00547A92" w:rsidP="00435F1B">
            <w:pPr>
              <w:spacing w:after="0" w:line="240" w:lineRule="auto"/>
              <w:rPr>
                <w:rFonts w:cstheme="minorHAnsi"/>
                <w:sz w:val="18"/>
                <w:szCs w:val="18"/>
                <w:lang w:val="ro-RO"/>
              </w:rPr>
            </w:pPr>
          </w:p>
        </w:tc>
        <w:tc>
          <w:tcPr>
            <w:tcW w:w="1260" w:type="dxa"/>
          </w:tcPr>
          <w:p w14:paraId="36BC9FA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2023 – 2024 </w:t>
            </w:r>
          </w:p>
          <w:p w14:paraId="7D44B681" w14:textId="77777777" w:rsidR="00547A92" w:rsidRPr="00CF4586" w:rsidRDefault="00547A92" w:rsidP="00435F1B">
            <w:pPr>
              <w:spacing w:after="0" w:line="240" w:lineRule="auto"/>
              <w:rPr>
                <w:rFonts w:cstheme="minorHAnsi"/>
                <w:sz w:val="18"/>
                <w:szCs w:val="18"/>
                <w:lang w:val="ro-RO"/>
              </w:rPr>
            </w:pPr>
          </w:p>
          <w:p w14:paraId="501A7CF5" w14:textId="77777777" w:rsidR="00547A92" w:rsidRPr="00CF4586" w:rsidRDefault="00547A92" w:rsidP="00435F1B">
            <w:pPr>
              <w:spacing w:after="0" w:line="240" w:lineRule="auto"/>
              <w:rPr>
                <w:rFonts w:cstheme="minorHAnsi"/>
                <w:sz w:val="18"/>
                <w:szCs w:val="18"/>
                <w:lang w:val="ro-RO"/>
              </w:rPr>
            </w:pPr>
          </w:p>
          <w:p w14:paraId="233893DB" w14:textId="77777777" w:rsidR="00547A92" w:rsidRPr="00CF4586" w:rsidRDefault="00547A92" w:rsidP="00435F1B">
            <w:pPr>
              <w:spacing w:after="0" w:line="240" w:lineRule="auto"/>
              <w:rPr>
                <w:rFonts w:cstheme="minorHAnsi"/>
                <w:sz w:val="18"/>
                <w:szCs w:val="18"/>
                <w:lang w:val="ro-RO"/>
              </w:rPr>
            </w:pPr>
          </w:p>
          <w:p w14:paraId="4C8CEBA9" w14:textId="77777777" w:rsidR="00547A92" w:rsidRPr="00CF4586" w:rsidRDefault="00547A92" w:rsidP="00435F1B">
            <w:pPr>
              <w:spacing w:after="0" w:line="240" w:lineRule="auto"/>
              <w:rPr>
                <w:rFonts w:cstheme="minorHAnsi"/>
                <w:sz w:val="18"/>
                <w:szCs w:val="18"/>
                <w:lang w:val="ro-RO"/>
              </w:rPr>
            </w:pPr>
          </w:p>
          <w:p w14:paraId="55398796" w14:textId="77777777" w:rsidR="00547A92" w:rsidRPr="00CF4586" w:rsidRDefault="00547A92" w:rsidP="00435F1B">
            <w:pPr>
              <w:spacing w:after="0" w:line="240" w:lineRule="auto"/>
              <w:rPr>
                <w:rFonts w:cstheme="minorHAnsi"/>
                <w:sz w:val="18"/>
                <w:szCs w:val="18"/>
                <w:lang w:val="ro-RO"/>
              </w:rPr>
            </w:pPr>
          </w:p>
          <w:p w14:paraId="1B13737D" w14:textId="77777777" w:rsidR="00547A92" w:rsidRPr="00CF4586" w:rsidRDefault="00547A92" w:rsidP="00435F1B">
            <w:pPr>
              <w:spacing w:after="0" w:line="240" w:lineRule="auto"/>
              <w:rPr>
                <w:rFonts w:cstheme="minorHAnsi"/>
                <w:sz w:val="18"/>
                <w:szCs w:val="18"/>
                <w:lang w:val="ro-RO"/>
              </w:rPr>
            </w:pPr>
          </w:p>
          <w:p w14:paraId="54424EC3" w14:textId="77777777" w:rsidR="00547A92" w:rsidRPr="00CF4586" w:rsidRDefault="00547A92" w:rsidP="00435F1B">
            <w:pPr>
              <w:spacing w:after="0" w:line="240" w:lineRule="auto"/>
              <w:rPr>
                <w:rFonts w:cstheme="minorHAnsi"/>
                <w:sz w:val="18"/>
                <w:szCs w:val="18"/>
                <w:lang w:val="ro-RO"/>
              </w:rPr>
            </w:pPr>
          </w:p>
          <w:p w14:paraId="0ED46C34" w14:textId="77777777" w:rsidR="00547A92" w:rsidRPr="00CF4586" w:rsidRDefault="00547A92" w:rsidP="00435F1B">
            <w:pPr>
              <w:spacing w:after="0" w:line="240" w:lineRule="auto"/>
              <w:rPr>
                <w:rFonts w:cstheme="minorHAnsi"/>
                <w:sz w:val="18"/>
                <w:szCs w:val="18"/>
                <w:lang w:val="ro-RO"/>
              </w:rPr>
            </w:pPr>
          </w:p>
          <w:p w14:paraId="0647C6CF" w14:textId="77777777" w:rsidR="00547A92" w:rsidRPr="00CF4586" w:rsidRDefault="00547A92" w:rsidP="00435F1B">
            <w:pPr>
              <w:spacing w:after="0" w:line="240" w:lineRule="auto"/>
              <w:rPr>
                <w:rFonts w:cstheme="minorHAnsi"/>
                <w:sz w:val="18"/>
                <w:szCs w:val="18"/>
                <w:lang w:val="ro-RO"/>
              </w:rPr>
            </w:pPr>
          </w:p>
        </w:tc>
        <w:tc>
          <w:tcPr>
            <w:tcW w:w="1341" w:type="dxa"/>
          </w:tcPr>
          <w:p w14:paraId="0AA2A45B"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lastRenderedPageBreak/>
              <w:t>ANOFM</w:t>
            </w:r>
          </w:p>
          <w:p w14:paraId="1C87F088"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MMPS</w:t>
            </w:r>
          </w:p>
          <w:p w14:paraId="26235119" w14:textId="77777777" w:rsidR="00547A92" w:rsidRPr="00CF4586" w:rsidRDefault="00547A92" w:rsidP="00435F1B">
            <w:pPr>
              <w:spacing w:after="0" w:line="240" w:lineRule="auto"/>
              <w:rPr>
                <w:rFonts w:cstheme="minorHAnsi"/>
                <w:sz w:val="18"/>
                <w:szCs w:val="18"/>
                <w:lang w:val="ro-RO"/>
              </w:rPr>
            </w:pPr>
          </w:p>
          <w:p w14:paraId="33EAEEB2" w14:textId="77777777" w:rsidR="00547A92" w:rsidRPr="00CF4586" w:rsidRDefault="00547A92" w:rsidP="00435F1B">
            <w:pPr>
              <w:spacing w:after="0" w:line="240" w:lineRule="auto"/>
              <w:rPr>
                <w:rFonts w:cstheme="minorHAnsi"/>
                <w:sz w:val="18"/>
                <w:szCs w:val="18"/>
                <w:lang w:val="ro-RO"/>
              </w:rPr>
            </w:pPr>
          </w:p>
          <w:p w14:paraId="56D3E87F" w14:textId="77777777" w:rsidR="00547A92" w:rsidRPr="00CF4586" w:rsidRDefault="00547A92" w:rsidP="00435F1B">
            <w:pPr>
              <w:spacing w:after="0" w:line="240" w:lineRule="auto"/>
              <w:rPr>
                <w:rFonts w:cstheme="minorHAnsi"/>
                <w:sz w:val="18"/>
                <w:szCs w:val="18"/>
                <w:lang w:val="ro-RO"/>
              </w:rPr>
            </w:pPr>
          </w:p>
          <w:p w14:paraId="1A8B3511" w14:textId="77777777" w:rsidR="00547A92" w:rsidRPr="00CF4586" w:rsidRDefault="00547A92" w:rsidP="00435F1B">
            <w:pPr>
              <w:spacing w:after="0" w:line="240" w:lineRule="auto"/>
              <w:rPr>
                <w:rFonts w:cstheme="minorHAnsi"/>
                <w:sz w:val="18"/>
                <w:szCs w:val="18"/>
                <w:lang w:val="ro-RO"/>
              </w:rPr>
            </w:pPr>
          </w:p>
          <w:p w14:paraId="697F9A5A" w14:textId="77777777" w:rsidR="00547A92" w:rsidRPr="00CF4586" w:rsidRDefault="00547A92" w:rsidP="00435F1B">
            <w:pPr>
              <w:spacing w:after="0" w:line="240" w:lineRule="auto"/>
              <w:rPr>
                <w:rFonts w:cstheme="minorHAnsi"/>
                <w:sz w:val="18"/>
                <w:szCs w:val="18"/>
                <w:lang w:val="ro-RO"/>
              </w:rPr>
            </w:pPr>
          </w:p>
        </w:tc>
        <w:tc>
          <w:tcPr>
            <w:tcW w:w="1021" w:type="dxa"/>
          </w:tcPr>
          <w:p w14:paraId="5F514BFB"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Banca Mondială</w:t>
            </w:r>
          </w:p>
          <w:p w14:paraId="4CDCBB7E"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Alți parteneri – TBD </w:t>
            </w:r>
          </w:p>
          <w:p w14:paraId="4B11AC69" w14:textId="77777777" w:rsidR="00547A92" w:rsidRPr="00CF4586" w:rsidRDefault="00547A92" w:rsidP="00435F1B">
            <w:pPr>
              <w:spacing w:after="0" w:line="240" w:lineRule="auto"/>
              <w:rPr>
                <w:rFonts w:cstheme="minorHAnsi"/>
                <w:sz w:val="18"/>
                <w:szCs w:val="18"/>
                <w:lang w:val="ro-RO"/>
              </w:rPr>
            </w:pPr>
          </w:p>
          <w:p w14:paraId="0010179B" w14:textId="77777777" w:rsidR="00547A92" w:rsidRPr="00CF4586" w:rsidRDefault="00547A92" w:rsidP="00435F1B">
            <w:pPr>
              <w:spacing w:after="0" w:line="240" w:lineRule="auto"/>
              <w:rPr>
                <w:rFonts w:cstheme="minorHAnsi"/>
                <w:sz w:val="18"/>
                <w:szCs w:val="18"/>
                <w:lang w:val="ro-RO"/>
              </w:rPr>
            </w:pPr>
          </w:p>
          <w:p w14:paraId="04665886" w14:textId="77777777" w:rsidR="00547A92" w:rsidRPr="00CF4586" w:rsidRDefault="00547A92" w:rsidP="00435F1B">
            <w:pPr>
              <w:spacing w:after="0" w:line="240" w:lineRule="auto"/>
              <w:rPr>
                <w:rFonts w:cstheme="minorHAnsi"/>
                <w:sz w:val="18"/>
                <w:szCs w:val="18"/>
                <w:lang w:val="ro-RO"/>
              </w:rPr>
            </w:pPr>
          </w:p>
        </w:tc>
      </w:tr>
      <w:tr w:rsidR="00547A92" w:rsidRPr="00BC3BDA" w14:paraId="6778AE3C" w14:textId="77777777" w:rsidTr="00435F1B">
        <w:tc>
          <w:tcPr>
            <w:tcW w:w="539" w:type="dxa"/>
          </w:tcPr>
          <w:p w14:paraId="7E9A0262" w14:textId="77777777" w:rsidR="00547A92" w:rsidRPr="00CF4586" w:rsidRDefault="00547A92" w:rsidP="00435F1B">
            <w:pPr>
              <w:spacing w:after="0" w:line="240" w:lineRule="auto"/>
              <w:rPr>
                <w:rFonts w:cstheme="minorHAnsi"/>
                <w:bCs/>
                <w:sz w:val="18"/>
                <w:szCs w:val="18"/>
                <w:lang w:val="ro-RO"/>
              </w:rPr>
            </w:pPr>
            <w:r w:rsidRPr="00CF4586">
              <w:rPr>
                <w:rFonts w:cstheme="minorHAnsi"/>
                <w:bCs/>
                <w:sz w:val="18"/>
                <w:szCs w:val="18"/>
                <w:lang w:val="ro-RO"/>
              </w:rPr>
              <w:t>2.2</w:t>
            </w:r>
          </w:p>
        </w:tc>
        <w:tc>
          <w:tcPr>
            <w:tcW w:w="1554" w:type="dxa"/>
          </w:tcPr>
          <w:p w14:paraId="755A5A84" w14:textId="77777777" w:rsidR="00547A92" w:rsidRPr="00CF4586" w:rsidRDefault="00547A92" w:rsidP="00435F1B">
            <w:pPr>
              <w:spacing w:after="0" w:line="240" w:lineRule="auto"/>
              <w:ind w:right="72"/>
              <w:rPr>
                <w:rFonts w:cstheme="minorHAnsi"/>
                <w:sz w:val="18"/>
                <w:szCs w:val="18"/>
                <w:lang w:val="ro-RO"/>
              </w:rPr>
            </w:pPr>
            <w:r w:rsidRPr="00CF4586">
              <w:rPr>
                <w:rFonts w:eastAsia="Times New Roman" w:cstheme="minorHAnsi"/>
                <w:bCs/>
                <w:color w:val="000000"/>
                <w:sz w:val="18"/>
                <w:szCs w:val="18"/>
                <w:lang w:val="ro-RO" w:eastAsia="ru-RU"/>
              </w:rPr>
              <w:t>ANOFM implementează servicii și măsuri active adaptate pentru persoanele cu dizabilități, părinții cu copii mici și tinerii NEET.</w:t>
            </w:r>
          </w:p>
        </w:tc>
        <w:tc>
          <w:tcPr>
            <w:tcW w:w="3420" w:type="dxa"/>
          </w:tcPr>
          <w:p w14:paraId="264F6FF8"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2.2.1. Elaborarea auditului și planului de accesibilitate a sediilor STOFM. </w:t>
            </w:r>
          </w:p>
          <w:p w14:paraId="508733DE" w14:textId="77777777" w:rsidR="00547A92" w:rsidRPr="00CF4586" w:rsidRDefault="00547A92" w:rsidP="00435F1B">
            <w:pPr>
              <w:spacing w:after="0" w:line="240" w:lineRule="auto"/>
              <w:rPr>
                <w:rFonts w:cstheme="minorHAnsi"/>
                <w:sz w:val="18"/>
                <w:szCs w:val="18"/>
                <w:lang w:val="ro-RO"/>
              </w:rPr>
            </w:pPr>
          </w:p>
          <w:p w14:paraId="6DDD9D05"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2.2.2 Realizarea planului de accesibilitate</w:t>
            </w:r>
          </w:p>
          <w:p w14:paraId="69DDACB2" w14:textId="77777777" w:rsidR="00547A92" w:rsidRPr="00CF4586" w:rsidRDefault="00547A92" w:rsidP="00435F1B">
            <w:pPr>
              <w:spacing w:after="0" w:line="240" w:lineRule="auto"/>
              <w:rPr>
                <w:rFonts w:cstheme="minorHAnsi"/>
                <w:sz w:val="18"/>
                <w:szCs w:val="18"/>
                <w:lang w:val="ro-RO"/>
              </w:rPr>
            </w:pPr>
          </w:p>
          <w:p w14:paraId="78370772"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2.2.3. Realizarea acordurilor pentru incluziune cu prestatorii de servicii de formare profesională. </w:t>
            </w:r>
          </w:p>
          <w:p w14:paraId="722597FF" w14:textId="77777777" w:rsidR="00547A92" w:rsidRPr="00CF4586" w:rsidRDefault="00547A92" w:rsidP="00435F1B">
            <w:pPr>
              <w:spacing w:after="0" w:line="240" w:lineRule="auto"/>
              <w:rPr>
                <w:rFonts w:cstheme="minorHAnsi"/>
                <w:sz w:val="18"/>
                <w:szCs w:val="18"/>
                <w:lang w:val="ro-RO"/>
              </w:rPr>
            </w:pPr>
          </w:p>
          <w:p w14:paraId="27450DF2"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2.2.4. Elaborarea și implementarea măsurilor de activare destinate părinților cu copii mici.</w:t>
            </w:r>
          </w:p>
          <w:p w14:paraId="1F34BD94" w14:textId="77777777" w:rsidR="00547A92" w:rsidRPr="00CF4586" w:rsidRDefault="00547A92" w:rsidP="00435F1B">
            <w:pPr>
              <w:spacing w:after="0" w:line="240" w:lineRule="auto"/>
              <w:rPr>
                <w:rFonts w:cstheme="minorHAnsi"/>
                <w:sz w:val="18"/>
                <w:szCs w:val="18"/>
                <w:lang w:val="ro-RO"/>
              </w:rPr>
            </w:pPr>
          </w:p>
          <w:p w14:paraId="4559A73D"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2.2.5 Elaborarea auditului și planului de accesibilitate a furnizorilor de formare profesională</w:t>
            </w:r>
          </w:p>
          <w:p w14:paraId="1B71AC26" w14:textId="77777777" w:rsidR="00547A92" w:rsidRPr="00CF4586" w:rsidRDefault="00547A92" w:rsidP="00435F1B">
            <w:pPr>
              <w:spacing w:after="0" w:line="240" w:lineRule="auto"/>
              <w:rPr>
                <w:rFonts w:cstheme="minorHAnsi"/>
                <w:sz w:val="18"/>
                <w:szCs w:val="18"/>
                <w:lang w:val="ro-RO"/>
              </w:rPr>
            </w:pPr>
          </w:p>
          <w:p w14:paraId="72E5F13D"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2.2.6 Implementarea planului de accesibilitate (curriculum, acces fizic) a furnizorilor de formare profesională</w:t>
            </w:r>
          </w:p>
          <w:p w14:paraId="7A649D47" w14:textId="77777777" w:rsidR="00547A92" w:rsidRPr="00CF4586" w:rsidRDefault="00547A92" w:rsidP="00435F1B">
            <w:pPr>
              <w:spacing w:after="0" w:line="240" w:lineRule="auto"/>
              <w:rPr>
                <w:rFonts w:cstheme="minorHAnsi"/>
                <w:sz w:val="18"/>
                <w:szCs w:val="18"/>
                <w:lang w:val="ro-RO"/>
              </w:rPr>
            </w:pPr>
          </w:p>
          <w:p w14:paraId="00F2B132"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2.2.7 Revizuirea indemnizației de mobilitate pentru șomeri</w:t>
            </w:r>
          </w:p>
          <w:p w14:paraId="79847D23" w14:textId="77777777" w:rsidR="00547A92" w:rsidRPr="00CF4586" w:rsidRDefault="00547A92" w:rsidP="00435F1B">
            <w:pPr>
              <w:spacing w:after="0" w:line="240" w:lineRule="auto"/>
              <w:rPr>
                <w:rFonts w:cstheme="minorHAnsi"/>
                <w:sz w:val="18"/>
                <w:szCs w:val="18"/>
                <w:lang w:val="ro-RO"/>
              </w:rPr>
            </w:pPr>
          </w:p>
          <w:p w14:paraId="6AC1ADD6"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2.2.8 Introducerea deducerilor fiscale pentru titularii de patente în domeniului transportului rutier/companiilor de transport în mediul rural</w:t>
            </w:r>
          </w:p>
        </w:tc>
        <w:tc>
          <w:tcPr>
            <w:tcW w:w="2790" w:type="dxa"/>
          </w:tcPr>
          <w:p w14:paraId="2336D55E"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Audit și plan realizat</w:t>
            </w:r>
          </w:p>
          <w:p w14:paraId="09A43CD6" w14:textId="77777777" w:rsidR="00547A92" w:rsidRPr="00CF4586" w:rsidRDefault="00547A92" w:rsidP="00435F1B">
            <w:pPr>
              <w:spacing w:after="0" w:line="240" w:lineRule="auto"/>
              <w:rPr>
                <w:rFonts w:cstheme="minorHAnsi"/>
                <w:sz w:val="18"/>
                <w:szCs w:val="18"/>
                <w:lang w:val="ro-RO"/>
              </w:rPr>
            </w:pPr>
          </w:p>
          <w:p w14:paraId="7CBE8E5E"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STOFM-uri accesibile persoanelor cu dezabilități</w:t>
            </w:r>
          </w:p>
          <w:p w14:paraId="3568A7EE" w14:textId="77777777" w:rsidR="00547A92" w:rsidRPr="00CF4586" w:rsidRDefault="00547A92" w:rsidP="00435F1B">
            <w:pPr>
              <w:spacing w:after="0" w:line="240" w:lineRule="auto"/>
              <w:rPr>
                <w:rFonts w:cstheme="minorHAnsi"/>
                <w:sz w:val="18"/>
                <w:szCs w:val="18"/>
                <w:lang w:val="ro-RO"/>
              </w:rPr>
            </w:pPr>
          </w:p>
          <w:p w14:paraId="0AFF3200"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Audite realizate la prestatorii de formare profesională</w:t>
            </w:r>
          </w:p>
          <w:p w14:paraId="7B2DE9FC" w14:textId="77777777" w:rsidR="00547A92" w:rsidRPr="00CF4586" w:rsidRDefault="00547A92" w:rsidP="00435F1B">
            <w:pPr>
              <w:spacing w:after="0" w:line="240" w:lineRule="auto"/>
              <w:rPr>
                <w:rFonts w:cstheme="minorHAnsi"/>
                <w:sz w:val="18"/>
                <w:szCs w:val="18"/>
                <w:lang w:val="ro-RO"/>
              </w:rPr>
            </w:pPr>
          </w:p>
          <w:p w14:paraId="2B766D65"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Strategie de activare elaborată</w:t>
            </w:r>
          </w:p>
          <w:p w14:paraId="794F977A" w14:textId="77777777" w:rsidR="00547A92" w:rsidRPr="00CF4586" w:rsidRDefault="00547A92" w:rsidP="00435F1B">
            <w:pPr>
              <w:spacing w:after="0" w:line="240" w:lineRule="auto"/>
              <w:rPr>
                <w:rFonts w:cstheme="minorHAnsi"/>
                <w:sz w:val="18"/>
                <w:szCs w:val="18"/>
                <w:lang w:val="ro-RO"/>
              </w:rPr>
            </w:pPr>
          </w:p>
          <w:p w14:paraId="7D7310B6"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Legea nr. 105/2018 și HG nr. 1276/2018 modificate  </w:t>
            </w:r>
          </w:p>
          <w:p w14:paraId="42551DD0" w14:textId="77777777" w:rsidR="00547A92" w:rsidRPr="00CF4586" w:rsidRDefault="00547A92" w:rsidP="00435F1B">
            <w:pPr>
              <w:spacing w:after="0" w:line="240" w:lineRule="auto"/>
              <w:rPr>
                <w:rFonts w:cstheme="minorHAnsi"/>
                <w:sz w:val="18"/>
                <w:szCs w:val="18"/>
                <w:lang w:val="ro-RO"/>
              </w:rPr>
            </w:pPr>
          </w:p>
          <w:p w14:paraId="56658C9A"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Cadru normativ referitor la deduceri fiscale ajustat</w:t>
            </w:r>
          </w:p>
        </w:tc>
        <w:tc>
          <w:tcPr>
            <w:tcW w:w="2520" w:type="dxa"/>
          </w:tcPr>
          <w:p w14:paraId="10CFDA32"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Expertiză tehnică pentru audit și plan </w:t>
            </w:r>
          </w:p>
          <w:p w14:paraId="10F2795F" w14:textId="77777777" w:rsidR="00547A92" w:rsidRPr="00CF4586" w:rsidRDefault="00547A92" w:rsidP="00435F1B">
            <w:pPr>
              <w:spacing w:after="0" w:line="240" w:lineRule="auto"/>
              <w:rPr>
                <w:rFonts w:cstheme="minorHAnsi"/>
                <w:sz w:val="18"/>
                <w:szCs w:val="18"/>
                <w:lang w:val="ro-RO"/>
              </w:rPr>
            </w:pPr>
          </w:p>
          <w:p w14:paraId="4126F6BF"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Accesibilitatea STOFM-urilor realizată </w:t>
            </w:r>
          </w:p>
          <w:p w14:paraId="0ED4D0EF" w14:textId="77777777" w:rsidR="00547A92" w:rsidRPr="00CF4586" w:rsidRDefault="00547A92" w:rsidP="00435F1B">
            <w:pPr>
              <w:spacing w:after="0" w:line="240" w:lineRule="auto"/>
              <w:rPr>
                <w:rFonts w:cstheme="minorHAnsi"/>
                <w:sz w:val="18"/>
                <w:szCs w:val="18"/>
                <w:lang w:val="ro-RO"/>
              </w:rPr>
            </w:pPr>
          </w:p>
          <w:p w14:paraId="1560289C"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Expertiză tehnică pentru elaborare și implementare consilierilor individualizate, ajustarea cadrului legal în domeniul transportului rutier în mediul rural, testarea planurilor individuale și coaching în implementarea lor </w:t>
            </w:r>
          </w:p>
          <w:p w14:paraId="25029C99" w14:textId="77777777" w:rsidR="00547A92" w:rsidRPr="00CF4586" w:rsidRDefault="00547A92" w:rsidP="00435F1B">
            <w:pPr>
              <w:spacing w:after="0" w:line="240" w:lineRule="auto"/>
              <w:rPr>
                <w:rFonts w:cstheme="minorHAnsi"/>
                <w:sz w:val="18"/>
                <w:szCs w:val="18"/>
                <w:lang w:val="ro-RO"/>
              </w:rPr>
            </w:pPr>
          </w:p>
        </w:tc>
        <w:tc>
          <w:tcPr>
            <w:tcW w:w="1260" w:type="dxa"/>
          </w:tcPr>
          <w:p w14:paraId="703E6EB3"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2023-2026</w:t>
            </w:r>
          </w:p>
          <w:p w14:paraId="2629B00E" w14:textId="77777777" w:rsidR="00547A92" w:rsidRPr="00CF4586" w:rsidRDefault="00547A92" w:rsidP="00435F1B">
            <w:pPr>
              <w:spacing w:after="0" w:line="240" w:lineRule="auto"/>
              <w:rPr>
                <w:rFonts w:cstheme="minorHAnsi"/>
                <w:sz w:val="18"/>
                <w:szCs w:val="18"/>
                <w:lang w:val="ro-RO"/>
              </w:rPr>
            </w:pPr>
          </w:p>
        </w:tc>
        <w:tc>
          <w:tcPr>
            <w:tcW w:w="1341" w:type="dxa"/>
          </w:tcPr>
          <w:p w14:paraId="2853D9A3"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MMPS, ANOFM, </w:t>
            </w:r>
          </w:p>
          <w:p w14:paraId="33D0FFCF"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Ministerul Finanțelor,</w:t>
            </w:r>
          </w:p>
          <w:p w14:paraId="73F26783"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MIDR</w:t>
            </w:r>
          </w:p>
        </w:tc>
        <w:tc>
          <w:tcPr>
            <w:tcW w:w="1021" w:type="dxa"/>
          </w:tcPr>
          <w:p w14:paraId="3579F916"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ILO</w:t>
            </w:r>
          </w:p>
          <w:p w14:paraId="23559B6F"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Motivația</w:t>
            </w:r>
          </w:p>
          <w:p w14:paraId="2638AE05"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Alți parteneri – TBD </w:t>
            </w:r>
          </w:p>
        </w:tc>
      </w:tr>
      <w:tr w:rsidR="00547A92" w:rsidRPr="00053F17" w14:paraId="52C007AE" w14:textId="77777777" w:rsidTr="00435F1B">
        <w:tc>
          <w:tcPr>
            <w:tcW w:w="539" w:type="dxa"/>
          </w:tcPr>
          <w:p w14:paraId="1BC12B63" w14:textId="77777777" w:rsidR="00547A92" w:rsidRPr="00CF4586" w:rsidRDefault="00547A92" w:rsidP="00435F1B">
            <w:pPr>
              <w:spacing w:after="0" w:line="240" w:lineRule="auto"/>
              <w:rPr>
                <w:rFonts w:cstheme="minorHAnsi"/>
                <w:bCs/>
                <w:sz w:val="18"/>
                <w:szCs w:val="18"/>
                <w:lang w:val="ro-RO"/>
              </w:rPr>
            </w:pPr>
            <w:r w:rsidRPr="00CF4586">
              <w:rPr>
                <w:rFonts w:cstheme="minorHAnsi"/>
                <w:bCs/>
                <w:sz w:val="18"/>
                <w:szCs w:val="18"/>
                <w:lang w:val="ro-RO"/>
              </w:rPr>
              <w:t>2.3</w:t>
            </w:r>
          </w:p>
        </w:tc>
        <w:tc>
          <w:tcPr>
            <w:tcW w:w="1554" w:type="dxa"/>
          </w:tcPr>
          <w:p w14:paraId="5CAA248B"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ANOFM planifică pe termen mediu (3 ani)</w:t>
            </w:r>
          </w:p>
          <w:p w14:paraId="0648CF74" w14:textId="77777777" w:rsidR="00547A92" w:rsidRPr="00CF4586" w:rsidRDefault="00547A92" w:rsidP="00435F1B">
            <w:pPr>
              <w:spacing w:after="0" w:line="240" w:lineRule="auto"/>
              <w:ind w:right="-18"/>
              <w:textAlignment w:val="baseline"/>
              <w:rPr>
                <w:rFonts w:cstheme="minorHAnsi"/>
                <w:sz w:val="18"/>
                <w:szCs w:val="18"/>
                <w:lang w:val="ro-RO"/>
              </w:rPr>
            </w:pPr>
            <w:r w:rsidRPr="00CF4586">
              <w:rPr>
                <w:rFonts w:eastAsia="Times New Roman" w:cstheme="minorHAnsi"/>
                <w:bCs/>
                <w:color w:val="000000"/>
                <w:sz w:val="18"/>
                <w:szCs w:val="18"/>
                <w:lang w:val="ro-RO" w:eastAsia="ru-RU"/>
              </w:rPr>
              <w:t>intervențiile pe piața muncii prin servicii și măsuri active</w:t>
            </w:r>
          </w:p>
        </w:tc>
        <w:tc>
          <w:tcPr>
            <w:tcW w:w="3420" w:type="dxa"/>
          </w:tcPr>
          <w:p w14:paraId="324B3848"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2.3.1. Elaborarea Planurilor de Activare a Forței de Muncă la nivel de raion pentru perioada de 3 ani în baza profilurilor raionale ale pieței muncii.</w:t>
            </w:r>
          </w:p>
          <w:p w14:paraId="0ABB0344" w14:textId="77777777" w:rsidR="00547A92" w:rsidRPr="00CF4586" w:rsidRDefault="00547A92" w:rsidP="00435F1B">
            <w:pPr>
              <w:spacing w:after="0" w:line="240" w:lineRule="auto"/>
              <w:rPr>
                <w:rFonts w:cstheme="minorHAnsi"/>
                <w:sz w:val="18"/>
                <w:szCs w:val="18"/>
                <w:lang w:val="ro-RO"/>
              </w:rPr>
            </w:pPr>
          </w:p>
          <w:p w14:paraId="43790AC4" w14:textId="77777777" w:rsidR="00547A92" w:rsidRPr="00CF4586" w:rsidRDefault="00547A92" w:rsidP="00435F1B">
            <w:pPr>
              <w:spacing w:after="0" w:line="240" w:lineRule="auto"/>
              <w:ind w:right="-18"/>
              <w:textAlignment w:val="baseline"/>
              <w:rPr>
                <w:rFonts w:cstheme="minorHAnsi"/>
                <w:sz w:val="18"/>
                <w:szCs w:val="18"/>
                <w:lang w:val="ro-RO"/>
              </w:rPr>
            </w:pPr>
          </w:p>
          <w:p w14:paraId="159ECA7C" w14:textId="77777777" w:rsidR="00547A92" w:rsidRPr="00CF4586" w:rsidRDefault="00547A92" w:rsidP="00435F1B">
            <w:pPr>
              <w:spacing w:after="0" w:line="240" w:lineRule="auto"/>
              <w:ind w:right="-18"/>
              <w:textAlignment w:val="baseline"/>
              <w:rPr>
                <w:rFonts w:cstheme="minorHAnsi"/>
                <w:sz w:val="18"/>
                <w:szCs w:val="18"/>
                <w:lang w:val="ro-RO"/>
              </w:rPr>
            </w:pPr>
          </w:p>
        </w:tc>
        <w:tc>
          <w:tcPr>
            <w:tcW w:w="2790" w:type="dxa"/>
          </w:tcPr>
          <w:p w14:paraId="07CAC341"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Planuri de acțiuni elaborate</w:t>
            </w:r>
          </w:p>
          <w:p w14:paraId="08B13DAD"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1297DE02"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672CA321"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367B0FDE"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tc>
        <w:tc>
          <w:tcPr>
            <w:tcW w:w="2520" w:type="dxa"/>
          </w:tcPr>
          <w:p w14:paraId="2A1C7A30"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Expertiză tehnică</w:t>
            </w:r>
          </w:p>
        </w:tc>
        <w:tc>
          <w:tcPr>
            <w:tcW w:w="1260" w:type="dxa"/>
          </w:tcPr>
          <w:p w14:paraId="2188424E"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Sem. II 2023</w:t>
            </w:r>
          </w:p>
          <w:p w14:paraId="03646D07"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3EB74BFB"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18EABCFE"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006129D4"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2A8E5D6B"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32A29C94"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tc>
        <w:tc>
          <w:tcPr>
            <w:tcW w:w="1341" w:type="dxa"/>
          </w:tcPr>
          <w:p w14:paraId="235D9F4D"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MMPS</w:t>
            </w:r>
          </w:p>
          <w:p w14:paraId="59B51607"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ANOFM</w:t>
            </w:r>
          </w:p>
          <w:p w14:paraId="131AE835" w14:textId="77777777" w:rsidR="00547A92" w:rsidRPr="00CF4586" w:rsidRDefault="00547A92" w:rsidP="00435F1B">
            <w:pPr>
              <w:spacing w:after="0" w:line="240" w:lineRule="auto"/>
              <w:rPr>
                <w:rFonts w:cstheme="minorHAnsi"/>
                <w:sz w:val="18"/>
                <w:szCs w:val="18"/>
                <w:lang w:val="ro-RO"/>
              </w:rPr>
            </w:pPr>
          </w:p>
          <w:p w14:paraId="0A4AEEAE" w14:textId="77777777" w:rsidR="00547A92" w:rsidRPr="00CF4586" w:rsidRDefault="00547A92" w:rsidP="00435F1B">
            <w:pPr>
              <w:spacing w:after="0" w:line="240" w:lineRule="auto"/>
              <w:rPr>
                <w:rFonts w:cstheme="minorHAnsi"/>
                <w:sz w:val="18"/>
                <w:szCs w:val="18"/>
                <w:lang w:val="ro-RO"/>
              </w:rPr>
            </w:pPr>
          </w:p>
          <w:p w14:paraId="77B3503D" w14:textId="77777777" w:rsidR="00547A92" w:rsidRPr="00CF4586" w:rsidRDefault="00547A92" w:rsidP="00435F1B">
            <w:pPr>
              <w:spacing w:after="0" w:line="240" w:lineRule="auto"/>
              <w:rPr>
                <w:rFonts w:cstheme="minorHAnsi"/>
                <w:sz w:val="18"/>
                <w:szCs w:val="18"/>
                <w:lang w:val="ro-RO"/>
              </w:rPr>
            </w:pPr>
          </w:p>
        </w:tc>
        <w:tc>
          <w:tcPr>
            <w:tcW w:w="1021" w:type="dxa"/>
          </w:tcPr>
          <w:p w14:paraId="351A3BDB"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TBD</w:t>
            </w:r>
          </w:p>
          <w:p w14:paraId="4A771899"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55F78FD4"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1555A796"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120AEABB"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47DBB51D"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tc>
      </w:tr>
      <w:tr w:rsidR="00547A92" w:rsidRPr="00053F17" w14:paraId="40402D9F" w14:textId="77777777" w:rsidTr="00435F1B">
        <w:tc>
          <w:tcPr>
            <w:tcW w:w="539" w:type="dxa"/>
          </w:tcPr>
          <w:p w14:paraId="2BF37880" w14:textId="77777777" w:rsidR="00547A92" w:rsidRPr="00CF4586" w:rsidRDefault="00547A92" w:rsidP="00435F1B">
            <w:pPr>
              <w:spacing w:after="0" w:line="240" w:lineRule="auto"/>
              <w:rPr>
                <w:rFonts w:cstheme="minorHAnsi"/>
                <w:bCs/>
                <w:sz w:val="18"/>
                <w:szCs w:val="18"/>
                <w:lang w:val="ro-RO"/>
              </w:rPr>
            </w:pPr>
            <w:r w:rsidRPr="00CF4586">
              <w:rPr>
                <w:rFonts w:cstheme="minorHAnsi"/>
                <w:bCs/>
                <w:sz w:val="18"/>
                <w:szCs w:val="18"/>
                <w:lang w:val="ro-RO"/>
              </w:rPr>
              <w:lastRenderedPageBreak/>
              <w:t>2.4</w:t>
            </w:r>
          </w:p>
        </w:tc>
        <w:tc>
          <w:tcPr>
            <w:tcW w:w="1554" w:type="dxa"/>
          </w:tcPr>
          <w:p w14:paraId="36629B9F"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ANOFM implementează voucherele de formare profesională pentru educația formală și non-formală</w:t>
            </w:r>
          </w:p>
        </w:tc>
        <w:tc>
          <w:tcPr>
            <w:tcW w:w="3420" w:type="dxa"/>
          </w:tcPr>
          <w:p w14:paraId="7FF8E36C"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2.4.1 Elaborarea cadrului legal necesar introducerii cursurilor de formare de scurta durată (educație non-formală).</w:t>
            </w:r>
          </w:p>
          <w:p w14:paraId="0A399D13" w14:textId="77777777" w:rsidR="00547A92" w:rsidRPr="00CF4586" w:rsidRDefault="00547A92" w:rsidP="00435F1B">
            <w:pPr>
              <w:spacing w:after="0" w:line="240" w:lineRule="auto"/>
              <w:rPr>
                <w:rFonts w:cstheme="minorHAnsi"/>
                <w:sz w:val="18"/>
                <w:szCs w:val="18"/>
                <w:lang w:val="ro-RO"/>
              </w:rPr>
            </w:pPr>
          </w:p>
          <w:p w14:paraId="5F4B98AC"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2.4.2 Dezvoltarea platformei de vouchere pentru formare profesională (educație formală și non-formală).</w:t>
            </w:r>
          </w:p>
        </w:tc>
        <w:tc>
          <w:tcPr>
            <w:tcW w:w="2790" w:type="dxa"/>
          </w:tcPr>
          <w:p w14:paraId="722CF638"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Cadru normativ ajustat</w:t>
            </w:r>
          </w:p>
          <w:p w14:paraId="41EEA639"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7B6BB77D"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Oferirea suportului pentru furnizorii de educație formală și non-formală să participe în măsura de vouchere</w:t>
            </w:r>
          </w:p>
          <w:p w14:paraId="6E6B2DFE"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Platformă elaborată</w:t>
            </w:r>
          </w:p>
        </w:tc>
        <w:tc>
          <w:tcPr>
            <w:tcW w:w="2520" w:type="dxa"/>
          </w:tcPr>
          <w:p w14:paraId="20D06595"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Expertiză tehnică </w:t>
            </w:r>
          </w:p>
          <w:p w14:paraId="75D5C5CA"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2511CD39"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Servicii IT pentru dezvoltarea platformei </w:t>
            </w:r>
          </w:p>
          <w:p w14:paraId="36FABA7B"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tc>
        <w:tc>
          <w:tcPr>
            <w:tcW w:w="1260" w:type="dxa"/>
          </w:tcPr>
          <w:p w14:paraId="4BD0D20E"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Sem. II 2023</w:t>
            </w:r>
          </w:p>
          <w:p w14:paraId="251746F8"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p>
          <w:p w14:paraId="090A5072"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2024</w:t>
            </w:r>
          </w:p>
        </w:tc>
        <w:tc>
          <w:tcPr>
            <w:tcW w:w="1341" w:type="dxa"/>
          </w:tcPr>
          <w:p w14:paraId="6BBCC94D"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MMPS</w:t>
            </w:r>
          </w:p>
          <w:p w14:paraId="44838F66"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ANOFM</w:t>
            </w:r>
          </w:p>
        </w:tc>
        <w:tc>
          <w:tcPr>
            <w:tcW w:w="1021" w:type="dxa"/>
          </w:tcPr>
          <w:p w14:paraId="062122C9"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TBD</w:t>
            </w:r>
          </w:p>
        </w:tc>
      </w:tr>
      <w:tr w:rsidR="00547A92" w:rsidRPr="00A47D18" w14:paraId="4CF273F3" w14:textId="77777777" w:rsidTr="00435F1B">
        <w:tc>
          <w:tcPr>
            <w:tcW w:w="14445" w:type="dxa"/>
            <w:gridSpan w:val="8"/>
          </w:tcPr>
          <w:p w14:paraId="7922F3DE"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MS Gothic" w:cstheme="minorHAnsi"/>
                <w:b/>
                <w:sz w:val="18"/>
                <w:szCs w:val="18"/>
                <w:lang w:val="ro-RO"/>
              </w:rPr>
              <w:t xml:space="preserve">Obiectiv </w:t>
            </w:r>
            <w:r w:rsidRPr="00CF4586">
              <w:rPr>
                <w:rFonts w:eastAsia="Times New Roman" w:cstheme="minorHAnsi"/>
                <w:b/>
                <w:color w:val="000000"/>
                <w:sz w:val="18"/>
                <w:szCs w:val="18"/>
                <w:lang w:val="ro-RO" w:eastAsia="ru-RU"/>
              </w:rPr>
              <w:t xml:space="preserve">specific </w:t>
            </w:r>
            <w:r w:rsidRPr="00CF4586">
              <w:rPr>
                <w:rFonts w:eastAsia="MS Gothic" w:cstheme="minorHAnsi"/>
                <w:b/>
                <w:sz w:val="18"/>
                <w:szCs w:val="18"/>
                <w:lang w:val="ro-RO"/>
              </w:rPr>
              <w:t xml:space="preserve">3. ANOFM prestează mai multe servicii calitative angajatorilor. </w:t>
            </w:r>
          </w:p>
        </w:tc>
      </w:tr>
      <w:tr w:rsidR="00547A92" w:rsidRPr="00053F17" w14:paraId="28C31A42" w14:textId="77777777" w:rsidTr="00435F1B">
        <w:tc>
          <w:tcPr>
            <w:tcW w:w="539" w:type="dxa"/>
          </w:tcPr>
          <w:p w14:paraId="0C570520"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3.1</w:t>
            </w:r>
          </w:p>
        </w:tc>
        <w:tc>
          <w:tcPr>
            <w:tcW w:w="1554" w:type="dxa"/>
          </w:tcPr>
          <w:p w14:paraId="016C59EC"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lang w:val="ro-RO" w:eastAsia="ru-RU"/>
              </w:rPr>
              <w:t>ANOFM aplică o abordare proactivă în ceea ce privește notificarea de către angajatori a locurilor de muncă vacante</w:t>
            </w:r>
          </w:p>
        </w:tc>
        <w:tc>
          <w:tcPr>
            <w:tcW w:w="3420" w:type="dxa"/>
          </w:tcPr>
          <w:p w14:paraId="34C2562D"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3.1.1. Revizuirea funcționalităților angajat.md cu scopul capacitării acesteia de a stoca locurile de muncă vacante într-un mod simplificat.</w:t>
            </w:r>
          </w:p>
          <w:p w14:paraId="1E70D2F8" w14:textId="77777777" w:rsidR="00547A92" w:rsidRPr="00CF4586" w:rsidRDefault="00547A92" w:rsidP="00435F1B">
            <w:pPr>
              <w:spacing w:after="0" w:line="240" w:lineRule="auto"/>
              <w:rPr>
                <w:rFonts w:eastAsia="Times New Roman" w:cstheme="minorHAnsi"/>
                <w:bCs/>
                <w:color w:val="000000"/>
                <w:sz w:val="18"/>
                <w:szCs w:val="18"/>
                <w:shd w:val="clear" w:color="auto" w:fill="FFFFFF"/>
                <w:lang w:val="ro-RO" w:eastAsia="ru-RU"/>
              </w:rPr>
            </w:pPr>
            <w:r w:rsidRPr="00CF4586">
              <w:rPr>
                <w:rFonts w:cstheme="minorHAnsi"/>
                <w:sz w:val="18"/>
                <w:szCs w:val="18"/>
                <w:lang w:val="ro-RO"/>
              </w:rPr>
              <w:t xml:space="preserve"> </w:t>
            </w:r>
          </w:p>
        </w:tc>
        <w:tc>
          <w:tcPr>
            <w:tcW w:w="2790" w:type="dxa"/>
          </w:tcPr>
          <w:p w14:paraId="695A322B"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Conexiunea SI ANOFM cu angajat.md realizată</w:t>
            </w:r>
          </w:p>
          <w:p w14:paraId="44439B69"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70ADEFFF"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Funcționalitățile angajat.md modernizate</w:t>
            </w:r>
          </w:p>
        </w:tc>
        <w:tc>
          <w:tcPr>
            <w:tcW w:w="2520" w:type="dxa"/>
          </w:tcPr>
          <w:p w14:paraId="5BDCF635"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Servicii IT pentru asigurarea conexiunilor</w:t>
            </w:r>
          </w:p>
        </w:tc>
        <w:tc>
          <w:tcPr>
            <w:tcW w:w="1260" w:type="dxa"/>
          </w:tcPr>
          <w:p w14:paraId="46DE30BC"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2023</w:t>
            </w:r>
          </w:p>
          <w:p w14:paraId="55008233"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0F8FB992"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17CEBDC1"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2024</w:t>
            </w:r>
          </w:p>
          <w:p w14:paraId="715252ED"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7E4448AD"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1CA51B59"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0516DA9C"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tc>
        <w:tc>
          <w:tcPr>
            <w:tcW w:w="1341" w:type="dxa"/>
          </w:tcPr>
          <w:p w14:paraId="58CD4BC4"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ANOFM</w:t>
            </w:r>
          </w:p>
          <w:p w14:paraId="56E087C7"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MMPS</w:t>
            </w:r>
          </w:p>
          <w:p w14:paraId="7EC5B482" w14:textId="77777777" w:rsidR="00547A92" w:rsidRPr="00CF4586" w:rsidRDefault="00547A92" w:rsidP="00435F1B">
            <w:pPr>
              <w:spacing w:after="0" w:line="240" w:lineRule="auto"/>
              <w:rPr>
                <w:rFonts w:cstheme="minorHAnsi"/>
                <w:sz w:val="18"/>
                <w:szCs w:val="18"/>
                <w:lang w:val="ro-RO"/>
              </w:rPr>
            </w:pPr>
          </w:p>
          <w:p w14:paraId="01AAC98E"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ANOFM</w:t>
            </w:r>
          </w:p>
        </w:tc>
        <w:tc>
          <w:tcPr>
            <w:tcW w:w="1021" w:type="dxa"/>
          </w:tcPr>
          <w:p w14:paraId="1002F679"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TBD</w:t>
            </w:r>
          </w:p>
          <w:p w14:paraId="5CB6480A"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57F68E6F"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tc>
      </w:tr>
      <w:tr w:rsidR="00547A92" w:rsidRPr="00053F17" w14:paraId="3E33921B" w14:textId="77777777" w:rsidTr="00435F1B">
        <w:tc>
          <w:tcPr>
            <w:tcW w:w="539" w:type="dxa"/>
          </w:tcPr>
          <w:p w14:paraId="5FD318F6"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3.2</w:t>
            </w:r>
          </w:p>
        </w:tc>
        <w:tc>
          <w:tcPr>
            <w:tcW w:w="1554" w:type="dxa"/>
          </w:tcPr>
          <w:p w14:paraId="40717E0B" w14:textId="77777777" w:rsidR="00547A92" w:rsidRPr="00CF4586" w:rsidRDefault="00547A92" w:rsidP="00435F1B">
            <w:pPr>
              <w:spacing w:after="0" w:line="240" w:lineRule="auto"/>
              <w:textAlignment w:val="baseline"/>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ANOFM introduce un pachet nou de servicii și măsuri destinate angajatorilor.</w:t>
            </w:r>
          </w:p>
        </w:tc>
        <w:tc>
          <w:tcPr>
            <w:tcW w:w="3420" w:type="dxa"/>
          </w:tcPr>
          <w:p w14:paraId="5CFD3C51"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3.2.1. Crearea serviciului de cooperare cu angajatorii în cadrul ANOFM.</w:t>
            </w:r>
          </w:p>
          <w:p w14:paraId="79FFE4D6" w14:textId="77777777" w:rsidR="00547A92" w:rsidRPr="00CF4586" w:rsidRDefault="00547A92" w:rsidP="00435F1B">
            <w:pPr>
              <w:spacing w:after="0" w:line="240" w:lineRule="auto"/>
              <w:rPr>
                <w:rFonts w:cstheme="minorHAnsi"/>
                <w:sz w:val="18"/>
                <w:szCs w:val="18"/>
                <w:lang w:val="ro-RO"/>
              </w:rPr>
            </w:pPr>
          </w:p>
          <w:p w14:paraId="68FAD7C8"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3.2.2. Elaborarea pachetului de servicii și măsuri de suport pentru ocupare destinate angajatorilor (asistență în ceea ce privește analiza sarcinilor de serviciu pentru o mai bună formulare a anunțurilor de posturi vacante, depistarea și preselecția personalizată a candidaților, consultanță pentru respectarea cerințelor legale, subvenționarea amenajării locului de muncă de către angajatori, subvenționarea angajatorilor pentru crearea creșelor, mărirea bugetului pentru măsuri active destinate angajatorilor, persoanelor cu dizabilități, tinerilor).</w:t>
            </w:r>
          </w:p>
          <w:p w14:paraId="7A34FF2D" w14:textId="77777777" w:rsidR="00547A92" w:rsidRPr="00CF4586" w:rsidRDefault="00547A92" w:rsidP="00435F1B">
            <w:pPr>
              <w:spacing w:after="0" w:line="240" w:lineRule="auto"/>
              <w:rPr>
                <w:rFonts w:cstheme="minorHAnsi"/>
                <w:sz w:val="18"/>
                <w:szCs w:val="18"/>
                <w:lang w:val="ro-RO"/>
              </w:rPr>
            </w:pPr>
          </w:p>
          <w:p w14:paraId="5E2E5449"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3.2.3. Elaborarea și implementarea strategiei de parteneriat cu angajatorii la nivel raional (ca parte a Planurilor de Activare a Forței Muncii la nivel de raiona) în baza profilului raionale ale pieței muncii.</w:t>
            </w:r>
          </w:p>
        </w:tc>
        <w:tc>
          <w:tcPr>
            <w:tcW w:w="2790" w:type="dxa"/>
          </w:tcPr>
          <w:p w14:paraId="326466F0"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 xml:space="preserve">HG nr. 990 modificată </w:t>
            </w:r>
          </w:p>
          <w:p w14:paraId="50CDC6AD"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014BAB40"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Pachet elaborat și ghid pentru specialiști elaborat</w:t>
            </w:r>
          </w:p>
          <w:p w14:paraId="4EF565E7"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37533CD7"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Strategie elaborată</w:t>
            </w:r>
          </w:p>
          <w:p w14:paraId="0F51D4F5"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51636E1B"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Parteneriate între ANOFM și angajatori stabilite</w:t>
            </w:r>
          </w:p>
          <w:p w14:paraId="6E83D700" w14:textId="77777777" w:rsidR="00547A92" w:rsidRPr="00CF4586" w:rsidRDefault="00547A92" w:rsidP="00435F1B">
            <w:pPr>
              <w:spacing w:after="0" w:line="240" w:lineRule="auto"/>
              <w:textAlignment w:val="baseline"/>
              <w:rPr>
                <w:rFonts w:cstheme="minorHAnsi"/>
                <w:sz w:val="18"/>
                <w:szCs w:val="18"/>
                <w:lang w:val="ro-RO"/>
              </w:rPr>
            </w:pPr>
          </w:p>
          <w:p w14:paraId="52DC08FE"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tc>
        <w:tc>
          <w:tcPr>
            <w:tcW w:w="2520" w:type="dxa"/>
          </w:tcPr>
          <w:p w14:paraId="5E51EAFD"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Expertiză pentru elaborarea pachetului de servicii și strategiei, modificarea HG nr. 1276/2018 și Legii nr. 105/2018</w:t>
            </w:r>
          </w:p>
          <w:p w14:paraId="07B0C946"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24264258"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6ACC017C"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2F61D1E2"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tc>
        <w:tc>
          <w:tcPr>
            <w:tcW w:w="1260" w:type="dxa"/>
          </w:tcPr>
          <w:p w14:paraId="56BD8ADD"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2023 – 2024</w:t>
            </w:r>
          </w:p>
          <w:p w14:paraId="4085303A"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50980925"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73A3B5BE"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6A802A0A"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51D9B0C0"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275E9DE7"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p w14:paraId="73DC6CD3"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p>
        </w:tc>
        <w:tc>
          <w:tcPr>
            <w:tcW w:w="1341" w:type="dxa"/>
          </w:tcPr>
          <w:p w14:paraId="6A47C68C"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ANOFM</w:t>
            </w:r>
          </w:p>
          <w:p w14:paraId="5E98D847"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MMPS</w:t>
            </w:r>
          </w:p>
          <w:p w14:paraId="28ADF975" w14:textId="77777777" w:rsidR="00547A92" w:rsidRPr="00CF4586" w:rsidRDefault="00547A92" w:rsidP="00435F1B">
            <w:pPr>
              <w:spacing w:after="0" w:line="240" w:lineRule="auto"/>
              <w:rPr>
                <w:rFonts w:cstheme="minorHAnsi"/>
                <w:sz w:val="18"/>
                <w:szCs w:val="18"/>
                <w:lang w:val="ro-RO"/>
              </w:rPr>
            </w:pPr>
          </w:p>
          <w:p w14:paraId="3547B2EE" w14:textId="77777777" w:rsidR="00547A92" w:rsidRPr="00CF4586" w:rsidRDefault="00547A92" w:rsidP="00435F1B">
            <w:pPr>
              <w:spacing w:after="0" w:line="240" w:lineRule="auto"/>
              <w:rPr>
                <w:rFonts w:cstheme="minorHAnsi"/>
                <w:sz w:val="18"/>
                <w:szCs w:val="18"/>
                <w:lang w:val="ro-RO"/>
              </w:rPr>
            </w:pPr>
          </w:p>
        </w:tc>
        <w:tc>
          <w:tcPr>
            <w:tcW w:w="1021" w:type="dxa"/>
          </w:tcPr>
          <w:p w14:paraId="1AA81B7F" w14:textId="77777777" w:rsidR="00547A92" w:rsidRPr="00CF4586" w:rsidRDefault="00547A92" w:rsidP="00435F1B">
            <w:pPr>
              <w:spacing w:after="0" w:line="240" w:lineRule="auto"/>
              <w:textAlignment w:val="baseline"/>
              <w:rPr>
                <w:rFonts w:eastAsia="Times New Roman" w:cstheme="minorHAnsi"/>
                <w:bCs/>
                <w:color w:val="000000"/>
                <w:sz w:val="18"/>
                <w:szCs w:val="18"/>
                <w:shd w:val="clear" w:color="auto" w:fill="FFFFFF"/>
                <w:lang w:val="ro-RO" w:eastAsia="ru-RU"/>
              </w:rPr>
            </w:pPr>
            <w:r w:rsidRPr="00CF4586">
              <w:rPr>
                <w:rFonts w:eastAsia="Times New Roman" w:cstheme="minorHAnsi"/>
                <w:bCs/>
                <w:color w:val="000000"/>
                <w:sz w:val="18"/>
                <w:szCs w:val="18"/>
                <w:shd w:val="clear" w:color="auto" w:fill="FFFFFF"/>
                <w:lang w:val="ro-RO" w:eastAsia="ru-RU"/>
              </w:rPr>
              <w:t>TBD</w:t>
            </w:r>
          </w:p>
        </w:tc>
      </w:tr>
      <w:tr w:rsidR="00547A92" w:rsidRPr="00A47D18" w14:paraId="4946A836" w14:textId="77777777" w:rsidTr="00435F1B">
        <w:tc>
          <w:tcPr>
            <w:tcW w:w="14445" w:type="dxa"/>
            <w:gridSpan w:val="8"/>
          </w:tcPr>
          <w:p w14:paraId="5B78EDC6" w14:textId="77777777" w:rsidR="00547A92" w:rsidRPr="00CF4586" w:rsidRDefault="00547A92" w:rsidP="00435F1B">
            <w:pPr>
              <w:spacing w:after="0" w:line="240" w:lineRule="auto"/>
              <w:textAlignment w:val="baseline"/>
              <w:rPr>
                <w:rFonts w:eastAsia="Times New Roman" w:cstheme="minorHAnsi"/>
                <w:b/>
                <w:bCs/>
                <w:color w:val="000000"/>
                <w:sz w:val="18"/>
                <w:szCs w:val="18"/>
                <w:shd w:val="clear" w:color="auto" w:fill="FFFFFF"/>
                <w:lang w:val="ro-RO" w:eastAsia="ru-RU"/>
              </w:rPr>
            </w:pPr>
            <w:r w:rsidRPr="00CF4586">
              <w:rPr>
                <w:rFonts w:eastAsia="Times New Roman" w:cstheme="minorHAnsi"/>
                <w:b/>
                <w:bCs/>
                <w:color w:val="000000"/>
                <w:sz w:val="18"/>
                <w:szCs w:val="18"/>
                <w:lang w:val="ro-RO" w:eastAsia="ru-RU"/>
              </w:rPr>
              <w:t>Obiectiv specific 4: Performanța instituțională a ANOFM a crescut semnificativ</w:t>
            </w:r>
          </w:p>
        </w:tc>
      </w:tr>
      <w:tr w:rsidR="00547A92" w:rsidRPr="00BC3BDA" w14:paraId="68E0F212" w14:textId="77777777" w:rsidTr="00435F1B">
        <w:tc>
          <w:tcPr>
            <w:tcW w:w="539" w:type="dxa"/>
          </w:tcPr>
          <w:p w14:paraId="36AFECF2" w14:textId="77777777" w:rsidR="00547A92" w:rsidRPr="00CF4586" w:rsidRDefault="00547A92" w:rsidP="00435F1B">
            <w:pPr>
              <w:spacing w:after="0" w:line="240" w:lineRule="auto"/>
              <w:ind w:right="601"/>
              <w:textAlignment w:val="baseline"/>
              <w:rPr>
                <w:rFonts w:cstheme="minorHAnsi"/>
                <w:sz w:val="18"/>
                <w:szCs w:val="18"/>
                <w:lang w:val="ro-RO"/>
              </w:rPr>
            </w:pPr>
            <w:r w:rsidRPr="00CF4586">
              <w:rPr>
                <w:rFonts w:cstheme="minorHAnsi"/>
                <w:sz w:val="18"/>
                <w:szCs w:val="18"/>
                <w:lang w:val="ro-RO"/>
              </w:rPr>
              <w:lastRenderedPageBreak/>
              <w:t>4.1</w:t>
            </w:r>
          </w:p>
        </w:tc>
        <w:tc>
          <w:tcPr>
            <w:tcW w:w="1554" w:type="dxa"/>
          </w:tcPr>
          <w:p w14:paraId="1621C4C7" w14:textId="77777777" w:rsidR="00547A92" w:rsidRPr="00CF4586" w:rsidRDefault="00547A92" w:rsidP="00435F1B">
            <w:pPr>
              <w:spacing w:after="0" w:line="240" w:lineRule="auto"/>
              <w:textAlignment w:val="baseline"/>
              <w:rPr>
                <w:rFonts w:cstheme="minorHAnsi"/>
                <w:bCs/>
                <w:sz w:val="18"/>
                <w:szCs w:val="18"/>
                <w:lang w:val="ro-RO"/>
              </w:rPr>
            </w:pPr>
            <w:r w:rsidRPr="00CF4586">
              <w:rPr>
                <w:rFonts w:cstheme="minorHAnsi"/>
                <w:bCs/>
                <w:sz w:val="18"/>
                <w:szCs w:val="18"/>
                <w:lang w:val="ro-RO"/>
              </w:rPr>
              <w:t xml:space="preserve">ANOFM aplică un model mai eficient de management al performanței.  </w:t>
            </w:r>
          </w:p>
        </w:tc>
        <w:tc>
          <w:tcPr>
            <w:tcW w:w="3420" w:type="dxa"/>
          </w:tcPr>
          <w:p w14:paraId="2886B700"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4.1.1. Elaborarea procedurilor de management bazat pe rezultate în cadrul ANOFM;</w:t>
            </w:r>
          </w:p>
          <w:p w14:paraId="53273106"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4.1.2. Crearea direcției de management al performanței în cadrul ANOFM. </w:t>
            </w:r>
          </w:p>
          <w:p w14:paraId="21908B99" w14:textId="77777777" w:rsidR="00547A92" w:rsidRPr="00CF4586" w:rsidRDefault="00547A92" w:rsidP="00435F1B">
            <w:pPr>
              <w:spacing w:after="0" w:line="240" w:lineRule="auto"/>
              <w:rPr>
                <w:rFonts w:eastAsia="Times New Roman" w:cstheme="minorHAnsi"/>
                <w:bCs/>
                <w:color w:val="000000"/>
                <w:sz w:val="18"/>
                <w:szCs w:val="18"/>
                <w:lang w:val="ro-RO" w:eastAsia="ru-RU"/>
              </w:rPr>
            </w:pPr>
          </w:p>
          <w:p w14:paraId="41482CF2"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 xml:space="preserve">4.1.3. Implementarea dashboard-ului de performanță a STOFM. </w:t>
            </w:r>
          </w:p>
          <w:p w14:paraId="08F11AE1" w14:textId="77777777" w:rsidR="00547A92" w:rsidRPr="00CF4586" w:rsidRDefault="00547A92" w:rsidP="00435F1B">
            <w:pPr>
              <w:spacing w:after="0" w:line="240" w:lineRule="auto"/>
              <w:rPr>
                <w:rFonts w:eastAsia="Times New Roman" w:cstheme="minorHAnsi"/>
                <w:bCs/>
                <w:color w:val="000000"/>
                <w:sz w:val="18"/>
                <w:szCs w:val="18"/>
                <w:lang w:val="ro-RO" w:eastAsia="ru-RU"/>
              </w:rPr>
            </w:pPr>
          </w:p>
          <w:p w14:paraId="24A0F0D9" w14:textId="77777777" w:rsidR="00547A92" w:rsidRPr="00CF4586" w:rsidRDefault="00547A92" w:rsidP="00435F1B">
            <w:pPr>
              <w:spacing w:after="0" w:line="240" w:lineRule="auto"/>
              <w:rPr>
                <w:rFonts w:eastAsia="Times New Roman" w:cstheme="minorHAnsi"/>
                <w:bCs/>
                <w:color w:val="000000"/>
                <w:sz w:val="18"/>
                <w:szCs w:val="18"/>
                <w:lang w:val="ro-RO" w:eastAsia="ru-RU"/>
              </w:rPr>
            </w:pPr>
            <w:r w:rsidRPr="00CF4586">
              <w:rPr>
                <w:rFonts w:eastAsia="Times New Roman" w:cstheme="minorHAnsi"/>
                <w:bCs/>
                <w:color w:val="000000"/>
                <w:sz w:val="18"/>
                <w:szCs w:val="18"/>
                <w:lang w:val="ro-RO" w:eastAsia="ru-RU"/>
              </w:rPr>
              <w:t>4.1.4. Elaborarea, implementarea și monitorizarea strategiilor de îmbunătățire a managementului instituțional pentru STOFM-uri.</w:t>
            </w:r>
          </w:p>
        </w:tc>
        <w:tc>
          <w:tcPr>
            <w:tcW w:w="2790" w:type="dxa"/>
          </w:tcPr>
          <w:p w14:paraId="4D4476C5"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Procedură elaborată </w:t>
            </w:r>
          </w:p>
          <w:p w14:paraId="568D3769" w14:textId="77777777" w:rsidR="00547A92" w:rsidRPr="00CF4586" w:rsidRDefault="00547A92" w:rsidP="00435F1B">
            <w:pPr>
              <w:spacing w:after="0" w:line="240" w:lineRule="auto"/>
              <w:rPr>
                <w:rFonts w:cstheme="minorHAnsi"/>
                <w:sz w:val="18"/>
                <w:szCs w:val="18"/>
                <w:lang w:val="ro-RO"/>
              </w:rPr>
            </w:pPr>
          </w:p>
          <w:p w14:paraId="02939ACE"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Direcție creată </w:t>
            </w:r>
          </w:p>
          <w:p w14:paraId="73A67446" w14:textId="77777777" w:rsidR="00547A92" w:rsidRPr="00CF4586" w:rsidRDefault="00547A92" w:rsidP="00435F1B">
            <w:pPr>
              <w:spacing w:after="0" w:line="240" w:lineRule="auto"/>
              <w:rPr>
                <w:rFonts w:cstheme="minorHAnsi"/>
                <w:sz w:val="18"/>
                <w:szCs w:val="18"/>
                <w:lang w:val="ro-RO"/>
              </w:rPr>
            </w:pPr>
          </w:p>
          <w:p w14:paraId="53C79E69"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Dashboard realizat</w:t>
            </w:r>
          </w:p>
          <w:p w14:paraId="2C15122A"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Strategii elaborată pentru STOFM-uri</w:t>
            </w:r>
          </w:p>
        </w:tc>
        <w:tc>
          <w:tcPr>
            <w:tcW w:w="2520" w:type="dxa"/>
          </w:tcPr>
          <w:p w14:paraId="3F669DF0"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 xml:space="preserve">Echipă de experți pentru elaborarea procedurilor de management bazat pe rezultate, strategiilor, crearea dashboard, testarea procedurilor și strategiilor de îmbunătățire a managementului instituțional, testarea procedurilor și strategiilor de îmbunătățire a managementului, coaching </w:t>
            </w:r>
          </w:p>
        </w:tc>
        <w:tc>
          <w:tcPr>
            <w:tcW w:w="1260" w:type="dxa"/>
          </w:tcPr>
          <w:p w14:paraId="5EC5E15E"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Sem. II 2023</w:t>
            </w:r>
          </w:p>
          <w:p w14:paraId="6863C38A" w14:textId="77777777" w:rsidR="00547A92" w:rsidRPr="00CF4586" w:rsidRDefault="00547A92" w:rsidP="00435F1B">
            <w:pPr>
              <w:spacing w:after="0" w:line="240" w:lineRule="auto"/>
              <w:textAlignment w:val="baseline"/>
              <w:rPr>
                <w:rFonts w:cstheme="minorHAnsi"/>
                <w:sz w:val="18"/>
                <w:szCs w:val="18"/>
                <w:lang w:val="ro-RO"/>
              </w:rPr>
            </w:pPr>
          </w:p>
          <w:p w14:paraId="565170A7"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2024</w:t>
            </w:r>
          </w:p>
          <w:p w14:paraId="0D5BA99D" w14:textId="77777777" w:rsidR="00547A92" w:rsidRPr="00CF4586" w:rsidRDefault="00547A92" w:rsidP="00435F1B">
            <w:pPr>
              <w:spacing w:after="0" w:line="240" w:lineRule="auto"/>
              <w:textAlignment w:val="baseline"/>
              <w:rPr>
                <w:rFonts w:cstheme="minorHAnsi"/>
                <w:sz w:val="18"/>
                <w:szCs w:val="18"/>
                <w:lang w:val="ro-RO"/>
              </w:rPr>
            </w:pPr>
          </w:p>
          <w:p w14:paraId="10869194" w14:textId="77777777" w:rsidR="00547A92" w:rsidRPr="00CF4586" w:rsidRDefault="00547A92" w:rsidP="00435F1B">
            <w:pPr>
              <w:spacing w:after="0" w:line="240" w:lineRule="auto"/>
              <w:textAlignment w:val="baseline"/>
              <w:rPr>
                <w:rFonts w:cstheme="minorHAnsi"/>
                <w:sz w:val="18"/>
                <w:szCs w:val="18"/>
                <w:lang w:val="ro-RO"/>
              </w:rPr>
            </w:pPr>
          </w:p>
          <w:p w14:paraId="158B8E52" w14:textId="77777777" w:rsidR="00547A92" w:rsidRPr="00CF4586" w:rsidRDefault="00547A92" w:rsidP="00435F1B">
            <w:pPr>
              <w:spacing w:after="0" w:line="240" w:lineRule="auto"/>
              <w:textAlignment w:val="baseline"/>
              <w:rPr>
                <w:rFonts w:cstheme="minorHAnsi"/>
                <w:sz w:val="18"/>
                <w:szCs w:val="18"/>
                <w:lang w:val="ro-RO"/>
              </w:rPr>
            </w:pPr>
          </w:p>
        </w:tc>
        <w:tc>
          <w:tcPr>
            <w:tcW w:w="1341" w:type="dxa"/>
          </w:tcPr>
          <w:p w14:paraId="25DF9211"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MMPS</w:t>
            </w:r>
          </w:p>
          <w:p w14:paraId="0CF36B73"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ANOFM</w:t>
            </w:r>
          </w:p>
          <w:p w14:paraId="716DC303" w14:textId="77777777" w:rsidR="00547A92" w:rsidRPr="00CF4586" w:rsidRDefault="00547A92" w:rsidP="00435F1B">
            <w:pPr>
              <w:spacing w:after="0" w:line="240" w:lineRule="auto"/>
              <w:textAlignment w:val="baseline"/>
              <w:rPr>
                <w:rFonts w:cstheme="minorHAnsi"/>
                <w:sz w:val="18"/>
                <w:szCs w:val="18"/>
                <w:lang w:val="ro-RO"/>
              </w:rPr>
            </w:pPr>
          </w:p>
          <w:p w14:paraId="1ADF38B0" w14:textId="77777777" w:rsidR="00547A92" w:rsidRPr="00CF4586" w:rsidRDefault="00547A92" w:rsidP="00435F1B">
            <w:pPr>
              <w:spacing w:after="0" w:line="240" w:lineRule="auto"/>
              <w:textAlignment w:val="baseline"/>
              <w:rPr>
                <w:rFonts w:cstheme="minorHAnsi"/>
                <w:sz w:val="18"/>
                <w:szCs w:val="18"/>
                <w:lang w:val="ro-RO"/>
              </w:rPr>
            </w:pPr>
          </w:p>
          <w:p w14:paraId="008E6F50" w14:textId="77777777" w:rsidR="00547A92" w:rsidRPr="00CF4586" w:rsidRDefault="00547A92" w:rsidP="00435F1B">
            <w:pPr>
              <w:spacing w:after="0" w:line="240" w:lineRule="auto"/>
              <w:textAlignment w:val="baseline"/>
              <w:rPr>
                <w:rFonts w:cstheme="minorHAnsi"/>
                <w:sz w:val="18"/>
                <w:szCs w:val="18"/>
                <w:lang w:val="ro-RO"/>
              </w:rPr>
            </w:pPr>
          </w:p>
          <w:p w14:paraId="73510C74" w14:textId="77777777" w:rsidR="00547A92" w:rsidRPr="00CF4586" w:rsidRDefault="00547A92" w:rsidP="00435F1B">
            <w:pPr>
              <w:spacing w:after="0" w:line="240" w:lineRule="auto"/>
              <w:textAlignment w:val="baseline"/>
              <w:rPr>
                <w:rFonts w:cstheme="minorHAnsi"/>
                <w:sz w:val="18"/>
                <w:szCs w:val="18"/>
                <w:lang w:val="ro-RO"/>
              </w:rPr>
            </w:pPr>
          </w:p>
        </w:tc>
        <w:tc>
          <w:tcPr>
            <w:tcW w:w="1021" w:type="dxa"/>
          </w:tcPr>
          <w:p w14:paraId="0757A76B"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ILO</w:t>
            </w:r>
          </w:p>
          <w:p w14:paraId="48BE7AD4"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Banca Mondială</w:t>
            </w:r>
          </w:p>
          <w:p w14:paraId="4E7AF161"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 xml:space="preserve">Alți parteneri – TBD </w:t>
            </w:r>
          </w:p>
          <w:p w14:paraId="5D8AF253" w14:textId="77777777" w:rsidR="00547A92" w:rsidRPr="00CF4586" w:rsidRDefault="00547A92" w:rsidP="00435F1B">
            <w:pPr>
              <w:spacing w:after="0" w:line="240" w:lineRule="auto"/>
              <w:textAlignment w:val="baseline"/>
              <w:rPr>
                <w:rFonts w:cstheme="minorHAnsi"/>
                <w:sz w:val="18"/>
                <w:szCs w:val="18"/>
                <w:lang w:val="ro-RO"/>
              </w:rPr>
            </w:pPr>
          </w:p>
          <w:p w14:paraId="367F3D0F" w14:textId="77777777" w:rsidR="00547A92" w:rsidRPr="00CF4586" w:rsidRDefault="00547A92" w:rsidP="00435F1B">
            <w:pPr>
              <w:spacing w:after="0" w:line="240" w:lineRule="auto"/>
              <w:textAlignment w:val="baseline"/>
              <w:rPr>
                <w:rFonts w:cstheme="minorHAnsi"/>
                <w:sz w:val="18"/>
                <w:szCs w:val="18"/>
                <w:lang w:val="ro-RO"/>
              </w:rPr>
            </w:pPr>
          </w:p>
          <w:p w14:paraId="4A56394C" w14:textId="77777777" w:rsidR="00547A92" w:rsidRPr="00CF4586" w:rsidRDefault="00547A92" w:rsidP="00435F1B">
            <w:pPr>
              <w:spacing w:after="0" w:line="240" w:lineRule="auto"/>
              <w:textAlignment w:val="baseline"/>
              <w:rPr>
                <w:rFonts w:cstheme="minorHAnsi"/>
                <w:sz w:val="18"/>
                <w:szCs w:val="18"/>
                <w:lang w:val="ro-RO"/>
              </w:rPr>
            </w:pPr>
          </w:p>
        </w:tc>
      </w:tr>
      <w:tr w:rsidR="00547A92" w:rsidRPr="00053F17" w14:paraId="2A66FCD7" w14:textId="77777777" w:rsidTr="00435F1B">
        <w:tc>
          <w:tcPr>
            <w:tcW w:w="539" w:type="dxa"/>
          </w:tcPr>
          <w:p w14:paraId="18B39819" w14:textId="77777777" w:rsidR="00547A92" w:rsidRPr="00CF4586" w:rsidRDefault="00547A92" w:rsidP="00435F1B">
            <w:pPr>
              <w:spacing w:after="0" w:line="240" w:lineRule="auto"/>
              <w:ind w:right="601"/>
              <w:textAlignment w:val="baseline"/>
              <w:rPr>
                <w:rFonts w:cstheme="minorHAnsi"/>
                <w:sz w:val="18"/>
                <w:szCs w:val="18"/>
                <w:lang w:val="ro-RO"/>
              </w:rPr>
            </w:pPr>
            <w:r w:rsidRPr="00CF4586">
              <w:rPr>
                <w:rFonts w:cstheme="minorHAnsi"/>
                <w:sz w:val="18"/>
                <w:szCs w:val="18"/>
                <w:lang w:val="ro-RO"/>
              </w:rPr>
              <w:t>4.2</w:t>
            </w:r>
          </w:p>
        </w:tc>
        <w:tc>
          <w:tcPr>
            <w:tcW w:w="1554" w:type="dxa"/>
          </w:tcPr>
          <w:p w14:paraId="3CDEBEB7" w14:textId="77777777" w:rsidR="00547A92" w:rsidRPr="00CF4586" w:rsidRDefault="00547A92" w:rsidP="00435F1B">
            <w:pPr>
              <w:spacing w:after="0" w:line="240" w:lineRule="auto"/>
              <w:ind w:right="-24"/>
              <w:textAlignment w:val="baseline"/>
              <w:rPr>
                <w:rFonts w:cstheme="minorHAnsi"/>
                <w:bCs/>
                <w:sz w:val="18"/>
                <w:szCs w:val="18"/>
                <w:lang w:val="ro-RO"/>
              </w:rPr>
            </w:pPr>
            <w:r w:rsidRPr="00CF4586">
              <w:rPr>
                <w:rFonts w:cstheme="minorHAnsi"/>
                <w:bCs/>
                <w:sz w:val="18"/>
                <w:szCs w:val="18"/>
                <w:lang w:val="ro-RO"/>
              </w:rPr>
              <w:t>ANOFM dispune de mijloace financiare, umane și tehnologice suficiente pentru a gestiona programele de măsuri active</w:t>
            </w:r>
          </w:p>
        </w:tc>
        <w:tc>
          <w:tcPr>
            <w:tcW w:w="3420" w:type="dxa"/>
          </w:tcPr>
          <w:p w14:paraId="48473ED5"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4.2.1. Elaborarea procedurilor de dezvoltare a resurselor umane în cadrul ANOFM. </w:t>
            </w:r>
          </w:p>
          <w:p w14:paraId="70424EBD" w14:textId="77777777" w:rsidR="00547A92" w:rsidRPr="00CF4586" w:rsidRDefault="00547A92" w:rsidP="00435F1B">
            <w:pPr>
              <w:spacing w:after="0" w:line="240" w:lineRule="auto"/>
              <w:rPr>
                <w:rFonts w:cstheme="minorHAnsi"/>
                <w:sz w:val="18"/>
                <w:szCs w:val="18"/>
                <w:lang w:val="ro-RO"/>
              </w:rPr>
            </w:pPr>
          </w:p>
          <w:p w14:paraId="3AD38EF0"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4.2.2. Restructurarea direcției resurse umane în cadrul ANOFM. </w:t>
            </w:r>
          </w:p>
          <w:p w14:paraId="611F64C7" w14:textId="77777777" w:rsidR="00547A92" w:rsidRPr="00CF4586" w:rsidRDefault="00547A92" w:rsidP="00435F1B">
            <w:pPr>
              <w:spacing w:after="0" w:line="240" w:lineRule="auto"/>
              <w:rPr>
                <w:rFonts w:cstheme="minorHAnsi"/>
                <w:sz w:val="18"/>
                <w:szCs w:val="18"/>
                <w:lang w:val="ro-RO"/>
              </w:rPr>
            </w:pPr>
          </w:p>
          <w:p w14:paraId="0C6A0D19"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4.2.3. Elaborarea, implementarea și monitorizarea programului de dezvoltare a competențelor personalului ANOFM. </w:t>
            </w:r>
          </w:p>
          <w:p w14:paraId="5B8533A6" w14:textId="77777777" w:rsidR="00547A92" w:rsidRPr="00CF4586" w:rsidRDefault="00547A92" w:rsidP="00435F1B">
            <w:pPr>
              <w:spacing w:after="0" w:line="240" w:lineRule="auto"/>
              <w:rPr>
                <w:rFonts w:cstheme="minorHAnsi"/>
                <w:sz w:val="18"/>
                <w:szCs w:val="18"/>
                <w:lang w:val="ro-RO"/>
              </w:rPr>
            </w:pPr>
          </w:p>
          <w:p w14:paraId="201B50A8"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 xml:space="preserve">4.2.4. Elaborarea bugetului de dezvoltare și a strategiei de parteneriat a ANOFM pentru perioada 2023-2026. </w:t>
            </w:r>
          </w:p>
          <w:p w14:paraId="52F1FF58" w14:textId="77777777" w:rsidR="00547A92" w:rsidRPr="00CF4586" w:rsidRDefault="00547A92" w:rsidP="00435F1B">
            <w:pPr>
              <w:spacing w:after="0" w:line="240" w:lineRule="auto"/>
              <w:rPr>
                <w:rFonts w:cstheme="minorHAnsi"/>
                <w:sz w:val="18"/>
                <w:szCs w:val="18"/>
                <w:lang w:val="ro-RO"/>
              </w:rPr>
            </w:pPr>
          </w:p>
          <w:p w14:paraId="28DDA34B"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4.2.5. Crearea serviciului logistică și achiziții publice.</w:t>
            </w:r>
          </w:p>
          <w:p w14:paraId="59CE434B" w14:textId="77777777" w:rsidR="00547A92" w:rsidRPr="00CF4586" w:rsidRDefault="00547A92" w:rsidP="00435F1B">
            <w:pPr>
              <w:spacing w:after="0" w:line="240" w:lineRule="auto"/>
              <w:rPr>
                <w:rFonts w:cstheme="minorHAnsi"/>
                <w:sz w:val="18"/>
                <w:szCs w:val="18"/>
                <w:lang w:val="ro-RO"/>
              </w:rPr>
            </w:pPr>
          </w:p>
          <w:p w14:paraId="58F88649"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4.2.6. Crearea secției responsabile de relații internaționale, asistență externă și implementarea proiectelor cu UE.</w:t>
            </w:r>
          </w:p>
          <w:p w14:paraId="514489E4" w14:textId="77777777" w:rsidR="00547A92" w:rsidRPr="00CF4586" w:rsidRDefault="00547A92" w:rsidP="00435F1B">
            <w:pPr>
              <w:spacing w:after="0" w:line="240" w:lineRule="auto"/>
              <w:rPr>
                <w:rFonts w:cstheme="minorHAnsi"/>
                <w:sz w:val="18"/>
                <w:szCs w:val="18"/>
                <w:lang w:val="ro-RO"/>
              </w:rPr>
            </w:pPr>
          </w:p>
          <w:p w14:paraId="4D6AD4D5" w14:textId="77777777" w:rsidR="00547A92" w:rsidRPr="00CF4586" w:rsidRDefault="00547A92" w:rsidP="00435F1B">
            <w:pPr>
              <w:spacing w:after="0" w:line="240" w:lineRule="auto"/>
              <w:rPr>
                <w:rFonts w:cstheme="minorHAnsi"/>
                <w:sz w:val="18"/>
                <w:szCs w:val="18"/>
                <w:lang w:val="ro-RO"/>
              </w:rPr>
            </w:pPr>
            <w:r w:rsidRPr="00CF4586">
              <w:rPr>
                <w:rFonts w:cstheme="minorHAnsi"/>
                <w:sz w:val="18"/>
                <w:szCs w:val="18"/>
                <w:lang w:val="ro-RO"/>
              </w:rPr>
              <w:t>4.2.7. Revizuirea responsabilităților și obiectivelor individuale ale Serviciului Audit Intern de prevenire și reducerea fraudei</w:t>
            </w:r>
          </w:p>
        </w:tc>
        <w:tc>
          <w:tcPr>
            <w:tcW w:w="2790" w:type="dxa"/>
          </w:tcPr>
          <w:p w14:paraId="1673C387"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Proceduri realizate</w:t>
            </w:r>
          </w:p>
          <w:p w14:paraId="7220C4D7" w14:textId="77777777" w:rsidR="00547A92" w:rsidRPr="00CF4586" w:rsidRDefault="00547A92" w:rsidP="00435F1B">
            <w:pPr>
              <w:spacing w:after="0" w:line="240" w:lineRule="auto"/>
              <w:textAlignment w:val="baseline"/>
              <w:rPr>
                <w:rFonts w:cstheme="minorHAnsi"/>
                <w:sz w:val="18"/>
                <w:szCs w:val="18"/>
                <w:lang w:val="ro-RO"/>
              </w:rPr>
            </w:pPr>
          </w:p>
          <w:p w14:paraId="6E2C7226"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HG nr. 990/2018 și regulamentul privind organizarea ANOFM revizuită</w:t>
            </w:r>
          </w:p>
          <w:p w14:paraId="3A241A5C"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Direcția resurse umane restructurată</w:t>
            </w:r>
          </w:p>
          <w:p w14:paraId="16140D52" w14:textId="77777777" w:rsidR="00547A92" w:rsidRPr="00CF4586" w:rsidRDefault="00547A92" w:rsidP="00435F1B">
            <w:pPr>
              <w:spacing w:after="0" w:line="240" w:lineRule="auto"/>
              <w:textAlignment w:val="baseline"/>
              <w:rPr>
                <w:rFonts w:cstheme="minorHAnsi"/>
                <w:sz w:val="18"/>
                <w:szCs w:val="18"/>
                <w:lang w:val="ro-RO"/>
              </w:rPr>
            </w:pPr>
          </w:p>
          <w:p w14:paraId="1A4FCAB9"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 xml:space="preserve">Program realizat </w:t>
            </w:r>
          </w:p>
          <w:p w14:paraId="0220DD13" w14:textId="77777777" w:rsidR="00547A92" w:rsidRPr="00CF4586" w:rsidRDefault="00547A92" w:rsidP="00435F1B">
            <w:pPr>
              <w:spacing w:after="0" w:line="240" w:lineRule="auto"/>
              <w:textAlignment w:val="baseline"/>
              <w:rPr>
                <w:rFonts w:cstheme="minorHAnsi"/>
                <w:sz w:val="18"/>
                <w:szCs w:val="18"/>
                <w:lang w:val="ro-RO"/>
              </w:rPr>
            </w:pPr>
          </w:p>
          <w:p w14:paraId="41CDC86A"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Serviciul logistică și achiziții publice creat</w:t>
            </w:r>
          </w:p>
          <w:p w14:paraId="0E8E724A" w14:textId="77777777" w:rsidR="00547A92" w:rsidRPr="00CF4586" w:rsidRDefault="00547A92" w:rsidP="00435F1B">
            <w:pPr>
              <w:spacing w:after="0" w:line="240" w:lineRule="auto"/>
              <w:textAlignment w:val="baseline"/>
              <w:rPr>
                <w:rFonts w:cstheme="minorHAnsi"/>
                <w:sz w:val="18"/>
                <w:szCs w:val="18"/>
                <w:lang w:val="ro-RO"/>
              </w:rPr>
            </w:pPr>
          </w:p>
          <w:p w14:paraId="09C33AF5"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Secția Relații Internaționale, Asistență Externă și Implementarea proiectelor cu UE creată</w:t>
            </w:r>
          </w:p>
          <w:p w14:paraId="21B973B7" w14:textId="77777777" w:rsidR="00547A92" w:rsidRPr="00CF4586" w:rsidRDefault="00547A92" w:rsidP="00435F1B">
            <w:pPr>
              <w:spacing w:after="0" w:line="240" w:lineRule="auto"/>
              <w:textAlignment w:val="baseline"/>
              <w:rPr>
                <w:rFonts w:cstheme="minorHAnsi"/>
                <w:sz w:val="18"/>
                <w:szCs w:val="18"/>
                <w:lang w:val="ro-RO"/>
              </w:rPr>
            </w:pPr>
          </w:p>
          <w:p w14:paraId="6298FB7C"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 xml:space="preserve">Fișe de post și obiective individuale ale Serviciului Audit Intern revizuite </w:t>
            </w:r>
          </w:p>
          <w:p w14:paraId="21F4B33E" w14:textId="77777777" w:rsidR="00547A92" w:rsidRPr="00CF4586" w:rsidRDefault="00547A92" w:rsidP="00435F1B">
            <w:pPr>
              <w:spacing w:after="0" w:line="240" w:lineRule="auto"/>
              <w:textAlignment w:val="baseline"/>
              <w:rPr>
                <w:rFonts w:cstheme="minorHAnsi"/>
                <w:sz w:val="18"/>
                <w:szCs w:val="18"/>
                <w:lang w:val="ro-RO"/>
              </w:rPr>
            </w:pPr>
          </w:p>
          <w:p w14:paraId="438D1A47"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 xml:space="preserve">*Servicii de ocupare modernizate cu spațiu pentru sesiuni informative pentru persoanele în căutarea unui loc de muncă și angajatori (30 oficii) </w:t>
            </w:r>
          </w:p>
        </w:tc>
        <w:tc>
          <w:tcPr>
            <w:tcW w:w="2520" w:type="dxa"/>
          </w:tcPr>
          <w:p w14:paraId="1735FDF2"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 xml:space="preserve">Echipă de experți pentru elaborarea procedurilor de dezvoltare a resurselor umane, elaborarea programului de dezvoltare a competențelor, bugetului de dezvoltare și parteneriat, coaching pentru resurse umane </w:t>
            </w:r>
          </w:p>
          <w:p w14:paraId="0D5BF2D3" w14:textId="77777777" w:rsidR="00547A92" w:rsidRPr="00CF4586" w:rsidRDefault="00547A92" w:rsidP="00435F1B">
            <w:pPr>
              <w:spacing w:after="0" w:line="240" w:lineRule="auto"/>
              <w:textAlignment w:val="baseline"/>
              <w:rPr>
                <w:rFonts w:cstheme="minorHAnsi"/>
                <w:sz w:val="18"/>
                <w:szCs w:val="18"/>
                <w:lang w:val="ro-RO"/>
              </w:rPr>
            </w:pPr>
          </w:p>
          <w:p w14:paraId="1B7F4E30"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 xml:space="preserve">*Exclude costul pentru modernizarea serviciilor de ocupare cu spațiu pentru activități cu persoanele în căutarea unui loc de muncă, angajatorii. </w:t>
            </w:r>
          </w:p>
        </w:tc>
        <w:tc>
          <w:tcPr>
            <w:tcW w:w="1260" w:type="dxa"/>
          </w:tcPr>
          <w:p w14:paraId="7DE7507D"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Sem. II 2023</w:t>
            </w:r>
          </w:p>
          <w:p w14:paraId="2E07CF6F" w14:textId="77777777" w:rsidR="00547A92" w:rsidRPr="00CF4586" w:rsidRDefault="00547A92" w:rsidP="00435F1B">
            <w:pPr>
              <w:spacing w:after="0" w:line="240" w:lineRule="auto"/>
              <w:textAlignment w:val="baseline"/>
              <w:rPr>
                <w:rFonts w:cstheme="minorHAnsi"/>
                <w:sz w:val="18"/>
                <w:szCs w:val="18"/>
                <w:lang w:val="ro-RO"/>
              </w:rPr>
            </w:pPr>
          </w:p>
        </w:tc>
        <w:tc>
          <w:tcPr>
            <w:tcW w:w="1341" w:type="dxa"/>
          </w:tcPr>
          <w:p w14:paraId="7CADB142"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MMPS</w:t>
            </w:r>
          </w:p>
          <w:p w14:paraId="2E762C4F"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ANOFM</w:t>
            </w:r>
          </w:p>
        </w:tc>
        <w:tc>
          <w:tcPr>
            <w:tcW w:w="1021" w:type="dxa"/>
          </w:tcPr>
          <w:p w14:paraId="068EABF1" w14:textId="77777777" w:rsidR="00547A92" w:rsidRPr="00CF4586" w:rsidRDefault="00547A92" w:rsidP="00435F1B">
            <w:pPr>
              <w:spacing w:after="0" w:line="240" w:lineRule="auto"/>
              <w:textAlignment w:val="baseline"/>
              <w:rPr>
                <w:rFonts w:cstheme="minorHAnsi"/>
                <w:sz w:val="18"/>
                <w:szCs w:val="18"/>
                <w:lang w:val="ro-RO"/>
              </w:rPr>
            </w:pPr>
            <w:r w:rsidRPr="00CF4586">
              <w:rPr>
                <w:rFonts w:cstheme="minorHAnsi"/>
                <w:sz w:val="18"/>
                <w:szCs w:val="18"/>
                <w:lang w:val="ro-RO"/>
              </w:rPr>
              <w:t>TBD</w:t>
            </w:r>
          </w:p>
        </w:tc>
      </w:tr>
    </w:tbl>
    <w:p w14:paraId="4BFE981A" w14:textId="77777777" w:rsidR="00547A92" w:rsidRPr="00437C0B" w:rsidRDefault="00547A92" w:rsidP="00547A92">
      <w:pPr>
        <w:pStyle w:val="Heading1"/>
        <w:rPr>
          <w:rFonts w:ascii="Calibri Light" w:hAnsi="Calibri Light" w:cs="Calibri Light"/>
          <w:b/>
          <w:color w:val="1F3864" w:themeColor="accent1" w:themeShade="80"/>
          <w:lang w:val="ro-RO"/>
        </w:rPr>
      </w:pPr>
      <w:bookmarkStart w:id="9" w:name="_Toc131157131"/>
      <w:r>
        <w:rPr>
          <w:rFonts w:ascii="Calibri Light" w:hAnsi="Calibri Light" w:cs="Calibri Light"/>
          <w:b/>
          <w:color w:val="1F3864" w:themeColor="accent1" w:themeShade="80"/>
          <w:lang w:val="ro-RO"/>
        </w:rPr>
        <w:lastRenderedPageBreak/>
        <w:t>7</w:t>
      </w:r>
      <w:r w:rsidRPr="008F6FCC">
        <w:rPr>
          <w:rFonts w:ascii="Calibri Light" w:hAnsi="Calibri Light" w:cs="Calibri Light"/>
          <w:b/>
          <w:color w:val="1F3864" w:themeColor="accent1" w:themeShade="80"/>
          <w:lang w:val="ro-RO"/>
        </w:rPr>
        <w:t>. CADRUL DE REZULTATE OPERAȚIONAL</w:t>
      </w:r>
      <w:bookmarkEnd w:id="9"/>
      <w:r w:rsidRPr="008F6FCC">
        <w:rPr>
          <w:rFonts w:ascii="Calibri Light" w:hAnsi="Calibri Light" w:cs="Calibri Light"/>
          <w:b/>
          <w:color w:val="1F3864" w:themeColor="accent1" w:themeShade="80"/>
          <w:lang w:val="ro-RO"/>
        </w:rPr>
        <w:t xml:space="preserve"> </w:t>
      </w:r>
    </w:p>
    <w:tbl>
      <w:tblPr>
        <w:tblStyle w:val="TableGrid"/>
        <w:tblW w:w="0" w:type="auto"/>
        <w:tblLook w:val="04A0" w:firstRow="1" w:lastRow="0" w:firstColumn="1" w:lastColumn="0" w:noHBand="0" w:noVBand="1"/>
      </w:tblPr>
      <w:tblGrid>
        <w:gridCol w:w="555"/>
        <w:gridCol w:w="3426"/>
        <w:gridCol w:w="3680"/>
        <w:gridCol w:w="1404"/>
        <w:gridCol w:w="1250"/>
        <w:gridCol w:w="1250"/>
        <w:gridCol w:w="1385"/>
      </w:tblGrid>
      <w:tr w:rsidR="00547A92" w:rsidRPr="008F6FCC" w14:paraId="329587DE" w14:textId="77777777" w:rsidTr="00435F1B">
        <w:trPr>
          <w:trHeight w:val="288"/>
          <w:tblHeader/>
        </w:trPr>
        <w:tc>
          <w:tcPr>
            <w:tcW w:w="558" w:type="dxa"/>
            <w:hideMark/>
          </w:tcPr>
          <w:p w14:paraId="011DE8AD"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Nr.</w:t>
            </w:r>
          </w:p>
        </w:tc>
        <w:tc>
          <w:tcPr>
            <w:tcW w:w="3690" w:type="dxa"/>
            <w:hideMark/>
          </w:tcPr>
          <w:p w14:paraId="7373F668"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Indicatorii</w:t>
            </w:r>
          </w:p>
        </w:tc>
        <w:tc>
          <w:tcPr>
            <w:tcW w:w="4063" w:type="dxa"/>
            <w:hideMark/>
          </w:tcPr>
          <w:p w14:paraId="42C0F183"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Referință</w:t>
            </w:r>
          </w:p>
        </w:tc>
        <w:tc>
          <w:tcPr>
            <w:tcW w:w="1474" w:type="dxa"/>
            <w:hideMark/>
          </w:tcPr>
          <w:p w14:paraId="7EFE0C06"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2023</w:t>
            </w:r>
          </w:p>
        </w:tc>
        <w:tc>
          <w:tcPr>
            <w:tcW w:w="1279" w:type="dxa"/>
            <w:hideMark/>
          </w:tcPr>
          <w:p w14:paraId="73202F6C"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2024</w:t>
            </w:r>
          </w:p>
        </w:tc>
        <w:tc>
          <w:tcPr>
            <w:tcW w:w="1279" w:type="dxa"/>
            <w:hideMark/>
          </w:tcPr>
          <w:p w14:paraId="34C83C25"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2025</w:t>
            </w:r>
          </w:p>
        </w:tc>
        <w:tc>
          <w:tcPr>
            <w:tcW w:w="1437" w:type="dxa"/>
            <w:hideMark/>
          </w:tcPr>
          <w:p w14:paraId="00B81F4D"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2026</w:t>
            </w:r>
          </w:p>
        </w:tc>
      </w:tr>
      <w:tr w:rsidR="00547A92" w:rsidRPr="00A47D18" w14:paraId="27134CD9" w14:textId="77777777" w:rsidTr="00435F1B">
        <w:trPr>
          <w:trHeight w:val="636"/>
        </w:trPr>
        <w:tc>
          <w:tcPr>
            <w:tcW w:w="13780" w:type="dxa"/>
            <w:gridSpan w:val="7"/>
            <w:hideMark/>
          </w:tcPr>
          <w:p w14:paraId="2D8A20A6"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Obiectiv general 1: ANOFM crește numărul beneficiarilor săi și țintește mai bine serviciile și măsurile active destinate șomerilor și persoanelor aflate în căutarea unui loc de muncă.</w:t>
            </w:r>
          </w:p>
        </w:tc>
      </w:tr>
      <w:tr w:rsidR="00547A92" w:rsidRPr="008F6FCC" w14:paraId="4609C444" w14:textId="77777777" w:rsidTr="00435F1B">
        <w:trPr>
          <w:trHeight w:val="576"/>
        </w:trPr>
        <w:tc>
          <w:tcPr>
            <w:tcW w:w="558" w:type="dxa"/>
            <w:hideMark/>
          </w:tcPr>
          <w:p w14:paraId="2A77D61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1.1</w:t>
            </w:r>
          </w:p>
        </w:tc>
        <w:tc>
          <w:tcPr>
            <w:tcW w:w="3690" w:type="dxa"/>
            <w:hideMark/>
          </w:tcPr>
          <w:p w14:paraId="525C395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șomerilor înregistrați la ANOFM</w:t>
            </w:r>
          </w:p>
        </w:tc>
        <w:tc>
          <w:tcPr>
            <w:tcW w:w="4063" w:type="dxa"/>
            <w:hideMark/>
          </w:tcPr>
          <w:p w14:paraId="37104A5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35 mii șomeri (2022), 37 mii șomeri (2021)</w:t>
            </w:r>
          </w:p>
        </w:tc>
        <w:tc>
          <w:tcPr>
            <w:tcW w:w="1474" w:type="dxa"/>
            <w:hideMark/>
          </w:tcPr>
          <w:p w14:paraId="070075F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28,600</w:t>
            </w:r>
          </w:p>
        </w:tc>
        <w:tc>
          <w:tcPr>
            <w:tcW w:w="1279" w:type="dxa"/>
            <w:hideMark/>
          </w:tcPr>
          <w:p w14:paraId="37B9A14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34,000</w:t>
            </w:r>
          </w:p>
        </w:tc>
        <w:tc>
          <w:tcPr>
            <w:tcW w:w="1279" w:type="dxa"/>
            <w:hideMark/>
          </w:tcPr>
          <w:p w14:paraId="676DDF6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37,000</w:t>
            </w:r>
          </w:p>
        </w:tc>
        <w:tc>
          <w:tcPr>
            <w:tcW w:w="1437" w:type="dxa"/>
            <w:hideMark/>
          </w:tcPr>
          <w:p w14:paraId="7D1FBFB0"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40,000</w:t>
            </w:r>
          </w:p>
        </w:tc>
      </w:tr>
      <w:tr w:rsidR="00547A92" w:rsidRPr="008F6FCC" w14:paraId="6CFC9E94" w14:textId="77777777" w:rsidTr="00435F1B">
        <w:trPr>
          <w:trHeight w:val="1440"/>
        </w:trPr>
        <w:tc>
          <w:tcPr>
            <w:tcW w:w="558" w:type="dxa"/>
            <w:hideMark/>
          </w:tcPr>
          <w:p w14:paraId="7FBB2BF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1.2</w:t>
            </w:r>
          </w:p>
        </w:tc>
        <w:tc>
          <w:tcPr>
            <w:tcW w:w="3690" w:type="dxa"/>
            <w:hideMark/>
          </w:tcPr>
          <w:p w14:paraId="4A924C3E"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 xml:space="preserve">Ponderea șomerilor angajați </w:t>
            </w:r>
          </w:p>
        </w:tc>
        <w:tc>
          <w:tcPr>
            <w:tcW w:w="4063" w:type="dxa"/>
            <w:hideMark/>
          </w:tcPr>
          <w:p w14:paraId="6983B246"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 xml:space="preserve">Rata de angajare a șomerilor înregistrați al ANOFM a constituit în anul 2022 – 23%; în 2021 – 23,6%; în 2020 – 18,2%; în anul 2019 – 36% </w:t>
            </w:r>
          </w:p>
        </w:tc>
        <w:tc>
          <w:tcPr>
            <w:tcW w:w="1474" w:type="dxa"/>
            <w:hideMark/>
          </w:tcPr>
          <w:p w14:paraId="7C5B19C4"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28%</w:t>
            </w:r>
          </w:p>
        </w:tc>
        <w:tc>
          <w:tcPr>
            <w:tcW w:w="1279" w:type="dxa"/>
            <w:hideMark/>
          </w:tcPr>
          <w:p w14:paraId="4DF87B7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33%</w:t>
            </w:r>
          </w:p>
        </w:tc>
        <w:tc>
          <w:tcPr>
            <w:tcW w:w="1279" w:type="dxa"/>
            <w:hideMark/>
          </w:tcPr>
          <w:p w14:paraId="50A4BF5F"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38%</w:t>
            </w:r>
          </w:p>
        </w:tc>
        <w:tc>
          <w:tcPr>
            <w:tcW w:w="1437" w:type="dxa"/>
            <w:hideMark/>
          </w:tcPr>
          <w:p w14:paraId="5B4E7C1F"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40%</w:t>
            </w:r>
          </w:p>
        </w:tc>
      </w:tr>
      <w:tr w:rsidR="00547A92" w:rsidRPr="008F6FCC" w14:paraId="481563B9" w14:textId="77777777" w:rsidTr="00435F1B">
        <w:trPr>
          <w:trHeight w:val="971"/>
        </w:trPr>
        <w:tc>
          <w:tcPr>
            <w:tcW w:w="558" w:type="dxa"/>
            <w:hideMark/>
          </w:tcPr>
          <w:p w14:paraId="325C947E"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1.3</w:t>
            </w:r>
          </w:p>
        </w:tc>
        <w:tc>
          <w:tcPr>
            <w:tcW w:w="3690" w:type="dxa"/>
            <w:hideMark/>
          </w:tcPr>
          <w:p w14:paraId="24B98203"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Numărul de planuri de outreach per raioane implementate prin Observatorul pieței muncii</w:t>
            </w:r>
          </w:p>
        </w:tc>
        <w:tc>
          <w:tcPr>
            <w:tcW w:w="4063" w:type="dxa"/>
            <w:hideMark/>
          </w:tcPr>
          <w:p w14:paraId="7BBD779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În prezent ANOFM nu are ca sarcină de a elabora planuri de outreach</w:t>
            </w:r>
          </w:p>
        </w:tc>
        <w:tc>
          <w:tcPr>
            <w:tcW w:w="1474" w:type="dxa"/>
            <w:hideMark/>
          </w:tcPr>
          <w:p w14:paraId="2EA0E4A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w:t>
            </w:r>
          </w:p>
        </w:tc>
        <w:tc>
          <w:tcPr>
            <w:tcW w:w="1279" w:type="dxa"/>
            <w:hideMark/>
          </w:tcPr>
          <w:p w14:paraId="6D70683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20</w:t>
            </w:r>
          </w:p>
        </w:tc>
        <w:tc>
          <w:tcPr>
            <w:tcW w:w="1279" w:type="dxa"/>
            <w:hideMark/>
          </w:tcPr>
          <w:p w14:paraId="0C5B748E"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30</w:t>
            </w:r>
          </w:p>
        </w:tc>
        <w:tc>
          <w:tcPr>
            <w:tcW w:w="1437" w:type="dxa"/>
            <w:hideMark/>
          </w:tcPr>
          <w:p w14:paraId="2B932C40"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35</w:t>
            </w:r>
          </w:p>
        </w:tc>
      </w:tr>
      <w:tr w:rsidR="00547A92" w:rsidRPr="008F6FCC" w14:paraId="2832932A" w14:textId="77777777" w:rsidTr="00435F1B">
        <w:trPr>
          <w:trHeight w:val="1520"/>
        </w:trPr>
        <w:tc>
          <w:tcPr>
            <w:tcW w:w="558" w:type="dxa"/>
            <w:hideMark/>
          </w:tcPr>
          <w:p w14:paraId="779F8D3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1.4</w:t>
            </w:r>
          </w:p>
        </w:tc>
        <w:tc>
          <w:tcPr>
            <w:tcW w:w="3690" w:type="dxa"/>
            <w:hideMark/>
          </w:tcPr>
          <w:p w14:paraId="3EF87A9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de raioane unde este aplicată strategie de activare a populației inactive, inclusiv șomerii beneficiari de ajutor social și ajutor de șomaj</w:t>
            </w:r>
          </w:p>
        </w:tc>
        <w:tc>
          <w:tcPr>
            <w:tcW w:w="4063" w:type="dxa"/>
            <w:hideMark/>
          </w:tcPr>
          <w:p w14:paraId="5D842BB4"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O primă încercare de a activa beneficiarii de ajutor social (reducerea graduală a cuantumului ajutorului social pentru beneficiarii care nu activează) va intra in vigoare începând cu data de 1 aprilie</w:t>
            </w:r>
          </w:p>
        </w:tc>
        <w:tc>
          <w:tcPr>
            <w:tcW w:w="1474" w:type="dxa"/>
            <w:hideMark/>
          </w:tcPr>
          <w:p w14:paraId="328D765A" w14:textId="77777777" w:rsidR="00547A92" w:rsidRPr="00CF4586" w:rsidRDefault="00547A92" w:rsidP="00A47D18">
            <w:pPr>
              <w:spacing w:after="0" w:line="240" w:lineRule="auto"/>
              <w:jc w:val="both"/>
              <w:rPr>
                <w:rFonts w:cstheme="minorHAnsi"/>
                <w:color w:val="000000" w:themeColor="text1"/>
                <w:sz w:val="18"/>
                <w:szCs w:val="18"/>
                <w:lang w:val="ro-RO"/>
              </w:rPr>
            </w:pPr>
            <w:r w:rsidRPr="00CF4586">
              <w:rPr>
                <w:rFonts w:cstheme="minorHAnsi"/>
                <w:color w:val="000000" w:themeColor="text1"/>
                <w:sz w:val="18"/>
                <w:szCs w:val="18"/>
                <w:lang w:val="ro-RO"/>
              </w:rPr>
              <w:t>6</w:t>
            </w:r>
          </w:p>
        </w:tc>
        <w:tc>
          <w:tcPr>
            <w:tcW w:w="1279" w:type="dxa"/>
            <w:hideMark/>
          </w:tcPr>
          <w:p w14:paraId="78022BFD" w14:textId="77777777" w:rsidR="00547A92" w:rsidRPr="00CF4586" w:rsidRDefault="00547A92" w:rsidP="00A47D18">
            <w:pPr>
              <w:spacing w:after="0" w:line="240" w:lineRule="auto"/>
              <w:jc w:val="both"/>
              <w:rPr>
                <w:rFonts w:cstheme="minorHAnsi"/>
                <w:color w:val="000000" w:themeColor="text1"/>
                <w:sz w:val="18"/>
                <w:szCs w:val="18"/>
                <w:lang w:val="ro-RO"/>
              </w:rPr>
            </w:pPr>
            <w:r w:rsidRPr="00CF4586">
              <w:rPr>
                <w:rFonts w:cstheme="minorHAnsi"/>
                <w:color w:val="000000" w:themeColor="text1"/>
                <w:sz w:val="18"/>
                <w:szCs w:val="18"/>
                <w:lang w:val="ro-RO"/>
              </w:rPr>
              <w:t>14</w:t>
            </w:r>
          </w:p>
        </w:tc>
        <w:tc>
          <w:tcPr>
            <w:tcW w:w="1279" w:type="dxa"/>
            <w:hideMark/>
          </w:tcPr>
          <w:p w14:paraId="065E8C30" w14:textId="77777777" w:rsidR="00547A92" w:rsidRPr="00CF4586" w:rsidRDefault="00547A92" w:rsidP="00A47D18">
            <w:pPr>
              <w:spacing w:after="0" w:line="240" w:lineRule="auto"/>
              <w:jc w:val="both"/>
              <w:rPr>
                <w:rFonts w:cstheme="minorHAnsi"/>
                <w:color w:val="000000" w:themeColor="text1"/>
                <w:sz w:val="18"/>
                <w:szCs w:val="18"/>
                <w:lang w:val="ro-RO"/>
              </w:rPr>
            </w:pPr>
            <w:r w:rsidRPr="00CF4586">
              <w:rPr>
                <w:rFonts w:cstheme="minorHAnsi"/>
                <w:color w:val="000000" w:themeColor="text1"/>
                <w:sz w:val="18"/>
                <w:szCs w:val="18"/>
                <w:lang w:val="ro-RO"/>
              </w:rPr>
              <w:t>24</w:t>
            </w:r>
          </w:p>
        </w:tc>
        <w:tc>
          <w:tcPr>
            <w:tcW w:w="1437" w:type="dxa"/>
            <w:hideMark/>
          </w:tcPr>
          <w:p w14:paraId="7434C9E7" w14:textId="77777777" w:rsidR="00547A92" w:rsidRPr="00CF4586" w:rsidRDefault="00547A92" w:rsidP="00A47D18">
            <w:pPr>
              <w:spacing w:after="0" w:line="240" w:lineRule="auto"/>
              <w:jc w:val="both"/>
              <w:rPr>
                <w:rFonts w:cstheme="minorHAnsi"/>
                <w:color w:val="000000" w:themeColor="text1"/>
                <w:sz w:val="18"/>
                <w:szCs w:val="18"/>
                <w:lang w:val="ro-RO"/>
              </w:rPr>
            </w:pPr>
            <w:r w:rsidRPr="00CF4586">
              <w:rPr>
                <w:rFonts w:cstheme="minorHAnsi"/>
                <w:color w:val="000000" w:themeColor="text1"/>
                <w:sz w:val="18"/>
                <w:szCs w:val="18"/>
                <w:lang w:val="ro-RO"/>
              </w:rPr>
              <w:t>35</w:t>
            </w:r>
          </w:p>
        </w:tc>
      </w:tr>
      <w:tr w:rsidR="00547A92" w:rsidRPr="008F6FCC" w14:paraId="3720A9D4" w14:textId="77777777" w:rsidTr="00435F1B">
        <w:trPr>
          <w:trHeight w:val="920"/>
        </w:trPr>
        <w:tc>
          <w:tcPr>
            <w:tcW w:w="558" w:type="dxa"/>
            <w:hideMark/>
          </w:tcPr>
          <w:p w14:paraId="374469A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1.5</w:t>
            </w:r>
          </w:p>
        </w:tc>
        <w:tc>
          <w:tcPr>
            <w:tcW w:w="3690" w:type="dxa"/>
            <w:hideMark/>
          </w:tcPr>
          <w:p w14:paraId="5695283E"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 xml:space="preserve">Numărul de șomeri identificați, suplimentar celor care s-au adresat la ANOFM în mod individual și integrați în câmpul muncii </w:t>
            </w:r>
          </w:p>
        </w:tc>
        <w:tc>
          <w:tcPr>
            <w:tcW w:w="4063" w:type="dxa"/>
            <w:hideMark/>
          </w:tcPr>
          <w:p w14:paraId="3335BBCC"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În prezent ANOFM nu are responsabilitate de a identifica șomeri, ci doar înregistrarea celor care s-au adresat</w:t>
            </w:r>
          </w:p>
        </w:tc>
        <w:tc>
          <w:tcPr>
            <w:tcW w:w="1474" w:type="dxa"/>
            <w:hideMark/>
          </w:tcPr>
          <w:p w14:paraId="2F7262D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2,000</w:t>
            </w:r>
          </w:p>
        </w:tc>
        <w:tc>
          <w:tcPr>
            <w:tcW w:w="1279" w:type="dxa"/>
            <w:hideMark/>
          </w:tcPr>
          <w:p w14:paraId="5245C05F"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2,800</w:t>
            </w:r>
          </w:p>
        </w:tc>
        <w:tc>
          <w:tcPr>
            <w:tcW w:w="1279" w:type="dxa"/>
            <w:hideMark/>
          </w:tcPr>
          <w:p w14:paraId="58F1CB2F"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3,800</w:t>
            </w:r>
          </w:p>
        </w:tc>
        <w:tc>
          <w:tcPr>
            <w:tcW w:w="1437" w:type="dxa"/>
            <w:hideMark/>
          </w:tcPr>
          <w:p w14:paraId="4F0CBFA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5,000</w:t>
            </w:r>
          </w:p>
        </w:tc>
      </w:tr>
      <w:tr w:rsidR="00547A92" w:rsidRPr="008F6FCC" w14:paraId="41A55BA6" w14:textId="77777777" w:rsidTr="00435F1B">
        <w:trPr>
          <w:trHeight w:val="1061"/>
        </w:trPr>
        <w:tc>
          <w:tcPr>
            <w:tcW w:w="558" w:type="dxa"/>
            <w:hideMark/>
          </w:tcPr>
          <w:p w14:paraId="7B200D24"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1.6</w:t>
            </w:r>
          </w:p>
        </w:tc>
        <w:tc>
          <w:tcPr>
            <w:tcW w:w="3690" w:type="dxa"/>
            <w:hideMark/>
          </w:tcPr>
          <w:p w14:paraId="17A52A3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Sistem informațional al ANOFM interoperabil cu sisteme informaționale ale altor instituții</w:t>
            </w:r>
          </w:p>
        </w:tc>
        <w:tc>
          <w:tcPr>
            <w:tcW w:w="4063" w:type="dxa"/>
            <w:hideMark/>
          </w:tcPr>
          <w:p w14:paraId="36508D6B"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În prezent SI al ANOFM are conexiune cu CNAS, Registrul populației, SI al Ministerului Educației, începând cu anul 1999</w:t>
            </w:r>
          </w:p>
        </w:tc>
        <w:tc>
          <w:tcPr>
            <w:tcW w:w="1474" w:type="dxa"/>
            <w:hideMark/>
          </w:tcPr>
          <w:p w14:paraId="4B4DFFC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Conexiune cu CNDD</w:t>
            </w:r>
          </w:p>
        </w:tc>
        <w:tc>
          <w:tcPr>
            <w:tcW w:w="1279" w:type="dxa"/>
            <w:hideMark/>
          </w:tcPr>
          <w:p w14:paraId="0A59B708"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Conexiunea cu IFS, ISM</w:t>
            </w:r>
          </w:p>
        </w:tc>
        <w:tc>
          <w:tcPr>
            <w:tcW w:w="1279" w:type="dxa"/>
            <w:hideMark/>
          </w:tcPr>
          <w:p w14:paraId="2ECF638E"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Conexiunea CTICE</w:t>
            </w:r>
          </w:p>
        </w:tc>
        <w:tc>
          <w:tcPr>
            <w:tcW w:w="1437" w:type="dxa"/>
            <w:hideMark/>
          </w:tcPr>
          <w:p w14:paraId="652B1A8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Conexiunea ANACEC</w:t>
            </w:r>
          </w:p>
        </w:tc>
      </w:tr>
      <w:tr w:rsidR="00547A92" w:rsidRPr="008F6FCC" w14:paraId="3A235736" w14:textId="77777777" w:rsidTr="00547A92">
        <w:trPr>
          <w:trHeight w:val="679"/>
        </w:trPr>
        <w:tc>
          <w:tcPr>
            <w:tcW w:w="558" w:type="dxa"/>
            <w:hideMark/>
          </w:tcPr>
          <w:p w14:paraId="7FB9C864"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1.7</w:t>
            </w:r>
          </w:p>
        </w:tc>
        <w:tc>
          <w:tcPr>
            <w:tcW w:w="3690" w:type="dxa"/>
            <w:hideMark/>
          </w:tcPr>
          <w:p w14:paraId="1549A369"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de STOFM ce dispun de posturi de auto servire</w:t>
            </w:r>
          </w:p>
        </w:tc>
        <w:tc>
          <w:tcPr>
            <w:tcW w:w="4063" w:type="dxa"/>
            <w:hideMark/>
          </w:tcPr>
          <w:p w14:paraId="450EA90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În prezent există posturi de autoservire în 2 STOFM Chișinău și Cahul</w:t>
            </w:r>
          </w:p>
        </w:tc>
        <w:tc>
          <w:tcPr>
            <w:tcW w:w="1474" w:type="dxa"/>
            <w:hideMark/>
          </w:tcPr>
          <w:p w14:paraId="5E76EF4B"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w:t>
            </w:r>
          </w:p>
        </w:tc>
        <w:tc>
          <w:tcPr>
            <w:tcW w:w="1279" w:type="dxa"/>
            <w:hideMark/>
          </w:tcPr>
          <w:p w14:paraId="13C6FF38"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w:t>
            </w:r>
          </w:p>
        </w:tc>
        <w:tc>
          <w:tcPr>
            <w:tcW w:w="1279" w:type="dxa"/>
            <w:hideMark/>
          </w:tcPr>
          <w:p w14:paraId="5439BB3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13</w:t>
            </w:r>
          </w:p>
        </w:tc>
        <w:tc>
          <w:tcPr>
            <w:tcW w:w="1437" w:type="dxa"/>
            <w:hideMark/>
          </w:tcPr>
          <w:p w14:paraId="45CF3B50"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35</w:t>
            </w:r>
          </w:p>
        </w:tc>
      </w:tr>
      <w:tr w:rsidR="00547A92" w:rsidRPr="00BC3BDA" w14:paraId="320486FD" w14:textId="77777777" w:rsidTr="00435F1B">
        <w:trPr>
          <w:trHeight w:val="288"/>
        </w:trPr>
        <w:tc>
          <w:tcPr>
            <w:tcW w:w="13780" w:type="dxa"/>
            <w:gridSpan w:val="7"/>
            <w:hideMark/>
          </w:tcPr>
          <w:p w14:paraId="78D582B6"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Obiectiv general 2: ANOFM prestează servicii și măsuri active de ocupare mult mai relevante și inclusive pentru șomeri și persoanele care sunt în căutarea unui loc de muncă</w:t>
            </w:r>
          </w:p>
        </w:tc>
      </w:tr>
      <w:tr w:rsidR="00547A92" w:rsidRPr="00A47D18" w14:paraId="31057BB5" w14:textId="77777777" w:rsidTr="00435F1B">
        <w:trPr>
          <w:trHeight w:val="1421"/>
        </w:trPr>
        <w:tc>
          <w:tcPr>
            <w:tcW w:w="558" w:type="dxa"/>
            <w:hideMark/>
          </w:tcPr>
          <w:p w14:paraId="72BB6FF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lastRenderedPageBreak/>
              <w:t>2.1</w:t>
            </w:r>
          </w:p>
        </w:tc>
        <w:tc>
          <w:tcPr>
            <w:tcW w:w="3690" w:type="dxa"/>
            <w:hideMark/>
          </w:tcPr>
          <w:p w14:paraId="1BC2A78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serviciilor și măsurilor active digitalizate</w:t>
            </w:r>
          </w:p>
        </w:tc>
        <w:tc>
          <w:tcPr>
            <w:tcW w:w="4063" w:type="dxa"/>
            <w:hideMark/>
          </w:tcPr>
          <w:p w14:paraId="15A1AF6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În prezent sunt digitalizate serviciul:</w:t>
            </w:r>
            <w:r w:rsidRPr="00CF4586">
              <w:rPr>
                <w:rFonts w:cstheme="minorHAnsi"/>
                <w:sz w:val="18"/>
                <w:szCs w:val="18"/>
                <w:lang w:val="ro-RO"/>
              </w:rPr>
              <w:br/>
              <w:t>-înregistrarea cu statut de șomer</w:t>
            </w:r>
            <w:r w:rsidRPr="00CF4586">
              <w:rPr>
                <w:rFonts w:cstheme="minorHAnsi"/>
                <w:sz w:val="18"/>
                <w:szCs w:val="18"/>
                <w:lang w:val="ro-RO"/>
              </w:rPr>
              <w:br/>
              <w:t>- înregistrarea în căutarea unui loc de muncă</w:t>
            </w:r>
            <w:r w:rsidRPr="00CF4586">
              <w:rPr>
                <w:rFonts w:cstheme="minorHAnsi"/>
                <w:sz w:val="18"/>
                <w:szCs w:val="18"/>
                <w:lang w:val="ro-RO"/>
              </w:rPr>
              <w:br/>
              <w:t>- înregistrarea prealabilă la serviciile prestate</w:t>
            </w:r>
            <w:r w:rsidRPr="00CF4586">
              <w:rPr>
                <w:rFonts w:cstheme="minorHAnsi"/>
                <w:sz w:val="18"/>
                <w:szCs w:val="18"/>
                <w:lang w:val="ro-RO"/>
              </w:rPr>
              <w:br/>
              <w:t>- intermedierea muncii (portal angajat.md)</w:t>
            </w:r>
          </w:p>
        </w:tc>
        <w:tc>
          <w:tcPr>
            <w:tcW w:w="1474" w:type="dxa"/>
            <w:hideMark/>
          </w:tcPr>
          <w:p w14:paraId="76D2AF39"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 </w:t>
            </w:r>
          </w:p>
        </w:tc>
        <w:tc>
          <w:tcPr>
            <w:tcW w:w="1279" w:type="dxa"/>
            <w:hideMark/>
          </w:tcPr>
          <w:p w14:paraId="0B990F60"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 </w:t>
            </w:r>
          </w:p>
        </w:tc>
        <w:tc>
          <w:tcPr>
            <w:tcW w:w="1279" w:type="dxa"/>
            <w:hideMark/>
          </w:tcPr>
          <w:p w14:paraId="09EF9E7C"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 </w:t>
            </w:r>
          </w:p>
        </w:tc>
        <w:tc>
          <w:tcPr>
            <w:tcW w:w="1437" w:type="dxa"/>
            <w:hideMark/>
          </w:tcPr>
          <w:p w14:paraId="489FAEE6"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Toate serviciile și măsurile active sunt digitalizate</w:t>
            </w:r>
          </w:p>
        </w:tc>
      </w:tr>
      <w:tr w:rsidR="00547A92" w:rsidRPr="008F6FCC" w14:paraId="52D5D493" w14:textId="77777777" w:rsidTr="00435F1B">
        <w:trPr>
          <w:trHeight w:val="576"/>
        </w:trPr>
        <w:tc>
          <w:tcPr>
            <w:tcW w:w="558" w:type="dxa"/>
            <w:hideMark/>
          </w:tcPr>
          <w:p w14:paraId="3A67938A"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2.2</w:t>
            </w:r>
          </w:p>
        </w:tc>
        <w:tc>
          <w:tcPr>
            <w:tcW w:w="3690" w:type="dxa"/>
            <w:hideMark/>
          </w:tcPr>
          <w:p w14:paraId="3293E53B"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 xml:space="preserve">Numărul de STOFM accesibile persoanelor cu dizabilități </w:t>
            </w:r>
          </w:p>
        </w:tc>
        <w:tc>
          <w:tcPr>
            <w:tcW w:w="4063" w:type="dxa"/>
            <w:hideMark/>
          </w:tcPr>
          <w:p w14:paraId="6ECDE8F0"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La moment sunt accesibile persoanelor cu dizabilități locomotorii 5 STOFM-uri</w:t>
            </w:r>
          </w:p>
        </w:tc>
        <w:tc>
          <w:tcPr>
            <w:tcW w:w="1474" w:type="dxa"/>
            <w:hideMark/>
          </w:tcPr>
          <w:p w14:paraId="6C6E3D9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w:t>
            </w:r>
          </w:p>
        </w:tc>
        <w:tc>
          <w:tcPr>
            <w:tcW w:w="1279" w:type="dxa"/>
            <w:hideMark/>
          </w:tcPr>
          <w:p w14:paraId="5C3DB42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w:t>
            </w:r>
          </w:p>
        </w:tc>
        <w:tc>
          <w:tcPr>
            <w:tcW w:w="1279" w:type="dxa"/>
            <w:hideMark/>
          </w:tcPr>
          <w:p w14:paraId="463618F6"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w:t>
            </w:r>
          </w:p>
        </w:tc>
        <w:tc>
          <w:tcPr>
            <w:tcW w:w="1437" w:type="dxa"/>
            <w:hideMark/>
          </w:tcPr>
          <w:p w14:paraId="24685D7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35</w:t>
            </w:r>
          </w:p>
        </w:tc>
      </w:tr>
      <w:tr w:rsidR="00547A92" w:rsidRPr="008F6FCC" w14:paraId="09150FCB" w14:textId="77777777" w:rsidTr="00435F1B">
        <w:trPr>
          <w:trHeight w:val="864"/>
        </w:trPr>
        <w:tc>
          <w:tcPr>
            <w:tcW w:w="558" w:type="dxa"/>
            <w:hideMark/>
          </w:tcPr>
          <w:p w14:paraId="7048F666"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2.3</w:t>
            </w:r>
          </w:p>
        </w:tc>
        <w:tc>
          <w:tcPr>
            <w:tcW w:w="3690" w:type="dxa"/>
            <w:hideMark/>
          </w:tcPr>
          <w:p w14:paraId="3A218F95"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 xml:space="preserve">Tineri NEETs beneficiari de servicii și măsuri active oferite de ANOFM </w:t>
            </w:r>
          </w:p>
        </w:tc>
        <w:tc>
          <w:tcPr>
            <w:tcW w:w="4063" w:type="dxa"/>
            <w:hideMark/>
          </w:tcPr>
          <w:p w14:paraId="348E0997"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În anul 2022 circa 500 NEET au  beneficiat de o abordare individualizată la angajare (cu finanțare ILO);</w:t>
            </w:r>
          </w:p>
        </w:tc>
        <w:tc>
          <w:tcPr>
            <w:tcW w:w="1474" w:type="dxa"/>
            <w:hideMark/>
          </w:tcPr>
          <w:p w14:paraId="4812C41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550</w:t>
            </w:r>
          </w:p>
        </w:tc>
        <w:tc>
          <w:tcPr>
            <w:tcW w:w="1279" w:type="dxa"/>
            <w:hideMark/>
          </w:tcPr>
          <w:p w14:paraId="12FA79B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605</w:t>
            </w:r>
          </w:p>
        </w:tc>
        <w:tc>
          <w:tcPr>
            <w:tcW w:w="1279" w:type="dxa"/>
            <w:hideMark/>
          </w:tcPr>
          <w:p w14:paraId="2E1BE12F"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660</w:t>
            </w:r>
          </w:p>
        </w:tc>
        <w:tc>
          <w:tcPr>
            <w:tcW w:w="1437" w:type="dxa"/>
            <w:hideMark/>
          </w:tcPr>
          <w:p w14:paraId="7E9A8609"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730</w:t>
            </w:r>
          </w:p>
        </w:tc>
      </w:tr>
      <w:tr w:rsidR="00547A92" w:rsidRPr="008F6FCC" w14:paraId="49104CAB" w14:textId="77777777" w:rsidTr="00435F1B">
        <w:trPr>
          <w:trHeight w:val="864"/>
        </w:trPr>
        <w:tc>
          <w:tcPr>
            <w:tcW w:w="558" w:type="dxa"/>
            <w:hideMark/>
          </w:tcPr>
          <w:p w14:paraId="080B906D"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2.4</w:t>
            </w:r>
          </w:p>
        </w:tc>
        <w:tc>
          <w:tcPr>
            <w:tcW w:w="3690" w:type="dxa"/>
            <w:hideMark/>
          </w:tcPr>
          <w:p w14:paraId="3EB0697C"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Numărul persoanelor cu dizabilități implicate în măsuri și servicii de ocupare</w:t>
            </w:r>
          </w:p>
        </w:tc>
        <w:tc>
          <w:tcPr>
            <w:tcW w:w="4063" w:type="dxa"/>
            <w:hideMark/>
          </w:tcPr>
          <w:p w14:paraId="10CB8341"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În anul 2022 circa 1.896 persoane cu dizabilități au fost implicate în măsuri și servicii de ocupare</w:t>
            </w:r>
          </w:p>
        </w:tc>
        <w:tc>
          <w:tcPr>
            <w:tcW w:w="1474" w:type="dxa"/>
            <w:hideMark/>
          </w:tcPr>
          <w:p w14:paraId="6A7719D8"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2,000</w:t>
            </w:r>
          </w:p>
        </w:tc>
        <w:tc>
          <w:tcPr>
            <w:tcW w:w="1279" w:type="dxa"/>
            <w:hideMark/>
          </w:tcPr>
          <w:p w14:paraId="76276D60"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2,200</w:t>
            </w:r>
          </w:p>
        </w:tc>
        <w:tc>
          <w:tcPr>
            <w:tcW w:w="1279" w:type="dxa"/>
            <w:hideMark/>
          </w:tcPr>
          <w:p w14:paraId="619BEA0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2,400</w:t>
            </w:r>
          </w:p>
        </w:tc>
        <w:tc>
          <w:tcPr>
            <w:tcW w:w="1437" w:type="dxa"/>
            <w:hideMark/>
          </w:tcPr>
          <w:p w14:paraId="356D9C4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2,600</w:t>
            </w:r>
          </w:p>
        </w:tc>
      </w:tr>
      <w:tr w:rsidR="00547A92" w:rsidRPr="008F6FCC" w14:paraId="4E257983" w14:textId="77777777" w:rsidTr="00435F1B">
        <w:trPr>
          <w:trHeight w:val="1152"/>
        </w:trPr>
        <w:tc>
          <w:tcPr>
            <w:tcW w:w="558" w:type="dxa"/>
            <w:hideMark/>
          </w:tcPr>
          <w:p w14:paraId="115A1AE9"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2.5</w:t>
            </w:r>
          </w:p>
        </w:tc>
        <w:tc>
          <w:tcPr>
            <w:tcW w:w="3690" w:type="dxa"/>
            <w:hideMark/>
          </w:tcPr>
          <w:p w14:paraId="48C70781"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Numărul de părinți care îngrijesc copii potențiali beneficiari a serviciilor ANOFM</w:t>
            </w:r>
          </w:p>
        </w:tc>
        <w:tc>
          <w:tcPr>
            <w:tcW w:w="4063" w:type="dxa"/>
            <w:hideMark/>
          </w:tcPr>
          <w:p w14:paraId="1677B5CF"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Părinți cu copii:</w:t>
            </w:r>
            <w:r w:rsidRPr="00CF4586">
              <w:rPr>
                <w:rFonts w:cstheme="minorHAnsi"/>
                <w:sz w:val="18"/>
                <w:szCs w:val="18"/>
                <w:lang w:val="ro-RO"/>
              </w:rPr>
              <w:br/>
              <w:t>- nu este evidența beneficiarilor serviciilor și măsurilor active pe criteriu – ”cu responsabilități familiale”</w:t>
            </w:r>
          </w:p>
        </w:tc>
        <w:tc>
          <w:tcPr>
            <w:tcW w:w="1474" w:type="dxa"/>
            <w:hideMark/>
          </w:tcPr>
          <w:p w14:paraId="098686CB"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50</w:t>
            </w:r>
          </w:p>
        </w:tc>
        <w:tc>
          <w:tcPr>
            <w:tcW w:w="1279" w:type="dxa"/>
            <w:hideMark/>
          </w:tcPr>
          <w:p w14:paraId="08EDBCE4"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60</w:t>
            </w:r>
          </w:p>
        </w:tc>
        <w:tc>
          <w:tcPr>
            <w:tcW w:w="1279" w:type="dxa"/>
            <w:hideMark/>
          </w:tcPr>
          <w:p w14:paraId="2374319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70</w:t>
            </w:r>
          </w:p>
        </w:tc>
        <w:tc>
          <w:tcPr>
            <w:tcW w:w="1437" w:type="dxa"/>
            <w:hideMark/>
          </w:tcPr>
          <w:p w14:paraId="3B9E977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100</w:t>
            </w:r>
          </w:p>
        </w:tc>
      </w:tr>
      <w:tr w:rsidR="00547A92" w:rsidRPr="00952647" w14:paraId="6CCE08D4" w14:textId="77777777" w:rsidTr="00435F1B">
        <w:trPr>
          <w:trHeight w:val="1104"/>
        </w:trPr>
        <w:tc>
          <w:tcPr>
            <w:tcW w:w="558" w:type="dxa"/>
          </w:tcPr>
          <w:p w14:paraId="0EB362CC"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2.6</w:t>
            </w:r>
          </w:p>
        </w:tc>
        <w:tc>
          <w:tcPr>
            <w:tcW w:w="3690" w:type="dxa"/>
          </w:tcPr>
          <w:p w14:paraId="12E1D52C"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 xml:space="preserve">Număr de persoane strămutate din Ucraina beneficiari de servicii de ocupare și măsuri active </w:t>
            </w:r>
          </w:p>
        </w:tc>
        <w:tc>
          <w:tcPr>
            <w:tcW w:w="4063" w:type="dxa"/>
          </w:tcPr>
          <w:p w14:paraId="7CBBC123"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270 în 2022</w:t>
            </w:r>
          </w:p>
        </w:tc>
        <w:tc>
          <w:tcPr>
            <w:tcW w:w="1474" w:type="dxa"/>
          </w:tcPr>
          <w:p w14:paraId="49ED58D8"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150</w:t>
            </w:r>
          </w:p>
        </w:tc>
        <w:tc>
          <w:tcPr>
            <w:tcW w:w="1279" w:type="dxa"/>
          </w:tcPr>
          <w:p w14:paraId="31763D7F"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500</w:t>
            </w:r>
          </w:p>
        </w:tc>
        <w:tc>
          <w:tcPr>
            <w:tcW w:w="1279" w:type="dxa"/>
          </w:tcPr>
          <w:p w14:paraId="2022019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750</w:t>
            </w:r>
          </w:p>
        </w:tc>
        <w:tc>
          <w:tcPr>
            <w:tcW w:w="1437" w:type="dxa"/>
          </w:tcPr>
          <w:p w14:paraId="53A49AA8"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1000</w:t>
            </w:r>
          </w:p>
        </w:tc>
      </w:tr>
      <w:tr w:rsidR="00547A92" w:rsidRPr="008F6FCC" w14:paraId="6C7763C3" w14:textId="77777777" w:rsidTr="00435F1B">
        <w:trPr>
          <w:trHeight w:val="1500"/>
        </w:trPr>
        <w:tc>
          <w:tcPr>
            <w:tcW w:w="558" w:type="dxa"/>
            <w:hideMark/>
          </w:tcPr>
          <w:p w14:paraId="37359923"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2.7</w:t>
            </w:r>
          </w:p>
        </w:tc>
        <w:tc>
          <w:tcPr>
            <w:tcW w:w="3690" w:type="dxa"/>
            <w:hideMark/>
          </w:tcPr>
          <w:p w14:paraId="1E40B1C1"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Numărul de furnizori a serviciilor de formare profesională a șomerilor care sunt accesibile persoanelor cu dizabilități la programe de formare (curriculum, acces fizic)</w:t>
            </w:r>
          </w:p>
        </w:tc>
        <w:tc>
          <w:tcPr>
            <w:tcW w:w="4063" w:type="dxa"/>
            <w:hideMark/>
          </w:tcPr>
          <w:p w14:paraId="32EFEB04"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În prezent furnizorii serviciilor de formare profesională nu sunt adaptați nevoilor persoanelor cu dizabilități</w:t>
            </w:r>
          </w:p>
        </w:tc>
        <w:tc>
          <w:tcPr>
            <w:tcW w:w="1474" w:type="dxa"/>
            <w:hideMark/>
          </w:tcPr>
          <w:p w14:paraId="3917D13E"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0</w:t>
            </w:r>
          </w:p>
        </w:tc>
        <w:tc>
          <w:tcPr>
            <w:tcW w:w="1279" w:type="dxa"/>
            <w:hideMark/>
          </w:tcPr>
          <w:p w14:paraId="61C31AB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w:t>
            </w:r>
          </w:p>
        </w:tc>
        <w:tc>
          <w:tcPr>
            <w:tcW w:w="1279" w:type="dxa"/>
            <w:hideMark/>
          </w:tcPr>
          <w:p w14:paraId="14E53E4B"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6</w:t>
            </w:r>
          </w:p>
        </w:tc>
        <w:tc>
          <w:tcPr>
            <w:tcW w:w="1437" w:type="dxa"/>
            <w:hideMark/>
          </w:tcPr>
          <w:p w14:paraId="39938C3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9</w:t>
            </w:r>
          </w:p>
        </w:tc>
      </w:tr>
      <w:tr w:rsidR="00547A92" w:rsidRPr="00625FA0" w14:paraId="29DA3800" w14:textId="77777777" w:rsidTr="00435F1B">
        <w:trPr>
          <w:trHeight w:val="854"/>
        </w:trPr>
        <w:tc>
          <w:tcPr>
            <w:tcW w:w="558" w:type="dxa"/>
          </w:tcPr>
          <w:p w14:paraId="3B3B0FC0"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2.8</w:t>
            </w:r>
          </w:p>
        </w:tc>
        <w:tc>
          <w:tcPr>
            <w:tcW w:w="3690" w:type="dxa"/>
          </w:tcPr>
          <w:p w14:paraId="63D7FF68"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Numărul de furnizori de formare profesională formală</w:t>
            </w:r>
          </w:p>
        </w:tc>
        <w:tc>
          <w:tcPr>
            <w:tcW w:w="4063" w:type="dxa"/>
          </w:tcPr>
          <w:p w14:paraId="706E1DA2"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 xml:space="preserve">2022 – 22 furnizori </w:t>
            </w:r>
          </w:p>
          <w:p w14:paraId="4B73BC6C"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2023 – ANOFM a introdus mecanismul voucherelor</w:t>
            </w:r>
          </w:p>
        </w:tc>
        <w:tc>
          <w:tcPr>
            <w:tcW w:w="1474" w:type="dxa"/>
          </w:tcPr>
          <w:p w14:paraId="32105CB8"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12</w:t>
            </w:r>
          </w:p>
        </w:tc>
        <w:tc>
          <w:tcPr>
            <w:tcW w:w="1279" w:type="dxa"/>
          </w:tcPr>
          <w:p w14:paraId="38C1BE6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 xml:space="preserve">22 </w:t>
            </w:r>
          </w:p>
        </w:tc>
        <w:tc>
          <w:tcPr>
            <w:tcW w:w="1279" w:type="dxa"/>
          </w:tcPr>
          <w:p w14:paraId="7BB190A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25</w:t>
            </w:r>
          </w:p>
        </w:tc>
        <w:tc>
          <w:tcPr>
            <w:tcW w:w="1437" w:type="dxa"/>
          </w:tcPr>
          <w:p w14:paraId="6606B1A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30</w:t>
            </w:r>
          </w:p>
        </w:tc>
      </w:tr>
      <w:tr w:rsidR="00547A92" w:rsidRPr="00625FA0" w14:paraId="7817BB4F" w14:textId="77777777" w:rsidTr="00435F1B">
        <w:trPr>
          <w:trHeight w:val="800"/>
        </w:trPr>
        <w:tc>
          <w:tcPr>
            <w:tcW w:w="558" w:type="dxa"/>
          </w:tcPr>
          <w:p w14:paraId="33A313CB"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lastRenderedPageBreak/>
              <w:t>2.9</w:t>
            </w:r>
          </w:p>
        </w:tc>
        <w:tc>
          <w:tcPr>
            <w:tcW w:w="3690" w:type="dxa"/>
          </w:tcPr>
          <w:p w14:paraId="123B2AA4"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Numărul de furnizori de formare profesională non-formală</w:t>
            </w:r>
          </w:p>
        </w:tc>
        <w:tc>
          <w:tcPr>
            <w:tcW w:w="4063" w:type="dxa"/>
          </w:tcPr>
          <w:p w14:paraId="02DF8B88"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N/A</w:t>
            </w:r>
          </w:p>
        </w:tc>
        <w:tc>
          <w:tcPr>
            <w:tcW w:w="1474" w:type="dxa"/>
          </w:tcPr>
          <w:p w14:paraId="54F88B7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N/A</w:t>
            </w:r>
          </w:p>
        </w:tc>
        <w:tc>
          <w:tcPr>
            <w:tcW w:w="1279" w:type="dxa"/>
          </w:tcPr>
          <w:p w14:paraId="5E0C254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w:t>
            </w:r>
          </w:p>
        </w:tc>
        <w:tc>
          <w:tcPr>
            <w:tcW w:w="1279" w:type="dxa"/>
          </w:tcPr>
          <w:p w14:paraId="12FE469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w:t>
            </w:r>
          </w:p>
        </w:tc>
        <w:tc>
          <w:tcPr>
            <w:tcW w:w="1437" w:type="dxa"/>
          </w:tcPr>
          <w:p w14:paraId="3FE6109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15</w:t>
            </w:r>
          </w:p>
        </w:tc>
      </w:tr>
      <w:tr w:rsidR="00547A92" w:rsidRPr="00625FA0" w14:paraId="5582A90E" w14:textId="77777777" w:rsidTr="00435F1B">
        <w:trPr>
          <w:trHeight w:val="791"/>
        </w:trPr>
        <w:tc>
          <w:tcPr>
            <w:tcW w:w="558" w:type="dxa"/>
          </w:tcPr>
          <w:p w14:paraId="4179BDF6"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2.10</w:t>
            </w:r>
          </w:p>
        </w:tc>
        <w:tc>
          <w:tcPr>
            <w:tcW w:w="3690" w:type="dxa"/>
          </w:tcPr>
          <w:p w14:paraId="76794E5F"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Numărul de șomeri, inclusiv persoane strămutate din Ucraina beneficiari de formare profesională</w:t>
            </w:r>
          </w:p>
        </w:tc>
        <w:tc>
          <w:tcPr>
            <w:tcW w:w="4063" w:type="dxa"/>
          </w:tcPr>
          <w:p w14:paraId="26C081B5"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1.500 șomeri de cursuri de formare profesională</w:t>
            </w:r>
          </w:p>
          <w:p w14:paraId="423CC582"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200 persoane strămutate din Ucraina au beneficiat de formare profesională</w:t>
            </w:r>
          </w:p>
        </w:tc>
        <w:tc>
          <w:tcPr>
            <w:tcW w:w="1474" w:type="dxa"/>
          </w:tcPr>
          <w:p w14:paraId="3071F46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1.200</w:t>
            </w:r>
          </w:p>
        </w:tc>
        <w:tc>
          <w:tcPr>
            <w:tcW w:w="1279" w:type="dxa"/>
          </w:tcPr>
          <w:p w14:paraId="1EB8F326"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1.500</w:t>
            </w:r>
          </w:p>
        </w:tc>
        <w:tc>
          <w:tcPr>
            <w:tcW w:w="1279" w:type="dxa"/>
          </w:tcPr>
          <w:p w14:paraId="3854BE5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1.800</w:t>
            </w:r>
          </w:p>
        </w:tc>
        <w:tc>
          <w:tcPr>
            <w:tcW w:w="1437" w:type="dxa"/>
          </w:tcPr>
          <w:p w14:paraId="2616D8A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2.100</w:t>
            </w:r>
          </w:p>
        </w:tc>
      </w:tr>
      <w:tr w:rsidR="00547A92" w:rsidRPr="00A47D18" w14:paraId="5930AD68" w14:textId="77777777" w:rsidTr="00435F1B">
        <w:trPr>
          <w:trHeight w:val="288"/>
        </w:trPr>
        <w:tc>
          <w:tcPr>
            <w:tcW w:w="13780" w:type="dxa"/>
            <w:gridSpan w:val="7"/>
            <w:hideMark/>
          </w:tcPr>
          <w:p w14:paraId="109C59E0"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 xml:space="preserve">Obiectiv general 3: ANOFM prestează mai multe servicii calitative angajatorilor. </w:t>
            </w:r>
          </w:p>
        </w:tc>
      </w:tr>
      <w:tr w:rsidR="00547A92" w:rsidRPr="008F6FCC" w14:paraId="40EBBFC3" w14:textId="77777777" w:rsidTr="00435F1B">
        <w:trPr>
          <w:trHeight w:val="1440"/>
        </w:trPr>
        <w:tc>
          <w:tcPr>
            <w:tcW w:w="558" w:type="dxa"/>
            <w:hideMark/>
          </w:tcPr>
          <w:p w14:paraId="3B79501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3.1</w:t>
            </w:r>
          </w:p>
        </w:tc>
        <w:tc>
          <w:tcPr>
            <w:tcW w:w="3690" w:type="dxa"/>
            <w:hideMark/>
          </w:tcPr>
          <w:p w14:paraId="38034080"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locurilor vacante  notificate de către angajatori/identificate de către colaboratorii ANOFM</w:t>
            </w:r>
          </w:p>
        </w:tc>
        <w:tc>
          <w:tcPr>
            <w:tcW w:w="4063" w:type="dxa"/>
            <w:hideMark/>
          </w:tcPr>
          <w:p w14:paraId="6FCE51C7"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În anul 2022 ANOFM a identificat 32109 locuri vacante</w:t>
            </w:r>
            <w:r w:rsidRPr="00CF4586">
              <w:rPr>
                <w:rFonts w:cstheme="minorHAnsi"/>
                <w:sz w:val="18"/>
                <w:szCs w:val="18"/>
                <w:lang w:val="ro-RO"/>
              </w:rPr>
              <w:br/>
              <w:t>Circa 4 000 locuri de muncă vacante au fost declarate pe portalul angajat.md în ultimii 3 ani</w:t>
            </w:r>
          </w:p>
        </w:tc>
        <w:tc>
          <w:tcPr>
            <w:tcW w:w="1474" w:type="dxa"/>
            <w:hideMark/>
          </w:tcPr>
          <w:p w14:paraId="592432FB"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40,000</w:t>
            </w:r>
          </w:p>
        </w:tc>
        <w:tc>
          <w:tcPr>
            <w:tcW w:w="1279" w:type="dxa"/>
            <w:hideMark/>
          </w:tcPr>
          <w:p w14:paraId="5CC4B268"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50,000</w:t>
            </w:r>
          </w:p>
        </w:tc>
        <w:tc>
          <w:tcPr>
            <w:tcW w:w="1279" w:type="dxa"/>
            <w:hideMark/>
          </w:tcPr>
          <w:p w14:paraId="00FD16D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60,000</w:t>
            </w:r>
          </w:p>
        </w:tc>
        <w:tc>
          <w:tcPr>
            <w:tcW w:w="1437" w:type="dxa"/>
            <w:hideMark/>
          </w:tcPr>
          <w:p w14:paraId="08625F39"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80,000</w:t>
            </w:r>
          </w:p>
        </w:tc>
      </w:tr>
      <w:tr w:rsidR="00547A92" w:rsidRPr="008F6FCC" w14:paraId="38316C99" w14:textId="77777777" w:rsidTr="00435F1B">
        <w:trPr>
          <w:trHeight w:val="1152"/>
        </w:trPr>
        <w:tc>
          <w:tcPr>
            <w:tcW w:w="558" w:type="dxa"/>
            <w:hideMark/>
          </w:tcPr>
          <w:p w14:paraId="2F2867B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3.2</w:t>
            </w:r>
          </w:p>
        </w:tc>
        <w:tc>
          <w:tcPr>
            <w:tcW w:w="3690" w:type="dxa"/>
            <w:hideMark/>
          </w:tcPr>
          <w:p w14:paraId="3C1F4E0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de persoane la nivelul central AMOFM dedicate gestionării activității cu angajatorii</w:t>
            </w:r>
          </w:p>
        </w:tc>
        <w:tc>
          <w:tcPr>
            <w:tcW w:w="4063" w:type="dxa"/>
            <w:hideMark/>
          </w:tcPr>
          <w:p w14:paraId="1801B3D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În prezent atribuțiile respective sunt realizate de un colaborator al direcției implementarea politicilor de ocupare a forței de muncă</w:t>
            </w:r>
          </w:p>
        </w:tc>
        <w:tc>
          <w:tcPr>
            <w:tcW w:w="1474" w:type="dxa"/>
            <w:hideMark/>
          </w:tcPr>
          <w:p w14:paraId="145C3F2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w:t>
            </w:r>
          </w:p>
        </w:tc>
        <w:tc>
          <w:tcPr>
            <w:tcW w:w="1279" w:type="dxa"/>
            <w:hideMark/>
          </w:tcPr>
          <w:p w14:paraId="31EEA58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w:t>
            </w:r>
          </w:p>
        </w:tc>
        <w:tc>
          <w:tcPr>
            <w:tcW w:w="1279" w:type="dxa"/>
            <w:hideMark/>
          </w:tcPr>
          <w:p w14:paraId="2B515CB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4</w:t>
            </w:r>
          </w:p>
        </w:tc>
        <w:tc>
          <w:tcPr>
            <w:tcW w:w="1437" w:type="dxa"/>
            <w:hideMark/>
          </w:tcPr>
          <w:p w14:paraId="6B5F0AE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w:t>
            </w:r>
          </w:p>
        </w:tc>
      </w:tr>
      <w:tr w:rsidR="00547A92" w:rsidRPr="008F6FCC" w14:paraId="0FE97CA3" w14:textId="77777777" w:rsidTr="00435F1B">
        <w:trPr>
          <w:trHeight w:val="1961"/>
        </w:trPr>
        <w:tc>
          <w:tcPr>
            <w:tcW w:w="558" w:type="dxa"/>
            <w:hideMark/>
          </w:tcPr>
          <w:p w14:paraId="5B20040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3.3</w:t>
            </w:r>
          </w:p>
        </w:tc>
        <w:tc>
          <w:tcPr>
            <w:tcW w:w="3690" w:type="dxa"/>
            <w:hideMark/>
          </w:tcPr>
          <w:p w14:paraId="764716DE"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Numărul de angajatori care beneficiază de servicii de consultanță din partea ANOFM (asistența în analiza sarcinilor de serviciu pentru formularea anunțurilor, depistarea și preselecția personalizată a candidaților, consultanță pentru respectarea cerințelor legale)</w:t>
            </w:r>
          </w:p>
        </w:tc>
        <w:tc>
          <w:tcPr>
            <w:tcW w:w="4063" w:type="dxa"/>
            <w:hideMark/>
          </w:tcPr>
          <w:p w14:paraId="204547CC"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În prezent pachetul de servicii adresat angajatorilor include:</w:t>
            </w:r>
            <w:r w:rsidRPr="00CF4586">
              <w:rPr>
                <w:rFonts w:cstheme="minorHAnsi"/>
                <w:sz w:val="18"/>
                <w:szCs w:val="18"/>
                <w:lang w:val="ro-RO"/>
              </w:rPr>
              <w:br/>
              <w:t>- Selectarea forței de muncă;</w:t>
            </w:r>
            <w:r w:rsidRPr="00CF4586">
              <w:rPr>
                <w:rFonts w:cstheme="minorHAnsi"/>
                <w:sz w:val="18"/>
                <w:szCs w:val="18"/>
                <w:lang w:val="ro-RO"/>
              </w:rPr>
              <w:br/>
              <w:t>- Pregătirea forței de muncă (cursuri, stagiu profesional, instruirea la locul de muncă);</w:t>
            </w:r>
            <w:r w:rsidRPr="00CF4586">
              <w:rPr>
                <w:rFonts w:cstheme="minorHAnsi"/>
                <w:sz w:val="18"/>
                <w:szCs w:val="18"/>
                <w:lang w:val="ro-RO"/>
              </w:rPr>
              <w:br/>
              <w:t>- Subvenționarea locurilor de muncă</w:t>
            </w:r>
          </w:p>
          <w:p w14:paraId="1CE02E69" w14:textId="77777777" w:rsidR="00547A92" w:rsidRPr="00CF4586" w:rsidRDefault="00547A92" w:rsidP="00A47D18">
            <w:pPr>
              <w:spacing w:after="0" w:line="240" w:lineRule="auto"/>
              <w:rPr>
                <w:rFonts w:cstheme="minorHAnsi"/>
                <w:sz w:val="18"/>
                <w:szCs w:val="18"/>
                <w:lang w:val="ro-RO"/>
              </w:rPr>
            </w:pPr>
          </w:p>
        </w:tc>
        <w:tc>
          <w:tcPr>
            <w:tcW w:w="1474" w:type="dxa"/>
            <w:hideMark/>
          </w:tcPr>
          <w:p w14:paraId="5F6128B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5,000</w:t>
            </w:r>
          </w:p>
        </w:tc>
        <w:tc>
          <w:tcPr>
            <w:tcW w:w="1279" w:type="dxa"/>
            <w:hideMark/>
          </w:tcPr>
          <w:p w14:paraId="2D62F12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5,500</w:t>
            </w:r>
          </w:p>
        </w:tc>
        <w:tc>
          <w:tcPr>
            <w:tcW w:w="1279" w:type="dxa"/>
            <w:hideMark/>
          </w:tcPr>
          <w:p w14:paraId="47C96F3B"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6,000</w:t>
            </w:r>
          </w:p>
        </w:tc>
        <w:tc>
          <w:tcPr>
            <w:tcW w:w="1437" w:type="dxa"/>
            <w:hideMark/>
          </w:tcPr>
          <w:p w14:paraId="15BD0806"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6,500</w:t>
            </w:r>
          </w:p>
        </w:tc>
      </w:tr>
      <w:tr w:rsidR="00547A92" w:rsidRPr="008F6FCC" w14:paraId="0062EAB5" w14:textId="77777777" w:rsidTr="00435F1B">
        <w:trPr>
          <w:trHeight w:val="864"/>
        </w:trPr>
        <w:tc>
          <w:tcPr>
            <w:tcW w:w="558" w:type="dxa"/>
            <w:hideMark/>
          </w:tcPr>
          <w:p w14:paraId="0B5F445F"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3.4</w:t>
            </w:r>
          </w:p>
        </w:tc>
        <w:tc>
          <w:tcPr>
            <w:tcW w:w="3690" w:type="dxa"/>
            <w:hideMark/>
          </w:tcPr>
          <w:p w14:paraId="60CEAB1B"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de strategii de colaborare cu angajatorii la nivel de raion (parte a planurilor de activare la nivel de raion)</w:t>
            </w:r>
          </w:p>
        </w:tc>
        <w:tc>
          <w:tcPr>
            <w:tcW w:w="4063" w:type="dxa"/>
            <w:hideMark/>
          </w:tcPr>
          <w:p w14:paraId="7387064B"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În prezent nu există astfel de parteneriate</w:t>
            </w:r>
          </w:p>
        </w:tc>
        <w:tc>
          <w:tcPr>
            <w:tcW w:w="1474" w:type="dxa"/>
            <w:hideMark/>
          </w:tcPr>
          <w:p w14:paraId="1E09632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w:t>
            </w:r>
          </w:p>
        </w:tc>
        <w:tc>
          <w:tcPr>
            <w:tcW w:w="1279" w:type="dxa"/>
            <w:hideMark/>
          </w:tcPr>
          <w:p w14:paraId="692CDAC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20</w:t>
            </w:r>
          </w:p>
        </w:tc>
        <w:tc>
          <w:tcPr>
            <w:tcW w:w="1279" w:type="dxa"/>
            <w:hideMark/>
          </w:tcPr>
          <w:p w14:paraId="78D2E74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30</w:t>
            </w:r>
          </w:p>
        </w:tc>
        <w:tc>
          <w:tcPr>
            <w:tcW w:w="1437" w:type="dxa"/>
            <w:hideMark/>
          </w:tcPr>
          <w:p w14:paraId="4E00665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35</w:t>
            </w:r>
          </w:p>
        </w:tc>
      </w:tr>
      <w:tr w:rsidR="00547A92" w:rsidRPr="00880BBB" w14:paraId="6B0E7441" w14:textId="77777777" w:rsidTr="00435F1B">
        <w:trPr>
          <w:trHeight w:val="864"/>
        </w:trPr>
        <w:tc>
          <w:tcPr>
            <w:tcW w:w="558" w:type="dxa"/>
          </w:tcPr>
          <w:p w14:paraId="6DD2BFB9"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3.5</w:t>
            </w:r>
          </w:p>
        </w:tc>
        <w:tc>
          <w:tcPr>
            <w:tcW w:w="3690" w:type="dxa"/>
          </w:tcPr>
          <w:p w14:paraId="49120F39"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de angajatori care primesc subvenții pentru a deschide creșe în cadrul întreprinderilor</w:t>
            </w:r>
          </w:p>
        </w:tc>
        <w:tc>
          <w:tcPr>
            <w:tcW w:w="4063" w:type="dxa"/>
          </w:tcPr>
          <w:p w14:paraId="54DEDF0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În prezent nu există un mecanism de subvenționare pentru deschiderea creșelor în cadrul întreprinderilor</w:t>
            </w:r>
          </w:p>
        </w:tc>
        <w:tc>
          <w:tcPr>
            <w:tcW w:w="1474" w:type="dxa"/>
          </w:tcPr>
          <w:p w14:paraId="051F5A9A"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0</w:t>
            </w:r>
          </w:p>
        </w:tc>
        <w:tc>
          <w:tcPr>
            <w:tcW w:w="1279" w:type="dxa"/>
          </w:tcPr>
          <w:p w14:paraId="1EE382D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w:t>
            </w:r>
          </w:p>
        </w:tc>
        <w:tc>
          <w:tcPr>
            <w:tcW w:w="1279" w:type="dxa"/>
          </w:tcPr>
          <w:p w14:paraId="1920259D"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20</w:t>
            </w:r>
          </w:p>
        </w:tc>
        <w:tc>
          <w:tcPr>
            <w:tcW w:w="1437" w:type="dxa"/>
          </w:tcPr>
          <w:p w14:paraId="014FBCE6"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30</w:t>
            </w:r>
          </w:p>
        </w:tc>
      </w:tr>
      <w:tr w:rsidR="00547A92" w:rsidRPr="00A47D18" w14:paraId="18DBA7D1" w14:textId="77777777" w:rsidTr="00435F1B">
        <w:trPr>
          <w:trHeight w:val="288"/>
        </w:trPr>
        <w:tc>
          <w:tcPr>
            <w:tcW w:w="13780" w:type="dxa"/>
            <w:gridSpan w:val="7"/>
            <w:hideMark/>
          </w:tcPr>
          <w:p w14:paraId="248EE45E" w14:textId="77777777" w:rsidR="00547A92" w:rsidRPr="00CF4586" w:rsidRDefault="00547A92" w:rsidP="00A47D18">
            <w:pPr>
              <w:spacing w:after="0" w:line="240" w:lineRule="auto"/>
              <w:jc w:val="both"/>
              <w:rPr>
                <w:rFonts w:cstheme="minorHAnsi"/>
                <w:b/>
                <w:bCs/>
                <w:sz w:val="18"/>
                <w:szCs w:val="18"/>
                <w:lang w:val="ro-RO"/>
              </w:rPr>
            </w:pPr>
            <w:r w:rsidRPr="00CF4586">
              <w:rPr>
                <w:rFonts w:cstheme="minorHAnsi"/>
                <w:b/>
                <w:bCs/>
                <w:sz w:val="18"/>
                <w:szCs w:val="18"/>
                <w:lang w:val="ro-RO"/>
              </w:rPr>
              <w:t>Obiectiv specific 4: Performanța instituțională a ANOFM a crescut semnificativ</w:t>
            </w:r>
          </w:p>
        </w:tc>
      </w:tr>
      <w:tr w:rsidR="00547A92" w:rsidRPr="008F6FCC" w14:paraId="7B21FA8D" w14:textId="77777777" w:rsidTr="00435F1B">
        <w:trPr>
          <w:trHeight w:val="989"/>
        </w:trPr>
        <w:tc>
          <w:tcPr>
            <w:tcW w:w="558" w:type="dxa"/>
            <w:hideMark/>
          </w:tcPr>
          <w:p w14:paraId="3DC1C335"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lastRenderedPageBreak/>
              <w:t>4.1</w:t>
            </w:r>
          </w:p>
        </w:tc>
        <w:tc>
          <w:tcPr>
            <w:tcW w:w="3690" w:type="dxa"/>
            <w:hideMark/>
          </w:tcPr>
          <w:p w14:paraId="4D6AB0A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Nivelul de executare a bugetului alocat pentru ANOFM</w:t>
            </w:r>
          </w:p>
        </w:tc>
        <w:tc>
          <w:tcPr>
            <w:tcW w:w="4063" w:type="dxa"/>
            <w:hideMark/>
          </w:tcPr>
          <w:p w14:paraId="1106EB4E" w14:textId="77777777" w:rsidR="00547A92" w:rsidRPr="00CF4586" w:rsidRDefault="00547A92" w:rsidP="00A47D18">
            <w:pPr>
              <w:spacing w:after="0" w:line="240" w:lineRule="auto"/>
              <w:rPr>
                <w:rFonts w:cstheme="minorHAnsi"/>
                <w:sz w:val="18"/>
                <w:szCs w:val="18"/>
                <w:lang w:val="ro-RO"/>
              </w:rPr>
            </w:pPr>
            <w:r w:rsidRPr="00CF4586">
              <w:rPr>
                <w:rFonts w:cstheme="minorHAnsi"/>
                <w:sz w:val="18"/>
                <w:szCs w:val="18"/>
                <w:lang w:val="ro-RO"/>
              </w:rPr>
              <w:t xml:space="preserve">ANOFM nu reușește să asigure management bazat pe rezultate eficient, bugetul ANOFM fiind executat în proporție de 65% </w:t>
            </w:r>
          </w:p>
        </w:tc>
        <w:tc>
          <w:tcPr>
            <w:tcW w:w="1474" w:type="dxa"/>
            <w:hideMark/>
          </w:tcPr>
          <w:p w14:paraId="517DC881"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80%</w:t>
            </w:r>
          </w:p>
        </w:tc>
        <w:tc>
          <w:tcPr>
            <w:tcW w:w="1279" w:type="dxa"/>
            <w:hideMark/>
          </w:tcPr>
          <w:p w14:paraId="6181ED6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90%</w:t>
            </w:r>
          </w:p>
        </w:tc>
        <w:tc>
          <w:tcPr>
            <w:tcW w:w="1279" w:type="dxa"/>
            <w:hideMark/>
          </w:tcPr>
          <w:p w14:paraId="507D81E0"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100%</w:t>
            </w:r>
          </w:p>
        </w:tc>
        <w:tc>
          <w:tcPr>
            <w:tcW w:w="1437" w:type="dxa"/>
            <w:hideMark/>
          </w:tcPr>
          <w:p w14:paraId="79EC591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100%</w:t>
            </w:r>
          </w:p>
        </w:tc>
      </w:tr>
      <w:tr w:rsidR="00547A92" w:rsidRPr="008F6FCC" w14:paraId="4E4E63BA" w14:textId="77777777" w:rsidTr="00435F1B">
        <w:trPr>
          <w:trHeight w:val="576"/>
        </w:trPr>
        <w:tc>
          <w:tcPr>
            <w:tcW w:w="558" w:type="dxa"/>
            <w:hideMark/>
          </w:tcPr>
          <w:p w14:paraId="6195EC88"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4.2</w:t>
            </w:r>
          </w:p>
        </w:tc>
        <w:tc>
          <w:tcPr>
            <w:tcW w:w="3690" w:type="dxa"/>
            <w:hideMark/>
          </w:tcPr>
          <w:p w14:paraId="4F9FFA3E"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Numărul de STOFM pentru care este realizat dashboard de performanță</w:t>
            </w:r>
          </w:p>
        </w:tc>
        <w:tc>
          <w:tcPr>
            <w:tcW w:w="4063" w:type="dxa"/>
            <w:hideMark/>
          </w:tcPr>
          <w:p w14:paraId="474FF86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 xml:space="preserve">În prezență nu există un astfel de instrument </w:t>
            </w:r>
          </w:p>
        </w:tc>
        <w:tc>
          <w:tcPr>
            <w:tcW w:w="1474" w:type="dxa"/>
            <w:hideMark/>
          </w:tcPr>
          <w:p w14:paraId="61F8BBF7"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0</w:t>
            </w:r>
          </w:p>
        </w:tc>
        <w:tc>
          <w:tcPr>
            <w:tcW w:w="1279" w:type="dxa"/>
            <w:hideMark/>
          </w:tcPr>
          <w:p w14:paraId="1E4FCFF2"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5</w:t>
            </w:r>
          </w:p>
        </w:tc>
        <w:tc>
          <w:tcPr>
            <w:tcW w:w="1279" w:type="dxa"/>
            <w:hideMark/>
          </w:tcPr>
          <w:p w14:paraId="76E928E3"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35</w:t>
            </w:r>
          </w:p>
        </w:tc>
        <w:tc>
          <w:tcPr>
            <w:tcW w:w="1437" w:type="dxa"/>
            <w:hideMark/>
          </w:tcPr>
          <w:p w14:paraId="69D29296" w14:textId="77777777" w:rsidR="00547A92" w:rsidRPr="00CF4586" w:rsidRDefault="00547A92" w:rsidP="00A47D18">
            <w:pPr>
              <w:spacing w:after="0" w:line="240" w:lineRule="auto"/>
              <w:jc w:val="both"/>
              <w:rPr>
                <w:rFonts w:cstheme="minorHAnsi"/>
                <w:sz w:val="18"/>
                <w:szCs w:val="18"/>
                <w:lang w:val="ro-RO"/>
              </w:rPr>
            </w:pPr>
            <w:r w:rsidRPr="00CF4586">
              <w:rPr>
                <w:rFonts w:cstheme="minorHAnsi"/>
                <w:sz w:val="18"/>
                <w:szCs w:val="18"/>
                <w:lang w:val="ro-RO"/>
              </w:rPr>
              <w:t>35</w:t>
            </w:r>
          </w:p>
        </w:tc>
      </w:tr>
      <w:bookmarkEnd w:id="7"/>
    </w:tbl>
    <w:p w14:paraId="3054AB3E" w14:textId="77777777" w:rsidR="00547A92" w:rsidRDefault="00547A92" w:rsidP="00547A92">
      <w:pPr>
        <w:jc w:val="both"/>
        <w:rPr>
          <w:rFonts w:cstheme="minorHAnsi"/>
          <w:lang w:val="ro-RO"/>
        </w:rPr>
      </w:pPr>
    </w:p>
    <w:p w14:paraId="3B3A26BE" w14:textId="77777777" w:rsidR="00547A92" w:rsidRDefault="00547A92" w:rsidP="00547A92">
      <w:pPr>
        <w:spacing w:after="160" w:line="259" w:lineRule="auto"/>
        <w:rPr>
          <w:rFonts w:cstheme="minorHAnsi"/>
          <w:lang w:val="en-US"/>
        </w:rPr>
      </w:pPr>
      <w:r>
        <w:rPr>
          <w:rFonts w:cstheme="minorHAnsi"/>
          <w:lang w:val="en-US"/>
        </w:rPr>
        <w:br w:type="page"/>
      </w:r>
    </w:p>
    <w:p w14:paraId="40ED09DC" w14:textId="77777777" w:rsidR="00547A92" w:rsidRDefault="00547A92" w:rsidP="00547A92">
      <w:pPr>
        <w:pStyle w:val="Heading1"/>
        <w:rPr>
          <w:rFonts w:ascii="Calibri Light" w:hAnsi="Calibri Light" w:cs="Calibri Light"/>
          <w:b/>
          <w:color w:val="1F3864" w:themeColor="accent1" w:themeShade="80"/>
          <w:lang w:val="ro-RO"/>
        </w:rPr>
        <w:sectPr w:rsidR="00547A92" w:rsidSect="00A13ABE">
          <w:pgSz w:w="15840" w:h="12240" w:orient="landscape"/>
          <w:pgMar w:top="1440" w:right="1440" w:bottom="1440" w:left="1440" w:header="720" w:footer="720" w:gutter="0"/>
          <w:cols w:space="720"/>
          <w:docGrid w:linePitch="360"/>
        </w:sectPr>
      </w:pPr>
      <w:bookmarkStart w:id="10" w:name="_Toc131157132"/>
    </w:p>
    <w:p w14:paraId="60A017A9" w14:textId="77777777" w:rsidR="00547A92" w:rsidRPr="008F6FCC" w:rsidRDefault="00547A92" w:rsidP="00547A92">
      <w:pPr>
        <w:pStyle w:val="Heading1"/>
        <w:rPr>
          <w:rFonts w:ascii="Calibri Light" w:hAnsi="Calibri Light" w:cs="Calibri Light"/>
          <w:b/>
          <w:color w:val="1F3864" w:themeColor="accent1" w:themeShade="80"/>
          <w:lang w:val="ro-RO"/>
        </w:rPr>
      </w:pPr>
      <w:r>
        <w:rPr>
          <w:rFonts w:ascii="Calibri Light" w:hAnsi="Calibri Light" w:cs="Calibri Light"/>
          <w:b/>
          <w:color w:val="1F3864" w:themeColor="accent1" w:themeShade="80"/>
          <w:lang w:val="ro-RO"/>
        </w:rPr>
        <w:lastRenderedPageBreak/>
        <w:t>9. BUGETUL ȘI NECESITĂȚI INVESTIȚIONALE</w:t>
      </w:r>
      <w:bookmarkEnd w:id="10"/>
      <w:r>
        <w:rPr>
          <w:rFonts w:ascii="Calibri Light" w:hAnsi="Calibri Light" w:cs="Calibri Light"/>
          <w:b/>
          <w:color w:val="1F3864" w:themeColor="accent1" w:themeShade="80"/>
          <w:lang w:val="ro-RO"/>
        </w:rPr>
        <w:t xml:space="preserve"> </w:t>
      </w:r>
    </w:p>
    <w:p w14:paraId="78B886F5" w14:textId="77777777" w:rsidR="00547A92" w:rsidRPr="008F6FCC" w:rsidRDefault="00547A92" w:rsidP="00547A92">
      <w:pPr>
        <w:spacing w:before="120" w:after="0" w:line="240" w:lineRule="auto"/>
        <w:jc w:val="both"/>
        <w:rPr>
          <w:rFonts w:cstheme="minorHAnsi"/>
          <w:lang w:val="ro-RO"/>
        </w:rPr>
      </w:pPr>
      <w:r w:rsidRPr="008F6FCC">
        <w:rPr>
          <w:rFonts w:cstheme="minorHAnsi"/>
          <w:lang w:val="ro-RO"/>
        </w:rPr>
        <w:t>Implementarea obiectivelor va fi realizată atât din contul bugetului de stat</w:t>
      </w:r>
      <w:r>
        <w:rPr>
          <w:rFonts w:cstheme="minorHAnsi"/>
          <w:lang w:val="ro-RO"/>
        </w:rPr>
        <w:t>,</w:t>
      </w:r>
      <w:r w:rsidRPr="008F6FCC">
        <w:rPr>
          <w:rFonts w:cstheme="minorHAnsi"/>
          <w:lang w:val="ro-RO"/>
        </w:rPr>
        <w:t xml:space="preserve"> cât și din contul mijloacelor financiare atrase din fonduri externe. </w:t>
      </w:r>
    </w:p>
    <w:p w14:paraId="5A1E59AA" w14:textId="77777777" w:rsidR="00547A92" w:rsidRPr="008F6FCC" w:rsidRDefault="00547A92" w:rsidP="00547A92">
      <w:pPr>
        <w:spacing w:before="120" w:after="0" w:line="240" w:lineRule="auto"/>
        <w:jc w:val="both"/>
        <w:rPr>
          <w:rFonts w:cstheme="minorHAnsi"/>
          <w:lang w:val="ro-RO"/>
        </w:rPr>
      </w:pPr>
      <w:r w:rsidRPr="008F6FCC">
        <w:rPr>
          <w:rFonts w:cstheme="minorHAnsi"/>
          <w:lang w:val="ro-RO"/>
        </w:rPr>
        <w:t>La moment în bugetul de stat nu sunt prevăzute mijloace financiare pentru implementarea acțiunilor planificate. De menționat, că exclusiv din bugetul de stat urmează a fi acoperite costurile ce țin de majorarea bugetului pentru politica de măsuri active, programul bugetar 9008. Propuneri de majorare a bugetului alocat pentru politica de măsuri active au fost propuse la CBTM 2024-2026, în mărime de 31,3 mil</w:t>
      </w:r>
      <w:r>
        <w:rPr>
          <w:rFonts w:cstheme="minorHAnsi"/>
          <w:lang w:val="ro-RO"/>
        </w:rPr>
        <w:t>.</w:t>
      </w:r>
      <w:r w:rsidRPr="008F6FCC">
        <w:rPr>
          <w:rFonts w:cstheme="minorHAnsi"/>
          <w:lang w:val="ro-RO"/>
        </w:rPr>
        <w:t xml:space="preserve"> lei în total pe 3 ani, suplimentar la 34,2 mil</w:t>
      </w:r>
      <w:r>
        <w:rPr>
          <w:rFonts w:cstheme="minorHAnsi"/>
          <w:lang w:val="ro-RO"/>
        </w:rPr>
        <w:t>.</w:t>
      </w:r>
      <w:r w:rsidRPr="008F6FCC">
        <w:rPr>
          <w:rFonts w:cstheme="minorHAnsi"/>
          <w:lang w:val="ro-RO"/>
        </w:rPr>
        <w:t xml:space="preserve"> lei alocat pentru 2023. Toto</w:t>
      </w:r>
      <w:r>
        <w:rPr>
          <w:rFonts w:cstheme="minorHAnsi"/>
          <w:lang w:val="ro-RO"/>
        </w:rPr>
        <w:t>dată</w:t>
      </w:r>
      <w:r w:rsidRPr="008F6FCC">
        <w:rPr>
          <w:rFonts w:cstheme="minorHAnsi"/>
          <w:lang w:val="ro-RO"/>
        </w:rPr>
        <w:t xml:space="preserve"> din contul resurselor bugetului de stat urmează a fi finanțate și cheltuielile aferente majorării claselor de salarizare.</w:t>
      </w:r>
    </w:p>
    <w:p w14:paraId="5962C7EA" w14:textId="77777777" w:rsidR="00547A92" w:rsidRDefault="00547A92" w:rsidP="00547A92">
      <w:pPr>
        <w:spacing w:before="120" w:after="0" w:line="240" w:lineRule="auto"/>
        <w:jc w:val="both"/>
        <w:rPr>
          <w:rFonts w:cstheme="minorHAnsi"/>
          <w:lang w:val="ro-RO"/>
        </w:rPr>
      </w:pPr>
      <w:r w:rsidRPr="008F6FCC">
        <w:rPr>
          <w:rFonts w:cstheme="minorHAnsi"/>
          <w:lang w:val="ro-RO"/>
        </w:rPr>
        <w:t>Restul mijloacelor financiare vor fi identificate</w:t>
      </w:r>
      <w:r>
        <w:rPr>
          <w:rFonts w:cstheme="minorHAnsi"/>
          <w:lang w:val="ro-RO"/>
        </w:rPr>
        <w:t xml:space="preserve"> din contul</w:t>
      </w:r>
      <w:r w:rsidRPr="008F6FCC">
        <w:rPr>
          <w:rFonts w:cstheme="minorHAnsi"/>
          <w:lang w:val="ro-RO"/>
        </w:rPr>
        <w:t xml:space="preserve"> proiectului ILO SECO, lansat recent</w:t>
      </w:r>
      <w:r>
        <w:rPr>
          <w:rFonts w:cstheme="minorHAnsi"/>
          <w:lang w:val="ro-RO"/>
        </w:rPr>
        <w:t>,</w:t>
      </w:r>
      <w:r w:rsidRPr="008F6FCC">
        <w:rPr>
          <w:rFonts w:cstheme="minorHAnsi"/>
          <w:lang w:val="ro-RO"/>
        </w:rPr>
        <w:t xml:space="preserve"> proiectului finanțat de delegația UE în RM pentru acordarea sprijinului ANOFM și ISM</w:t>
      </w:r>
      <w:r>
        <w:rPr>
          <w:rFonts w:cstheme="minorHAnsi"/>
          <w:lang w:val="ro-RO"/>
        </w:rPr>
        <w:t xml:space="preserve">, suportului financiar din partea UNHCR și din contul </w:t>
      </w:r>
      <w:r w:rsidRPr="000B0DC1">
        <w:rPr>
          <w:rFonts w:cstheme="minorHAnsi"/>
          <w:lang w:val="ro-RO"/>
        </w:rPr>
        <w:t>proiectului Elveția-PNUD „Piețe reziliente și incluzive în Moldova</w:t>
      </w:r>
      <w:r w:rsidRPr="00527BA0">
        <w:rPr>
          <w:rFonts w:cstheme="minorHAnsi"/>
          <w:lang w:val="ro-RO"/>
        </w:rPr>
        <w:t>”</w:t>
      </w:r>
      <w:r w:rsidRPr="008F6FCC">
        <w:rPr>
          <w:rFonts w:cstheme="minorHAnsi"/>
          <w:lang w:val="ro-RO"/>
        </w:rPr>
        <w:t xml:space="preserve">. O parte din acțiuni ce țin de dezvoltarea SI nou pentru ANOFM vor fi implementate din contul proiectului </w:t>
      </w:r>
      <w:r>
        <w:rPr>
          <w:rFonts w:cstheme="minorHAnsi"/>
          <w:lang w:val="ro-RO"/>
        </w:rPr>
        <w:t>„</w:t>
      </w:r>
      <w:r w:rsidRPr="008F6FCC">
        <w:rPr>
          <w:rFonts w:cstheme="minorHAnsi"/>
          <w:lang w:val="ro-RO"/>
        </w:rPr>
        <w:t xml:space="preserve">Învățământ Superior în RM”, finanțat de Banca Mondială, proiect care este în derulare. </w:t>
      </w:r>
    </w:p>
    <w:p w14:paraId="3D9C5132" w14:textId="77777777" w:rsidR="00547A92" w:rsidRDefault="00547A92" w:rsidP="00547A92">
      <w:pPr>
        <w:spacing w:before="120" w:after="0" w:line="240" w:lineRule="auto"/>
        <w:jc w:val="both"/>
        <w:rPr>
          <w:rFonts w:cstheme="minorHAnsi"/>
          <w:b/>
          <w:lang w:val="ro-RO"/>
        </w:rPr>
      </w:pPr>
      <w:r w:rsidRPr="008F6FCC">
        <w:rPr>
          <w:rFonts w:cstheme="minorHAnsi"/>
          <w:b/>
          <w:lang w:val="ro-RO"/>
        </w:rPr>
        <w:t xml:space="preserve">Tabel </w:t>
      </w:r>
      <w:r>
        <w:rPr>
          <w:rFonts w:cstheme="minorHAnsi"/>
          <w:b/>
          <w:lang w:val="ro-RO"/>
        </w:rPr>
        <w:t>3</w:t>
      </w:r>
      <w:r w:rsidRPr="008F6FCC">
        <w:rPr>
          <w:rFonts w:cstheme="minorHAnsi"/>
          <w:b/>
          <w:lang w:val="ro-RO"/>
        </w:rPr>
        <w:t>: Bugetul pe Obiective</w:t>
      </w:r>
    </w:p>
    <w:p w14:paraId="30E3C84D" w14:textId="77777777" w:rsidR="00547A92" w:rsidRPr="005A36B4" w:rsidRDefault="00547A92" w:rsidP="00547A92">
      <w:pPr>
        <w:spacing w:before="120" w:after="0" w:line="240" w:lineRule="auto"/>
        <w:jc w:val="both"/>
        <w:rPr>
          <w:rFonts w:cstheme="minorHAnsi"/>
          <w:bCs/>
          <w:i/>
          <w:iCs/>
          <w:color w:val="C00000"/>
          <w:lang w:val="ro-RO"/>
        </w:rPr>
      </w:pPr>
      <w:r w:rsidRPr="005A36B4">
        <w:rPr>
          <w:rFonts w:cstheme="minorHAnsi"/>
          <w:bCs/>
          <w:i/>
          <w:iCs/>
          <w:color w:val="C00000"/>
          <w:lang w:val="ro-RO"/>
        </w:rPr>
        <w:t xml:space="preserve">*Costul total al expertizei tehnice este indicat în Total pentru expertiză tehnică.  </w:t>
      </w:r>
    </w:p>
    <w:tbl>
      <w:tblPr>
        <w:tblW w:w="4437" w:type="pct"/>
        <w:tblLook w:val="04A0" w:firstRow="1" w:lastRow="0" w:firstColumn="1" w:lastColumn="0" w:noHBand="0" w:noVBand="1"/>
      </w:tblPr>
      <w:tblGrid>
        <w:gridCol w:w="470"/>
        <w:gridCol w:w="5569"/>
        <w:gridCol w:w="1072"/>
        <w:gridCol w:w="1186"/>
      </w:tblGrid>
      <w:tr w:rsidR="00547A92" w:rsidRPr="00EF1069" w14:paraId="7E2792CF" w14:textId="77777777" w:rsidTr="00435F1B">
        <w:trPr>
          <w:trHeight w:val="576"/>
          <w:tblHeader/>
        </w:trPr>
        <w:tc>
          <w:tcPr>
            <w:tcW w:w="267" w:type="pct"/>
            <w:tcBorders>
              <w:top w:val="single" w:sz="4" w:space="0" w:color="C00000"/>
              <w:left w:val="single" w:sz="4" w:space="0" w:color="C00000"/>
              <w:bottom w:val="single" w:sz="4" w:space="0" w:color="C00000"/>
              <w:right w:val="single" w:sz="4" w:space="0" w:color="C00000"/>
            </w:tcBorders>
            <w:shd w:val="clear" w:color="000000" w:fill="C00000"/>
            <w:vAlign w:val="center"/>
            <w:hideMark/>
          </w:tcPr>
          <w:p w14:paraId="2D880359" w14:textId="77777777" w:rsidR="00547A92" w:rsidRPr="00EF1069" w:rsidRDefault="00547A92" w:rsidP="00435F1B">
            <w:pPr>
              <w:spacing w:after="0" w:line="240" w:lineRule="auto"/>
              <w:jc w:val="center"/>
              <w:rPr>
                <w:rFonts w:ascii="Calibri" w:eastAsia="Times New Roman" w:hAnsi="Calibri" w:cs="Calibri"/>
                <w:b/>
                <w:bCs/>
                <w:color w:val="FFFFFF"/>
                <w:lang w:val="ro-RO"/>
              </w:rPr>
            </w:pPr>
            <w:r w:rsidRPr="00EF1069">
              <w:rPr>
                <w:rFonts w:ascii="Calibri" w:eastAsia="Times New Roman" w:hAnsi="Calibri" w:cs="Calibri"/>
                <w:b/>
                <w:bCs/>
                <w:color w:val="FFFFFF"/>
                <w:lang w:val="ro-RO"/>
              </w:rPr>
              <w:t> </w:t>
            </w:r>
          </w:p>
        </w:tc>
        <w:tc>
          <w:tcPr>
            <w:tcW w:w="3382" w:type="pct"/>
            <w:tcBorders>
              <w:top w:val="single" w:sz="4" w:space="0" w:color="C00000"/>
              <w:left w:val="nil"/>
              <w:bottom w:val="single" w:sz="4" w:space="0" w:color="C00000"/>
              <w:right w:val="single" w:sz="4" w:space="0" w:color="C00000"/>
            </w:tcBorders>
            <w:shd w:val="clear" w:color="000000" w:fill="C00000"/>
            <w:vAlign w:val="center"/>
            <w:hideMark/>
          </w:tcPr>
          <w:p w14:paraId="55F52AD9" w14:textId="77777777" w:rsidR="00547A92" w:rsidRPr="00EF1069" w:rsidRDefault="00547A92" w:rsidP="00435F1B">
            <w:pPr>
              <w:spacing w:after="0" w:line="240" w:lineRule="auto"/>
              <w:rPr>
                <w:rFonts w:ascii="Calibri" w:eastAsia="Times New Roman" w:hAnsi="Calibri" w:cs="Calibri"/>
                <w:b/>
                <w:bCs/>
                <w:color w:val="FFFFFF"/>
                <w:lang w:val="ro-RO"/>
              </w:rPr>
            </w:pPr>
            <w:r w:rsidRPr="00EF1069">
              <w:rPr>
                <w:rFonts w:ascii="Calibri" w:eastAsia="Times New Roman" w:hAnsi="Calibri" w:cs="Calibri"/>
                <w:b/>
                <w:bCs/>
                <w:color w:val="FFFFFF"/>
                <w:lang w:val="ro-RO"/>
              </w:rPr>
              <w:t>Obiective / Activități</w:t>
            </w:r>
          </w:p>
        </w:tc>
        <w:tc>
          <w:tcPr>
            <w:tcW w:w="611" w:type="pct"/>
            <w:tcBorders>
              <w:top w:val="single" w:sz="4" w:space="0" w:color="C00000"/>
              <w:left w:val="nil"/>
              <w:bottom w:val="single" w:sz="4" w:space="0" w:color="C00000"/>
              <w:right w:val="single" w:sz="4" w:space="0" w:color="C00000"/>
            </w:tcBorders>
            <w:shd w:val="clear" w:color="000000" w:fill="C00000"/>
            <w:vAlign w:val="center"/>
            <w:hideMark/>
          </w:tcPr>
          <w:p w14:paraId="3979A58B" w14:textId="77777777" w:rsidR="00547A92" w:rsidRPr="00EF1069" w:rsidRDefault="00547A92" w:rsidP="00435F1B">
            <w:pPr>
              <w:spacing w:after="0" w:line="240" w:lineRule="auto"/>
              <w:rPr>
                <w:rFonts w:ascii="Calibri" w:eastAsia="Times New Roman" w:hAnsi="Calibri" w:cs="Calibri"/>
                <w:b/>
                <w:bCs/>
                <w:color w:val="FFFFFF"/>
                <w:lang w:val="ro-RO"/>
              </w:rPr>
            </w:pPr>
            <w:r w:rsidRPr="00EF1069">
              <w:rPr>
                <w:rFonts w:ascii="Calibri" w:eastAsia="Times New Roman" w:hAnsi="Calibri" w:cs="Calibri"/>
                <w:b/>
                <w:bCs/>
                <w:color w:val="FFFFFF"/>
                <w:lang w:val="ro-RO"/>
              </w:rPr>
              <w:t>Costuri, EUR</w:t>
            </w:r>
          </w:p>
        </w:tc>
        <w:tc>
          <w:tcPr>
            <w:tcW w:w="740" w:type="pct"/>
            <w:tcBorders>
              <w:top w:val="single" w:sz="4" w:space="0" w:color="C00000"/>
              <w:left w:val="nil"/>
              <w:bottom w:val="single" w:sz="4" w:space="0" w:color="C00000"/>
              <w:right w:val="single" w:sz="4" w:space="0" w:color="C00000"/>
            </w:tcBorders>
            <w:shd w:val="clear" w:color="000000" w:fill="C00000"/>
            <w:vAlign w:val="center"/>
            <w:hideMark/>
          </w:tcPr>
          <w:p w14:paraId="0AD08FC1" w14:textId="77777777" w:rsidR="00547A92" w:rsidRPr="00EF1069" w:rsidRDefault="00547A92" w:rsidP="00435F1B">
            <w:pPr>
              <w:spacing w:after="0" w:line="240" w:lineRule="auto"/>
              <w:rPr>
                <w:rFonts w:ascii="Calibri" w:eastAsia="Times New Roman" w:hAnsi="Calibri" w:cs="Calibri"/>
                <w:b/>
                <w:bCs/>
                <w:color w:val="FFFFFF"/>
                <w:lang w:val="ro-RO"/>
              </w:rPr>
            </w:pPr>
            <w:r>
              <w:rPr>
                <w:rFonts w:ascii="Calibri" w:eastAsia="Times New Roman" w:hAnsi="Calibri" w:cs="Calibri"/>
                <w:b/>
                <w:bCs/>
                <w:color w:val="FFFFFF"/>
                <w:lang w:val="ro-RO"/>
              </w:rPr>
              <w:t>Perioada</w:t>
            </w:r>
          </w:p>
        </w:tc>
      </w:tr>
      <w:tr w:rsidR="00547A92" w:rsidRPr="00EF1069" w14:paraId="0DC6A7B9" w14:textId="77777777" w:rsidTr="00435F1B">
        <w:trPr>
          <w:trHeight w:val="864"/>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4F381C24"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 </w:t>
            </w:r>
          </w:p>
        </w:tc>
        <w:tc>
          <w:tcPr>
            <w:tcW w:w="3382" w:type="pct"/>
            <w:tcBorders>
              <w:top w:val="nil"/>
              <w:left w:val="nil"/>
              <w:bottom w:val="single" w:sz="4" w:space="0" w:color="C00000"/>
              <w:right w:val="single" w:sz="4" w:space="0" w:color="C00000"/>
            </w:tcBorders>
            <w:shd w:val="clear" w:color="auto" w:fill="auto"/>
            <w:vAlign w:val="center"/>
            <w:hideMark/>
          </w:tcPr>
          <w:p w14:paraId="369C5E2E" w14:textId="77777777" w:rsidR="00547A92" w:rsidRPr="005A36B4" w:rsidRDefault="00547A92" w:rsidP="00435F1B">
            <w:pPr>
              <w:spacing w:after="0" w:line="240" w:lineRule="auto"/>
              <w:rPr>
                <w:rFonts w:eastAsia="Times New Roman" w:cstheme="minorHAnsi"/>
                <w:b/>
                <w:bCs/>
                <w:color w:val="000000"/>
                <w:sz w:val="20"/>
                <w:szCs w:val="20"/>
                <w:lang w:val="ro-RO"/>
              </w:rPr>
            </w:pPr>
            <w:r w:rsidRPr="005A36B4">
              <w:rPr>
                <w:rFonts w:eastAsia="Times New Roman" w:cstheme="minorHAnsi"/>
                <w:b/>
                <w:bCs/>
                <w:color w:val="000000"/>
                <w:sz w:val="20"/>
                <w:szCs w:val="20"/>
                <w:lang w:val="ro-RO"/>
              </w:rPr>
              <w:t>Obiectiv specific 1: ANOFM crește numărul beneficiarilor săi și țintește mai bine serviciile și măsurile active destinate șomerilor și persoanelor aflate în căutarea unui loc de muncă.</w:t>
            </w:r>
          </w:p>
        </w:tc>
        <w:tc>
          <w:tcPr>
            <w:tcW w:w="611" w:type="pct"/>
            <w:tcBorders>
              <w:top w:val="nil"/>
              <w:left w:val="nil"/>
              <w:bottom w:val="single" w:sz="4" w:space="0" w:color="C00000"/>
              <w:right w:val="single" w:sz="4" w:space="0" w:color="C00000"/>
            </w:tcBorders>
            <w:shd w:val="clear" w:color="auto" w:fill="auto"/>
            <w:vAlign w:val="center"/>
            <w:hideMark/>
          </w:tcPr>
          <w:p w14:paraId="27D5E108" w14:textId="77777777" w:rsidR="00547A92" w:rsidRPr="005A36B4" w:rsidRDefault="00547A92" w:rsidP="00435F1B">
            <w:pPr>
              <w:spacing w:after="0" w:line="240" w:lineRule="auto"/>
              <w:jc w:val="center"/>
              <w:rPr>
                <w:rFonts w:eastAsia="Times New Roman" w:cstheme="minorHAnsi"/>
                <w:b/>
                <w:bCs/>
                <w:color w:val="000000"/>
                <w:sz w:val="20"/>
                <w:szCs w:val="20"/>
                <w:lang w:val="ro-RO"/>
              </w:rPr>
            </w:pPr>
            <w:r>
              <w:rPr>
                <w:rFonts w:eastAsia="Times New Roman" w:cstheme="minorHAnsi"/>
                <w:b/>
                <w:bCs/>
                <w:color w:val="000000"/>
                <w:sz w:val="20"/>
                <w:szCs w:val="20"/>
                <w:lang w:val="ro-RO"/>
              </w:rPr>
              <w:t>83</w:t>
            </w:r>
            <w:r w:rsidRPr="005A36B4">
              <w:rPr>
                <w:rFonts w:eastAsia="Times New Roman" w:cstheme="minorHAnsi"/>
                <w:b/>
                <w:bCs/>
                <w:color w:val="000000"/>
                <w:sz w:val="20"/>
                <w:szCs w:val="20"/>
                <w:lang w:val="ro-RO"/>
              </w:rPr>
              <w:t>0.000</w:t>
            </w:r>
          </w:p>
        </w:tc>
        <w:tc>
          <w:tcPr>
            <w:tcW w:w="740" w:type="pct"/>
            <w:tcBorders>
              <w:top w:val="nil"/>
              <w:left w:val="nil"/>
              <w:bottom w:val="single" w:sz="4" w:space="0" w:color="C00000"/>
              <w:right w:val="single" w:sz="4" w:space="0" w:color="C00000"/>
            </w:tcBorders>
            <w:shd w:val="clear" w:color="auto" w:fill="auto"/>
            <w:vAlign w:val="center"/>
            <w:hideMark/>
          </w:tcPr>
          <w:p w14:paraId="5326ACF9" w14:textId="77777777" w:rsidR="00547A92" w:rsidRPr="005A36B4" w:rsidRDefault="00547A92" w:rsidP="00435F1B">
            <w:pPr>
              <w:spacing w:after="0" w:line="240" w:lineRule="auto"/>
              <w:jc w:val="center"/>
              <w:rPr>
                <w:rFonts w:eastAsia="Times New Roman" w:cstheme="minorHAnsi"/>
                <w:color w:val="000000"/>
                <w:sz w:val="20"/>
                <w:szCs w:val="20"/>
                <w:lang w:val="ro-RO"/>
              </w:rPr>
            </w:pPr>
          </w:p>
        </w:tc>
      </w:tr>
      <w:tr w:rsidR="00547A92" w:rsidRPr="00EF1069" w14:paraId="035D489B" w14:textId="77777777" w:rsidTr="00435F1B">
        <w:trPr>
          <w:trHeight w:val="1440"/>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191D20D4"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1.1</w:t>
            </w:r>
          </w:p>
        </w:tc>
        <w:tc>
          <w:tcPr>
            <w:tcW w:w="3382" w:type="pct"/>
            <w:tcBorders>
              <w:top w:val="nil"/>
              <w:left w:val="nil"/>
              <w:bottom w:val="single" w:sz="4" w:space="0" w:color="C00000"/>
              <w:right w:val="single" w:sz="4" w:space="0" w:color="C00000"/>
            </w:tcBorders>
            <w:shd w:val="clear" w:color="auto" w:fill="auto"/>
            <w:vAlign w:val="center"/>
            <w:hideMark/>
          </w:tcPr>
          <w:p w14:paraId="0D811679"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Expert</w:t>
            </w:r>
            <w:r>
              <w:rPr>
                <w:rFonts w:eastAsia="Times New Roman" w:cstheme="minorHAnsi"/>
                <w:color w:val="000000"/>
                <w:sz w:val="20"/>
                <w:szCs w:val="20"/>
                <w:lang w:val="ro-RO"/>
              </w:rPr>
              <w:t>iză tehnică</w:t>
            </w:r>
            <w:r w:rsidRPr="005A36B4">
              <w:rPr>
                <w:rFonts w:eastAsia="Times New Roman" w:cstheme="minorHAnsi"/>
                <w:color w:val="000000"/>
                <w:sz w:val="20"/>
                <w:szCs w:val="20"/>
                <w:lang w:val="ro-RO"/>
              </w:rPr>
              <w:t xml:space="preserve"> pentru modificarea procedurilor interne</w:t>
            </w:r>
            <w:r w:rsidRPr="005A36B4">
              <w:rPr>
                <w:rFonts w:eastAsia="Times New Roman" w:cstheme="minorHAnsi"/>
                <w:color w:val="000000"/>
                <w:sz w:val="20"/>
                <w:szCs w:val="20"/>
                <w:lang w:val="ro-RO"/>
              </w:rPr>
              <w:br/>
            </w:r>
            <w:r w:rsidRPr="005A36B4">
              <w:rPr>
                <w:rFonts w:eastAsia="Times New Roman" w:cstheme="minorHAnsi"/>
                <w:color w:val="000000"/>
                <w:sz w:val="20"/>
                <w:szCs w:val="20"/>
                <w:lang w:val="ro-RO"/>
              </w:rPr>
              <w:br/>
              <w:t>Dotarea tehnică și crearea condițiilor potrivite pentru servicii de auto-servire (tehnică de calcul, telefoane, mobilă, condiționer/calorifer)</w:t>
            </w:r>
          </w:p>
        </w:tc>
        <w:tc>
          <w:tcPr>
            <w:tcW w:w="611" w:type="pct"/>
            <w:tcBorders>
              <w:top w:val="nil"/>
              <w:left w:val="nil"/>
              <w:bottom w:val="single" w:sz="4" w:space="0" w:color="C00000"/>
              <w:right w:val="single" w:sz="4" w:space="0" w:color="C00000"/>
            </w:tcBorders>
            <w:shd w:val="clear" w:color="auto" w:fill="auto"/>
            <w:vAlign w:val="center"/>
            <w:hideMark/>
          </w:tcPr>
          <w:p w14:paraId="2C47CEF0"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1</w:t>
            </w:r>
            <w:r>
              <w:rPr>
                <w:rFonts w:eastAsia="Times New Roman" w:cstheme="minorHAnsi"/>
                <w:color w:val="000000"/>
                <w:sz w:val="20"/>
                <w:szCs w:val="20"/>
                <w:lang w:val="ro-RO"/>
              </w:rPr>
              <w:t>5</w:t>
            </w:r>
            <w:r w:rsidRPr="005A36B4">
              <w:rPr>
                <w:rFonts w:eastAsia="Times New Roman" w:cstheme="minorHAnsi"/>
                <w:color w:val="000000"/>
                <w:sz w:val="20"/>
                <w:szCs w:val="20"/>
                <w:lang w:val="ro-RO"/>
              </w:rPr>
              <w:t>0.000</w:t>
            </w:r>
          </w:p>
        </w:tc>
        <w:tc>
          <w:tcPr>
            <w:tcW w:w="740" w:type="pct"/>
            <w:tcBorders>
              <w:top w:val="nil"/>
              <w:left w:val="nil"/>
              <w:bottom w:val="single" w:sz="4" w:space="0" w:color="C00000"/>
              <w:right w:val="single" w:sz="4" w:space="0" w:color="C00000"/>
            </w:tcBorders>
            <w:shd w:val="clear" w:color="auto" w:fill="auto"/>
            <w:vAlign w:val="center"/>
            <w:hideMark/>
          </w:tcPr>
          <w:p w14:paraId="59DAA2C1" w14:textId="77777777" w:rsidR="00547A92"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Sem</w:t>
            </w:r>
            <w:r>
              <w:rPr>
                <w:rFonts w:eastAsia="Times New Roman" w:cstheme="minorHAnsi"/>
                <w:color w:val="000000"/>
                <w:sz w:val="20"/>
                <w:szCs w:val="20"/>
                <w:lang w:val="ro-RO"/>
              </w:rPr>
              <w:t>.</w:t>
            </w:r>
            <w:r w:rsidRPr="005A36B4">
              <w:rPr>
                <w:rFonts w:eastAsia="Times New Roman" w:cstheme="minorHAnsi"/>
                <w:color w:val="000000"/>
                <w:sz w:val="20"/>
                <w:szCs w:val="20"/>
                <w:lang w:val="ro-RO"/>
              </w:rPr>
              <w:t xml:space="preserve"> II 2023</w:t>
            </w:r>
            <w:r w:rsidRPr="005A36B4">
              <w:rPr>
                <w:rFonts w:eastAsia="Times New Roman" w:cstheme="minorHAnsi"/>
                <w:color w:val="000000"/>
                <w:sz w:val="20"/>
                <w:szCs w:val="20"/>
                <w:lang w:val="ro-RO"/>
              </w:rPr>
              <w:br/>
            </w:r>
          </w:p>
          <w:p w14:paraId="33A2B096"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Dotarea tehnică 2023-2026</w:t>
            </w:r>
          </w:p>
        </w:tc>
      </w:tr>
      <w:tr w:rsidR="00547A92" w:rsidRPr="00EF1069" w14:paraId="1E6D895E" w14:textId="77777777" w:rsidTr="00435F1B">
        <w:trPr>
          <w:trHeight w:val="1152"/>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2CB71B2E"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1.2</w:t>
            </w:r>
          </w:p>
        </w:tc>
        <w:tc>
          <w:tcPr>
            <w:tcW w:w="3382" w:type="pct"/>
            <w:tcBorders>
              <w:top w:val="nil"/>
              <w:left w:val="nil"/>
              <w:bottom w:val="single" w:sz="4" w:space="0" w:color="C00000"/>
              <w:right w:val="single" w:sz="4" w:space="0" w:color="C00000"/>
            </w:tcBorders>
            <w:shd w:val="clear" w:color="auto" w:fill="auto"/>
            <w:vAlign w:val="center"/>
            <w:hideMark/>
          </w:tcPr>
          <w:p w14:paraId="079A8862"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Expert</w:t>
            </w:r>
            <w:r>
              <w:rPr>
                <w:rFonts w:eastAsia="Times New Roman" w:cstheme="minorHAnsi"/>
                <w:color w:val="000000"/>
                <w:sz w:val="20"/>
                <w:szCs w:val="20"/>
                <w:lang w:val="ro-RO"/>
              </w:rPr>
              <w:t>iză tehnică</w:t>
            </w:r>
            <w:r w:rsidRPr="005A36B4">
              <w:rPr>
                <w:rFonts w:eastAsia="Times New Roman" w:cstheme="minorHAnsi"/>
                <w:color w:val="000000"/>
                <w:sz w:val="20"/>
                <w:szCs w:val="20"/>
                <w:lang w:val="ro-RO"/>
              </w:rPr>
              <w:t xml:space="preserve"> pentru elaborarea unei </w:t>
            </w:r>
            <w:r>
              <w:rPr>
                <w:rFonts w:eastAsia="Times New Roman" w:cstheme="minorHAnsi"/>
                <w:color w:val="000000"/>
                <w:sz w:val="20"/>
                <w:szCs w:val="20"/>
                <w:lang w:val="ro-RO"/>
              </w:rPr>
              <w:t>strategii</w:t>
            </w:r>
            <w:r w:rsidRPr="005A36B4">
              <w:rPr>
                <w:rFonts w:eastAsia="Times New Roman" w:cstheme="minorHAnsi"/>
                <w:color w:val="000000"/>
                <w:sz w:val="20"/>
                <w:szCs w:val="20"/>
                <w:lang w:val="ro-RO"/>
              </w:rPr>
              <w:t xml:space="preserve"> de activare a șomerilor beneficiari de ajutor social, ajutor de șomaj</w:t>
            </w:r>
            <w:r w:rsidRPr="005A36B4">
              <w:rPr>
                <w:rFonts w:eastAsia="Times New Roman" w:cstheme="minorHAnsi"/>
                <w:color w:val="000000"/>
                <w:sz w:val="20"/>
                <w:szCs w:val="20"/>
                <w:lang w:val="ro-RO"/>
              </w:rPr>
              <w:br/>
            </w:r>
            <w:r w:rsidRPr="005A36B4">
              <w:rPr>
                <w:rFonts w:eastAsia="Times New Roman" w:cstheme="minorHAnsi"/>
                <w:color w:val="000000"/>
                <w:sz w:val="20"/>
                <w:szCs w:val="20"/>
                <w:lang w:val="ro-RO"/>
              </w:rPr>
              <w:br/>
              <w:t xml:space="preserve">Asigurarea conexiunilor între SI ANOFM și alte instituții </w:t>
            </w:r>
          </w:p>
        </w:tc>
        <w:tc>
          <w:tcPr>
            <w:tcW w:w="611" w:type="pct"/>
            <w:tcBorders>
              <w:top w:val="nil"/>
              <w:left w:val="nil"/>
              <w:bottom w:val="single" w:sz="4" w:space="0" w:color="C00000"/>
              <w:right w:val="single" w:sz="4" w:space="0" w:color="C00000"/>
            </w:tcBorders>
            <w:shd w:val="clear" w:color="auto" w:fill="auto"/>
            <w:vAlign w:val="center"/>
            <w:hideMark/>
          </w:tcPr>
          <w:p w14:paraId="4E6ED4D1" w14:textId="77777777" w:rsidR="00547A92" w:rsidRPr="005A36B4"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80</w:t>
            </w:r>
            <w:r w:rsidRPr="005A36B4">
              <w:rPr>
                <w:rFonts w:eastAsia="Times New Roman" w:cstheme="minorHAnsi"/>
                <w:color w:val="000000"/>
                <w:sz w:val="20"/>
                <w:szCs w:val="20"/>
                <w:lang w:val="ro-RO"/>
              </w:rPr>
              <w:t>.000</w:t>
            </w:r>
          </w:p>
        </w:tc>
        <w:tc>
          <w:tcPr>
            <w:tcW w:w="740" w:type="pct"/>
            <w:tcBorders>
              <w:top w:val="nil"/>
              <w:left w:val="nil"/>
              <w:bottom w:val="single" w:sz="4" w:space="0" w:color="C00000"/>
              <w:right w:val="single" w:sz="4" w:space="0" w:color="C00000"/>
            </w:tcBorders>
            <w:shd w:val="clear" w:color="auto" w:fill="auto"/>
            <w:vAlign w:val="center"/>
            <w:hideMark/>
          </w:tcPr>
          <w:p w14:paraId="0CE73F21"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2023-202</w:t>
            </w:r>
            <w:r>
              <w:rPr>
                <w:rFonts w:eastAsia="Times New Roman" w:cstheme="minorHAnsi"/>
                <w:color w:val="000000"/>
                <w:sz w:val="20"/>
                <w:szCs w:val="20"/>
                <w:lang w:val="ro-RO"/>
              </w:rPr>
              <w:t>4</w:t>
            </w:r>
          </w:p>
        </w:tc>
      </w:tr>
      <w:tr w:rsidR="00547A92" w:rsidRPr="00EF1069" w14:paraId="093911A5" w14:textId="77777777" w:rsidTr="00435F1B">
        <w:trPr>
          <w:trHeight w:val="1152"/>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6B3B8D59"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1.3</w:t>
            </w:r>
          </w:p>
        </w:tc>
        <w:tc>
          <w:tcPr>
            <w:tcW w:w="3382" w:type="pct"/>
            <w:tcBorders>
              <w:top w:val="nil"/>
              <w:left w:val="nil"/>
              <w:bottom w:val="single" w:sz="4" w:space="0" w:color="C00000"/>
              <w:right w:val="single" w:sz="4" w:space="0" w:color="C00000"/>
            </w:tcBorders>
            <w:shd w:val="clear" w:color="auto" w:fill="auto"/>
            <w:vAlign w:val="center"/>
            <w:hideMark/>
          </w:tcPr>
          <w:p w14:paraId="66AA83FE"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Elaborarea planurilor de outreach a persoanelor în căutarea unui loc de muncă și a șomerilor la nivel de raion (ca parte a Planurilor de Activare a Forței de Muncă la nivel de raion), program de suport pentru STOFM în implementarea planurilor de outreach, ajustarea mandatului Observatorului Pieții Muncii instruiri</w:t>
            </w:r>
          </w:p>
          <w:p w14:paraId="3696A06F" w14:textId="77777777" w:rsidR="00547A92" w:rsidRPr="005A36B4" w:rsidRDefault="00547A92" w:rsidP="00435F1B">
            <w:pPr>
              <w:spacing w:after="0" w:line="240" w:lineRule="auto"/>
              <w:rPr>
                <w:rFonts w:eastAsia="Times New Roman" w:cstheme="minorHAnsi"/>
                <w:color w:val="000000"/>
                <w:sz w:val="20"/>
                <w:szCs w:val="20"/>
                <w:lang w:val="ro-RO"/>
              </w:rPr>
            </w:pPr>
          </w:p>
          <w:p w14:paraId="4B959126"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Crearea echipelor mobile în fiecare raion (mașini, echipament de calcul, telefoane pentru membrii echipei mobile, imprimante)</w:t>
            </w:r>
          </w:p>
        </w:tc>
        <w:tc>
          <w:tcPr>
            <w:tcW w:w="611" w:type="pct"/>
            <w:tcBorders>
              <w:top w:val="nil"/>
              <w:left w:val="nil"/>
              <w:bottom w:val="single" w:sz="4" w:space="0" w:color="C00000"/>
              <w:right w:val="single" w:sz="4" w:space="0" w:color="C00000"/>
            </w:tcBorders>
            <w:shd w:val="clear" w:color="auto" w:fill="auto"/>
            <w:vAlign w:val="center"/>
            <w:hideMark/>
          </w:tcPr>
          <w:p w14:paraId="43EE3BF1" w14:textId="77777777" w:rsidR="00547A92" w:rsidRPr="005A36B4" w:rsidRDefault="00547A92" w:rsidP="00435F1B">
            <w:pPr>
              <w:spacing w:after="0" w:line="240" w:lineRule="auto"/>
              <w:jc w:val="center"/>
              <w:rPr>
                <w:rFonts w:eastAsia="Times New Roman" w:cstheme="minorHAnsi"/>
                <w:color w:val="000000"/>
                <w:sz w:val="20"/>
                <w:szCs w:val="20"/>
                <w:lang w:val="ro-RO"/>
              </w:rPr>
            </w:pPr>
          </w:p>
          <w:p w14:paraId="257E5DED" w14:textId="77777777" w:rsidR="00547A92" w:rsidRPr="005A36B4"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6</w:t>
            </w:r>
            <w:r w:rsidRPr="005A36B4">
              <w:rPr>
                <w:rFonts w:eastAsia="Times New Roman" w:cstheme="minorHAnsi"/>
                <w:color w:val="000000"/>
                <w:sz w:val="20"/>
                <w:szCs w:val="20"/>
                <w:lang w:val="ro-RO"/>
              </w:rPr>
              <w:t>00.000</w:t>
            </w:r>
          </w:p>
          <w:p w14:paraId="7BE60A9C" w14:textId="77777777" w:rsidR="00547A92" w:rsidRPr="005A36B4" w:rsidRDefault="00547A92" w:rsidP="00435F1B">
            <w:pPr>
              <w:spacing w:after="0" w:line="240" w:lineRule="auto"/>
              <w:jc w:val="center"/>
              <w:rPr>
                <w:rFonts w:eastAsia="Times New Roman" w:cstheme="minorHAnsi"/>
                <w:color w:val="000000"/>
                <w:sz w:val="20"/>
                <w:szCs w:val="20"/>
                <w:lang w:val="ro-RO"/>
              </w:rPr>
            </w:pPr>
          </w:p>
          <w:p w14:paraId="433207BF" w14:textId="77777777" w:rsidR="00547A92" w:rsidRPr="005A36B4" w:rsidRDefault="00547A92" w:rsidP="00435F1B">
            <w:pPr>
              <w:spacing w:after="0" w:line="240" w:lineRule="auto"/>
              <w:jc w:val="center"/>
              <w:rPr>
                <w:rFonts w:eastAsia="Times New Roman" w:cstheme="minorHAnsi"/>
                <w:color w:val="000000"/>
                <w:sz w:val="20"/>
                <w:szCs w:val="20"/>
                <w:lang w:val="ro-RO"/>
              </w:rPr>
            </w:pPr>
          </w:p>
        </w:tc>
        <w:tc>
          <w:tcPr>
            <w:tcW w:w="740" w:type="pct"/>
            <w:tcBorders>
              <w:top w:val="nil"/>
              <w:left w:val="nil"/>
              <w:bottom w:val="single" w:sz="4" w:space="0" w:color="C00000"/>
              <w:right w:val="single" w:sz="4" w:space="0" w:color="C00000"/>
            </w:tcBorders>
            <w:shd w:val="clear" w:color="auto" w:fill="auto"/>
            <w:vAlign w:val="center"/>
            <w:hideMark/>
          </w:tcPr>
          <w:p w14:paraId="715FF4A3"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2023-2026</w:t>
            </w:r>
          </w:p>
        </w:tc>
      </w:tr>
      <w:tr w:rsidR="00547A92" w:rsidRPr="00EF1069" w14:paraId="14B6F44E" w14:textId="77777777" w:rsidTr="00435F1B">
        <w:trPr>
          <w:trHeight w:val="864"/>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6D66A74D"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 </w:t>
            </w:r>
          </w:p>
        </w:tc>
        <w:tc>
          <w:tcPr>
            <w:tcW w:w="3382" w:type="pct"/>
            <w:tcBorders>
              <w:top w:val="nil"/>
              <w:left w:val="nil"/>
              <w:bottom w:val="single" w:sz="4" w:space="0" w:color="C00000"/>
              <w:right w:val="single" w:sz="4" w:space="0" w:color="C00000"/>
            </w:tcBorders>
            <w:shd w:val="clear" w:color="auto" w:fill="auto"/>
            <w:vAlign w:val="center"/>
            <w:hideMark/>
          </w:tcPr>
          <w:p w14:paraId="162D364D" w14:textId="77777777" w:rsidR="00547A92" w:rsidRPr="005A36B4" w:rsidRDefault="00547A92" w:rsidP="00435F1B">
            <w:pPr>
              <w:spacing w:after="0" w:line="240" w:lineRule="auto"/>
              <w:rPr>
                <w:rFonts w:eastAsia="Times New Roman" w:cstheme="minorHAnsi"/>
                <w:b/>
                <w:bCs/>
                <w:color w:val="000000"/>
                <w:sz w:val="20"/>
                <w:szCs w:val="20"/>
                <w:lang w:val="ro-RO"/>
              </w:rPr>
            </w:pPr>
            <w:r w:rsidRPr="005A36B4">
              <w:rPr>
                <w:rFonts w:eastAsia="Times New Roman" w:cstheme="minorHAnsi"/>
                <w:b/>
                <w:bCs/>
                <w:color w:val="000000"/>
                <w:sz w:val="20"/>
                <w:szCs w:val="20"/>
                <w:lang w:val="ro-RO"/>
              </w:rPr>
              <w:t>Obiectiv specific 2: ANOFM prestează servicii și măsuri active de ocupare mult mai relevante și inclusive pentru șomeri și persoanele care sunt în căutarea unui loc de muncă</w:t>
            </w:r>
          </w:p>
        </w:tc>
        <w:tc>
          <w:tcPr>
            <w:tcW w:w="611" w:type="pct"/>
            <w:tcBorders>
              <w:top w:val="nil"/>
              <w:left w:val="nil"/>
              <w:bottom w:val="single" w:sz="4" w:space="0" w:color="C00000"/>
              <w:right w:val="single" w:sz="4" w:space="0" w:color="C00000"/>
            </w:tcBorders>
            <w:shd w:val="clear" w:color="auto" w:fill="auto"/>
            <w:vAlign w:val="center"/>
            <w:hideMark/>
          </w:tcPr>
          <w:p w14:paraId="5F88EF3A" w14:textId="77777777" w:rsidR="00547A92" w:rsidRPr="005A36B4" w:rsidRDefault="00547A92" w:rsidP="00435F1B">
            <w:pPr>
              <w:spacing w:after="0" w:line="240" w:lineRule="auto"/>
              <w:jc w:val="center"/>
              <w:rPr>
                <w:rFonts w:eastAsia="Times New Roman" w:cstheme="minorHAnsi"/>
                <w:b/>
                <w:bCs/>
                <w:color w:val="000000"/>
                <w:sz w:val="20"/>
                <w:szCs w:val="20"/>
                <w:lang w:val="ro-RO"/>
              </w:rPr>
            </w:pPr>
            <w:r>
              <w:rPr>
                <w:rFonts w:eastAsia="Times New Roman" w:cstheme="minorHAnsi"/>
                <w:b/>
                <w:bCs/>
                <w:color w:val="000000"/>
                <w:sz w:val="20"/>
                <w:szCs w:val="20"/>
                <w:lang w:val="ro-RO"/>
              </w:rPr>
              <w:t>3.430</w:t>
            </w:r>
            <w:r w:rsidRPr="005A36B4">
              <w:rPr>
                <w:rFonts w:eastAsia="Times New Roman" w:cstheme="minorHAnsi"/>
                <w:b/>
                <w:bCs/>
                <w:color w:val="000000"/>
                <w:sz w:val="20"/>
                <w:szCs w:val="20"/>
                <w:lang w:val="ro-RO"/>
              </w:rPr>
              <w:t>.000</w:t>
            </w:r>
          </w:p>
        </w:tc>
        <w:tc>
          <w:tcPr>
            <w:tcW w:w="740" w:type="pct"/>
            <w:tcBorders>
              <w:top w:val="nil"/>
              <w:left w:val="nil"/>
              <w:bottom w:val="single" w:sz="4" w:space="0" w:color="C00000"/>
              <w:right w:val="single" w:sz="4" w:space="0" w:color="C00000"/>
            </w:tcBorders>
            <w:shd w:val="clear" w:color="auto" w:fill="auto"/>
            <w:vAlign w:val="center"/>
            <w:hideMark/>
          </w:tcPr>
          <w:p w14:paraId="234E7A4F" w14:textId="77777777" w:rsidR="00547A92" w:rsidRPr="005A36B4" w:rsidRDefault="00547A92" w:rsidP="00435F1B">
            <w:pPr>
              <w:spacing w:after="0" w:line="240" w:lineRule="auto"/>
              <w:jc w:val="center"/>
              <w:rPr>
                <w:rFonts w:eastAsia="Times New Roman" w:cstheme="minorHAnsi"/>
                <w:color w:val="000000"/>
                <w:sz w:val="20"/>
                <w:szCs w:val="20"/>
                <w:lang w:val="ro-RO"/>
              </w:rPr>
            </w:pPr>
          </w:p>
        </w:tc>
      </w:tr>
      <w:tr w:rsidR="00547A92" w:rsidRPr="00EF1069" w14:paraId="36B241D1" w14:textId="77777777" w:rsidTr="00435F1B">
        <w:trPr>
          <w:trHeight w:val="1812"/>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49C71260" w14:textId="77777777" w:rsidR="00547A92" w:rsidRPr="005A36B4" w:rsidRDefault="00547A92" w:rsidP="00435F1B">
            <w:pPr>
              <w:spacing w:after="0" w:line="240" w:lineRule="auto"/>
              <w:ind w:left="-90"/>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lastRenderedPageBreak/>
              <w:t>2.</w:t>
            </w:r>
            <w:r>
              <w:rPr>
                <w:rFonts w:eastAsia="Times New Roman" w:cstheme="minorHAnsi"/>
                <w:color w:val="000000"/>
                <w:sz w:val="20"/>
                <w:szCs w:val="20"/>
                <w:lang w:val="ro-RO"/>
              </w:rPr>
              <w:t>1-2.2</w:t>
            </w:r>
          </w:p>
        </w:tc>
        <w:tc>
          <w:tcPr>
            <w:tcW w:w="3382" w:type="pct"/>
            <w:tcBorders>
              <w:top w:val="nil"/>
              <w:left w:val="nil"/>
              <w:bottom w:val="single" w:sz="4" w:space="0" w:color="C00000"/>
              <w:right w:val="single" w:sz="4" w:space="0" w:color="C00000"/>
            </w:tcBorders>
            <w:shd w:val="clear" w:color="auto" w:fill="auto"/>
            <w:vAlign w:val="center"/>
            <w:hideMark/>
          </w:tcPr>
          <w:p w14:paraId="7518D5FF" w14:textId="77777777" w:rsidR="00547A92" w:rsidRDefault="00547A92" w:rsidP="00435F1B">
            <w:pPr>
              <w:spacing w:before="200" w:after="0" w:line="240" w:lineRule="auto"/>
              <w:rPr>
                <w:rFonts w:cstheme="minorHAnsi"/>
                <w:sz w:val="20"/>
                <w:szCs w:val="20"/>
                <w:lang w:val="ro-RO"/>
              </w:rPr>
            </w:pPr>
            <w:r w:rsidRPr="005A36B4">
              <w:rPr>
                <w:rFonts w:eastAsia="Times New Roman" w:cstheme="minorHAnsi"/>
                <w:color w:val="000000"/>
                <w:sz w:val="20"/>
                <w:szCs w:val="20"/>
                <w:lang w:val="ro-RO"/>
              </w:rPr>
              <w:t>Expertiză tehnică pentru audit și plan</w:t>
            </w:r>
            <w:r>
              <w:rPr>
                <w:rFonts w:eastAsia="Times New Roman" w:cstheme="minorHAnsi"/>
                <w:color w:val="000000"/>
                <w:sz w:val="20"/>
                <w:szCs w:val="20"/>
                <w:lang w:val="ro-RO"/>
              </w:rPr>
              <w:t xml:space="preserve">ul de accesibilitate a STOFM-urilor, elaborarea </w:t>
            </w:r>
            <w:r w:rsidRPr="008F6FCC">
              <w:rPr>
                <w:rFonts w:cstheme="minorHAnsi"/>
                <w:sz w:val="20"/>
                <w:szCs w:val="20"/>
                <w:lang w:val="ro-RO"/>
              </w:rPr>
              <w:t>procedurii de evaluare a impactului și calității serviciilor și măsurilor active</w:t>
            </w:r>
            <w:r>
              <w:rPr>
                <w:rFonts w:cstheme="minorHAnsi"/>
                <w:sz w:val="20"/>
                <w:szCs w:val="20"/>
                <w:lang w:val="ro-RO"/>
              </w:rPr>
              <w:t xml:space="preserve">, </w:t>
            </w:r>
            <w:r>
              <w:rPr>
                <w:rFonts w:eastAsia="Times New Roman" w:cstheme="minorHAnsi"/>
                <w:color w:val="000000"/>
                <w:sz w:val="20"/>
                <w:szCs w:val="20"/>
                <w:lang w:val="ro-RO"/>
              </w:rPr>
              <w:t xml:space="preserve">fișei de post a </w:t>
            </w:r>
            <w:r w:rsidRPr="008F6FCC">
              <w:rPr>
                <w:rFonts w:cstheme="minorHAnsi"/>
                <w:sz w:val="20"/>
                <w:szCs w:val="20"/>
                <w:lang w:val="ro-RO"/>
              </w:rPr>
              <w:t>funcției de specialist în asigurarea calității serviciilor de ocupare</w:t>
            </w:r>
            <w:r>
              <w:rPr>
                <w:rFonts w:cstheme="minorHAnsi"/>
                <w:sz w:val="20"/>
                <w:szCs w:val="20"/>
                <w:lang w:val="ro-RO"/>
              </w:rPr>
              <w:t xml:space="preserve">, </w:t>
            </w:r>
            <w:r w:rsidRPr="005A36B4">
              <w:rPr>
                <w:rFonts w:eastAsia="Times New Roman" w:cstheme="minorHAnsi"/>
                <w:color w:val="000000"/>
                <w:sz w:val="20"/>
                <w:szCs w:val="20"/>
                <w:lang w:val="ro-RO"/>
              </w:rPr>
              <w:t>elaborare și implementare consilierilor individualizate</w:t>
            </w:r>
            <w:r>
              <w:rPr>
                <w:rFonts w:eastAsia="Times New Roman" w:cstheme="minorHAnsi"/>
                <w:color w:val="000000"/>
                <w:sz w:val="20"/>
                <w:szCs w:val="20"/>
                <w:lang w:val="ro-RO"/>
              </w:rPr>
              <w:t xml:space="preserve">, </w:t>
            </w:r>
            <w:r>
              <w:rPr>
                <w:rFonts w:cstheme="minorHAnsi"/>
                <w:sz w:val="20"/>
                <w:szCs w:val="20"/>
                <w:lang w:val="ro-RO"/>
              </w:rPr>
              <w:t>coaching pentru specialiștii ANOFM</w:t>
            </w:r>
            <w:r w:rsidRPr="005A36B4">
              <w:rPr>
                <w:rFonts w:eastAsia="Times New Roman" w:cstheme="minorHAnsi"/>
                <w:color w:val="000000"/>
                <w:sz w:val="20"/>
                <w:szCs w:val="20"/>
                <w:lang w:val="ro-RO"/>
              </w:rPr>
              <w:t xml:space="preserve"> </w:t>
            </w:r>
          </w:p>
          <w:p w14:paraId="54D691C5" w14:textId="77777777" w:rsidR="00547A92" w:rsidRDefault="00547A92" w:rsidP="00435F1B">
            <w:pPr>
              <w:spacing w:before="200"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Costul accesibilității pentru STOFM-uri – 1.000.000 EUR</w:t>
            </w:r>
          </w:p>
          <w:p w14:paraId="46A30F67" w14:textId="77777777" w:rsidR="00547A92" w:rsidRPr="000C215C" w:rsidRDefault="00547A92" w:rsidP="00435F1B">
            <w:pPr>
              <w:spacing w:before="200" w:after="0" w:line="240" w:lineRule="auto"/>
              <w:rPr>
                <w:rFonts w:cstheme="minorHAnsi"/>
                <w:sz w:val="20"/>
                <w:szCs w:val="20"/>
                <w:lang w:val="ro-RO"/>
              </w:rPr>
            </w:pPr>
            <w:r w:rsidRPr="005A36B4">
              <w:rPr>
                <w:rFonts w:eastAsia="Times New Roman" w:cstheme="minorHAnsi"/>
                <w:color w:val="000000"/>
                <w:sz w:val="20"/>
                <w:szCs w:val="20"/>
                <w:lang w:val="ro-RO"/>
              </w:rPr>
              <w:t>Accesibilitatea curriculei, ac</w:t>
            </w:r>
            <w:r>
              <w:rPr>
                <w:rFonts w:eastAsia="Times New Roman" w:cstheme="minorHAnsi"/>
                <w:color w:val="000000"/>
                <w:sz w:val="20"/>
                <w:szCs w:val="20"/>
                <w:lang w:val="ro-RO"/>
              </w:rPr>
              <w:t>c</w:t>
            </w:r>
            <w:r w:rsidRPr="005A36B4">
              <w:rPr>
                <w:rFonts w:eastAsia="Times New Roman" w:cstheme="minorHAnsi"/>
                <w:color w:val="000000"/>
                <w:sz w:val="20"/>
                <w:szCs w:val="20"/>
                <w:lang w:val="ro-RO"/>
              </w:rPr>
              <w:t xml:space="preserve">esului fizic a furnizorilor de formare profesională – 1.000.000 EUR </w:t>
            </w:r>
            <w:r w:rsidRPr="005A36B4">
              <w:rPr>
                <w:rFonts w:eastAsia="Times New Roman" w:cstheme="minorHAnsi"/>
                <w:color w:val="000000"/>
                <w:sz w:val="20"/>
                <w:szCs w:val="20"/>
                <w:lang w:val="ro-RO"/>
              </w:rPr>
              <w:br/>
            </w:r>
          </w:p>
        </w:tc>
        <w:tc>
          <w:tcPr>
            <w:tcW w:w="611" w:type="pct"/>
            <w:tcBorders>
              <w:top w:val="nil"/>
              <w:left w:val="nil"/>
              <w:bottom w:val="single" w:sz="4" w:space="0" w:color="C00000"/>
              <w:right w:val="single" w:sz="4" w:space="0" w:color="C00000"/>
            </w:tcBorders>
            <w:shd w:val="clear" w:color="auto" w:fill="auto"/>
            <w:vAlign w:val="center"/>
            <w:hideMark/>
          </w:tcPr>
          <w:p w14:paraId="7892BE47"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2.000.000</w:t>
            </w:r>
          </w:p>
        </w:tc>
        <w:tc>
          <w:tcPr>
            <w:tcW w:w="740" w:type="pct"/>
            <w:tcBorders>
              <w:top w:val="nil"/>
              <w:left w:val="nil"/>
              <w:bottom w:val="single" w:sz="4" w:space="0" w:color="C00000"/>
              <w:right w:val="single" w:sz="4" w:space="0" w:color="C00000"/>
            </w:tcBorders>
            <w:shd w:val="clear" w:color="auto" w:fill="auto"/>
            <w:vAlign w:val="center"/>
            <w:hideMark/>
          </w:tcPr>
          <w:p w14:paraId="309A9E28"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2023-2026</w:t>
            </w:r>
          </w:p>
        </w:tc>
      </w:tr>
      <w:tr w:rsidR="00547A92" w:rsidRPr="00EF1069" w14:paraId="5A65E68A" w14:textId="77777777" w:rsidTr="00435F1B">
        <w:trPr>
          <w:trHeight w:val="576"/>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6F93CE3B"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2.3</w:t>
            </w:r>
          </w:p>
        </w:tc>
        <w:tc>
          <w:tcPr>
            <w:tcW w:w="3382" w:type="pct"/>
            <w:tcBorders>
              <w:top w:val="nil"/>
              <w:left w:val="nil"/>
              <w:bottom w:val="single" w:sz="4" w:space="0" w:color="C00000"/>
              <w:right w:val="single" w:sz="4" w:space="0" w:color="C00000"/>
            </w:tcBorders>
            <w:shd w:val="clear" w:color="auto" w:fill="auto"/>
            <w:vAlign w:val="center"/>
            <w:hideMark/>
          </w:tcPr>
          <w:p w14:paraId="145BAF70"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Elaborarea Planurilor de Activare a Forței de Muncă la nivel de raion pentru perioada de 3 ani în baza profilurilor raionale ale pieței muncii</w:t>
            </w:r>
            <w:r>
              <w:rPr>
                <w:rFonts w:eastAsia="Times New Roman" w:cstheme="minorHAnsi"/>
                <w:color w:val="000000"/>
                <w:sz w:val="20"/>
                <w:szCs w:val="20"/>
                <w:lang w:val="ro-RO"/>
              </w:rPr>
              <w:t>, testarea,</w:t>
            </w:r>
            <w:r w:rsidRPr="005A36B4">
              <w:rPr>
                <w:rFonts w:eastAsia="Times New Roman" w:cstheme="minorHAnsi"/>
                <w:color w:val="000000"/>
                <w:sz w:val="20"/>
                <w:szCs w:val="20"/>
                <w:lang w:val="ro-RO"/>
              </w:rPr>
              <w:t xml:space="preserve"> oferirea suportului în implementarea acestora</w:t>
            </w:r>
          </w:p>
        </w:tc>
        <w:tc>
          <w:tcPr>
            <w:tcW w:w="611" w:type="pct"/>
            <w:tcBorders>
              <w:top w:val="nil"/>
              <w:left w:val="nil"/>
              <w:bottom w:val="single" w:sz="4" w:space="0" w:color="C00000"/>
              <w:right w:val="single" w:sz="4" w:space="0" w:color="C00000"/>
            </w:tcBorders>
            <w:shd w:val="clear" w:color="auto" w:fill="auto"/>
            <w:vAlign w:val="center"/>
            <w:hideMark/>
          </w:tcPr>
          <w:p w14:paraId="1C6614DC" w14:textId="77777777" w:rsidR="00547A92" w:rsidRPr="005A36B4"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30.000</w:t>
            </w:r>
            <w:r w:rsidRPr="005A36B4">
              <w:rPr>
                <w:rFonts w:eastAsia="Times New Roman" w:cstheme="minorHAnsi"/>
                <w:color w:val="000000"/>
                <w:sz w:val="20"/>
                <w:szCs w:val="20"/>
                <w:lang w:val="ro-RO"/>
              </w:rPr>
              <w:t> </w:t>
            </w:r>
          </w:p>
        </w:tc>
        <w:tc>
          <w:tcPr>
            <w:tcW w:w="740" w:type="pct"/>
            <w:tcBorders>
              <w:top w:val="nil"/>
              <w:left w:val="nil"/>
              <w:bottom w:val="single" w:sz="4" w:space="0" w:color="C00000"/>
              <w:right w:val="single" w:sz="4" w:space="0" w:color="C00000"/>
            </w:tcBorders>
            <w:shd w:val="clear" w:color="auto" w:fill="auto"/>
            <w:vAlign w:val="center"/>
            <w:hideMark/>
          </w:tcPr>
          <w:p w14:paraId="133B061B"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Sem. II 2023</w:t>
            </w:r>
          </w:p>
        </w:tc>
      </w:tr>
      <w:tr w:rsidR="00547A92" w:rsidRPr="00975898" w14:paraId="191447EE" w14:textId="77777777" w:rsidTr="00435F1B">
        <w:trPr>
          <w:trHeight w:val="576"/>
        </w:trPr>
        <w:tc>
          <w:tcPr>
            <w:tcW w:w="267" w:type="pct"/>
            <w:tcBorders>
              <w:top w:val="nil"/>
              <w:left w:val="single" w:sz="4" w:space="0" w:color="C00000"/>
              <w:bottom w:val="single" w:sz="4" w:space="0" w:color="C00000"/>
              <w:right w:val="single" w:sz="4" w:space="0" w:color="C00000"/>
            </w:tcBorders>
            <w:shd w:val="clear" w:color="auto" w:fill="auto"/>
            <w:vAlign w:val="center"/>
          </w:tcPr>
          <w:p w14:paraId="124A26D5"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2.4</w:t>
            </w:r>
          </w:p>
        </w:tc>
        <w:tc>
          <w:tcPr>
            <w:tcW w:w="3382" w:type="pct"/>
            <w:tcBorders>
              <w:top w:val="nil"/>
              <w:left w:val="nil"/>
              <w:bottom w:val="single" w:sz="4" w:space="0" w:color="C00000"/>
              <w:right w:val="single" w:sz="4" w:space="0" w:color="C00000"/>
            </w:tcBorders>
            <w:shd w:val="clear" w:color="auto" w:fill="auto"/>
            <w:vAlign w:val="center"/>
          </w:tcPr>
          <w:p w14:paraId="41C08608"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Elaborarea metodologiei de introducerea a cursurilor de educație non-formală și coordonarea cu MEC și ANACEC</w:t>
            </w:r>
          </w:p>
          <w:p w14:paraId="11E2B3C8" w14:textId="77777777" w:rsidR="00547A92" w:rsidRPr="005A36B4" w:rsidRDefault="00547A92" w:rsidP="00435F1B">
            <w:pPr>
              <w:spacing w:after="0" w:line="240" w:lineRule="auto"/>
              <w:rPr>
                <w:rFonts w:eastAsia="Times New Roman" w:cstheme="minorHAnsi"/>
                <w:color w:val="000000"/>
                <w:sz w:val="20"/>
                <w:szCs w:val="20"/>
                <w:lang w:val="ro-RO"/>
              </w:rPr>
            </w:pPr>
          </w:p>
          <w:p w14:paraId="4117AF16"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Oferirea suportului furnizorilor de educație formală și non-formală în implementarea voucherelor pentru educația formală și non-formală</w:t>
            </w:r>
          </w:p>
          <w:p w14:paraId="44A4B802" w14:textId="77777777" w:rsidR="00547A92" w:rsidRPr="005A36B4" w:rsidRDefault="00547A92" w:rsidP="00435F1B">
            <w:pPr>
              <w:spacing w:after="0" w:line="240" w:lineRule="auto"/>
              <w:rPr>
                <w:rFonts w:eastAsia="Times New Roman" w:cstheme="minorHAnsi"/>
                <w:color w:val="000000"/>
                <w:sz w:val="20"/>
                <w:szCs w:val="20"/>
                <w:lang w:val="ro-RO"/>
              </w:rPr>
            </w:pPr>
          </w:p>
          <w:p w14:paraId="7E33F678" w14:textId="77777777" w:rsidR="00547A92"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Elaborarea platformei de vouchere de formare profesională (educația formală și educația non-formală)</w:t>
            </w:r>
          </w:p>
          <w:p w14:paraId="2A836051" w14:textId="77777777" w:rsidR="00547A92" w:rsidRDefault="00547A92" w:rsidP="00435F1B">
            <w:pPr>
              <w:spacing w:after="0" w:line="240" w:lineRule="auto"/>
              <w:rPr>
                <w:rFonts w:eastAsia="Times New Roman" w:cstheme="minorHAnsi"/>
                <w:color w:val="000000"/>
                <w:sz w:val="20"/>
                <w:szCs w:val="20"/>
                <w:lang w:val="ro-RO"/>
              </w:rPr>
            </w:pPr>
          </w:p>
          <w:p w14:paraId="0D12CDAF" w14:textId="77777777" w:rsidR="00547A92" w:rsidRPr="005A36B4" w:rsidRDefault="00547A92" w:rsidP="00435F1B">
            <w:pPr>
              <w:spacing w:after="0" w:line="240" w:lineRule="auto"/>
              <w:rPr>
                <w:rFonts w:eastAsia="Times New Roman" w:cstheme="minorHAnsi"/>
                <w:color w:val="000000"/>
                <w:sz w:val="20"/>
                <w:szCs w:val="20"/>
                <w:lang w:val="ro-RO"/>
              </w:rPr>
            </w:pPr>
            <w:r>
              <w:rPr>
                <w:rFonts w:eastAsia="Times New Roman" w:cstheme="minorHAnsi"/>
                <w:color w:val="000000"/>
                <w:sz w:val="20"/>
                <w:szCs w:val="20"/>
                <w:lang w:val="ro-RO"/>
              </w:rPr>
              <w:t>Mărirea bugetului pentru măsurile active destinate persoanelor cu dizabilități, tinerilor, persoanelor vârstnice, persoane strămutate din Ucraina</w:t>
            </w:r>
          </w:p>
        </w:tc>
        <w:tc>
          <w:tcPr>
            <w:tcW w:w="611" w:type="pct"/>
            <w:tcBorders>
              <w:top w:val="nil"/>
              <w:left w:val="nil"/>
              <w:bottom w:val="single" w:sz="4" w:space="0" w:color="C00000"/>
              <w:right w:val="single" w:sz="4" w:space="0" w:color="C00000"/>
            </w:tcBorders>
            <w:shd w:val="clear" w:color="auto" w:fill="auto"/>
            <w:vAlign w:val="center"/>
          </w:tcPr>
          <w:p w14:paraId="25696647" w14:textId="77777777" w:rsidR="00547A92" w:rsidRPr="005A36B4" w:rsidRDefault="00547A92" w:rsidP="00435F1B">
            <w:pPr>
              <w:spacing w:after="0" w:line="240" w:lineRule="auto"/>
              <w:jc w:val="center"/>
              <w:rPr>
                <w:rFonts w:eastAsia="Times New Roman" w:cstheme="minorHAnsi"/>
                <w:color w:val="000000"/>
                <w:sz w:val="20"/>
                <w:szCs w:val="20"/>
                <w:lang w:val="ro-RO"/>
              </w:rPr>
            </w:pPr>
          </w:p>
          <w:p w14:paraId="57857201" w14:textId="77777777" w:rsidR="00547A92"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100</w:t>
            </w:r>
            <w:r w:rsidRPr="005A36B4">
              <w:rPr>
                <w:rFonts w:eastAsia="Times New Roman" w:cstheme="minorHAnsi"/>
                <w:color w:val="000000"/>
                <w:sz w:val="20"/>
                <w:szCs w:val="20"/>
                <w:lang w:val="ro-RO"/>
              </w:rPr>
              <w:t>.000</w:t>
            </w:r>
          </w:p>
          <w:p w14:paraId="357383C1" w14:textId="77777777" w:rsidR="00547A92" w:rsidRDefault="00547A92" w:rsidP="00435F1B">
            <w:pPr>
              <w:spacing w:after="0" w:line="240" w:lineRule="auto"/>
              <w:jc w:val="center"/>
              <w:rPr>
                <w:rFonts w:eastAsia="Times New Roman" w:cstheme="minorHAnsi"/>
                <w:color w:val="000000"/>
                <w:sz w:val="20"/>
                <w:szCs w:val="20"/>
                <w:lang w:val="ro-RO"/>
              </w:rPr>
            </w:pPr>
          </w:p>
          <w:p w14:paraId="2B925277" w14:textId="77777777" w:rsidR="00547A92" w:rsidRDefault="00547A92" w:rsidP="00435F1B">
            <w:pPr>
              <w:spacing w:after="0" w:line="240" w:lineRule="auto"/>
              <w:jc w:val="center"/>
              <w:rPr>
                <w:rFonts w:eastAsia="Times New Roman" w:cstheme="minorHAnsi"/>
                <w:color w:val="000000"/>
                <w:sz w:val="20"/>
                <w:szCs w:val="20"/>
                <w:lang w:val="ro-RO"/>
              </w:rPr>
            </w:pPr>
          </w:p>
          <w:p w14:paraId="2772606B" w14:textId="77777777" w:rsidR="00547A92" w:rsidRDefault="00547A92" w:rsidP="00435F1B">
            <w:pPr>
              <w:spacing w:after="0" w:line="240" w:lineRule="auto"/>
              <w:jc w:val="center"/>
              <w:rPr>
                <w:rFonts w:eastAsia="Times New Roman" w:cstheme="minorHAnsi"/>
                <w:color w:val="000000"/>
                <w:sz w:val="20"/>
                <w:szCs w:val="20"/>
                <w:lang w:val="ro-RO"/>
              </w:rPr>
            </w:pPr>
          </w:p>
          <w:p w14:paraId="69E9C3C2" w14:textId="77777777" w:rsidR="00547A92" w:rsidRDefault="00547A92" w:rsidP="00435F1B">
            <w:pPr>
              <w:spacing w:after="0" w:line="240" w:lineRule="auto"/>
              <w:rPr>
                <w:rFonts w:eastAsia="Times New Roman" w:cstheme="minorHAnsi"/>
                <w:color w:val="000000"/>
                <w:sz w:val="20"/>
                <w:szCs w:val="20"/>
                <w:lang w:val="ro-RO"/>
              </w:rPr>
            </w:pPr>
          </w:p>
          <w:p w14:paraId="4807CFFA" w14:textId="77777777" w:rsidR="00547A92" w:rsidRDefault="00547A92" w:rsidP="00435F1B">
            <w:pPr>
              <w:spacing w:after="0" w:line="240" w:lineRule="auto"/>
              <w:jc w:val="center"/>
              <w:rPr>
                <w:rFonts w:eastAsia="Times New Roman" w:cstheme="minorHAnsi"/>
                <w:color w:val="000000"/>
                <w:sz w:val="20"/>
                <w:szCs w:val="20"/>
                <w:lang w:val="ro-RO"/>
              </w:rPr>
            </w:pPr>
          </w:p>
          <w:p w14:paraId="6EC2963D" w14:textId="77777777" w:rsidR="00547A92" w:rsidRPr="005A36B4"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1.300.000</w:t>
            </w:r>
          </w:p>
        </w:tc>
        <w:tc>
          <w:tcPr>
            <w:tcW w:w="740" w:type="pct"/>
            <w:tcBorders>
              <w:top w:val="nil"/>
              <w:left w:val="nil"/>
              <w:bottom w:val="single" w:sz="4" w:space="0" w:color="C00000"/>
              <w:right w:val="single" w:sz="4" w:space="0" w:color="C00000"/>
            </w:tcBorders>
            <w:shd w:val="clear" w:color="auto" w:fill="auto"/>
            <w:vAlign w:val="center"/>
          </w:tcPr>
          <w:p w14:paraId="3A0A9BFF" w14:textId="77777777" w:rsidR="00547A92" w:rsidRPr="005A36B4" w:rsidRDefault="00547A92" w:rsidP="00435F1B">
            <w:pPr>
              <w:spacing w:after="0" w:line="240" w:lineRule="auto"/>
              <w:jc w:val="center"/>
              <w:rPr>
                <w:rFonts w:eastAsia="Times New Roman" w:cstheme="minorHAnsi"/>
                <w:color w:val="000000"/>
                <w:sz w:val="20"/>
                <w:szCs w:val="20"/>
                <w:lang w:val="ro-RO"/>
              </w:rPr>
            </w:pPr>
          </w:p>
          <w:p w14:paraId="440F469A"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2023-2024</w:t>
            </w:r>
          </w:p>
        </w:tc>
      </w:tr>
      <w:tr w:rsidR="00547A92" w:rsidRPr="00EF1069" w14:paraId="025F47E2" w14:textId="77777777" w:rsidTr="00435F1B">
        <w:trPr>
          <w:trHeight w:val="576"/>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3A1841F7"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 </w:t>
            </w:r>
          </w:p>
        </w:tc>
        <w:tc>
          <w:tcPr>
            <w:tcW w:w="3382" w:type="pct"/>
            <w:tcBorders>
              <w:top w:val="nil"/>
              <w:left w:val="nil"/>
              <w:bottom w:val="single" w:sz="4" w:space="0" w:color="C00000"/>
              <w:right w:val="single" w:sz="4" w:space="0" w:color="C00000"/>
            </w:tcBorders>
            <w:shd w:val="clear" w:color="auto" w:fill="auto"/>
            <w:vAlign w:val="center"/>
            <w:hideMark/>
          </w:tcPr>
          <w:p w14:paraId="4FA765AA" w14:textId="77777777" w:rsidR="00547A92" w:rsidRPr="005A36B4" w:rsidRDefault="00547A92" w:rsidP="00435F1B">
            <w:pPr>
              <w:spacing w:after="0" w:line="240" w:lineRule="auto"/>
              <w:rPr>
                <w:rFonts w:eastAsia="Times New Roman" w:cstheme="minorHAnsi"/>
                <w:b/>
                <w:bCs/>
                <w:color w:val="000000"/>
                <w:sz w:val="20"/>
                <w:szCs w:val="20"/>
                <w:lang w:val="ro-RO"/>
              </w:rPr>
            </w:pPr>
            <w:r w:rsidRPr="005A36B4">
              <w:rPr>
                <w:rFonts w:eastAsia="Times New Roman" w:cstheme="minorHAnsi"/>
                <w:b/>
                <w:bCs/>
                <w:color w:val="000000"/>
                <w:sz w:val="20"/>
                <w:szCs w:val="20"/>
                <w:lang w:val="ro-RO"/>
              </w:rPr>
              <w:t>Obiectiv specific 3</w:t>
            </w:r>
            <w:r>
              <w:rPr>
                <w:rFonts w:eastAsia="Times New Roman" w:cstheme="minorHAnsi"/>
                <w:b/>
                <w:bCs/>
                <w:color w:val="000000"/>
                <w:sz w:val="20"/>
                <w:szCs w:val="20"/>
                <w:lang w:val="ro-RO"/>
              </w:rPr>
              <w:t xml:space="preserve">: </w:t>
            </w:r>
            <w:r w:rsidRPr="005A36B4">
              <w:rPr>
                <w:rFonts w:eastAsia="Times New Roman" w:cstheme="minorHAnsi"/>
                <w:b/>
                <w:bCs/>
                <w:color w:val="000000"/>
                <w:sz w:val="20"/>
                <w:szCs w:val="20"/>
                <w:lang w:val="ro-RO"/>
              </w:rPr>
              <w:t>ANOFM prestează mai multe servicii calitative angajatorilor</w:t>
            </w:r>
          </w:p>
        </w:tc>
        <w:tc>
          <w:tcPr>
            <w:tcW w:w="611" w:type="pct"/>
            <w:tcBorders>
              <w:top w:val="nil"/>
              <w:left w:val="nil"/>
              <w:bottom w:val="single" w:sz="4" w:space="0" w:color="C00000"/>
              <w:right w:val="single" w:sz="4" w:space="0" w:color="C00000"/>
            </w:tcBorders>
            <w:shd w:val="clear" w:color="auto" w:fill="auto"/>
            <w:vAlign w:val="center"/>
            <w:hideMark/>
          </w:tcPr>
          <w:p w14:paraId="63F408CA" w14:textId="77777777" w:rsidR="00547A92" w:rsidRPr="005A36B4" w:rsidRDefault="00547A92" w:rsidP="00435F1B">
            <w:pPr>
              <w:spacing w:after="0" w:line="240" w:lineRule="auto"/>
              <w:jc w:val="center"/>
              <w:rPr>
                <w:rFonts w:eastAsia="Times New Roman" w:cstheme="minorHAnsi"/>
                <w:b/>
                <w:bCs/>
                <w:color w:val="000000"/>
                <w:sz w:val="20"/>
                <w:szCs w:val="20"/>
                <w:lang w:val="ro-RO"/>
              </w:rPr>
            </w:pPr>
            <w:r>
              <w:rPr>
                <w:rFonts w:eastAsia="Times New Roman" w:cstheme="minorHAnsi"/>
                <w:b/>
                <w:bCs/>
                <w:color w:val="000000"/>
                <w:sz w:val="20"/>
                <w:szCs w:val="20"/>
                <w:lang w:val="ro-RO"/>
              </w:rPr>
              <w:t>1.4</w:t>
            </w:r>
            <w:r w:rsidRPr="005A36B4">
              <w:rPr>
                <w:rFonts w:eastAsia="Times New Roman" w:cstheme="minorHAnsi"/>
                <w:b/>
                <w:bCs/>
                <w:color w:val="000000"/>
                <w:sz w:val="20"/>
                <w:szCs w:val="20"/>
                <w:lang w:val="ro-RO"/>
              </w:rPr>
              <w:t>70</w:t>
            </w:r>
            <w:r>
              <w:rPr>
                <w:rFonts w:eastAsia="Times New Roman" w:cstheme="minorHAnsi"/>
                <w:b/>
                <w:bCs/>
                <w:color w:val="000000"/>
                <w:sz w:val="20"/>
                <w:szCs w:val="20"/>
                <w:lang w:val="ro-RO"/>
              </w:rPr>
              <w:t>.</w:t>
            </w:r>
            <w:r w:rsidRPr="005A36B4">
              <w:rPr>
                <w:rFonts w:eastAsia="Times New Roman" w:cstheme="minorHAnsi"/>
                <w:b/>
                <w:bCs/>
                <w:color w:val="000000"/>
                <w:sz w:val="20"/>
                <w:szCs w:val="20"/>
                <w:lang w:val="ro-RO"/>
              </w:rPr>
              <w:t>000</w:t>
            </w:r>
          </w:p>
        </w:tc>
        <w:tc>
          <w:tcPr>
            <w:tcW w:w="740" w:type="pct"/>
            <w:tcBorders>
              <w:top w:val="nil"/>
              <w:left w:val="nil"/>
              <w:bottom w:val="single" w:sz="4" w:space="0" w:color="C00000"/>
              <w:right w:val="single" w:sz="4" w:space="0" w:color="C00000"/>
            </w:tcBorders>
            <w:shd w:val="clear" w:color="auto" w:fill="auto"/>
            <w:vAlign w:val="center"/>
            <w:hideMark/>
          </w:tcPr>
          <w:p w14:paraId="24022C03" w14:textId="77777777" w:rsidR="00547A92" w:rsidRPr="005A36B4" w:rsidRDefault="00547A92" w:rsidP="00435F1B">
            <w:pPr>
              <w:spacing w:after="0" w:line="240" w:lineRule="auto"/>
              <w:jc w:val="center"/>
              <w:rPr>
                <w:rFonts w:eastAsia="Times New Roman" w:cstheme="minorHAnsi"/>
                <w:color w:val="000000"/>
                <w:sz w:val="20"/>
                <w:szCs w:val="20"/>
                <w:lang w:val="ro-RO"/>
              </w:rPr>
            </w:pPr>
          </w:p>
        </w:tc>
      </w:tr>
      <w:tr w:rsidR="00547A92" w:rsidRPr="00EF1069" w14:paraId="51BE9515" w14:textId="77777777" w:rsidTr="00435F1B">
        <w:trPr>
          <w:trHeight w:val="864"/>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1C5565F2"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3.1</w:t>
            </w:r>
          </w:p>
        </w:tc>
        <w:tc>
          <w:tcPr>
            <w:tcW w:w="3382" w:type="pct"/>
            <w:tcBorders>
              <w:top w:val="nil"/>
              <w:left w:val="nil"/>
              <w:bottom w:val="single" w:sz="4" w:space="0" w:color="C00000"/>
              <w:right w:val="single" w:sz="4" w:space="0" w:color="C00000"/>
            </w:tcBorders>
            <w:shd w:val="clear" w:color="auto" w:fill="auto"/>
            <w:vAlign w:val="center"/>
            <w:hideMark/>
          </w:tcPr>
          <w:p w14:paraId="1334BB47"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Asigurarea conexiunii a sistemul informațional al ANOFM cu angajat.md</w:t>
            </w:r>
            <w:r w:rsidRPr="005A36B4">
              <w:rPr>
                <w:rFonts w:eastAsia="Times New Roman" w:cstheme="minorHAnsi"/>
                <w:color w:val="000000"/>
                <w:sz w:val="20"/>
                <w:szCs w:val="20"/>
                <w:lang w:val="ro-RO"/>
              </w:rPr>
              <w:br/>
            </w:r>
            <w:r w:rsidRPr="005A36B4">
              <w:rPr>
                <w:rFonts w:eastAsia="Times New Roman" w:cstheme="minorHAnsi"/>
                <w:color w:val="000000"/>
                <w:sz w:val="20"/>
                <w:szCs w:val="20"/>
                <w:lang w:val="ro-RO"/>
              </w:rPr>
              <w:br/>
              <w:t>Funcționalitățile angajat.md modernizate</w:t>
            </w:r>
          </w:p>
        </w:tc>
        <w:tc>
          <w:tcPr>
            <w:tcW w:w="611" w:type="pct"/>
            <w:tcBorders>
              <w:top w:val="nil"/>
              <w:left w:val="nil"/>
              <w:bottom w:val="single" w:sz="4" w:space="0" w:color="C00000"/>
              <w:right w:val="single" w:sz="4" w:space="0" w:color="C00000"/>
            </w:tcBorders>
            <w:shd w:val="clear" w:color="auto" w:fill="auto"/>
            <w:vAlign w:val="center"/>
            <w:hideMark/>
          </w:tcPr>
          <w:p w14:paraId="69014C69"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70,000</w:t>
            </w:r>
          </w:p>
        </w:tc>
        <w:tc>
          <w:tcPr>
            <w:tcW w:w="740" w:type="pct"/>
            <w:tcBorders>
              <w:top w:val="nil"/>
              <w:left w:val="nil"/>
              <w:bottom w:val="single" w:sz="4" w:space="0" w:color="C00000"/>
              <w:right w:val="single" w:sz="4" w:space="0" w:color="C00000"/>
            </w:tcBorders>
            <w:shd w:val="clear" w:color="auto" w:fill="auto"/>
            <w:vAlign w:val="center"/>
            <w:hideMark/>
          </w:tcPr>
          <w:p w14:paraId="71DD4C21"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2023</w:t>
            </w:r>
            <w:r>
              <w:rPr>
                <w:rFonts w:eastAsia="Times New Roman" w:cstheme="minorHAnsi"/>
                <w:color w:val="000000"/>
                <w:sz w:val="20"/>
                <w:szCs w:val="20"/>
                <w:lang w:val="ro-RO"/>
              </w:rPr>
              <w:t>-</w:t>
            </w:r>
            <w:r w:rsidRPr="005A36B4">
              <w:rPr>
                <w:rFonts w:eastAsia="Times New Roman" w:cstheme="minorHAnsi"/>
                <w:color w:val="000000"/>
                <w:sz w:val="20"/>
                <w:szCs w:val="20"/>
                <w:lang w:val="ro-RO"/>
              </w:rPr>
              <w:t>2024</w:t>
            </w:r>
          </w:p>
        </w:tc>
      </w:tr>
      <w:tr w:rsidR="00547A92" w:rsidRPr="00EF1069" w14:paraId="769585A0" w14:textId="77777777" w:rsidTr="00435F1B">
        <w:trPr>
          <w:trHeight w:val="288"/>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176A33A7"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3.2</w:t>
            </w:r>
          </w:p>
        </w:tc>
        <w:tc>
          <w:tcPr>
            <w:tcW w:w="3382" w:type="pct"/>
            <w:tcBorders>
              <w:top w:val="nil"/>
              <w:left w:val="nil"/>
              <w:bottom w:val="single" w:sz="4" w:space="0" w:color="C00000"/>
              <w:right w:val="single" w:sz="4" w:space="0" w:color="C00000"/>
            </w:tcBorders>
            <w:shd w:val="clear" w:color="auto" w:fill="auto"/>
            <w:vAlign w:val="center"/>
            <w:hideMark/>
          </w:tcPr>
          <w:p w14:paraId="604C4C28" w14:textId="77777777" w:rsidR="00547A92"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 xml:space="preserve">Expertiză pentru elaborarea pachetului de servicii și strategiei </w:t>
            </w:r>
            <w:r w:rsidRPr="008F6FCC">
              <w:rPr>
                <w:rFonts w:cstheme="minorHAnsi"/>
                <w:sz w:val="20"/>
                <w:szCs w:val="20"/>
                <w:lang w:val="ro-RO"/>
              </w:rPr>
              <w:t>de parteneriat cu angajatorii la nivel raional</w:t>
            </w:r>
          </w:p>
          <w:p w14:paraId="6A12871A" w14:textId="77777777" w:rsidR="00547A92" w:rsidRDefault="00547A92" w:rsidP="00435F1B">
            <w:pPr>
              <w:spacing w:after="0" w:line="240" w:lineRule="auto"/>
              <w:rPr>
                <w:rFonts w:eastAsia="Times New Roman" w:cstheme="minorHAnsi"/>
                <w:color w:val="000000"/>
                <w:sz w:val="20"/>
                <w:szCs w:val="20"/>
                <w:lang w:val="ro-RO"/>
              </w:rPr>
            </w:pPr>
          </w:p>
          <w:p w14:paraId="63D5D1DA" w14:textId="77777777" w:rsidR="00547A92" w:rsidRDefault="00547A92" w:rsidP="00435F1B">
            <w:pPr>
              <w:spacing w:after="0" w:line="240" w:lineRule="auto"/>
              <w:rPr>
                <w:rFonts w:eastAsia="Times New Roman" w:cstheme="minorHAnsi"/>
                <w:color w:val="000000"/>
                <w:sz w:val="20"/>
                <w:szCs w:val="20"/>
                <w:lang w:val="ro-RO"/>
              </w:rPr>
            </w:pPr>
            <w:r>
              <w:rPr>
                <w:rFonts w:eastAsia="Times New Roman" w:cstheme="minorHAnsi"/>
                <w:color w:val="000000"/>
                <w:sz w:val="20"/>
                <w:szCs w:val="20"/>
                <w:lang w:val="ro-RO"/>
              </w:rPr>
              <w:t>Introducerea unei m</w:t>
            </w:r>
            <w:r w:rsidRPr="00EB2918">
              <w:rPr>
                <w:rFonts w:eastAsia="Times New Roman" w:cstheme="minorHAnsi"/>
                <w:color w:val="000000"/>
                <w:sz w:val="20"/>
                <w:szCs w:val="20"/>
                <w:lang w:val="ro-RO"/>
              </w:rPr>
              <w:t>ăsur</w:t>
            </w:r>
            <w:r>
              <w:rPr>
                <w:rFonts w:eastAsia="Times New Roman" w:cstheme="minorHAnsi"/>
                <w:color w:val="000000"/>
                <w:sz w:val="20"/>
                <w:szCs w:val="20"/>
                <w:lang w:val="ro-RO"/>
              </w:rPr>
              <w:t>i</w:t>
            </w:r>
            <w:r w:rsidRPr="00EB2918">
              <w:rPr>
                <w:rFonts w:eastAsia="Times New Roman" w:cstheme="minorHAnsi"/>
                <w:color w:val="000000"/>
                <w:sz w:val="20"/>
                <w:szCs w:val="20"/>
                <w:lang w:val="ro-RO"/>
              </w:rPr>
              <w:t xml:space="preserve"> activ</w:t>
            </w:r>
            <w:r>
              <w:rPr>
                <w:rFonts w:eastAsia="Times New Roman" w:cstheme="minorHAnsi"/>
                <w:color w:val="000000"/>
                <w:sz w:val="20"/>
                <w:szCs w:val="20"/>
                <w:lang w:val="ro-RO"/>
              </w:rPr>
              <w:t>e</w:t>
            </w:r>
            <w:r w:rsidRPr="00EB2918">
              <w:rPr>
                <w:rFonts w:eastAsia="Times New Roman" w:cstheme="minorHAnsi"/>
                <w:color w:val="000000"/>
                <w:sz w:val="20"/>
                <w:szCs w:val="20"/>
                <w:lang w:val="ro-RO"/>
              </w:rPr>
              <w:t xml:space="preserve"> pentru subvenționarea amenajării locului de muncă de către angajatori</w:t>
            </w:r>
          </w:p>
          <w:p w14:paraId="1CE07722" w14:textId="77777777" w:rsidR="00547A92" w:rsidRDefault="00547A92" w:rsidP="00435F1B">
            <w:pPr>
              <w:spacing w:after="0" w:line="240" w:lineRule="auto"/>
              <w:rPr>
                <w:rFonts w:eastAsia="Times New Roman" w:cstheme="minorHAnsi"/>
                <w:color w:val="000000"/>
                <w:sz w:val="20"/>
                <w:szCs w:val="20"/>
                <w:lang w:val="ro-RO"/>
              </w:rPr>
            </w:pPr>
          </w:p>
          <w:p w14:paraId="6A470C25" w14:textId="77777777" w:rsidR="00547A92" w:rsidRPr="005A36B4" w:rsidRDefault="00547A92" w:rsidP="00435F1B">
            <w:pPr>
              <w:spacing w:after="0" w:line="240" w:lineRule="auto"/>
              <w:rPr>
                <w:rFonts w:eastAsia="Times New Roman" w:cstheme="minorHAnsi"/>
                <w:color w:val="000000"/>
                <w:sz w:val="20"/>
                <w:szCs w:val="20"/>
                <w:lang w:val="ro-RO"/>
              </w:rPr>
            </w:pPr>
            <w:r>
              <w:rPr>
                <w:rFonts w:eastAsia="Times New Roman" w:cstheme="minorHAnsi"/>
                <w:color w:val="000000"/>
                <w:sz w:val="20"/>
                <w:szCs w:val="20"/>
                <w:lang w:val="ro-RO"/>
              </w:rPr>
              <w:t xml:space="preserve">Introducerea unei măsuri active pentru subvenționarea angajatorilor pentru crearea creșelor </w:t>
            </w:r>
          </w:p>
          <w:p w14:paraId="42A9DB81" w14:textId="77777777" w:rsidR="00547A92" w:rsidRPr="005A36B4" w:rsidRDefault="00547A92" w:rsidP="00435F1B">
            <w:pPr>
              <w:spacing w:after="0" w:line="240" w:lineRule="auto"/>
              <w:rPr>
                <w:rFonts w:eastAsia="Times New Roman" w:cstheme="minorHAnsi"/>
                <w:color w:val="000000"/>
                <w:sz w:val="20"/>
                <w:szCs w:val="20"/>
                <w:lang w:val="ro-RO"/>
              </w:rPr>
            </w:pPr>
          </w:p>
          <w:p w14:paraId="0956CB91"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Instruiri</w:t>
            </w:r>
          </w:p>
        </w:tc>
        <w:tc>
          <w:tcPr>
            <w:tcW w:w="611" w:type="pct"/>
            <w:tcBorders>
              <w:top w:val="nil"/>
              <w:left w:val="nil"/>
              <w:bottom w:val="single" w:sz="4" w:space="0" w:color="C00000"/>
              <w:right w:val="single" w:sz="4" w:space="0" w:color="C00000"/>
            </w:tcBorders>
            <w:shd w:val="clear" w:color="auto" w:fill="auto"/>
            <w:vAlign w:val="center"/>
            <w:hideMark/>
          </w:tcPr>
          <w:p w14:paraId="61CC3C23" w14:textId="77777777" w:rsidR="00547A92" w:rsidRPr="005A36B4"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1.400.000</w:t>
            </w:r>
            <w:r w:rsidRPr="005A36B4">
              <w:rPr>
                <w:rFonts w:eastAsia="Times New Roman" w:cstheme="minorHAnsi"/>
                <w:color w:val="000000"/>
                <w:sz w:val="20"/>
                <w:szCs w:val="20"/>
                <w:lang w:val="ro-RO"/>
              </w:rPr>
              <w:t> </w:t>
            </w:r>
          </w:p>
        </w:tc>
        <w:tc>
          <w:tcPr>
            <w:tcW w:w="740" w:type="pct"/>
            <w:tcBorders>
              <w:top w:val="nil"/>
              <w:left w:val="nil"/>
              <w:bottom w:val="single" w:sz="4" w:space="0" w:color="C00000"/>
              <w:right w:val="single" w:sz="4" w:space="0" w:color="C00000"/>
            </w:tcBorders>
            <w:shd w:val="clear" w:color="auto" w:fill="auto"/>
            <w:vAlign w:val="center"/>
            <w:hideMark/>
          </w:tcPr>
          <w:p w14:paraId="732BE8F9"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2023</w:t>
            </w:r>
            <w:r>
              <w:rPr>
                <w:rFonts w:eastAsia="Times New Roman" w:cstheme="minorHAnsi"/>
                <w:color w:val="000000"/>
                <w:sz w:val="20"/>
                <w:szCs w:val="20"/>
                <w:lang w:val="ro-RO"/>
              </w:rPr>
              <w:t xml:space="preserve"> – 2024</w:t>
            </w:r>
          </w:p>
        </w:tc>
      </w:tr>
      <w:tr w:rsidR="00547A92" w:rsidRPr="00EF1069" w14:paraId="624B2ADF" w14:textId="77777777" w:rsidTr="00435F1B">
        <w:trPr>
          <w:trHeight w:val="576"/>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61343DFD"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 </w:t>
            </w:r>
          </w:p>
        </w:tc>
        <w:tc>
          <w:tcPr>
            <w:tcW w:w="3382" w:type="pct"/>
            <w:tcBorders>
              <w:top w:val="nil"/>
              <w:left w:val="nil"/>
              <w:bottom w:val="single" w:sz="4" w:space="0" w:color="C00000"/>
              <w:right w:val="single" w:sz="4" w:space="0" w:color="C00000"/>
            </w:tcBorders>
            <w:shd w:val="clear" w:color="auto" w:fill="auto"/>
            <w:vAlign w:val="center"/>
            <w:hideMark/>
          </w:tcPr>
          <w:p w14:paraId="2C3AFE49" w14:textId="77777777" w:rsidR="00547A92" w:rsidRPr="005A36B4" w:rsidRDefault="00547A92" w:rsidP="00435F1B">
            <w:pPr>
              <w:spacing w:after="0" w:line="240" w:lineRule="auto"/>
              <w:rPr>
                <w:rFonts w:eastAsia="Times New Roman" w:cstheme="minorHAnsi"/>
                <w:b/>
                <w:bCs/>
                <w:color w:val="000000"/>
                <w:sz w:val="20"/>
                <w:szCs w:val="20"/>
                <w:lang w:val="ro-RO"/>
              </w:rPr>
            </w:pPr>
            <w:r w:rsidRPr="005A36B4">
              <w:rPr>
                <w:rFonts w:eastAsia="Times New Roman" w:cstheme="minorHAnsi"/>
                <w:b/>
                <w:bCs/>
                <w:color w:val="000000"/>
                <w:sz w:val="20"/>
                <w:szCs w:val="20"/>
                <w:lang w:val="ro-RO"/>
              </w:rPr>
              <w:t>Obiectiv specific 4: Performanța instituțională a ANOFM a crescut semnificativ</w:t>
            </w:r>
          </w:p>
        </w:tc>
        <w:tc>
          <w:tcPr>
            <w:tcW w:w="611" w:type="pct"/>
            <w:tcBorders>
              <w:top w:val="nil"/>
              <w:left w:val="nil"/>
              <w:bottom w:val="single" w:sz="4" w:space="0" w:color="C00000"/>
              <w:right w:val="single" w:sz="4" w:space="0" w:color="C00000"/>
            </w:tcBorders>
            <w:shd w:val="clear" w:color="auto" w:fill="auto"/>
            <w:vAlign w:val="center"/>
            <w:hideMark/>
          </w:tcPr>
          <w:p w14:paraId="6E39F528" w14:textId="77777777" w:rsidR="00547A92" w:rsidRPr="005A36B4" w:rsidRDefault="00547A92" w:rsidP="00435F1B">
            <w:pPr>
              <w:spacing w:after="0" w:line="240" w:lineRule="auto"/>
              <w:jc w:val="center"/>
              <w:rPr>
                <w:rFonts w:eastAsia="Times New Roman" w:cstheme="minorHAnsi"/>
                <w:b/>
                <w:bCs/>
                <w:color w:val="000000"/>
                <w:sz w:val="20"/>
                <w:szCs w:val="20"/>
                <w:lang w:val="ro-RO"/>
              </w:rPr>
            </w:pPr>
            <w:r>
              <w:rPr>
                <w:rFonts w:eastAsia="Times New Roman" w:cstheme="minorHAnsi"/>
                <w:b/>
                <w:bCs/>
                <w:color w:val="000000"/>
                <w:sz w:val="20"/>
                <w:szCs w:val="20"/>
                <w:lang w:val="ro-RO"/>
              </w:rPr>
              <w:t>100.000</w:t>
            </w:r>
          </w:p>
        </w:tc>
        <w:tc>
          <w:tcPr>
            <w:tcW w:w="740" w:type="pct"/>
            <w:tcBorders>
              <w:top w:val="nil"/>
              <w:left w:val="nil"/>
              <w:bottom w:val="single" w:sz="4" w:space="0" w:color="C00000"/>
              <w:right w:val="single" w:sz="4" w:space="0" w:color="C00000"/>
            </w:tcBorders>
            <w:shd w:val="clear" w:color="auto" w:fill="auto"/>
            <w:vAlign w:val="center"/>
            <w:hideMark/>
          </w:tcPr>
          <w:p w14:paraId="407EFA0A" w14:textId="77777777" w:rsidR="00547A92" w:rsidRPr="005A36B4" w:rsidRDefault="00547A92" w:rsidP="00435F1B">
            <w:pPr>
              <w:spacing w:after="0" w:line="240" w:lineRule="auto"/>
              <w:jc w:val="center"/>
              <w:rPr>
                <w:rFonts w:eastAsia="Times New Roman" w:cstheme="minorHAnsi"/>
                <w:color w:val="000000"/>
                <w:sz w:val="20"/>
                <w:szCs w:val="20"/>
                <w:lang w:val="ro-RO"/>
              </w:rPr>
            </w:pPr>
          </w:p>
        </w:tc>
      </w:tr>
      <w:tr w:rsidR="00547A92" w:rsidRPr="00EF1069" w14:paraId="013262AB" w14:textId="77777777" w:rsidTr="00435F1B">
        <w:trPr>
          <w:trHeight w:val="1320"/>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78B893A9"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lastRenderedPageBreak/>
              <w:t>4.1</w:t>
            </w:r>
          </w:p>
        </w:tc>
        <w:tc>
          <w:tcPr>
            <w:tcW w:w="3382" w:type="pct"/>
            <w:tcBorders>
              <w:top w:val="nil"/>
              <w:left w:val="nil"/>
              <w:bottom w:val="single" w:sz="4" w:space="0" w:color="C00000"/>
              <w:right w:val="single" w:sz="4" w:space="0" w:color="C00000"/>
            </w:tcBorders>
            <w:shd w:val="clear" w:color="auto" w:fill="auto"/>
            <w:vAlign w:val="center"/>
            <w:hideMark/>
          </w:tcPr>
          <w:p w14:paraId="5C05B4C0" w14:textId="77777777" w:rsidR="00547A92" w:rsidRPr="005A36B4" w:rsidRDefault="00547A92" w:rsidP="00435F1B">
            <w:pPr>
              <w:spacing w:after="0" w:line="240" w:lineRule="auto"/>
              <w:rPr>
                <w:rFonts w:eastAsia="Times New Roman" w:cstheme="minorHAnsi"/>
                <w:color w:val="000000"/>
                <w:sz w:val="20"/>
                <w:szCs w:val="20"/>
                <w:lang w:val="ro-RO"/>
              </w:rPr>
            </w:pPr>
            <w:r w:rsidRPr="005A36B4">
              <w:rPr>
                <w:rFonts w:eastAsia="Times New Roman" w:cstheme="minorHAnsi"/>
                <w:color w:val="000000"/>
                <w:sz w:val="20"/>
                <w:szCs w:val="20"/>
                <w:lang w:val="ro-RO"/>
              </w:rPr>
              <w:t>Expertiză tehnică</w:t>
            </w:r>
            <w:r>
              <w:rPr>
                <w:rFonts w:eastAsia="Times New Roman" w:cstheme="minorHAnsi"/>
                <w:color w:val="000000"/>
                <w:sz w:val="20"/>
                <w:szCs w:val="20"/>
                <w:lang w:val="ro-RO"/>
              </w:rPr>
              <w:t xml:space="preserve"> și suport</w:t>
            </w:r>
            <w:r w:rsidRPr="005A36B4">
              <w:rPr>
                <w:rFonts w:eastAsia="Times New Roman" w:cstheme="minorHAnsi"/>
                <w:color w:val="000000"/>
                <w:sz w:val="20"/>
                <w:szCs w:val="20"/>
                <w:lang w:val="ro-RO"/>
              </w:rPr>
              <w:t xml:space="preserve"> </w:t>
            </w:r>
            <w:r>
              <w:rPr>
                <w:rFonts w:eastAsia="Times New Roman" w:cstheme="minorHAnsi"/>
                <w:color w:val="000000"/>
                <w:sz w:val="20"/>
                <w:szCs w:val="20"/>
                <w:lang w:val="ro-RO"/>
              </w:rPr>
              <w:t>în</w:t>
            </w:r>
            <w:r w:rsidRPr="005A36B4">
              <w:rPr>
                <w:rFonts w:eastAsia="Times New Roman" w:cstheme="minorHAnsi"/>
                <w:color w:val="000000"/>
                <w:sz w:val="20"/>
                <w:szCs w:val="20"/>
                <w:lang w:val="ro-RO"/>
              </w:rPr>
              <w:t xml:space="preserve"> elaborarea procedurilor de management bazat pe rezultate</w:t>
            </w:r>
            <w:r>
              <w:rPr>
                <w:rFonts w:eastAsia="Times New Roman" w:cstheme="minorHAnsi"/>
                <w:color w:val="000000"/>
                <w:sz w:val="20"/>
                <w:szCs w:val="20"/>
                <w:lang w:val="ro-RO"/>
              </w:rPr>
              <w:t xml:space="preserve">, </w:t>
            </w:r>
            <w:r w:rsidRPr="005A36B4">
              <w:rPr>
                <w:rFonts w:eastAsia="Times New Roman" w:cstheme="minorHAnsi"/>
                <w:color w:val="000000"/>
                <w:sz w:val="20"/>
                <w:szCs w:val="20"/>
                <w:lang w:val="ro-RO"/>
              </w:rPr>
              <w:t>elaborarea și suport în implementarea strategiilor de îmbunătățire a managementului instituțional pentru STOFM</w:t>
            </w:r>
            <w:r>
              <w:rPr>
                <w:rFonts w:eastAsia="Times New Roman" w:cstheme="minorHAnsi"/>
                <w:color w:val="000000"/>
                <w:sz w:val="20"/>
                <w:szCs w:val="20"/>
                <w:lang w:val="ro-RO"/>
              </w:rPr>
              <w:t>-uri, testarea procedurilor, coaching pentru personalul ANOFM</w:t>
            </w:r>
          </w:p>
        </w:tc>
        <w:tc>
          <w:tcPr>
            <w:tcW w:w="611" w:type="pct"/>
            <w:tcBorders>
              <w:top w:val="nil"/>
              <w:left w:val="nil"/>
              <w:bottom w:val="single" w:sz="4" w:space="0" w:color="C00000"/>
              <w:right w:val="single" w:sz="4" w:space="0" w:color="C00000"/>
            </w:tcBorders>
            <w:shd w:val="clear" w:color="auto" w:fill="auto"/>
            <w:vAlign w:val="center"/>
            <w:hideMark/>
          </w:tcPr>
          <w:p w14:paraId="61F41B6A" w14:textId="77777777" w:rsidR="00547A92" w:rsidRPr="005A36B4"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100.000</w:t>
            </w:r>
            <w:r w:rsidRPr="005A36B4">
              <w:rPr>
                <w:rFonts w:eastAsia="Times New Roman" w:cstheme="minorHAnsi"/>
                <w:color w:val="000000"/>
                <w:sz w:val="20"/>
                <w:szCs w:val="20"/>
                <w:lang w:val="ro-RO"/>
              </w:rPr>
              <w:t> </w:t>
            </w:r>
          </w:p>
        </w:tc>
        <w:tc>
          <w:tcPr>
            <w:tcW w:w="740" w:type="pct"/>
            <w:tcBorders>
              <w:top w:val="nil"/>
              <w:left w:val="nil"/>
              <w:bottom w:val="single" w:sz="4" w:space="0" w:color="C00000"/>
              <w:right w:val="single" w:sz="4" w:space="0" w:color="C00000"/>
            </w:tcBorders>
            <w:shd w:val="clear" w:color="auto" w:fill="auto"/>
            <w:vAlign w:val="center"/>
            <w:hideMark/>
          </w:tcPr>
          <w:p w14:paraId="6CCCA066" w14:textId="77777777" w:rsidR="00547A92" w:rsidRPr="005A36B4"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2023-</w:t>
            </w:r>
            <w:r w:rsidRPr="005A36B4">
              <w:rPr>
                <w:rFonts w:eastAsia="Times New Roman" w:cstheme="minorHAnsi"/>
                <w:color w:val="000000"/>
                <w:sz w:val="20"/>
                <w:szCs w:val="20"/>
                <w:lang w:val="ro-RO"/>
              </w:rPr>
              <w:t>202</w:t>
            </w:r>
            <w:r>
              <w:rPr>
                <w:rFonts w:eastAsia="Times New Roman" w:cstheme="minorHAnsi"/>
                <w:color w:val="000000"/>
                <w:sz w:val="20"/>
                <w:szCs w:val="20"/>
                <w:lang w:val="ro-RO"/>
              </w:rPr>
              <w:t>5</w:t>
            </w:r>
          </w:p>
        </w:tc>
      </w:tr>
      <w:tr w:rsidR="00547A92" w:rsidRPr="00EF1069" w14:paraId="06FEB445" w14:textId="77777777" w:rsidTr="00435F1B">
        <w:trPr>
          <w:trHeight w:val="1788"/>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04FFE61C"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4.2</w:t>
            </w:r>
          </w:p>
        </w:tc>
        <w:tc>
          <w:tcPr>
            <w:tcW w:w="3382" w:type="pct"/>
            <w:tcBorders>
              <w:top w:val="nil"/>
              <w:left w:val="nil"/>
              <w:bottom w:val="single" w:sz="4" w:space="0" w:color="C00000"/>
              <w:right w:val="single" w:sz="4" w:space="0" w:color="C00000"/>
            </w:tcBorders>
            <w:shd w:val="clear" w:color="auto" w:fill="auto"/>
            <w:vAlign w:val="center"/>
            <w:hideMark/>
          </w:tcPr>
          <w:p w14:paraId="682B652F" w14:textId="77777777" w:rsidR="00547A92" w:rsidRPr="005A36B4" w:rsidRDefault="00547A92" w:rsidP="00435F1B">
            <w:pPr>
              <w:spacing w:after="0" w:line="240" w:lineRule="auto"/>
              <w:rPr>
                <w:rFonts w:eastAsia="Times New Roman" w:cstheme="minorHAnsi"/>
                <w:color w:val="000000"/>
                <w:sz w:val="20"/>
                <w:szCs w:val="20"/>
                <w:lang w:val="ro-RO"/>
              </w:rPr>
            </w:pPr>
            <w:r>
              <w:rPr>
                <w:rFonts w:eastAsia="Times New Roman" w:cstheme="minorHAnsi"/>
                <w:color w:val="000000"/>
                <w:sz w:val="20"/>
                <w:szCs w:val="20"/>
                <w:lang w:val="ro-RO"/>
              </w:rPr>
              <w:t>E</w:t>
            </w:r>
            <w:r w:rsidRPr="005A36B4">
              <w:rPr>
                <w:rFonts w:eastAsia="Times New Roman" w:cstheme="minorHAnsi"/>
                <w:color w:val="000000"/>
                <w:sz w:val="20"/>
                <w:szCs w:val="20"/>
                <w:lang w:val="ro-RO"/>
              </w:rPr>
              <w:t xml:space="preserve">xpertiză tehnică </w:t>
            </w:r>
            <w:r>
              <w:rPr>
                <w:rFonts w:eastAsia="Times New Roman" w:cstheme="minorHAnsi"/>
                <w:color w:val="000000"/>
                <w:sz w:val="20"/>
                <w:szCs w:val="20"/>
                <w:lang w:val="ro-RO"/>
              </w:rPr>
              <w:t>–</w:t>
            </w:r>
            <w:r w:rsidRPr="005A36B4">
              <w:rPr>
                <w:rFonts w:eastAsia="Times New Roman" w:cstheme="minorHAnsi"/>
                <w:color w:val="000000"/>
                <w:sz w:val="20"/>
                <w:szCs w:val="20"/>
                <w:lang w:val="ro-RO"/>
              </w:rPr>
              <w:t xml:space="preserve"> elaborarea proceduri</w:t>
            </w:r>
            <w:r>
              <w:rPr>
                <w:rFonts w:eastAsia="Times New Roman" w:cstheme="minorHAnsi"/>
                <w:color w:val="000000"/>
                <w:sz w:val="20"/>
                <w:szCs w:val="20"/>
                <w:lang w:val="ro-RO"/>
              </w:rPr>
              <w:t>lor</w:t>
            </w:r>
            <w:r w:rsidRPr="005A36B4">
              <w:rPr>
                <w:rFonts w:eastAsia="Times New Roman" w:cstheme="minorHAnsi"/>
                <w:color w:val="000000"/>
                <w:sz w:val="20"/>
                <w:szCs w:val="20"/>
                <w:lang w:val="ro-RO"/>
              </w:rPr>
              <w:t xml:space="preserve"> de dezvoltare a resurselor umane, elaborarea programului de dezvoltare a competențelor, bugetului de dezvoltare și parteneriat</w:t>
            </w:r>
            <w:r>
              <w:rPr>
                <w:rFonts w:eastAsia="Times New Roman" w:cstheme="minorHAnsi"/>
                <w:color w:val="000000"/>
                <w:sz w:val="20"/>
                <w:szCs w:val="20"/>
                <w:lang w:val="ro-RO"/>
              </w:rPr>
              <w:t>, testarea procedurilor și a programului, coaching pentru personalul ANOFM</w:t>
            </w:r>
          </w:p>
        </w:tc>
        <w:tc>
          <w:tcPr>
            <w:tcW w:w="611" w:type="pct"/>
            <w:tcBorders>
              <w:top w:val="nil"/>
              <w:left w:val="nil"/>
              <w:bottom w:val="single" w:sz="4" w:space="0" w:color="C00000"/>
              <w:right w:val="single" w:sz="4" w:space="0" w:color="C00000"/>
            </w:tcBorders>
            <w:shd w:val="clear" w:color="auto" w:fill="auto"/>
            <w:vAlign w:val="center"/>
            <w:hideMark/>
          </w:tcPr>
          <w:p w14:paraId="63D5BD6E"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 </w:t>
            </w:r>
          </w:p>
        </w:tc>
        <w:tc>
          <w:tcPr>
            <w:tcW w:w="740" w:type="pct"/>
            <w:tcBorders>
              <w:top w:val="nil"/>
              <w:left w:val="nil"/>
              <w:bottom w:val="single" w:sz="4" w:space="0" w:color="C00000"/>
              <w:right w:val="single" w:sz="4" w:space="0" w:color="C00000"/>
            </w:tcBorders>
            <w:shd w:val="clear" w:color="auto" w:fill="auto"/>
            <w:vAlign w:val="center"/>
            <w:hideMark/>
          </w:tcPr>
          <w:p w14:paraId="19D1217F"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Sem. II 2023</w:t>
            </w:r>
          </w:p>
        </w:tc>
      </w:tr>
      <w:tr w:rsidR="00547A92" w:rsidRPr="00562EC3" w14:paraId="45916BAB" w14:textId="77777777" w:rsidTr="00435F1B">
        <w:trPr>
          <w:trHeight w:val="288"/>
        </w:trPr>
        <w:tc>
          <w:tcPr>
            <w:tcW w:w="267" w:type="pct"/>
            <w:tcBorders>
              <w:top w:val="nil"/>
              <w:left w:val="single" w:sz="4" w:space="0" w:color="C00000"/>
              <w:bottom w:val="single" w:sz="4" w:space="0" w:color="C00000"/>
              <w:right w:val="single" w:sz="4" w:space="0" w:color="C00000"/>
            </w:tcBorders>
            <w:shd w:val="clear" w:color="auto" w:fill="auto"/>
            <w:vAlign w:val="center"/>
          </w:tcPr>
          <w:p w14:paraId="74567834" w14:textId="77777777" w:rsidR="00547A92" w:rsidRPr="005A36B4" w:rsidRDefault="00547A92" w:rsidP="00435F1B">
            <w:pPr>
              <w:spacing w:after="0" w:line="240" w:lineRule="auto"/>
              <w:jc w:val="center"/>
              <w:rPr>
                <w:rFonts w:eastAsia="Times New Roman" w:cstheme="minorHAnsi"/>
                <w:color w:val="000000"/>
                <w:sz w:val="20"/>
                <w:szCs w:val="20"/>
                <w:lang w:val="ro-RO"/>
              </w:rPr>
            </w:pPr>
          </w:p>
        </w:tc>
        <w:tc>
          <w:tcPr>
            <w:tcW w:w="3382" w:type="pct"/>
            <w:tcBorders>
              <w:top w:val="nil"/>
              <w:left w:val="nil"/>
              <w:bottom w:val="single" w:sz="4" w:space="0" w:color="C00000"/>
              <w:right w:val="single" w:sz="4" w:space="0" w:color="C00000"/>
            </w:tcBorders>
            <w:shd w:val="clear" w:color="auto" w:fill="auto"/>
            <w:vAlign w:val="center"/>
          </w:tcPr>
          <w:p w14:paraId="344E6B7C" w14:textId="77777777" w:rsidR="00547A92" w:rsidRPr="005A36B4" w:rsidRDefault="00547A92" w:rsidP="00435F1B">
            <w:pPr>
              <w:spacing w:after="0" w:line="240" w:lineRule="auto"/>
              <w:rPr>
                <w:rFonts w:eastAsia="Times New Roman" w:cstheme="minorHAnsi"/>
                <w:b/>
                <w:bCs/>
                <w:color w:val="000000"/>
                <w:sz w:val="20"/>
                <w:szCs w:val="20"/>
                <w:lang w:val="ro-RO"/>
              </w:rPr>
            </w:pPr>
            <w:r>
              <w:rPr>
                <w:rFonts w:eastAsia="Times New Roman" w:cstheme="minorHAnsi"/>
                <w:b/>
                <w:bCs/>
                <w:color w:val="000000"/>
                <w:sz w:val="20"/>
                <w:szCs w:val="20"/>
                <w:lang w:val="ro-RO"/>
              </w:rPr>
              <w:t>Echipa de experți (expertiză tehnică, consiliere, coaching pentru ANOFM și minister) pentru 2 ani</w:t>
            </w:r>
          </w:p>
        </w:tc>
        <w:tc>
          <w:tcPr>
            <w:tcW w:w="611" w:type="pct"/>
            <w:tcBorders>
              <w:top w:val="nil"/>
              <w:left w:val="nil"/>
              <w:bottom w:val="single" w:sz="4" w:space="0" w:color="C00000"/>
              <w:right w:val="single" w:sz="4" w:space="0" w:color="C00000"/>
            </w:tcBorders>
            <w:shd w:val="clear" w:color="auto" w:fill="auto"/>
            <w:vAlign w:val="center"/>
          </w:tcPr>
          <w:p w14:paraId="3F7E52FB" w14:textId="77777777" w:rsidR="00547A92" w:rsidRPr="005A36B4" w:rsidRDefault="00547A92" w:rsidP="00435F1B">
            <w:pPr>
              <w:spacing w:after="0" w:line="240" w:lineRule="auto"/>
              <w:jc w:val="center"/>
              <w:rPr>
                <w:rFonts w:eastAsia="Times New Roman" w:cstheme="minorHAnsi"/>
                <w:b/>
                <w:bCs/>
                <w:color w:val="000000"/>
                <w:sz w:val="20"/>
                <w:szCs w:val="20"/>
                <w:lang w:val="ro-RO"/>
              </w:rPr>
            </w:pPr>
            <w:r>
              <w:rPr>
                <w:rFonts w:eastAsia="Times New Roman" w:cstheme="minorHAnsi"/>
                <w:b/>
                <w:bCs/>
                <w:color w:val="000000"/>
                <w:sz w:val="20"/>
                <w:szCs w:val="20"/>
                <w:lang w:val="ro-RO"/>
              </w:rPr>
              <w:t>400.000</w:t>
            </w:r>
          </w:p>
        </w:tc>
        <w:tc>
          <w:tcPr>
            <w:tcW w:w="740" w:type="pct"/>
            <w:tcBorders>
              <w:top w:val="nil"/>
              <w:left w:val="nil"/>
              <w:bottom w:val="single" w:sz="4" w:space="0" w:color="C00000"/>
              <w:right w:val="single" w:sz="4" w:space="0" w:color="C00000"/>
            </w:tcBorders>
            <w:shd w:val="clear" w:color="auto" w:fill="auto"/>
            <w:vAlign w:val="center"/>
          </w:tcPr>
          <w:p w14:paraId="6C424657" w14:textId="77777777" w:rsidR="00547A92" w:rsidRPr="005A36B4" w:rsidRDefault="00547A92" w:rsidP="00435F1B">
            <w:pPr>
              <w:spacing w:after="0" w:line="240" w:lineRule="auto"/>
              <w:jc w:val="center"/>
              <w:rPr>
                <w:rFonts w:eastAsia="Times New Roman" w:cstheme="minorHAnsi"/>
                <w:color w:val="000000"/>
                <w:sz w:val="20"/>
                <w:szCs w:val="20"/>
                <w:lang w:val="ro-RO"/>
              </w:rPr>
            </w:pPr>
            <w:r>
              <w:rPr>
                <w:rFonts w:eastAsia="Times New Roman" w:cstheme="minorHAnsi"/>
                <w:color w:val="000000"/>
                <w:sz w:val="20"/>
                <w:szCs w:val="20"/>
                <w:lang w:val="ro-RO"/>
              </w:rPr>
              <w:t>2023-2025</w:t>
            </w:r>
          </w:p>
        </w:tc>
      </w:tr>
      <w:tr w:rsidR="00547A92" w:rsidRPr="00EF1069" w14:paraId="4CA0728D" w14:textId="77777777" w:rsidTr="00435F1B">
        <w:trPr>
          <w:trHeight w:val="288"/>
        </w:trPr>
        <w:tc>
          <w:tcPr>
            <w:tcW w:w="267" w:type="pct"/>
            <w:tcBorders>
              <w:top w:val="nil"/>
              <w:left w:val="single" w:sz="4" w:space="0" w:color="C00000"/>
              <w:bottom w:val="single" w:sz="4" w:space="0" w:color="C00000"/>
              <w:right w:val="single" w:sz="4" w:space="0" w:color="C00000"/>
            </w:tcBorders>
            <w:shd w:val="clear" w:color="auto" w:fill="auto"/>
            <w:vAlign w:val="center"/>
            <w:hideMark/>
          </w:tcPr>
          <w:p w14:paraId="76DC66E5"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 </w:t>
            </w:r>
          </w:p>
        </w:tc>
        <w:tc>
          <w:tcPr>
            <w:tcW w:w="3382" w:type="pct"/>
            <w:tcBorders>
              <w:top w:val="nil"/>
              <w:left w:val="nil"/>
              <w:bottom w:val="single" w:sz="4" w:space="0" w:color="C00000"/>
              <w:right w:val="single" w:sz="4" w:space="0" w:color="C00000"/>
            </w:tcBorders>
            <w:shd w:val="clear" w:color="auto" w:fill="auto"/>
            <w:vAlign w:val="center"/>
            <w:hideMark/>
          </w:tcPr>
          <w:p w14:paraId="00644EFD" w14:textId="77777777" w:rsidR="00547A92" w:rsidRPr="005A36B4" w:rsidRDefault="00547A92" w:rsidP="00435F1B">
            <w:pPr>
              <w:spacing w:after="0" w:line="240" w:lineRule="auto"/>
              <w:rPr>
                <w:rFonts w:eastAsia="Times New Roman" w:cstheme="minorHAnsi"/>
                <w:b/>
                <w:bCs/>
                <w:color w:val="000000"/>
                <w:sz w:val="20"/>
                <w:szCs w:val="20"/>
                <w:lang w:val="ro-RO"/>
              </w:rPr>
            </w:pPr>
            <w:r w:rsidRPr="005A36B4">
              <w:rPr>
                <w:rFonts w:eastAsia="Times New Roman" w:cstheme="minorHAnsi"/>
                <w:b/>
                <w:bCs/>
                <w:color w:val="000000"/>
                <w:sz w:val="20"/>
                <w:szCs w:val="20"/>
                <w:lang w:val="ro-RO"/>
              </w:rPr>
              <w:t xml:space="preserve">TOTAL  </w:t>
            </w:r>
          </w:p>
        </w:tc>
        <w:tc>
          <w:tcPr>
            <w:tcW w:w="611" w:type="pct"/>
            <w:tcBorders>
              <w:top w:val="nil"/>
              <w:left w:val="nil"/>
              <w:bottom w:val="single" w:sz="4" w:space="0" w:color="C00000"/>
              <w:right w:val="single" w:sz="4" w:space="0" w:color="C00000"/>
            </w:tcBorders>
            <w:shd w:val="clear" w:color="auto" w:fill="auto"/>
            <w:vAlign w:val="center"/>
            <w:hideMark/>
          </w:tcPr>
          <w:p w14:paraId="2336F3B0" w14:textId="77777777" w:rsidR="00547A92" w:rsidRPr="005A36B4" w:rsidRDefault="00547A92" w:rsidP="00435F1B">
            <w:pPr>
              <w:spacing w:after="0" w:line="240" w:lineRule="auto"/>
              <w:jc w:val="center"/>
              <w:rPr>
                <w:rFonts w:eastAsia="Times New Roman" w:cstheme="minorHAnsi"/>
                <w:b/>
                <w:bCs/>
                <w:color w:val="000000"/>
                <w:sz w:val="20"/>
                <w:szCs w:val="20"/>
                <w:lang w:val="ro-RO"/>
              </w:rPr>
            </w:pPr>
            <w:r>
              <w:rPr>
                <w:rFonts w:eastAsia="Times New Roman" w:cstheme="minorHAnsi"/>
                <w:b/>
                <w:bCs/>
                <w:color w:val="000000"/>
                <w:sz w:val="20"/>
                <w:szCs w:val="20"/>
                <w:lang w:val="ro-RO"/>
              </w:rPr>
              <w:t>6.000</w:t>
            </w:r>
            <w:r w:rsidRPr="005A36B4">
              <w:rPr>
                <w:rFonts w:eastAsia="Times New Roman" w:cstheme="minorHAnsi"/>
                <w:b/>
                <w:bCs/>
                <w:color w:val="000000"/>
                <w:sz w:val="20"/>
                <w:szCs w:val="20"/>
                <w:lang w:val="ro-RO"/>
              </w:rPr>
              <w:t>.000</w:t>
            </w:r>
          </w:p>
        </w:tc>
        <w:tc>
          <w:tcPr>
            <w:tcW w:w="740" w:type="pct"/>
            <w:tcBorders>
              <w:top w:val="nil"/>
              <w:left w:val="nil"/>
              <w:bottom w:val="single" w:sz="4" w:space="0" w:color="C00000"/>
              <w:right w:val="single" w:sz="4" w:space="0" w:color="C00000"/>
            </w:tcBorders>
            <w:shd w:val="clear" w:color="auto" w:fill="auto"/>
            <w:vAlign w:val="center"/>
            <w:hideMark/>
          </w:tcPr>
          <w:p w14:paraId="0E2F6E20" w14:textId="77777777" w:rsidR="00547A92" w:rsidRPr="005A36B4" w:rsidRDefault="00547A92" w:rsidP="00435F1B">
            <w:pPr>
              <w:spacing w:after="0" w:line="240" w:lineRule="auto"/>
              <w:jc w:val="center"/>
              <w:rPr>
                <w:rFonts w:eastAsia="Times New Roman" w:cstheme="minorHAnsi"/>
                <w:color w:val="000000"/>
                <w:sz w:val="20"/>
                <w:szCs w:val="20"/>
                <w:lang w:val="ro-RO"/>
              </w:rPr>
            </w:pPr>
            <w:r w:rsidRPr="005A36B4">
              <w:rPr>
                <w:rFonts w:eastAsia="Times New Roman" w:cstheme="minorHAnsi"/>
                <w:color w:val="000000"/>
                <w:sz w:val="20"/>
                <w:szCs w:val="20"/>
                <w:lang w:val="ro-RO"/>
              </w:rPr>
              <w:t>2023-2026</w:t>
            </w:r>
          </w:p>
        </w:tc>
      </w:tr>
    </w:tbl>
    <w:p w14:paraId="2E5F404C" w14:textId="77777777" w:rsidR="00464CD2" w:rsidRDefault="00464CD2"/>
    <w:sectPr w:rsidR="00464C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60C2" w14:textId="77777777" w:rsidR="005A62AF" w:rsidRDefault="005A62AF" w:rsidP="00547A92">
      <w:pPr>
        <w:spacing w:after="0" w:line="240" w:lineRule="auto"/>
      </w:pPr>
      <w:r>
        <w:separator/>
      </w:r>
    </w:p>
  </w:endnote>
  <w:endnote w:type="continuationSeparator" w:id="0">
    <w:p w14:paraId="10417592" w14:textId="77777777" w:rsidR="005A62AF" w:rsidRDefault="005A62AF" w:rsidP="0054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A37D" w14:textId="77777777" w:rsidR="005A62AF" w:rsidRDefault="005A62AF" w:rsidP="00547A92">
      <w:pPr>
        <w:spacing w:after="0" w:line="240" w:lineRule="auto"/>
      </w:pPr>
      <w:r>
        <w:separator/>
      </w:r>
    </w:p>
  </w:footnote>
  <w:footnote w:type="continuationSeparator" w:id="0">
    <w:p w14:paraId="0E256194" w14:textId="77777777" w:rsidR="005A62AF" w:rsidRDefault="005A62AF" w:rsidP="00547A92">
      <w:pPr>
        <w:spacing w:after="0" w:line="240" w:lineRule="auto"/>
      </w:pPr>
      <w:r>
        <w:continuationSeparator/>
      </w:r>
    </w:p>
  </w:footnote>
  <w:footnote w:id="1">
    <w:p w14:paraId="547120EA" w14:textId="77777777" w:rsidR="00547A92" w:rsidRPr="001F24A4" w:rsidRDefault="00547A92" w:rsidP="00547A92">
      <w:pPr>
        <w:pStyle w:val="FootnoteText"/>
        <w:rPr>
          <w:lang w:val="ro-RO"/>
        </w:rPr>
      </w:pPr>
      <w:r>
        <w:rPr>
          <w:rStyle w:val="FootnoteReference"/>
        </w:rPr>
        <w:footnoteRef/>
      </w:r>
      <w:r w:rsidRPr="00BC3BDA">
        <w:rPr>
          <w:lang w:val="pt-BR"/>
        </w:rPr>
        <w:t xml:space="preserve"> </w:t>
      </w:r>
      <w:r w:rsidRPr="00743836">
        <w:rPr>
          <w:lang w:val="pt-BR"/>
        </w:rPr>
        <w:t>P</w:t>
      </w:r>
      <w:r>
        <w:rPr>
          <w:lang w:val="pt-BR"/>
        </w:rPr>
        <w:t xml:space="preserve">rogramul de activitate al Guvernului </w:t>
      </w:r>
      <w:r w:rsidRPr="00743836">
        <w:rPr>
          <w:lang w:val="pt-BR"/>
        </w:rPr>
        <w:t>„Moldova prosperă, sigură, europeană”</w:t>
      </w:r>
      <w:r>
        <w:rPr>
          <w:lang w:val="pt-BR"/>
        </w:rPr>
        <w:t xml:space="preserve">. </w:t>
      </w:r>
      <w:r w:rsidRPr="00BC3BDA">
        <w:rPr>
          <w:lang w:val="pt-BR"/>
        </w:rPr>
        <w:t>https://gov.md/sites/default/files/document/attachments/program_de_guv-final_ro.pdf</w:t>
      </w:r>
    </w:p>
  </w:footnote>
  <w:footnote w:id="2">
    <w:p w14:paraId="13088EBF" w14:textId="77777777" w:rsidR="00547A92" w:rsidRPr="001A44BE" w:rsidRDefault="00547A92" w:rsidP="00547A92">
      <w:pPr>
        <w:pStyle w:val="FootnoteText"/>
        <w:rPr>
          <w:lang w:val="ro-RO"/>
        </w:rPr>
      </w:pPr>
      <w:r>
        <w:rPr>
          <w:rStyle w:val="FootnoteReference"/>
        </w:rPr>
        <w:footnoteRef/>
      </w:r>
      <w:r w:rsidRPr="000944C2">
        <w:rPr>
          <w:lang w:val="ro-RO"/>
        </w:rPr>
        <w:t xml:space="preserve"> </w:t>
      </w:r>
      <w:r>
        <w:rPr>
          <w:lang w:val="ro-RO"/>
        </w:rPr>
        <w:t xml:space="preserve">HG </w:t>
      </w:r>
      <w:r w:rsidRPr="001F24A4">
        <w:rPr>
          <w:lang w:val="ro-RO"/>
        </w:rPr>
        <w:t>cu privire la aprobarea Programului național</w:t>
      </w:r>
      <w:r>
        <w:rPr>
          <w:lang w:val="ro-RO"/>
        </w:rPr>
        <w:t xml:space="preserve"> </w:t>
      </w:r>
      <w:r w:rsidRPr="001F24A4">
        <w:rPr>
          <w:lang w:val="ro-RO"/>
        </w:rPr>
        <w:t>pentru ocuparea forței de muncă pe anii 2022-2026</w:t>
      </w:r>
      <w:r>
        <w:rPr>
          <w:lang w:val="ro-RO"/>
        </w:rPr>
        <w:t xml:space="preserve"> </w:t>
      </w:r>
      <w:r w:rsidRPr="001F24A4">
        <w:rPr>
          <w:lang w:val="ro-RO"/>
        </w:rPr>
        <w:t>și a Planului de acțiuni privind implementarea acestuia</w:t>
      </w:r>
      <w:r>
        <w:rPr>
          <w:lang w:val="ro-RO"/>
        </w:rPr>
        <w:t xml:space="preserve">. </w:t>
      </w:r>
      <w:r w:rsidRPr="00527BA0">
        <w:rPr>
          <w:lang w:val="ro-RO"/>
        </w:rPr>
        <w:t>https://www.legis.md/cautare/getResults?doc_id=134612&amp;lang=ro</w:t>
      </w:r>
      <w:r w:rsidRPr="000944C2">
        <w:rPr>
          <w:lang w:val="ro-RO"/>
        </w:rPr>
        <w:t xml:space="preserve"> </w:t>
      </w:r>
    </w:p>
  </w:footnote>
  <w:footnote w:id="3">
    <w:p w14:paraId="4A58F1C7" w14:textId="77777777" w:rsidR="00547A92" w:rsidRPr="00046A45" w:rsidRDefault="00547A92" w:rsidP="00547A92">
      <w:pPr>
        <w:pStyle w:val="FootnoteText"/>
        <w:rPr>
          <w:lang w:val="ro-RO"/>
        </w:rPr>
      </w:pPr>
      <w:r>
        <w:rPr>
          <w:rStyle w:val="FootnoteReference"/>
        </w:rPr>
        <w:footnoteRef/>
      </w:r>
      <w:r w:rsidRPr="00B24CF0">
        <w:rPr>
          <w:lang w:val="ro-RO"/>
        </w:rPr>
        <w:t xml:space="preserve"> </w:t>
      </w:r>
      <w:r>
        <w:rPr>
          <w:lang w:val="ro-RO"/>
        </w:rPr>
        <w:t xml:space="preserve">Prognoza pieții muncii pentru anul 2022 din perspectiva angajatorilor. </w:t>
      </w:r>
      <w:hyperlink r:id="rId1" w:history="1">
        <w:r w:rsidRPr="00C74A0D">
          <w:rPr>
            <w:rStyle w:val="Hyperlink"/>
            <w:lang w:val="ro-RO"/>
          </w:rPr>
          <w:t>https://www.anofm.md/view_document?nid=19888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238B"/>
    <w:multiLevelType w:val="hybridMultilevel"/>
    <w:tmpl w:val="79982F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854F96"/>
    <w:multiLevelType w:val="hybridMultilevel"/>
    <w:tmpl w:val="B7FE3688"/>
    <w:lvl w:ilvl="0" w:tplc="0E2AD6D2">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BB711ED"/>
    <w:multiLevelType w:val="hybridMultilevel"/>
    <w:tmpl w:val="E39EBB6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3FD5465"/>
    <w:multiLevelType w:val="hybridMultilevel"/>
    <w:tmpl w:val="D1EE16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024E2"/>
    <w:multiLevelType w:val="hybridMultilevel"/>
    <w:tmpl w:val="57CA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95BC9"/>
    <w:multiLevelType w:val="hybridMultilevel"/>
    <w:tmpl w:val="FFD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D1EF3"/>
    <w:multiLevelType w:val="hybridMultilevel"/>
    <w:tmpl w:val="ED682F5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ABB4D5C"/>
    <w:multiLevelType w:val="hybridMultilevel"/>
    <w:tmpl w:val="F74CE7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63094060">
    <w:abstractNumId w:val="6"/>
  </w:num>
  <w:num w:numId="2" w16cid:durableId="309751678">
    <w:abstractNumId w:val="7"/>
  </w:num>
  <w:num w:numId="3" w16cid:durableId="124549418">
    <w:abstractNumId w:val="0"/>
  </w:num>
  <w:num w:numId="4" w16cid:durableId="451095993">
    <w:abstractNumId w:val="2"/>
  </w:num>
  <w:num w:numId="5" w16cid:durableId="1350647259">
    <w:abstractNumId w:val="4"/>
  </w:num>
  <w:num w:numId="6" w16cid:durableId="874346865">
    <w:abstractNumId w:val="3"/>
  </w:num>
  <w:num w:numId="7" w16cid:durableId="736053113">
    <w:abstractNumId w:val="5"/>
  </w:num>
  <w:num w:numId="8" w16cid:durableId="1136945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92"/>
    <w:rsid w:val="00464CD2"/>
    <w:rsid w:val="004B0EDB"/>
    <w:rsid w:val="00547A92"/>
    <w:rsid w:val="005A62AF"/>
    <w:rsid w:val="005F3116"/>
    <w:rsid w:val="00A47D18"/>
    <w:rsid w:val="00BC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E545"/>
  <w15:chartTrackingRefBased/>
  <w15:docId w15:val="{28E239EE-3408-4F66-A6D2-273CE56D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92"/>
    <w:pPr>
      <w:spacing w:after="200" w:line="276" w:lineRule="auto"/>
    </w:pPr>
    <w:rPr>
      <w:kern w:val="0"/>
      <w:lang w:val="ru-RU"/>
      <w14:ligatures w14:val="none"/>
    </w:rPr>
  </w:style>
  <w:style w:type="paragraph" w:styleId="Heading1">
    <w:name w:val="heading 1"/>
    <w:basedOn w:val="Normal"/>
    <w:next w:val="Normal"/>
    <w:link w:val="Heading1Char"/>
    <w:uiPriority w:val="9"/>
    <w:qFormat/>
    <w:rsid w:val="00547A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92"/>
    <w:rPr>
      <w:rFonts w:asciiTheme="majorHAnsi" w:eastAsiaTheme="majorEastAsia" w:hAnsiTheme="majorHAnsi" w:cstheme="majorBidi"/>
      <w:color w:val="2F5496" w:themeColor="accent1" w:themeShade="BF"/>
      <w:kern w:val="0"/>
      <w:sz w:val="32"/>
      <w:szCs w:val="32"/>
      <w:lang w:val="ru-RU"/>
      <w14:ligatures w14:val="none"/>
    </w:rPr>
  </w:style>
  <w:style w:type="paragraph" w:styleId="ListParagraph">
    <w:name w:val="List Paragraph"/>
    <w:aliases w:val="Bullets 2B,Numbered List Paragraph,References,Numbered Paragraph,Main numbered paragraph,Colorful List - Accent 11,List_Paragraph,Multilevel para_II,List Paragraph1,123 List Paragraph,List Paragraph nowy,Liste 1,Bullet paras,Bullets"/>
    <w:basedOn w:val="Normal"/>
    <w:link w:val="ListParagraphChar"/>
    <w:uiPriority w:val="34"/>
    <w:qFormat/>
    <w:rsid w:val="00547A92"/>
    <w:pPr>
      <w:ind w:left="720"/>
      <w:contextualSpacing/>
    </w:pPr>
  </w:style>
  <w:style w:type="table" w:styleId="TableGrid">
    <w:name w:val="Table Grid"/>
    <w:basedOn w:val="TableNormal"/>
    <w:uiPriority w:val="59"/>
    <w:rsid w:val="00547A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7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fr,BVI fnr"/>
    <w:basedOn w:val="DefaultParagraphFont"/>
    <w:link w:val="BVIfnrCharCharChar1CharCharCharCharCharCharChar1CharCharChar1Char"/>
    <w:uiPriority w:val="99"/>
    <w:unhideWhenUsed/>
    <w:qFormat/>
    <w:rsid w:val="00547A92"/>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547A92"/>
    <w:pPr>
      <w:spacing w:after="160" w:line="240" w:lineRule="exact"/>
    </w:pPr>
    <w:rPr>
      <w:kern w:val="2"/>
      <w:vertAlign w:val="superscript"/>
      <w:lang w:val="en-US"/>
      <w14:ligatures w14:val="standardContextual"/>
    </w:rPr>
  </w:style>
  <w:style w:type="character" w:customStyle="1" w:styleId="ListParagraphChar">
    <w:name w:val="List Paragraph Char"/>
    <w:aliases w:val="Bullets 2B Char,Numbered List Paragraph Char,References Char,Numbered Paragraph Char,Main numbered paragraph Char,Colorful List - Accent 11 Char,List_Paragraph Char,Multilevel para_II Char,List Paragraph1 Char,123 List Paragraph Char"/>
    <w:link w:val="ListParagraph"/>
    <w:uiPriority w:val="34"/>
    <w:locked/>
    <w:rsid w:val="00547A92"/>
    <w:rPr>
      <w:kern w:val="0"/>
      <w:lang w:val="ru-RU"/>
      <w14:ligatures w14:val="none"/>
    </w:rPr>
  </w:style>
  <w:style w:type="paragraph" w:styleId="FootnoteText">
    <w:name w:val="footnote text"/>
    <w:aliases w:val="single space,footnote text,FOOTNOTES,fn,Footnote Text Char Char Char,Footnote Text Char Char,Footnote Text Char1,single space Char,ft Char,ft,Footnote,Fußnote,Text pozn. pod čarou_martin_ang,Fußnotentext Cha,Text,f"/>
    <w:basedOn w:val="Normal"/>
    <w:link w:val="FootnoteTextChar"/>
    <w:uiPriority w:val="99"/>
    <w:unhideWhenUsed/>
    <w:qFormat/>
    <w:rsid w:val="00547A92"/>
    <w:pPr>
      <w:spacing w:after="0" w:line="240" w:lineRule="auto"/>
    </w:pPr>
    <w:rPr>
      <w:sz w:val="20"/>
      <w:szCs w:val="20"/>
      <w:lang w:val="en-GB"/>
    </w:rPr>
  </w:style>
  <w:style w:type="character" w:customStyle="1" w:styleId="FootnoteTextChar">
    <w:name w:val="Footnote Text Char"/>
    <w:aliases w:val="single space Char1,footnote text Char,FOOTNOTES Char,fn Char,Footnote Text Char Char Char Char,Footnote Text Char Char Char1,Footnote Text Char1 Char,single space Char Char,ft Char Char,ft Char1,Footnote Char,Fußnote Char,Text Char"/>
    <w:basedOn w:val="DefaultParagraphFont"/>
    <w:link w:val="FootnoteText"/>
    <w:uiPriority w:val="99"/>
    <w:rsid w:val="00547A92"/>
    <w:rPr>
      <w:kern w:val="0"/>
      <w:sz w:val="20"/>
      <w:szCs w:val="20"/>
      <w:lang w:val="en-GB"/>
      <w14:ligatures w14:val="none"/>
    </w:rPr>
  </w:style>
  <w:style w:type="character" w:styleId="Hyperlink">
    <w:name w:val="Hyperlink"/>
    <w:uiPriority w:val="99"/>
    <w:unhideWhenUsed/>
    <w:rsid w:val="00547A92"/>
    <w:rPr>
      <w:color w:val="0000FF"/>
      <w:u w:val="single"/>
    </w:rPr>
  </w:style>
  <w:style w:type="paragraph" w:styleId="TOC1">
    <w:name w:val="toc 1"/>
    <w:basedOn w:val="Normal"/>
    <w:next w:val="Normal"/>
    <w:autoRedefine/>
    <w:uiPriority w:val="39"/>
    <w:unhideWhenUsed/>
    <w:rsid w:val="00547A92"/>
    <w:pPr>
      <w:spacing w:after="100"/>
    </w:pPr>
  </w:style>
  <w:style w:type="character" w:styleId="CommentReference">
    <w:name w:val="annotation reference"/>
    <w:basedOn w:val="DefaultParagraphFont"/>
    <w:uiPriority w:val="99"/>
    <w:semiHidden/>
    <w:unhideWhenUsed/>
    <w:rsid w:val="00547A92"/>
    <w:rPr>
      <w:sz w:val="16"/>
      <w:szCs w:val="16"/>
    </w:rPr>
  </w:style>
  <w:style w:type="paragraph" w:styleId="CommentText">
    <w:name w:val="annotation text"/>
    <w:basedOn w:val="Normal"/>
    <w:link w:val="CommentTextChar"/>
    <w:uiPriority w:val="99"/>
    <w:unhideWhenUsed/>
    <w:rsid w:val="00547A92"/>
    <w:pPr>
      <w:spacing w:line="240" w:lineRule="auto"/>
    </w:pPr>
    <w:rPr>
      <w:sz w:val="20"/>
      <w:szCs w:val="20"/>
    </w:rPr>
  </w:style>
  <w:style w:type="character" w:customStyle="1" w:styleId="CommentTextChar">
    <w:name w:val="Comment Text Char"/>
    <w:basedOn w:val="DefaultParagraphFont"/>
    <w:link w:val="CommentText"/>
    <w:uiPriority w:val="99"/>
    <w:rsid w:val="00547A92"/>
    <w:rPr>
      <w:kern w:val="0"/>
      <w:sz w:val="20"/>
      <w:szCs w:val="20"/>
      <w:lang w:val="ru-RU"/>
      <w14:ligatures w14:val="none"/>
    </w:rPr>
  </w:style>
  <w:style w:type="character" w:styleId="FollowedHyperlink">
    <w:name w:val="FollowedHyperlink"/>
    <w:basedOn w:val="DefaultParagraphFont"/>
    <w:uiPriority w:val="99"/>
    <w:semiHidden/>
    <w:unhideWhenUsed/>
    <w:rsid w:val="00547A92"/>
    <w:rPr>
      <w:color w:val="954F72" w:themeColor="followedHyperlink"/>
      <w:u w:val="single"/>
    </w:rPr>
  </w:style>
  <w:style w:type="character" w:styleId="UnresolvedMention">
    <w:name w:val="Unresolved Mention"/>
    <w:basedOn w:val="DefaultParagraphFont"/>
    <w:uiPriority w:val="99"/>
    <w:semiHidden/>
    <w:unhideWhenUsed/>
    <w:rsid w:val="00547A92"/>
    <w:rPr>
      <w:color w:val="605E5C"/>
      <w:shd w:val="clear" w:color="auto" w:fill="E1DFDD"/>
    </w:rPr>
  </w:style>
  <w:style w:type="paragraph" w:styleId="Header">
    <w:name w:val="header"/>
    <w:basedOn w:val="Normal"/>
    <w:link w:val="HeaderChar"/>
    <w:uiPriority w:val="99"/>
    <w:unhideWhenUsed/>
    <w:rsid w:val="00547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92"/>
    <w:rPr>
      <w:kern w:val="0"/>
      <w:lang w:val="ru-RU"/>
      <w14:ligatures w14:val="none"/>
    </w:rPr>
  </w:style>
  <w:style w:type="paragraph" w:styleId="Footer">
    <w:name w:val="footer"/>
    <w:basedOn w:val="Normal"/>
    <w:link w:val="FooterChar"/>
    <w:uiPriority w:val="99"/>
    <w:unhideWhenUsed/>
    <w:rsid w:val="00547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A92"/>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ngajat.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ajat.m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gajat.md" TargetMode="External"/><Relationship Id="rId4" Type="http://schemas.openxmlformats.org/officeDocument/2006/relationships/webSettings" Target="webSettings.xml"/><Relationship Id="rId9" Type="http://schemas.openxmlformats.org/officeDocument/2006/relationships/hyperlink" Target="file:///C:\Users\Felicia.Bechtoldt\AppData\Local\Microsoft\Windows\INetCache\Content.Outlook\K1ZNZNZ8\www.angajat.m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nofm.md/view_document?nid=19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10297</Words>
  <Characters>59727</Characters>
  <Application>Microsoft Office Word</Application>
  <DocSecurity>0</DocSecurity>
  <Lines>497</Lines>
  <Paragraphs>139</Paragraphs>
  <ScaleCrop>false</ScaleCrop>
  <Company/>
  <LinksUpToDate>false</LinksUpToDate>
  <CharactersWithSpaces>69885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Bechtoldt</dc:creator>
  <cp:keywords/>
  <dc:description/>
  <cp:lastModifiedBy>Ministerul Muncii și Protecției Sociale</cp:lastModifiedBy>
  <cp:revision>2</cp:revision>
  <dcterms:created xsi:type="dcterms:W3CDTF">2023-07-13T22:06:00Z</dcterms:created>
  <dcterms:modified xsi:type="dcterms:W3CDTF">2023-07-13T22:06:00Z</dcterms:modified>
</cp:coreProperties>
</file>