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pPr w:leftFromText="180" w:rightFromText="180" w:vertAnchor="text" w:horzAnchor="page" w:tblpX="961" w:tblpY="496"/>
        <w:tblW w:w="0" w:type="auto"/>
        <w:tblLook w:val="04A0" w:firstRow="1" w:lastRow="0" w:firstColumn="1" w:lastColumn="0" w:noHBand="0" w:noVBand="1"/>
      </w:tblPr>
      <w:tblGrid>
        <w:gridCol w:w="3618"/>
        <w:gridCol w:w="876"/>
      </w:tblGrid>
      <w:tr w:rsidR="0045506A" w:rsidTr="00B22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557D5E">
            <w:pPr>
              <w:ind w:left="18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6" w:type="dxa"/>
            <w:shd w:val="clear" w:color="auto" w:fill="0070C0"/>
          </w:tcPr>
          <w:p w:rsidR="0045506A" w:rsidRPr="00BF6920" w:rsidRDefault="00BF6920" w:rsidP="004550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o-RO"/>
              </w:rPr>
            </w:pPr>
            <w:r w:rsidRPr="00BF6920">
              <w:rPr>
                <w:rFonts w:ascii="Times New Roman" w:hAnsi="Times New Roman" w:cs="Times New Roman"/>
                <w:lang w:val="ro-RO"/>
              </w:rPr>
              <w:t>Tr. III</w:t>
            </w:r>
            <w:r w:rsidR="0045506A" w:rsidRPr="00BF6920">
              <w:rPr>
                <w:rFonts w:ascii="Times New Roman" w:hAnsi="Times New Roman" w:cs="Times New Roman"/>
                <w:lang w:val="ro-RO"/>
              </w:rPr>
              <w:t xml:space="preserve"> 2019 </w:t>
            </w:r>
          </w:p>
        </w:tc>
      </w:tr>
      <w:tr w:rsidR="0045506A" w:rsidTr="00B22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B22B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Populatia cu reşedinţă obişnuită total</w:t>
            </w:r>
          </w:p>
        </w:tc>
        <w:tc>
          <w:tcPr>
            <w:tcW w:w="786" w:type="dxa"/>
          </w:tcPr>
          <w:p w:rsidR="0045506A" w:rsidRPr="00753D85" w:rsidRDefault="00B22B90" w:rsidP="00013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2681,7</w:t>
            </w:r>
          </w:p>
        </w:tc>
      </w:tr>
      <w:tr w:rsidR="0045506A" w:rsidTr="00B22B9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F51D43" w:rsidP="00776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Forţa de muncă</w:t>
            </w:r>
          </w:p>
        </w:tc>
        <w:tc>
          <w:tcPr>
            <w:tcW w:w="786" w:type="dxa"/>
          </w:tcPr>
          <w:p w:rsidR="0045506A" w:rsidRPr="00753D85" w:rsidRDefault="00F51D43" w:rsidP="00013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947,7</w:t>
            </w:r>
          </w:p>
        </w:tc>
      </w:tr>
      <w:tr w:rsidR="0045506A" w:rsidTr="00B22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776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Populaţia ocupată</w:t>
            </w:r>
          </w:p>
        </w:tc>
        <w:tc>
          <w:tcPr>
            <w:tcW w:w="786" w:type="dxa"/>
          </w:tcPr>
          <w:p w:rsidR="0045506A" w:rsidRPr="00753D85" w:rsidRDefault="00BF6920" w:rsidP="00013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909,8</w:t>
            </w:r>
          </w:p>
        </w:tc>
      </w:tr>
      <w:tr w:rsidR="0045506A" w:rsidTr="00B22B9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776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Şomeri conform BIM</w:t>
            </w:r>
          </w:p>
        </w:tc>
        <w:tc>
          <w:tcPr>
            <w:tcW w:w="786" w:type="dxa"/>
          </w:tcPr>
          <w:p w:rsidR="0045506A" w:rsidRPr="00753D85" w:rsidRDefault="00F51D43" w:rsidP="00013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37,8</w:t>
            </w:r>
          </w:p>
        </w:tc>
      </w:tr>
      <w:tr w:rsidR="0045506A" w:rsidTr="00B22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776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Şomeri înregistraţi la ANOFM</w:t>
            </w:r>
          </w:p>
        </w:tc>
        <w:tc>
          <w:tcPr>
            <w:tcW w:w="786" w:type="dxa"/>
          </w:tcPr>
          <w:p w:rsidR="0045506A" w:rsidRPr="00753D85" w:rsidRDefault="0045506A" w:rsidP="00013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753D85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42,1</w:t>
            </w:r>
          </w:p>
        </w:tc>
      </w:tr>
      <w:tr w:rsidR="0045506A" w:rsidTr="00B22B9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70C0"/>
          </w:tcPr>
          <w:p w:rsidR="0045506A" w:rsidRDefault="0045506A" w:rsidP="00F51D4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Populaţia </w:t>
            </w:r>
            <w:r w:rsidR="00F51D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afara forţei de muncă</w:t>
            </w:r>
          </w:p>
        </w:tc>
        <w:tc>
          <w:tcPr>
            <w:tcW w:w="786" w:type="dxa"/>
          </w:tcPr>
          <w:p w:rsidR="0045506A" w:rsidRPr="00753D85" w:rsidRDefault="0045506A" w:rsidP="00F51D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753D85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1</w:t>
            </w:r>
            <w:r w:rsidR="00F51D4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227,5</w:t>
            </w:r>
          </w:p>
        </w:tc>
      </w:tr>
    </w:tbl>
    <w:p w:rsidR="00CD3F7D" w:rsidRPr="002E7984" w:rsidRDefault="002E7984" w:rsidP="00BD3DDE">
      <w:pPr>
        <w:shd w:val="clear" w:color="auto" w:fill="FFFFFF" w:themeFill="background1"/>
        <w:jc w:val="center"/>
        <w:rPr>
          <w:rFonts w:ascii="Arial" w:hAnsi="Arial" w:cs="Arial"/>
          <w:b/>
          <w:color w:val="002060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NOTĂ ANALITICĂ</w:t>
      </w:r>
      <w:r w:rsidR="00DD124C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BF7248" w:rsidRDefault="00691614" w:rsidP="00A72A7D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color w:val="002060"/>
          <w:sz w:val="24"/>
          <w:szCs w:val="24"/>
          <w:lang w:val="ro-RO"/>
        </w:rPr>
        <w:t>Ca re</w:t>
      </w:r>
      <w:r w:rsidR="00096C17">
        <w:rPr>
          <w:rFonts w:ascii="Arial" w:hAnsi="Arial" w:cs="Arial"/>
          <w:color w:val="002060"/>
          <w:sz w:val="24"/>
          <w:szCs w:val="24"/>
          <w:lang w:val="ro-RO"/>
        </w:rPr>
        <w:t>z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ultat </w:t>
      </w:r>
      <w:r w:rsidR="0086615D"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096C17">
        <w:rPr>
          <w:rFonts w:ascii="Arial" w:hAnsi="Arial" w:cs="Arial"/>
          <w:color w:val="002060"/>
          <w:sz w:val="24"/>
          <w:szCs w:val="24"/>
          <w:lang w:val="ro-RO"/>
        </w:rPr>
        <w:t>l</w:t>
      </w:r>
      <w:r w:rsidR="0086615D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 xml:space="preserve">modificări </w:t>
      </w:r>
      <w:r w:rsidR="0046126D">
        <w:rPr>
          <w:rFonts w:ascii="Arial" w:hAnsi="Arial" w:cs="Arial"/>
          <w:color w:val="002060"/>
          <w:sz w:val="24"/>
          <w:szCs w:val="24"/>
          <w:lang w:val="ro-RO"/>
        </w:rPr>
        <w:t>M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>etodologi</w:t>
      </w:r>
      <w:r w:rsidR="00894650">
        <w:rPr>
          <w:rFonts w:ascii="Arial" w:hAnsi="Arial" w:cs="Arial"/>
          <w:color w:val="002060"/>
          <w:sz w:val="24"/>
          <w:szCs w:val="24"/>
          <w:lang w:val="ro-RO"/>
        </w:rPr>
        <w:t>ei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 xml:space="preserve"> cercetării</w:t>
      </w:r>
      <w:r w:rsidR="00015895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>„Ancheta forţei de muncă”</w:t>
      </w:r>
      <w:r w:rsidR="00C53131">
        <w:rPr>
          <w:rFonts w:ascii="Arial" w:hAnsi="Arial" w:cs="Arial"/>
          <w:color w:val="002060"/>
          <w:sz w:val="24"/>
          <w:szCs w:val="24"/>
          <w:lang w:val="ro-RO"/>
        </w:rPr>
        <w:t>,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 xml:space="preserve">indicatorii </w:t>
      </w:r>
      <w:r w:rsidR="00BF7248">
        <w:rPr>
          <w:rFonts w:ascii="Arial" w:hAnsi="Arial" w:cs="Arial"/>
          <w:color w:val="002060"/>
          <w:sz w:val="24"/>
          <w:szCs w:val="24"/>
          <w:lang w:val="ro-RO"/>
        </w:rPr>
        <w:t xml:space="preserve">ocupaţionali </w:t>
      </w:r>
      <w:r w:rsidR="00CD2035">
        <w:rPr>
          <w:rFonts w:ascii="Arial" w:hAnsi="Arial" w:cs="Arial"/>
          <w:color w:val="002060"/>
          <w:sz w:val="24"/>
          <w:szCs w:val="24"/>
          <w:lang w:val="ro-RO"/>
        </w:rPr>
        <w:t xml:space="preserve">din </w:t>
      </w:r>
      <w:r w:rsidR="007F5CED">
        <w:rPr>
          <w:rFonts w:ascii="Arial" w:hAnsi="Arial" w:cs="Arial"/>
          <w:color w:val="002060"/>
          <w:sz w:val="24"/>
          <w:szCs w:val="24"/>
          <w:lang w:val="ro-RO"/>
        </w:rPr>
        <w:t xml:space="preserve">anul </w:t>
      </w:r>
      <w:bookmarkStart w:id="0" w:name="_GoBack"/>
      <w:bookmarkEnd w:id="0"/>
      <w:r w:rsidR="00CD2035">
        <w:rPr>
          <w:rFonts w:ascii="Arial" w:hAnsi="Arial" w:cs="Arial"/>
          <w:color w:val="002060"/>
          <w:sz w:val="24"/>
          <w:szCs w:val="24"/>
          <w:lang w:val="ro-RO"/>
        </w:rPr>
        <w:t xml:space="preserve">2019 </w:t>
      </w:r>
      <w:r w:rsidR="00F151A9">
        <w:rPr>
          <w:rFonts w:ascii="Arial" w:hAnsi="Arial" w:cs="Arial"/>
          <w:color w:val="002060"/>
          <w:sz w:val="24"/>
          <w:szCs w:val="24"/>
          <w:lang w:val="ro-RO"/>
        </w:rPr>
        <w:t>nu sânt comparabili cu anii precedenţi.</w:t>
      </w:r>
    </w:p>
    <w:p w:rsidR="00111E20" w:rsidRDefault="004B5130" w:rsidP="00A72A7D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color w:val="002060"/>
          <w:sz w:val="24"/>
          <w:szCs w:val="24"/>
          <w:lang w:val="ro-RO"/>
        </w:rPr>
        <w:t>În trimestrul III p</w:t>
      </w:r>
      <w:r w:rsidR="00B024CC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iaţa muncii din Republica Moldova se </w:t>
      </w:r>
      <w:r w:rsidR="003C1120" w:rsidRPr="009E23F7">
        <w:rPr>
          <w:rFonts w:ascii="Arial" w:hAnsi="Arial" w:cs="Arial"/>
          <w:color w:val="002060"/>
          <w:sz w:val="24"/>
          <w:szCs w:val="24"/>
          <w:lang w:val="ro-RO"/>
        </w:rPr>
        <w:t>caracterize</w:t>
      </w:r>
      <w:r w:rsidR="00941D2C" w:rsidRPr="009E23F7"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3C1120" w:rsidRPr="009E23F7">
        <w:rPr>
          <w:rFonts w:ascii="Arial" w:hAnsi="Arial" w:cs="Arial"/>
          <w:color w:val="002060"/>
          <w:sz w:val="24"/>
          <w:szCs w:val="24"/>
          <w:lang w:val="ro-RO"/>
        </w:rPr>
        <w:t>ză prin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 xml:space="preserve">o </w:t>
      </w:r>
      <w:r w:rsidR="00111E20">
        <w:rPr>
          <w:rFonts w:ascii="Arial" w:hAnsi="Arial" w:cs="Arial"/>
          <w:color w:val="002060"/>
          <w:sz w:val="24"/>
          <w:szCs w:val="24"/>
          <w:lang w:val="ro-RO"/>
        </w:rPr>
        <w:t>creştere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111E20">
        <w:rPr>
          <w:rFonts w:ascii="Arial" w:hAnsi="Arial" w:cs="Arial"/>
          <w:color w:val="002060"/>
          <w:sz w:val="24"/>
          <w:szCs w:val="24"/>
          <w:lang w:val="ro-RO"/>
        </w:rPr>
        <w:t xml:space="preserve">a 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forţ</w:t>
      </w:r>
      <w:r w:rsidR="00C2231D"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ei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de muncă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>cu 4,7 mii persoane comparativ cu trimestrul II (</w:t>
      </w:r>
      <w:r w:rsidR="00D9603E"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943,0 mii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>),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>constitui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>nd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4B5130">
        <w:rPr>
          <w:rFonts w:ascii="Arial" w:hAnsi="Arial" w:cs="Arial"/>
          <w:b/>
          <w:color w:val="002060"/>
          <w:sz w:val="24"/>
          <w:szCs w:val="24"/>
          <w:lang w:val="ro-RO"/>
        </w:rPr>
        <w:t>947,7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mii persoane</w:t>
      </w:r>
      <w:r w:rsidR="00D9603E">
        <w:rPr>
          <w:rFonts w:ascii="Arial" w:hAnsi="Arial" w:cs="Arial"/>
          <w:color w:val="002060"/>
          <w:sz w:val="24"/>
          <w:szCs w:val="24"/>
          <w:lang w:val="ro-RO"/>
        </w:rPr>
        <w:t>.</w:t>
      </w:r>
    </w:p>
    <w:p w:rsidR="00C2231D" w:rsidRDefault="00C2231D" w:rsidP="00A72A7D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C2231D">
        <w:rPr>
          <w:rFonts w:ascii="Arial" w:hAnsi="Arial" w:cs="Arial"/>
          <w:color w:val="002060"/>
          <w:sz w:val="24"/>
          <w:szCs w:val="24"/>
          <w:lang w:val="ro-RO"/>
        </w:rPr>
        <w:t>Aceiaşi tendinţă de creştere a avut</w:t>
      </w:r>
      <w:r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Pr="00C2231D">
        <w:rPr>
          <w:rFonts w:ascii="Arial" w:hAnsi="Arial" w:cs="Arial"/>
          <w:color w:val="002060"/>
          <w:sz w:val="24"/>
          <w:szCs w:val="24"/>
          <w:lang w:val="ro-RO"/>
        </w:rPr>
        <w:t>şi</w:t>
      </w:r>
      <w:r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p</w:t>
      </w:r>
      <w:r w:rsidR="00CD3F7D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opulația ocupată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de la 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901,1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 mii persoane în trimestrul II la </w:t>
      </w:r>
      <w:r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9</w:t>
      </w:r>
      <w:r w:rsidR="004B5130" w:rsidRPr="00C2231D">
        <w:rPr>
          <w:rFonts w:ascii="Arial" w:hAnsi="Arial" w:cs="Arial"/>
          <w:b/>
          <w:color w:val="002060"/>
          <w:sz w:val="24"/>
          <w:szCs w:val="24"/>
          <w:lang w:val="ro-RO"/>
        </w:rPr>
        <w:t>09,8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mii perso</w:t>
      </w:r>
      <w:r w:rsidR="00941D2C" w:rsidRPr="009E23F7"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>ne</w:t>
      </w:r>
      <w:r w:rsidR="00111E2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>în trimestrul III.</w:t>
      </w:r>
    </w:p>
    <w:p w:rsidR="00D27B4D" w:rsidRDefault="00A8051D" w:rsidP="00A72A7D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Numărul </w:t>
      </w:r>
      <w:r w:rsidR="00941D2C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CD3F7D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șomeri</w:t>
      </w:r>
      <w:r w:rsidR="007F1DF5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lor </w:t>
      </w:r>
      <w:r w:rsidR="00CD3F7D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BIM</w:t>
      </w:r>
      <w:r w:rsidR="00742D57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a constituit 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3</w:t>
      </w:r>
      <w:r w:rsidR="004B5130">
        <w:rPr>
          <w:rFonts w:ascii="Arial" w:hAnsi="Arial" w:cs="Arial"/>
          <w:b/>
          <w:color w:val="002060"/>
          <w:sz w:val="24"/>
          <w:szCs w:val="24"/>
          <w:lang w:val="ro-RO"/>
        </w:rPr>
        <w:t>7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,4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mii</w:t>
      </w:r>
      <w:r w:rsidR="007F1DF5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</w:t>
      </w:r>
      <w:r w:rsidR="00C2231D">
        <w:rPr>
          <w:rFonts w:ascii="Arial" w:hAnsi="Arial" w:cs="Arial"/>
          <w:color w:val="002060"/>
          <w:sz w:val="24"/>
          <w:szCs w:val="24"/>
          <w:lang w:val="ro-RO"/>
        </w:rPr>
        <w:t xml:space="preserve"> şi a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av</w:t>
      </w:r>
      <w:r w:rsidR="00C2231D">
        <w:rPr>
          <w:rFonts w:ascii="Arial" w:hAnsi="Arial" w:cs="Arial"/>
          <w:color w:val="002060"/>
          <w:sz w:val="24"/>
          <w:szCs w:val="24"/>
          <w:lang w:val="ro-RO"/>
        </w:rPr>
        <w:t xml:space="preserve">ut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tendinţ</w:t>
      </w:r>
      <w:r w:rsidR="00B17B93" w:rsidRPr="009E23F7">
        <w:rPr>
          <w:rFonts w:ascii="Arial" w:hAnsi="Arial" w:cs="Arial"/>
          <w:color w:val="002060"/>
          <w:sz w:val="24"/>
          <w:szCs w:val="24"/>
          <w:lang w:val="ro-RO"/>
        </w:rPr>
        <w:t>ă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de descreştere</w:t>
      </w:r>
      <w:r w:rsidR="004B5130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DC190D"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DC190D"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cu </w:t>
      </w:r>
      <w:r w:rsidR="00C2231D">
        <w:rPr>
          <w:rFonts w:ascii="Arial" w:hAnsi="Arial" w:cs="Arial"/>
          <w:b/>
          <w:color w:val="002060"/>
          <w:sz w:val="24"/>
          <w:szCs w:val="24"/>
          <w:lang w:val="ro-RO"/>
        </w:rPr>
        <w:t>11</w:t>
      </w:r>
      <w:r w:rsidR="00DC190D"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DC190D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comparativ cu </w:t>
      </w:r>
      <w:r w:rsidR="004B5130">
        <w:rPr>
          <w:rFonts w:ascii="Arial" w:hAnsi="Arial" w:cs="Arial"/>
          <w:color w:val="002060"/>
          <w:sz w:val="24"/>
          <w:szCs w:val="24"/>
          <w:lang w:val="ro-RO"/>
        </w:rPr>
        <w:t>trimestrul II 2019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42D57"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C2231D" w:rsidRPr="009D233A">
        <w:rPr>
          <w:rFonts w:ascii="Arial" w:hAnsi="Arial" w:cs="Arial"/>
          <w:b/>
          <w:color w:val="002060"/>
          <w:sz w:val="24"/>
          <w:szCs w:val="24"/>
          <w:lang w:val="ro-RO"/>
        </w:rPr>
        <w:t>42,0</w:t>
      </w:r>
      <w:r w:rsidRPr="009D233A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mii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CD3F7D" w:rsidRPr="009E23F7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BF4CD9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 xml:space="preserve">Totodată, </w:t>
      </w:r>
      <w:r w:rsidR="00A9409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numărul </w:t>
      </w:r>
      <w:r w:rsidR="00737454" w:rsidRPr="009E23F7">
        <w:rPr>
          <w:rFonts w:ascii="Arial" w:hAnsi="Arial" w:cs="Arial"/>
          <w:color w:val="002060"/>
          <w:sz w:val="24"/>
          <w:szCs w:val="24"/>
          <w:lang w:val="ro-RO"/>
        </w:rPr>
        <w:t>şomeri</w:t>
      </w:r>
      <w:r w:rsidR="00A9409D" w:rsidRPr="009E23F7">
        <w:rPr>
          <w:rFonts w:ascii="Arial" w:hAnsi="Arial" w:cs="Arial"/>
          <w:color w:val="002060"/>
          <w:sz w:val="24"/>
          <w:szCs w:val="24"/>
          <w:lang w:val="ro-RO"/>
        </w:rPr>
        <w:t>lor</w:t>
      </w:r>
      <w:r w:rsidR="00BF4CD9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înregistraţi în baza de date a Agenției Naționale pentru Ocuparea Forței de Muncă</w:t>
      </w:r>
      <w:r w:rsidR="00B53087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(ANOFM)</w:t>
      </w:r>
      <w:r w:rsidR="001E64A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,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în trimestrul III (20,0 mii) a crescut comparativ cu trimestrul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II (14,0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 mii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737454" w:rsidRPr="009E23F7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1E64A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Din</w:t>
      </w:r>
      <w:r w:rsidR="005E52D6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distribuţia persoanelor ocupate pe </w:t>
      </w:r>
      <w:r w:rsidR="005E52D6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activităţi economice</w:t>
      </w:r>
      <w:r w:rsidR="005E52D6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rezultă că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 xml:space="preserve">fiecare a 5-a persoană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ocupată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activa în sectorul agricol (</w:t>
      </w:r>
      <w:r w:rsidR="009D233A" w:rsidRPr="009027B6">
        <w:rPr>
          <w:rFonts w:ascii="Arial" w:hAnsi="Arial" w:cs="Arial"/>
          <w:b/>
          <w:color w:val="002060"/>
          <w:sz w:val="24"/>
          <w:szCs w:val="24"/>
          <w:lang w:val="ro-RO"/>
        </w:rPr>
        <w:t>22,5%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BF4CD9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,</w:t>
      </w:r>
      <w:r w:rsidR="009220AB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cu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 xml:space="preserve">0,6 p.p </w:t>
      </w:r>
      <w:r w:rsidR="009220AB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mai mult comparativ cu 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>trimestrul p</w:t>
      </w:r>
      <w:r w:rsidR="009220AB" w:rsidRPr="009E23F7">
        <w:rPr>
          <w:rFonts w:ascii="Arial" w:hAnsi="Arial" w:cs="Arial"/>
          <w:color w:val="002060"/>
          <w:sz w:val="24"/>
          <w:szCs w:val="24"/>
          <w:lang w:val="ro-RO"/>
        </w:rPr>
        <w:t>recedent</w:t>
      </w:r>
      <w:r w:rsidR="00BD3DDE" w:rsidRPr="009E23F7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9D233A">
        <w:rPr>
          <w:rFonts w:ascii="Arial" w:hAnsi="Arial" w:cs="Arial"/>
          <w:color w:val="002060"/>
          <w:sz w:val="24"/>
          <w:szCs w:val="24"/>
          <w:lang w:val="ro-RO"/>
        </w:rPr>
        <w:t xml:space="preserve"> Dacă vorbim de </w:t>
      </w:r>
      <w:r w:rsidR="009027B6">
        <w:rPr>
          <w:rFonts w:ascii="Arial" w:hAnsi="Arial" w:cs="Arial"/>
          <w:color w:val="002060"/>
          <w:sz w:val="24"/>
          <w:szCs w:val="24"/>
          <w:lang w:val="ro-RO"/>
        </w:rPr>
        <w:t>activităţile</w:t>
      </w:r>
      <w:r w:rsidR="00737454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737454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non-agricole</w:t>
      </w:r>
      <w:r w:rsidR="00737454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persoanel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>e</w:t>
      </w:r>
      <w:r w:rsidR="00737454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ocupate </w:t>
      </w:r>
      <w:r w:rsidR="009027B6">
        <w:rPr>
          <w:rFonts w:ascii="Arial" w:hAnsi="Arial" w:cs="Arial"/>
          <w:color w:val="002060"/>
          <w:sz w:val="24"/>
          <w:szCs w:val="24"/>
          <w:lang w:val="ro-RO"/>
        </w:rPr>
        <w:t xml:space="preserve">în industrie au constituit </w:t>
      </w:r>
      <w:r w:rsidR="009027B6" w:rsidRPr="009027B6">
        <w:rPr>
          <w:rFonts w:ascii="Arial" w:hAnsi="Arial" w:cs="Arial"/>
          <w:b/>
          <w:color w:val="002060"/>
          <w:sz w:val="24"/>
          <w:szCs w:val="24"/>
          <w:lang w:val="ro-RO"/>
        </w:rPr>
        <w:t>13,7%</w:t>
      </w:r>
      <w:r w:rsidR="009027B6">
        <w:rPr>
          <w:rFonts w:ascii="Arial" w:hAnsi="Arial" w:cs="Arial"/>
          <w:color w:val="002060"/>
          <w:sz w:val="24"/>
          <w:szCs w:val="24"/>
          <w:lang w:val="ro-RO"/>
        </w:rPr>
        <w:t xml:space="preserve"> fiind în descreştere cu </w:t>
      </w:r>
      <w:r w:rsidR="009027B6" w:rsidRPr="00F944D4">
        <w:rPr>
          <w:rFonts w:ascii="Arial" w:hAnsi="Arial" w:cs="Arial"/>
          <w:b/>
          <w:color w:val="002060"/>
          <w:sz w:val="24"/>
          <w:szCs w:val="24"/>
          <w:lang w:val="ro-RO"/>
        </w:rPr>
        <w:t>0,8 p.p</w:t>
      </w:r>
      <w:r w:rsidR="009027B6">
        <w:rPr>
          <w:rFonts w:ascii="Arial" w:hAnsi="Arial" w:cs="Arial"/>
          <w:color w:val="002060"/>
          <w:sz w:val="24"/>
          <w:szCs w:val="24"/>
          <w:lang w:val="ro-RO"/>
        </w:rPr>
        <w:t xml:space="preserve"> faţă de tr. II (14,5%)</w:t>
      </w:r>
      <w:r w:rsidR="00B939D9">
        <w:rPr>
          <w:rFonts w:ascii="Arial" w:hAnsi="Arial" w:cs="Arial"/>
          <w:color w:val="002060"/>
          <w:sz w:val="24"/>
          <w:szCs w:val="24"/>
          <w:lang w:val="ro-RO"/>
        </w:rPr>
        <w:t xml:space="preserve"> iar în construcţii </w:t>
      </w:r>
      <w:r w:rsidR="00B939D9" w:rsidRPr="00F944D4">
        <w:rPr>
          <w:rFonts w:ascii="Arial" w:hAnsi="Arial" w:cs="Arial"/>
          <w:b/>
          <w:color w:val="002060"/>
          <w:sz w:val="24"/>
          <w:szCs w:val="24"/>
          <w:lang w:val="ro-RO"/>
        </w:rPr>
        <w:t>8,7%</w:t>
      </w:r>
      <w:r w:rsidR="00B939D9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ponderea lor a crescut </w:t>
      </w:r>
      <w:r w:rsidR="00B939D9">
        <w:rPr>
          <w:rFonts w:ascii="Arial" w:hAnsi="Arial" w:cs="Arial"/>
          <w:color w:val="002060"/>
          <w:sz w:val="24"/>
          <w:szCs w:val="24"/>
          <w:lang w:val="ro-RO"/>
        </w:rPr>
        <w:t xml:space="preserve">faţă de tr. II (5,5%). </w:t>
      </w:r>
      <w:r w:rsidR="001E1450">
        <w:rPr>
          <w:rFonts w:ascii="Arial" w:hAnsi="Arial" w:cs="Arial"/>
          <w:color w:val="002060"/>
          <w:sz w:val="24"/>
          <w:szCs w:val="24"/>
          <w:lang w:val="ro-RO"/>
        </w:rPr>
        <w:t xml:space="preserve">În tr.III s-a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mai </w:t>
      </w:r>
      <w:r w:rsidR="001E1450">
        <w:rPr>
          <w:rFonts w:ascii="Arial" w:hAnsi="Arial" w:cs="Arial"/>
          <w:color w:val="002060"/>
          <w:sz w:val="24"/>
          <w:szCs w:val="24"/>
          <w:lang w:val="ro-RO"/>
        </w:rPr>
        <w:t xml:space="preserve">micşorat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şi </w:t>
      </w:r>
      <w:r w:rsidR="001E1450">
        <w:rPr>
          <w:rFonts w:ascii="Arial" w:hAnsi="Arial" w:cs="Arial"/>
          <w:color w:val="002060"/>
          <w:sz w:val="24"/>
          <w:szCs w:val="24"/>
          <w:lang w:val="ro-RO"/>
        </w:rPr>
        <w:t xml:space="preserve">numărul persoanelor ocupate în </w:t>
      </w:r>
      <w:r w:rsidR="00690C21">
        <w:rPr>
          <w:rFonts w:ascii="Arial" w:hAnsi="Arial" w:cs="Arial"/>
          <w:color w:val="002060"/>
          <w:sz w:val="24"/>
          <w:szCs w:val="24"/>
          <w:lang w:val="ro-RO"/>
        </w:rPr>
        <w:t xml:space="preserve">servicii de la </w:t>
      </w:r>
      <w:r w:rsidR="00690C21" w:rsidRPr="00690C21">
        <w:rPr>
          <w:rFonts w:ascii="Arial" w:hAnsi="Arial" w:cs="Arial"/>
          <w:b/>
          <w:color w:val="002060"/>
          <w:sz w:val="24"/>
          <w:szCs w:val="24"/>
          <w:lang w:val="ro-RO"/>
        </w:rPr>
        <w:t>56,5%</w:t>
      </w:r>
      <w:r w:rsidR="00690C21">
        <w:rPr>
          <w:rFonts w:ascii="Arial" w:hAnsi="Arial" w:cs="Arial"/>
          <w:color w:val="002060"/>
          <w:sz w:val="24"/>
          <w:szCs w:val="24"/>
          <w:lang w:val="ro-RO"/>
        </w:rPr>
        <w:t xml:space="preserve"> în tr.II la </w:t>
      </w:r>
      <w:r w:rsidR="00690C21" w:rsidRPr="00690C21">
        <w:rPr>
          <w:rFonts w:ascii="Arial" w:hAnsi="Arial" w:cs="Arial"/>
          <w:b/>
          <w:color w:val="002060"/>
          <w:sz w:val="24"/>
          <w:szCs w:val="24"/>
          <w:lang w:val="ro-RO"/>
        </w:rPr>
        <w:t>55,1%</w:t>
      </w:r>
      <w:r w:rsidR="00690C21">
        <w:rPr>
          <w:rFonts w:ascii="Arial" w:hAnsi="Arial" w:cs="Arial"/>
          <w:color w:val="002060"/>
          <w:sz w:val="24"/>
          <w:szCs w:val="24"/>
          <w:lang w:val="ro-RO"/>
        </w:rPr>
        <w:t xml:space="preserve"> în tr.III.</w:t>
      </w:r>
    </w:p>
    <w:p w:rsidR="00A72A7D" w:rsidRPr="009E23F7" w:rsidRDefault="008204B5" w:rsidP="00A72A7D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Conform datelor ANOFM, </w:t>
      </w:r>
      <w:r w:rsidR="00D27B4D">
        <w:rPr>
          <w:rFonts w:ascii="Arial" w:hAnsi="Arial" w:cs="Arial"/>
          <w:color w:val="002060"/>
          <w:sz w:val="24"/>
          <w:szCs w:val="24"/>
          <w:lang w:val="ro-RO"/>
        </w:rPr>
        <w:t xml:space="preserve">din numărul total de şomeri plasaţi </w:t>
      </w:r>
      <w:r w:rsidR="008C3904">
        <w:rPr>
          <w:rFonts w:ascii="Arial" w:hAnsi="Arial" w:cs="Arial"/>
          <w:color w:val="002060"/>
          <w:sz w:val="24"/>
          <w:szCs w:val="24"/>
          <w:lang w:val="ro-RO"/>
        </w:rPr>
        <w:t>în 9 luni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  2019 -</w:t>
      </w:r>
      <w:r w:rsidR="008C3904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8C3904" w:rsidRPr="008C3904">
        <w:rPr>
          <w:rFonts w:ascii="Arial" w:hAnsi="Arial" w:cs="Arial"/>
          <w:b/>
          <w:color w:val="002060"/>
          <w:sz w:val="24"/>
          <w:szCs w:val="24"/>
          <w:lang w:val="ro-RO"/>
        </w:rPr>
        <w:t>9092</w:t>
      </w:r>
      <w:r w:rsidR="00D27B4D" w:rsidRPr="008C3904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D27B4D">
        <w:rPr>
          <w:rFonts w:ascii="Arial" w:hAnsi="Arial" w:cs="Arial"/>
          <w:color w:val="002060"/>
          <w:sz w:val="24"/>
          <w:szCs w:val="24"/>
          <w:lang w:val="ro-RO"/>
        </w:rPr>
        <w:t>persoane,</w:t>
      </w:r>
      <w:r w:rsidR="000C2BC5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p</w:t>
      </w:r>
      <w:r w:rsidR="00A72A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reponderent au fost plasaţi în industrie </w:t>
      </w:r>
      <w:r w:rsidR="008C3904" w:rsidRPr="008C3904">
        <w:rPr>
          <w:rFonts w:ascii="Arial" w:hAnsi="Arial" w:cs="Arial"/>
          <w:b/>
          <w:color w:val="002060"/>
          <w:sz w:val="24"/>
          <w:szCs w:val="24"/>
          <w:lang w:val="ro-RO"/>
        </w:rPr>
        <w:t>3380</w:t>
      </w:r>
      <w:r w:rsidR="00A72A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 urmaţi de agricultură </w:t>
      </w:r>
      <w:r w:rsidR="00A72A7D" w:rsidRPr="00D27B4D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146172">
        <w:rPr>
          <w:rFonts w:ascii="Arial" w:hAnsi="Arial" w:cs="Arial"/>
          <w:b/>
          <w:color w:val="002060"/>
          <w:sz w:val="24"/>
          <w:szCs w:val="24"/>
          <w:lang w:val="ro-RO"/>
        </w:rPr>
        <w:t>242</w:t>
      </w:r>
      <w:r w:rsidR="00A72A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 şi comerţ cu ridicata şi amănuntul </w:t>
      </w:r>
      <w:r w:rsidR="00146172" w:rsidRPr="00F944D4">
        <w:rPr>
          <w:rFonts w:ascii="Arial" w:hAnsi="Arial" w:cs="Arial"/>
          <w:b/>
          <w:color w:val="002060"/>
          <w:sz w:val="24"/>
          <w:szCs w:val="24"/>
          <w:lang w:val="ro-RO"/>
        </w:rPr>
        <w:t>932</w:t>
      </w:r>
      <w:r w:rsidR="00146172">
        <w:rPr>
          <w:rFonts w:ascii="Arial" w:hAnsi="Arial" w:cs="Arial"/>
          <w:color w:val="002060"/>
          <w:sz w:val="24"/>
          <w:szCs w:val="24"/>
          <w:lang w:val="ro-RO"/>
        </w:rPr>
        <w:t xml:space="preserve"> persoane.</w:t>
      </w:r>
      <w:r w:rsidR="00A72A7D" w:rsidRPr="00051322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 </w:t>
      </w:r>
    </w:p>
    <w:p w:rsidR="00642E06" w:rsidRDefault="00C212C9" w:rsidP="00A340FC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Rata şomajului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la nivel de ţară a înregistrat valoarea de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4</w:t>
      </w:r>
      <w:r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,0%</w:t>
      </w:r>
      <w:r w:rsidR="000C2BC5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,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fiind mai mică faţă de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trimestrul II 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>(4,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5</w:t>
      </w:r>
      <w:r w:rsidR="00D03B25" w:rsidRPr="009E23F7">
        <w:rPr>
          <w:rFonts w:ascii="Arial" w:hAnsi="Arial" w:cs="Arial"/>
          <w:color w:val="002060"/>
          <w:sz w:val="24"/>
          <w:szCs w:val="24"/>
          <w:lang w:val="ro-RO"/>
        </w:rPr>
        <w:t>%).</w:t>
      </w:r>
      <w:r w:rsidR="00E51C4D" w:rsidRPr="009E23F7">
        <w:rPr>
          <w:rFonts w:ascii="Arial" w:hAnsi="Arial" w:cs="Arial"/>
          <w:color w:val="002060"/>
          <w:sz w:val="24"/>
          <w:szCs w:val="24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S-a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mărit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rata şomajului</w:t>
      </w:r>
      <w:r w:rsidR="006D7CAB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în rândul tinerilor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 xml:space="preserve">cu vârsta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(15-24 ani)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şi (15-29)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de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8,9%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11,3</w:t>
      </w:r>
      <w:r w:rsidR="00E51C4D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în categoria de vârstă 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15-24</w:t>
      </w:r>
      <w:r w:rsidR="00F944D4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şi de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6,7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la </w:t>
      </w:r>
      <w:r w:rsidR="00642E06" w:rsidRPr="00642E06">
        <w:rPr>
          <w:rFonts w:ascii="Arial" w:hAnsi="Arial" w:cs="Arial"/>
          <w:b/>
          <w:color w:val="002060"/>
          <w:sz w:val="24"/>
          <w:szCs w:val="24"/>
          <w:lang w:val="ro-RO"/>
        </w:rPr>
        <w:t>8,4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în categoria de vârstă</w:t>
      </w:r>
      <w:r w:rsidR="00214DD1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15-29</w:t>
      </w:r>
      <w:r w:rsidR="000C2BC5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>ani</w:t>
      </w:r>
      <w:r w:rsidR="000C2BC5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642E06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E51C4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</w:p>
    <w:p w:rsidR="00C12194" w:rsidRDefault="00642E06" w:rsidP="00A340FC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642E06">
        <w:rPr>
          <w:rFonts w:ascii="Arial" w:hAnsi="Arial" w:cs="Arial"/>
          <w:color w:val="002060"/>
          <w:sz w:val="24"/>
          <w:szCs w:val="24"/>
          <w:lang w:val="ro-RO"/>
        </w:rPr>
        <w:t>Dacă e să vorbim despre</w:t>
      </w:r>
      <w:r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C12194" w:rsidRPr="00C12194">
        <w:rPr>
          <w:rFonts w:ascii="Arial" w:hAnsi="Arial" w:cs="Arial"/>
          <w:color w:val="002060"/>
          <w:sz w:val="24"/>
          <w:szCs w:val="24"/>
          <w:lang w:val="ro-RO"/>
        </w:rPr>
        <w:t>ponderea</w:t>
      </w:r>
      <w:r w:rsidR="00C12194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A9409D" w:rsidRPr="009E23F7">
        <w:rPr>
          <w:rFonts w:ascii="Arial" w:hAnsi="Arial" w:cs="Arial"/>
          <w:color w:val="002060"/>
          <w:sz w:val="24"/>
          <w:szCs w:val="24"/>
          <w:lang w:val="ro-RO"/>
        </w:rPr>
        <w:t>tinerilor din grupul NEET</w:t>
      </w:r>
      <w:r w:rsidR="00A72A7D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o-RO"/>
        </w:rPr>
        <w:t xml:space="preserve">putem menţiona faptul că avem descreştere 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 xml:space="preserve">la aceasta categorie de la </w:t>
      </w:r>
      <w:r w:rsidR="00C12194" w:rsidRPr="00C12194">
        <w:rPr>
          <w:rFonts w:ascii="Arial" w:hAnsi="Arial" w:cs="Arial"/>
          <w:b/>
          <w:color w:val="002060"/>
          <w:sz w:val="24"/>
          <w:szCs w:val="24"/>
          <w:lang w:val="ro-RO"/>
        </w:rPr>
        <w:t>28,4</w:t>
      </w:r>
      <w:r w:rsidR="00A9409D" w:rsidRPr="00C12194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C05FDA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 xml:space="preserve">în trimestrul II la </w:t>
      </w:r>
      <w:r w:rsidR="00C12194" w:rsidRPr="00C12194">
        <w:rPr>
          <w:rFonts w:ascii="Arial" w:hAnsi="Arial" w:cs="Arial"/>
          <w:b/>
          <w:color w:val="002060"/>
          <w:sz w:val="24"/>
          <w:szCs w:val="24"/>
          <w:lang w:val="ro-RO"/>
        </w:rPr>
        <w:t>27,6%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 xml:space="preserve"> în trimestrul III.</w:t>
      </w:r>
    </w:p>
    <w:p w:rsidR="004F2AA2" w:rsidRPr="009E23F7" w:rsidRDefault="004F2AA2" w:rsidP="00A340FC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Din numărul </w:t>
      </w:r>
      <w:r w:rsidR="00216DCF" w:rsidRPr="009E23F7">
        <w:rPr>
          <w:rFonts w:ascii="Arial" w:hAnsi="Arial" w:cs="Arial"/>
          <w:color w:val="002060"/>
          <w:sz w:val="24"/>
          <w:szCs w:val="24"/>
          <w:lang w:val="ro-RO"/>
        </w:rPr>
        <w:t>şomeri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lor</w:t>
      </w:r>
      <w:r w:rsidR="00216DC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înregistraţi </w:t>
      </w:r>
      <w:r w:rsidR="00D4015B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în baza de date a ANOFM în 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 xml:space="preserve">9 luni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-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49%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216DC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aveau vârsta cuprinsă între </w:t>
      </w:r>
      <w:r w:rsidR="00216DC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30-49 ani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="00C12194">
        <w:rPr>
          <w:rFonts w:ascii="Arial" w:hAnsi="Arial" w:cs="Arial"/>
          <w:color w:val="002060"/>
          <w:sz w:val="24"/>
          <w:szCs w:val="24"/>
          <w:lang w:val="ro-RO"/>
        </w:rPr>
        <w:t>9875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216DC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, 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2</w:t>
      </w:r>
      <w:r w:rsidR="0034380D">
        <w:rPr>
          <w:rFonts w:ascii="Arial" w:hAnsi="Arial" w:cs="Arial"/>
          <w:b/>
          <w:color w:val="002060"/>
          <w:sz w:val="24"/>
          <w:szCs w:val="24"/>
          <w:lang w:val="ro-RO"/>
        </w:rPr>
        <w:t>7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% </w:t>
      </w:r>
      <w:r w:rsidR="00216DC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vârstă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cuprinsă între </w:t>
      </w:r>
      <w:r w:rsidR="00216DC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50-63 ani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(</w:t>
      </w:r>
      <w:r w:rsidR="0034380D">
        <w:rPr>
          <w:rFonts w:ascii="Arial" w:hAnsi="Arial" w:cs="Arial"/>
          <w:color w:val="002060"/>
          <w:sz w:val="24"/>
          <w:szCs w:val="24"/>
          <w:lang w:val="ro-RO"/>
        </w:rPr>
        <w:t>5385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) şi </w:t>
      </w:r>
      <w:r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34380D">
        <w:rPr>
          <w:rFonts w:ascii="Arial" w:hAnsi="Arial" w:cs="Arial"/>
          <w:b/>
          <w:color w:val="002060"/>
          <w:sz w:val="24"/>
          <w:szCs w:val="24"/>
          <w:lang w:val="ro-RO"/>
        </w:rPr>
        <w:t>4</w:t>
      </w:r>
      <w:r w:rsidRPr="009E4ACF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v</w:t>
      </w:r>
      <w:r w:rsidR="009E4ACF">
        <w:rPr>
          <w:rFonts w:ascii="Arial" w:hAnsi="Arial" w:cs="Arial"/>
          <w:color w:val="002060"/>
          <w:sz w:val="24"/>
          <w:szCs w:val="24"/>
          <w:lang w:val="ro-RO"/>
        </w:rPr>
        <w:t>â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rsta 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>16-24</w:t>
      </w:r>
      <w:r w:rsidR="00AE4492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>ani (</w:t>
      </w:r>
      <w:r w:rsidR="0034380D">
        <w:rPr>
          <w:rFonts w:ascii="Arial" w:hAnsi="Arial" w:cs="Arial"/>
          <w:color w:val="002060"/>
          <w:sz w:val="24"/>
          <w:szCs w:val="24"/>
          <w:lang w:val="ro-RO"/>
        </w:rPr>
        <w:t>2717</w:t>
      </w:r>
      <w:r w:rsidR="004C74D8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EC7067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, la polul opus aflându-se persoanele între </w:t>
      </w:r>
      <w:r w:rsidR="00EC7067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25-29</w:t>
      </w:r>
      <w:r w:rsidR="003E4859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ani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Pr="009E23F7">
        <w:rPr>
          <w:rFonts w:ascii="Arial" w:hAnsi="Arial" w:cs="Arial"/>
          <w:color w:val="002060"/>
          <w:sz w:val="24"/>
          <w:szCs w:val="24"/>
          <w:lang w:val="ro-RO"/>
        </w:rPr>
        <w:t>cu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1</w:t>
      </w:r>
      <w:r w:rsidR="003B3E02">
        <w:rPr>
          <w:rFonts w:ascii="Arial" w:hAnsi="Arial" w:cs="Arial"/>
          <w:b/>
          <w:color w:val="002060"/>
          <w:sz w:val="24"/>
          <w:szCs w:val="24"/>
          <w:lang w:val="ro-RO"/>
        </w:rPr>
        <w:t>0</w:t>
      </w:r>
      <w:r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3E4859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EC7067" w:rsidRPr="009E23F7">
        <w:rPr>
          <w:rFonts w:ascii="Arial" w:hAnsi="Arial" w:cs="Arial"/>
          <w:color w:val="002060"/>
          <w:sz w:val="24"/>
          <w:szCs w:val="24"/>
          <w:lang w:val="ro-RO"/>
        </w:rPr>
        <w:t>(</w:t>
      </w:r>
      <w:r w:rsidR="003B3E02">
        <w:rPr>
          <w:rFonts w:ascii="Arial" w:hAnsi="Arial" w:cs="Arial"/>
          <w:color w:val="002060"/>
          <w:sz w:val="24"/>
          <w:szCs w:val="24"/>
          <w:lang w:val="ro-RO"/>
        </w:rPr>
        <w:t>2086</w:t>
      </w:r>
      <w:r w:rsidR="00EC7067" w:rsidRPr="009E23F7">
        <w:rPr>
          <w:rFonts w:ascii="Arial" w:hAnsi="Arial" w:cs="Arial"/>
          <w:color w:val="002060"/>
          <w:sz w:val="24"/>
          <w:szCs w:val="24"/>
          <w:lang w:val="ro-RO"/>
        </w:rPr>
        <w:t>)</w:t>
      </w:r>
      <w:r w:rsidR="003E4859" w:rsidRPr="009E23F7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003A5B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</w:p>
    <w:p w:rsidR="000C2BC5" w:rsidRDefault="004F2AA2" w:rsidP="00A340FC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Conform </w:t>
      </w:r>
      <w:r w:rsidR="00530CAE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studii</w:t>
      </w:r>
      <w:r w:rsidR="007F35AA">
        <w:rPr>
          <w:rFonts w:ascii="Arial" w:hAnsi="Arial" w:cs="Arial"/>
          <w:b/>
          <w:color w:val="002060"/>
          <w:sz w:val="24"/>
          <w:szCs w:val="24"/>
          <w:lang w:val="ro-RO"/>
        </w:rPr>
        <w:t>lor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(din</w:t>
      </w:r>
      <w:r w:rsidR="00A4129D">
        <w:rPr>
          <w:rFonts w:ascii="Arial" w:hAnsi="Arial" w:cs="Arial"/>
          <w:color w:val="002060"/>
          <w:sz w:val="24"/>
          <w:szCs w:val="24"/>
          <w:lang w:val="ro-RO"/>
        </w:rPr>
        <w:t xml:space="preserve"> numărul 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total </w:t>
      </w:r>
      <w:r w:rsidR="00A4129D">
        <w:rPr>
          <w:rFonts w:ascii="Arial" w:hAnsi="Arial" w:cs="Arial"/>
          <w:color w:val="002060"/>
          <w:sz w:val="24"/>
          <w:szCs w:val="24"/>
          <w:lang w:val="ro-RO"/>
        </w:rPr>
        <w:t xml:space="preserve">de 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șomeri înregistrați </w:t>
      </w:r>
      <w:r w:rsidR="00CA214D">
        <w:rPr>
          <w:rFonts w:ascii="Arial" w:hAnsi="Arial" w:cs="Arial"/>
          <w:color w:val="002060"/>
          <w:sz w:val="24"/>
          <w:szCs w:val="24"/>
          <w:lang w:val="ro-RO"/>
        </w:rPr>
        <w:t>la ANOFM</w:t>
      </w:r>
      <w:r w:rsidR="00B2392D">
        <w:rPr>
          <w:rFonts w:ascii="Arial" w:hAnsi="Arial" w:cs="Arial"/>
          <w:color w:val="002060"/>
          <w:sz w:val="24"/>
          <w:szCs w:val="24"/>
          <w:lang w:val="ro-RO"/>
        </w:rPr>
        <w:t xml:space="preserve"> – </w:t>
      </w:r>
      <w:r w:rsidR="00B2392D" w:rsidRPr="00B2392D">
        <w:rPr>
          <w:rFonts w:ascii="Arial" w:hAnsi="Arial" w:cs="Arial"/>
          <w:b/>
          <w:color w:val="002060"/>
          <w:sz w:val="24"/>
          <w:szCs w:val="24"/>
          <w:lang w:val="ro-RO"/>
        </w:rPr>
        <w:t>20,0</w:t>
      </w:r>
      <w:r w:rsidR="00530CAE" w:rsidRPr="00B2392D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mii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>), o pondere mai mare au constituit persoanele cu studii primare/gimnaziale (</w:t>
      </w:r>
      <w:r w:rsidR="007F74EF" w:rsidRPr="007F74EF">
        <w:rPr>
          <w:rFonts w:ascii="Arial" w:hAnsi="Arial" w:cs="Arial"/>
          <w:b/>
          <w:color w:val="002060"/>
          <w:sz w:val="24"/>
          <w:szCs w:val="24"/>
          <w:lang w:val="ro-RO"/>
        </w:rPr>
        <w:t>5</w:t>
      </w:r>
      <w:r w:rsidR="007F74EF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530CAE" w:rsidRPr="007F74EF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),urmate de </w:t>
      </w:r>
      <w:r w:rsidR="009C09F0" w:rsidRPr="009E23F7">
        <w:rPr>
          <w:rFonts w:ascii="Arial" w:hAnsi="Arial" w:cs="Arial"/>
          <w:color w:val="002060"/>
          <w:sz w:val="24"/>
          <w:szCs w:val="24"/>
          <w:lang w:val="ro-RO"/>
        </w:rPr>
        <w:t>secundar-profesionale (</w:t>
      </w:r>
      <w:r w:rsidR="00B2392D" w:rsidRPr="00B2392D">
        <w:rPr>
          <w:rFonts w:ascii="Arial" w:hAnsi="Arial" w:cs="Arial"/>
          <w:b/>
          <w:color w:val="002060"/>
          <w:sz w:val="24"/>
          <w:szCs w:val="24"/>
          <w:lang w:val="ro-RO"/>
        </w:rPr>
        <w:t>19</w:t>
      </w:r>
      <w:r w:rsidR="009C09F0" w:rsidRPr="00B2392D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9C09F0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), 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>studii liceale (</w:t>
      </w:r>
      <w:r w:rsidR="00530CAE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15%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>) și cu studii colegiale/universitare (</w:t>
      </w:r>
      <w:r w:rsidR="00530CAE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1</w:t>
      </w:r>
      <w:r w:rsidR="007F74EF">
        <w:rPr>
          <w:rFonts w:ascii="Arial" w:hAnsi="Arial" w:cs="Arial"/>
          <w:b/>
          <w:color w:val="002060"/>
          <w:sz w:val="24"/>
          <w:szCs w:val="24"/>
          <w:lang w:val="ro-RO"/>
        </w:rPr>
        <w:t>5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>%).</w:t>
      </w:r>
    </w:p>
    <w:p w:rsidR="00BB1B66" w:rsidRDefault="00197C6B" w:rsidP="00A340FC">
      <w:pPr>
        <w:shd w:val="clear" w:color="auto" w:fill="FFFFFF" w:themeFill="background1"/>
        <w:spacing w:before="60" w:after="60" w:line="240" w:lineRule="auto"/>
        <w:ind w:left="-902"/>
        <w:jc w:val="both"/>
        <w:rPr>
          <w:rFonts w:ascii="Arial" w:hAnsi="Arial" w:cs="Arial"/>
          <w:color w:val="002060"/>
          <w:sz w:val="24"/>
          <w:szCs w:val="24"/>
          <w:lang w:val="ro-RO"/>
        </w:rPr>
      </w:pPr>
      <w:r w:rsidRPr="009E23F7">
        <w:rPr>
          <w:rFonts w:ascii="Arial" w:hAnsi="Arial" w:cs="Arial"/>
          <w:color w:val="002060"/>
          <w:sz w:val="24"/>
          <w:szCs w:val="24"/>
          <w:lang w:val="ro-RO"/>
        </w:rPr>
        <w:t>S</w:t>
      </w:r>
      <w:r w:rsidR="00530CAE" w:rsidRPr="009E23F7">
        <w:rPr>
          <w:rFonts w:ascii="Arial" w:hAnsi="Arial" w:cs="Arial"/>
          <w:color w:val="002060"/>
          <w:sz w:val="24"/>
          <w:szCs w:val="24"/>
          <w:lang w:val="ro-RO"/>
        </w:rPr>
        <w:t>e atestă o creștere a ponderii șomerilor înregistrați cu studii primare/gimnaziale și o scădere a ponderii celor cu studii colegiale/</w:t>
      </w:r>
      <w:r w:rsidR="00530CAE" w:rsidRPr="00DD124C">
        <w:rPr>
          <w:rFonts w:ascii="Arial" w:hAnsi="Arial" w:cs="Arial"/>
          <w:color w:val="002060"/>
          <w:sz w:val="24"/>
          <w:szCs w:val="24"/>
          <w:lang w:val="ro-RO"/>
        </w:rPr>
        <w:t>universitare</w:t>
      </w:r>
      <w:r w:rsidR="007F74EF">
        <w:rPr>
          <w:rFonts w:ascii="Arial" w:hAnsi="Arial" w:cs="Arial"/>
          <w:color w:val="002060"/>
          <w:sz w:val="24"/>
          <w:szCs w:val="24"/>
          <w:lang w:val="ro-RO"/>
        </w:rPr>
        <w:t>.</w:t>
      </w:r>
      <w:r w:rsidR="00945E69" w:rsidRPr="00DD124C">
        <w:rPr>
          <w:rFonts w:ascii="Arial" w:hAnsi="Arial" w:cs="Arial"/>
          <w:color w:val="002060"/>
          <w:sz w:val="24"/>
          <w:szCs w:val="24"/>
          <w:lang w:val="ro-RO"/>
        </w:rPr>
        <w:t>N</w:t>
      </w:r>
      <w:r w:rsidR="007F1BC8" w:rsidRPr="00DD124C">
        <w:rPr>
          <w:rFonts w:ascii="Arial" w:hAnsi="Arial" w:cs="Arial"/>
          <w:color w:val="002060"/>
          <w:sz w:val="24"/>
          <w:szCs w:val="24"/>
          <w:lang w:val="ro-RO"/>
        </w:rPr>
        <w:t>ivelul</w:t>
      </w:r>
      <w:r w:rsidR="009C09F0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de instruire a </w:t>
      </w:r>
      <w:r w:rsidR="007F1BC8" w:rsidRPr="009E23F7">
        <w:rPr>
          <w:rFonts w:ascii="Arial" w:hAnsi="Arial" w:cs="Arial"/>
          <w:color w:val="002060"/>
          <w:sz w:val="24"/>
          <w:szCs w:val="24"/>
          <w:lang w:val="ro-RO"/>
        </w:rPr>
        <w:t>persoanelor care apelează la serviciile ANOFM</w:t>
      </w:r>
      <w:r w:rsidR="00945E69" w:rsidRPr="00945E69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45E69">
        <w:rPr>
          <w:rFonts w:ascii="Arial" w:hAnsi="Arial" w:cs="Arial"/>
          <w:color w:val="002060"/>
          <w:sz w:val="24"/>
          <w:szCs w:val="24"/>
          <w:lang w:val="ro-RO"/>
        </w:rPr>
        <w:t xml:space="preserve">este </w:t>
      </w:r>
      <w:r w:rsidR="007F74EF">
        <w:rPr>
          <w:rFonts w:ascii="Arial" w:hAnsi="Arial" w:cs="Arial"/>
          <w:color w:val="002060"/>
          <w:sz w:val="24"/>
          <w:szCs w:val="24"/>
          <w:lang w:val="ro-RO"/>
        </w:rPr>
        <w:t xml:space="preserve">tot </w:t>
      </w:r>
      <w:r w:rsidR="00945E69" w:rsidRPr="009E23F7">
        <w:rPr>
          <w:rFonts w:ascii="Arial" w:hAnsi="Arial" w:cs="Arial"/>
          <w:color w:val="002060"/>
          <w:sz w:val="24"/>
          <w:szCs w:val="24"/>
          <w:lang w:val="ro-RO"/>
        </w:rPr>
        <w:t>mai scăzut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, </w:t>
      </w:r>
      <w:r w:rsidR="00945E69">
        <w:rPr>
          <w:rFonts w:ascii="Arial" w:hAnsi="Arial" w:cs="Arial"/>
          <w:color w:val="002060"/>
          <w:sz w:val="24"/>
          <w:szCs w:val="24"/>
          <w:lang w:val="ro-RO"/>
        </w:rPr>
        <w:t xml:space="preserve">ceea ce face </w:t>
      </w:r>
      <w:r w:rsidR="00945E69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dificilă 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>plasare</w:t>
      </w:r>
      <w:r w:rsidR="007F35AA">
        <w:rPr>
          <w:rFonts w:ascii="Arial" w:hAnsi="Arial" w:cs="Arial"/>
          <w:color w:val="002060"/>
          <w:sz w:val="24"/>
          <w:szCs w:val="24"/>
          <w:lang w:val="ro-RO"/>
        </w:rPr>
        <w:t>a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  <w:r w:rsidR="00945E69">
        <w:rPr>
          <w:rFonts w:ascii="Arial" w:hAnsi="Arial" w:cs="Arial"/>
          <w:color w:val="002060"/>
          <w:sz w:val="24"/>
          <w:szCs w:val="24"/>
          <w:lang w:val="ro-RO"/>
        </w:rPr>
        <w:t xml:space="preserve">lor 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>în câmpul muncii</w:t>
      </w:r>
      <w:r w:rsidR="00945E69">
        <w:rPr>
          <w:rFonts w:ascii="Arial" w:hAnsi="Arial" w:cs="Arial"/>
          <w:color w:val="002060"/>
          <w:sz w:val="24"/>
          <w:szCs w:val="24"/>
          <w:lang w:val="ro-RO"/>
        </w:rPr>
        <w:t xml:space="preserve">. </w:t>
      </w:r>
      <w:r w:rsidR="00B53087" w:rsidRPr="009E23F7">
        <w:rPr>
          <w:rFonts w:ascii="Arial" w:hAnsi="Arial" w:cs="Arial"/>
          <w:color w:val="002060"/>
          <w:sz w:val="24"/>
          <w:szCs w:val="24"/>
          <w:lang w:val="ro-RO"/>
        </w:rPr>
        <w:t>Astfel, cursurile de formare profesională organizate de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către ANOFM sunt </w:t>
      </w:r>
      <w:r w:rsidR="00B53087" w:rsidRPr="009E23F7">
        <w:rPr>
          <w:rFonts w:ascii="Arial" w:hAnsi="Arial" w:cs="Arial"/>
          <w:color w:val="002060"/>
          <w:sz w:val="24"/>
          <w:szCs w:val="24"/>
          <w:lang w:val="ro-RO"/>
        </w:rPr>
        <w:t>o oportunitate pentru aceste persoane. Î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n </w:t>
      </w:r>
      <w:r w:rsidR="007F74EF">
        <w:rPr>
          <w:rFonts w:ascii="Arial" w:hAnsi="Arial" w:cs="Arial"/>
          <w:color w:val="002060"/>
          <w:sz w:val="24"/>
          <w:szCs w:val="24"/>
          <w:lang w:val="ro-RO"/>
        </w:rPr>
        <w:t>9 luni 2019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au absolvit cursuri </w:t>
      </w:r>
      <w:r w:rsidR="007F74EF">
        <w:rPr>
          <w:rFonts w:ascii="Arial" w:hAnsi="Arial" w:cs="Arial"/>
          <w:color w:val="002060"/>
          <w:sz w:val="24"/>
          <w:szCs w:val="24"/>
          <w:lang w:val="ro-RO"/>
        </w:rPr>
        <w:t xml:space="preserve">de formare profesională </w:t>
      </w:r>
      <w:r w:rsidR="007F74EF" w:rsidRPr="007F74EF">
        <w:rPr>
          <w:rFonts w:ascii="Arial" w:hAnsi="Arial" w:cs="Arial"/>
          <w:b/>
          <w:color w:val="002060"/>
          <w:sz w:val="24"/>
          <w:szCs w:val="24"/>
          <w:lang w:val="ro-RO"/>
        </w:rPr>
        <w:t>700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persoane</w:t>
      </w:r>
      <w:r w:rsidR="002B30FF">
        <w:rPr>
          <w:rFonts w:ascii="Arial" w:hAnsi="Arial" w:cs="Arial"/>
          <w:color w:val="002060"/>
          <w:sz w:val="24"/>
          <w:szCs w:val="24"/>
          <w:lang w:val="ro-RO"/>
        </w:rPr>
        <w:t>,</w:t>
      </w:r>
      <w:r w:rsidR="00C54B48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din care au fost plasate în câmpul muncii </w:t>
      </w:r>
      <w:r w:rsidR="008E397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9</w:t>
      </w:r>
      <w:r w:rsidR="007F74EF">
        <w:rPr>
          <w:rFonts w:ascii="Arial" w:hAnsi="Arial" w:cs="Arial"/>
          <w:b/>
          <w:color w:val="002060"/>
          <w:sz w:val="24"/>
          <w:szCs w:val="24"/>
          <w:lang w:val="ro-RO"/>
        </w:rPr>
        <w:t>8</w:t>
      </w:r>
      <w:r w:rsidR="008E397F" w:rsidRPr="009E23F7">
        <w:rPr>
          <w:rFonts w:ascii="Arial" w:hAnsi="Arial" w:cs="Arial"/>
          <w:b/>
          <w:color w:val="002060"/>
          <w:sz w:val="24"/>
          <w:szCs w:val="24"/>
          <w:lang w:val="ro-RO"/>
        </w:rPr>
        <w:t>%</w:t>
      </w:r>
      <w:r w:rsidR="007F74EF">
        <w:rPr>
          <w:rFonts w:ascii="Arial" w:hAnsi="Arial" w:cs="Arial"/>
          <w:b/>
          <w:color w:val="002060"/>
          <w:sz w:val="24"/>
          <w:szCs w:val="24"/>
          <w:lang w:val="ro-RO"/>
        </w:rPr>
        <w:t>.</w:t>
      </w:r>
      <w:r w:rsidR="008E397F" w:rsidRPr="009E23F7">
        <w:rPr>
          <w:rFonts w:ascii="Arial" w:hAnsi="Arial" w:cs="Arial"/>
          <w:color w:val="002060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-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6766"/>
      </w:tblGrid>
      <w:tr w:rsidR="00560F23" w:rsidTr="00560F23">
        <w:trPr>
          <w:trHeight w:val="2573"/>
        </w:trPr>
        <w:tc>
          <w:tcPr>
            <w:tcW w:w="3576" w:type="dxa"/>
          </w:tcPr>
          <w:p w:rsidR="00961FE6" w:rsidRDefault="00560F23" w:rsidP="00560F23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33DC65CF" wp14:editId="293A724B">
                  <wp:extent cx="2428875" cy="161925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154" w:type="dxa"/>
          </w:tcPr>
          <w:p w:rsidR="00961FE6" w:rsidRDefault="00961FE6" w:rsidP="00894650">
            <w:pPr>
              <w:shd w:val="clear" w:color="auto" w:fill="FFFFFF" w:themeFill="background1"/>
              <w:spacing w:before="60" w:after="60"/>
              <w:jc w:val="both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În 9 luni 2019 în baza de date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ANOFM</w:t>
            </w:r>
            <w:r w:rsidRPr="002B30FF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au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fost înregistrate </w:t>
            </w:r>
            <w:r w:rsidRPr="000A1CC6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27,7 mii</w:t>
            </w:r>
            <w:r w:rsidRPr="009E23F7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 xml:space="preserve">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locuri de muncă vacante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din care </w:t>
            </w:r>
            <w:r w:rsidRPr="009E23F7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7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5</w:t>
            </w:r>
            <w:r w:rsidRPr="009E23F7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au constituit locurile oferite muncitorilor și </w:t>
            </w:r>
            <w:r w:rsidRPr="009E23F7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5</w:t>
            </w:r>
            <w:r w:rsidRPr="009E23F7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9E23F7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specialiștilor.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Se atestă mari discrepanţe a cererii cu oferta forţei de muncă: 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8</w:t>
            </w:r>
            <w:r w:rsidR="00894650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5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din locurile vacante înregistrate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erau 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din mediu urban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,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iar 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1</w:t>
            </w:r>
            <w:r w:rsidR="00894650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5</w:t>
            </w:r>
            <w:r w:rsidRPr="00051322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%</w:t>
            </w:r>
            <w:r w:rsidRPr="00D27B4D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rural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, pe când şomerii au constituit </w:t>
            </w:r>
            <w:r w:rsidRPr="002D719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28%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urban şi </w:t>
            </w:r>
            <w:r w:rsidRPr="002D719F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72%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 xml:space="preserve"> din mediu rural.</w:t>
            </w:r>
          </w:p>
        </w:tc>
      </w:tr>
    </w:tbl>
    <w:p w:rsidR="00961FE6" w:rsidRDefault="00A21AA5" w:rsidP="008723B4">
      <w:pPr>
        <w:shd w:val="clear" w:color="auto" w:fill="FFFFFF" w:themeFill="background1"/>
        <w:spacing w:before="60" w:after="60" w:line="240" w:lineRule="auto"/>
        <w:ind w:left="-902"/>
        <w:jc w:val="center"/>
        <w:rPr>
          <w:rFonts w:ascii="Arial" w:hAnsi="Arial" w:cs="Arial"/>
          <w:color w:val="002060"/>
          <w:sz w:val="24"/>
          <w:szCs w:val="24"/>
          <w:lang w:val="ro-RO"/>
        </w:rPr>
      </w:pPr>
      <w:r>
        <w:rPr>
          <w:rFonts w:ascii="Arial" w:hAnsi="Arial" w:cs="Arial"/>
          <w:color w:val="002060"/>
          <w:sz w:val="24"/>
          <w:szCs w:val="24"/>
          <w:lang w:val="ro-RO"/>
        </w:rPr>
        <w:t>Observatorul pieţei muncii</w:t>
      </w:r>
    </w:p>
    <w:sectPr w:rsidR="00961FE6" w:rsidSect="0013534A">
      <w:pgSz w:w="12240" w:h="15840"/>
      <w:pgMar w:top="270" w:right="850" w:bottom="180" w:left="1701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B1" w:rsidRDefault="001A6FB1" w:rsidP="00CD3F7D">
      <w:pPr>
        <w:spacing w:after="0" w:line="240" w:lineRule="auto"/>
      </w:pPr>
      <w:r>
        <w:separator/>
      </w:r>
    </w:p>
  </w:endnote>
  <w:endnote w:type="continuationSeparator" w:id="0">
    <w:p w:rsidR="001A6FB1" w:rsidRDefault="001A6FB1" w:rsidP="00CD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B1" w:rsidRDefault="001A6FB1" w:rsidP="00CD3F7D">
      <w:pPr>
        <w:spacing w:after="0" w:line="240" w:lineRule="auto"/>
      </w:pPr>
      <w:r>
        <w:separator/>
      </w:r>
    </w:p>
  </w:footnote>
  <w:footnote w:type="continuationSeparator" w:id="0">
    <w:p w:rsidR="001A6FB1" w:rsidRDefault="001A6FB1" w:rsidP="00CD3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881"/>
    <w:rsid w:val="00003A5B"/>
    <w:rsid w:val="00013696"/>
    <w:rsid w:val="00013750"/>
    <w:rsid w:val="00015895"/>
    <w:rsid w:val="000339D4"/>
    <w:rsid w:val="00033AFF"/>
    <w:rsid w:val="00037DD0"/>
    <w:rsid w:val="00040CEA"/>
    <w:rsid w:val="00045792"/>
    <w:rsid w:val="00051322"/>
    <w:rsid w:val="00083B41"/>
    <w:rsid w:val="00096C17"/>
    <w:rsid w:val="000A1CC6"/>
    <w:rsid w:val="000C2BC5"/>
    <w:rsid w:val="000D430F"/>
    <w:rsid w:val="00103907"/>
    <w:rsid w:val="00111E20"/>
    <w:rsid w:val="0013534A"/>
    <w:rsid w:val="00146172"/>
    <w:rsid w:val="00164EA1"/>
    <w:rsid w:val="001668DB"/>
    <w:rsid w:val="00175CEA"/>
    <w:rsid w:val="001948BD"/>
    <w:rsid w:val="00197C6B"/>
    <w:rsid w:val="001A6FB1"/>
    <w:rsid w:val="001E1450"/>
    <w:rsid w:val="001E64A8"/>
    <w:rsid w:val="00214DD1"/>
    <w:rsid w:val="00216DCF"/>
    <w:rsid w:val="00227945"/>
    <w:rsid w:val="00274029"/>
    <w:rsid w:val="002A5BDD"/>
    <w:rsid w:val="002B30FF"/>
    <w:rsid w:val="002D719F"/>
    <w:rsid w:val="002E7984"/>
    <w:rsid w:val="00316279"/>
    <w:rsid w:val="0033262A"/>
    <w:rsid w:val="0034380D"/>
    <w:rsid w:val="003443F6"/>
    <w:rsid w:val="0035337D"/>
    <w:rsid w:val="00357EA2"/>
    <w:rsid w:val="00363C26"/>
    <w:rsid w:val="003B3E02"/>
    <w:rsid w:val="003C1120"/>
    <w:rsid w:val="003E4859"/>
    <w:rsid w:val="00416DBA"/>
    <w:rsid w:val="00426D8B"/>
    <w:rsid w:val="0045506A"/>
    <w:rsid w:val="0046126D"/>
    <w:rsid w:val="00473B7F"/>
    <w:rsid w:val="00482FB1"/>
    <w:rsid w:val="004A2F82"/>
    <w:rsid w:val="004B5130"/>
    <w:rsid w:val="004C74D8"/>
    <w:rsid w:val="004F2AA2"/>
    <w:rsid w:val="00500CE1"/>
    <w:rsid w:val="00507BD5"/>
    <w:rsid w:val="00530CAE"/>
    <w:rsid w:val="00531B3D"/>
    <w:rsid w:val="00537DCF"/>
    <w:rsid w:val="00543BE3"/>
    <w:rsid w:val="00557D5E"/>
    <w:rsid w:val="00560F23"/>
    <w:rsid w:val="005B3DA1"/>
    <w:rsid w:val="005B52B6"/>
    <w:rsid w:val="005B54CF"/>
    <w:rsid w:val="005C1BFD"/>
    <w:rsid w:val="005D3D98"/>
    <w:rsid w:val="005E52D6"/>
    <w:rsid w:val="00620A2E"/>
    <w:rsid w:val="00642E06"/>
    <w:rsid w:val="00690C21"/>
    <w:rsid w:val="00691614"/>
    <w:rsid w:val="006A26B9"/>
    <w:rsid w:val="006B7B25"/>
    <w:rsid w:val="006D7CAB"/>
    <w:rsid w:val="007010A5"/>
    <w:rsid w:val="00702FC8"/>
    <w:rsid w:val="00711753"/>
    <w:rsid w:val="00715CA3"/>
    <w:rsid w:val="00737454"/>
    <w:rsid w:val="00742D57"/>
    <w:rsid w:val="00753D85"/>
    <w:rsid w:val="00763413"/>
    <w:rsid w:val="00776675"/>
    <w:rsid w:val="00791822"/>
    <w:rsid w:val="00793804"/>
    <w:rsid w:val="007E592E"/>
    <w:rsid w:val="007F1BC8"/>
    <w:rsid w:val="007F1DF5"/>
    <w:rsid w:val="007F35AA"/>
    <w:rsid w:val="007F5CED"/>
    <w:rsid w:val="007F74EF"/>
    <w:rsid w:val="008032B6"/>
    <w:rsid w:val="008050E1"/>
    <w:rsid w:val="008204B5"/>
    <w:rsid w:val="00843C8C"/>
    <w:rsid w:val="00843CD7"/>
    <w:rsid w:val="008445BA"/>
    <w:rsid w:val="0086615D"/>
    <w:rsid w:val="008723B4"/>
    <w:rsid w:val="00894650"/>
    <w:rsid w:val="00896D6F"/>
    <w:rsid w:val="008A09B2"/>
    <w:rsid w:val="008A35E5"/>
    <w:rsid w:val="008C3904"/>
    <w:rsid w:val="008C7D72"/>
    <w:rsid w:val="008E397F"/>
    <w:rsid w:val="009027B6"/>
    <w:rsid w:val="00903DBB"/>
    <w:rsid w:val="0091242C"/>
    <w:rsid w:val="009220AB"/>
    <w:rsid w:val="00941D2C"/>
    <w:rsid w:val="00945A8B"/>
    <w:rsid w:val="00945E69"/>
    <w:rsid w:val="00950F36"/>
    <w:rsid w:val="00961FE6"/>
    <w:rsid w:val="009765B8"/>
    <w:rsid w:val="009820E5"/>
    <w:rsid w:val="009C09F0"/>
    <w:rsid w:val="009D233A"/>
    <w:rsid w:val="009D28F3"/>
    <w:rsid w:val="009E23F7"/>
    <w:rsid w:val="009E4ACF"/>
    <w:rsid w:val="00A04FF2"/>
    <w:rsid w:val="00A1321D"/>
    <w:rsid w:val="00A21AA5"/>
    <w:rsid w:val="00A340FC"/>
    <w:rsid w:val="00A4129D"/>
    <w:rsid w:val="00A72A7D"/>
    <w:rsid w:val="00A8051D"/>
    <w:rsid w:val="00A87FD6"/>
    <w:rsid w:val="00A9409D"/>
    <w:rsid w:val="00A95442"/>
    <w:rsid w:val="00AB7339"/>
    <w:rsid w:val="00AE4492"/>
    <w:rsid w:val="00AF0F6B"/>
    <w:rsid w:val="00AF7319"/>
    <w:rsid w:val="00B024CC"/>
    <w:rsid w:val="00B05416"/>
    <w:rsid w:val="00B14183"/>
    <w:rsid w:val="00B17B93"/>
    <w:rsid w:val="00B22B90"/>
    <w:rsid w:val="00B2392D"/>
    <w:rsid w:val="00B25189"/>
    <w:rsid w:val="00B41FDB"/>
    <w:rsid w:val="00B42212"/>
    <w:rsid w:val="00B4271B"/>
    <w:rsid w:val="00B53087"/>
    <w:rsid w:val="00B7249B"/>
    <w:rsid w:val="00B939D9"/>
    <w:rsid w:val="00BA082A"/>
    <w:rsid w:val="00BB1B66"/>
    <w:rsid w:val="00BC2A07"/>
    <w:rsid w:val="00BD3DDE"/>
    <w:rsid w:val="00BF4CD9"/>
    <w:rsid w:val="00BF6920"/>
    <w:rsid w:val="00BF7248"/>
    <w:rsid w:val="00C05FDA"/>
    <w:rsid w:val="00C10FD6"/>
    <w:rsid w:val="00C12194"/>
    <w:rsid w:val="00C212C9"/>
    <w:rsid w:val="00C2231D"/>
    <w:rsid w:val="00C37F9B"/>
    <w:rsid w:val="00C53131"/>
    <w:rsid w:val="00C54B48"/>
    <w:rsid w:val="00C96CB7"/>
    <w:rsid w:val="00CA214D"/>
    <w:rsid w:val="00CB11D8"/>
    <w:rsid w:val="00CB2973"/>
    <w:rsid w:val="00CD2035"/>
    <w:rsid w:val="00CD3F7D"/>
    <w:rsid w:val="00CE5577"/>
    <w:rsid w:val="00D03B25"/>
    <w:rsid w:val="00D0459D"/>
    <w:rsid w:val="00D27B4D"/>
    <w:rsid w:val="00D4015B"/>
    <w:rsid w:val="00D46DED"/>
    <w:rsid w:val="00D67B17"/>
    <w:rsid w:val="00D945FD"/>
    <w:rsid w:val="00D9603E"/>
    <w:rsid w:val="00DA3C50"/>
    <w:rsid w:val="00DB2835"/>
    <w:rsid w:val="00DC190D"/>
    <w:rsid w:val="00DD124C"/>
    <w:rsid w:val="00DE4EE2"/>
    <w:rsid w:val="00E36DE2"/>
    <w:rsid w:val="00E51C4D"/>
    <w:rsid w:val="00E63C04"/>
    <w:rsid w:val="00E647BE"/>
    <w:rsid w:val="00EA547A"/>
    <w:rsid w:val="00EB0AD2"/>
    <w:rsid w:val="00EC21C4"/>
    <w:rsid w:val="00EC2AD3"/>
    <w:rsid w:val="00EC7067"/>
    <w:rsid w:val="00F151A9"/>
    <w:rsid w:val="00F37881"/>
    <w:rsid w:val="00F5087F"/>
    <w:rsid w:val="00F51D43"/>
    <w:rsid w:val="00F52ADE"/>
    <w:rsid w:val="00F53489"/>
    <w:rsid w:val="00F63337"/>
    <w:rsid w:val="00F944D4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5E403"/>
  <w15:docId w15:val="{BA3B32AE-3C7C-4A0B-890C-07E468F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F7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3F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7D"/>
  </w:style>
  <w:style w:type="paragraph" w:styleId="Footer">
    <w:name w:val="footer"/>
    <w:basedOn w:val="Normal"/>
    <w:link w:val="FooterChar"/>
    <w:uiPriority w:val="99"/>
    <w:unhideWhenUsed/>
    <w:rsid w:val="00CD3F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7D"/>
  </w:style>
  <w:style w:type="paragraph" w:customStyle="1" w:styleId="Standard">
    <w:name w:val="Standard"/>
    <w:rsid w:val="00033A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1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27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411347517730496E-2"/>
          <c:y val="0"/>
          <c:w val="0.93758877566774745"/>
          <c:h val="0.7532331185874493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plosion val="24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D210-4894-A1AB-3686F8428F0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210-4894-A1AB-3686F8428F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locuri vacante urban</c:v>
                </c:pt>
                <c:pt idx="1">
                  <c:v>locuri vacante rural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23485</c:v>
                </c:pt>
                <c:pt idx="1">
                  <c:v>4232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10-4894-A1AB-3686F8428F0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8F16-B63C-4DDD-8EDC-D1FD6398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Dorina Gusan</cp:lastModifiedBy>
  <cp:revision>154</cp:revision>
  <cp:lastPrinted>2020-01-27T14:49:00Z</cp:lastPrinted>
  <dcterms:created xsi:type="dcterms:W3CDTF">2019-04-02T12:24:00Z</dcterms:created>
  <dcterms:modified xsi:type="dcterms:W3CDTF">2020-01-28T07:44:00Z</dcterms:modified>
</cp:coreProperties>
</file>