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D62" w:rsidRPr="000325F3" w:rsidRDefault="00935D62" w:rsidP="00935D62">
      <w:pPr>
        <w:tabs>
          <w:tab w:val="left" w:pos="567"/>
        </w:tabs>
        <w:spacing w:before="120"/>
        <w:ind w:left="-357" w:firstLine="357"/>
        <w:jc w:val="right"/>
        <w:rPr>
          <w:b/>
          <w:sz w:val="52"/>
          <w:szCs w:val="52"/>
        </w:rPr>
      </w:pPr>
      <w:r>
        <w:rPr>
          <w:b/>
          <w:color w:val="1F497D" w:themeColor="text2"/>
          <w:sz w:val="28"/>
          <w:szCs w:val="28"/>
        </w:rPr>
        <w:t xml:space="preserve">     </w:t>
      </w:r>
    </w:p>
    <w:p w:rsidR="00935D62" w:rsidRDefault="00935D62" w:rsidP="00935D62">
      <w:pPr>
        <w:ind w:left="-360" w:firstLine="360"/>
      </w:pPr>
    </w:p>
    <w:p w:rsidR="00935D62" w:rsidRDefault="00935D62" w:rsidP="00935D62">
      <w:pPr>
        <w:ind w:left="-360" w:firstLine="360"/>
      </w:pPr>
    </w:p>
    <w:p w:rsidR="00935D62" w:rsidRDefault="00935D62" w:rsidP="00935D62">
      <w:pPr>
        <w:ind w:left="-360" w:firstLine="360"/>
      </w:pPr>
    </w:p>
    <w:p w:rsidR="00935D62" w:rsidRDefault="00935D62" w:rsidP="00935D62">
      <w:pPr>
        <w:ind w:left="-360" w:firstLine="360"/>
      </w:pPr>
    </w:p>
    <w:p w:rsidR="00935D62" w:rsidRDefault="00FE1758" w:rsidP="00935D62">
      <w:pPr>
        <w:tabs>
          <w:tab w:val="left" w:pos="3089"/>
        </w:tabs>
        <w:jc w:val="center"/>
        <w:rPr>
          <w:b/>
          <w:color w:val="1F497D" w:themeColor="text2"/>
        </w:rPr>
      </w:pPr>
      <w:r>
        <w:rPr>
          <w:b/>
          <w:noProof/>
          <w:color w:val="1F497D" w:themeColor="text2"/>
          <w:lang w:val="ru-RU" w:eastAsia="ru-RU"/>
        </w:rPr>
        <w:pict>
          <v:shapetype id="_x0000_t202" coordsize="21600,21600" o:spt="202" path="m,l,21600r21600,l21600,xe">
            <v:stroke joinstyle="miter"/>
            <v:path gradientshapeok="t" o:connecttype="rect"/>
          </v:shapetype>
          <v:shape id="_x0000_s1026" type="#_x0000_t202" style="position:absolute;left:0;text-align:left;margin-left:-46.35pt;margin-top:15.4pt;width:524.85pt;height:28.7pt;z-index:251661312;mso-wrap-distance-left:2.88pt;mso-wrap-distance-top:2.88pt;mso-wrap-distance-right:2.88pt;mso-wrap-distance-bottom:2.88pt;mso-position-vertical-relative:page"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26;mso-column-margin:5.76pt" inset="2.88pt,2.88pt,2.88pt,2.88pt">
              <w:txbxContent>
                <w:p w:rsidR="0035459E" w:rsidRPr="00FB5869" w:rsidRDefault="0035459E" w:rsidP="00935D62">
                  <w:pPr>
                    <w:pStyle w:val="My"/>
                    <w:tabs>
                      <w:tab w:val="left" w:pos="142"/>
                    </w:tabs>
                    <w:jc w:val="both"/>
                    <w:rPr>
                      <w:rStyle w:val="sowc"/>
                      <w:rFonts w:ascii="Times New Roman" w:hAnsi="Times New Roman" w:cs="Times New Roman"/>
                      <w:b/>
                      <w:color w:val="FFFFFF" w:themeColor="background1"/>
                      <w:sz w:val="34"/>
                      <w:szCs w:val="34"/>
                      <w:lang w:val="ro-RO"/>
                    </w:rPr>
                  </w:pPr>
                  <w:r w:rsidRPr="00FB5869">
                    <w:rPr>
                      <w:rStyle w:val="sowc"/>
                      <w:rFonts w:ascii="Times New Roman" w:hAnsi="Times New Roman" w:cs="Times New Roman"/>
                      <w:b/>
                      <w:color w:val="FFFFFF" w:themeColor="background1"/>
                      <w:sz w:val="34"/>
                      <w:szCs w:val="34"/>
                      <w:lang w:val="ro-RO"/>
                    </w:rPr>
                    <w:t>Ministerul Muncii</w:t>
                  </w:r>
                  <w:r>
                    <w:rPr>
                      <w:rStyle w:val="sowc"/>
                      <w:rFonts w:ascii="Times New Roman" w:hAnsi="Times New Roman" w:cs="Times New Roman"/>
                      <w:b/>
                      <w:color w:val="FFFFFF" w:themeColor="background1"/>
                      <w:sz w:val="34"/>
                      <w:szCs w:val="34"/>
                      <w:lang w:val="ro-RO"/>
                    </w:rPr>
                    <w:t>,</w:t>
                  </w:r>
                  <w:r w:rsidRPr="00FB5869">
                    <w:rPr>
                      <w:rStyle w:val="sowc"/>
                      <w:rFonts w:ascii="Times New Roman" w:hAnsi="Times New Roman" w:cs="Times New Roman"/>
                      <w:b/>
                      <w:color w:val="FFFFFF" w:themeColor="background1"/>
                      <w:sz w:val="34"/>
                      <w:szCs w:val="34"/>
                      <w:lang w:val="ro-RO"/>
                    </w:rPr>
                    <w:t xml:space="preserve"> Protec</w:t>
                  </w:r>
                  <w:r>
                    <w:rPr>
                      <w:rStyle w:val="sowc"/>
                      <w:rFonts w:ascii="Times New Roman" w:hAnsi="Times New Roman" w:cs="Times New Roman"/>
                      <w:b/>
                      <w:color w:val="FFFFFF" w:themeColor="background1"/>
                      <w:sz w:val="34"/>
                      <w:szCs w:val="34"/>
                      <w:lang w:val="ro-RO"/>
                    </w:rPr>
                    <w:t>ţ</w:t>
                  </w:r>
                  <w:r w:rsidRPr="00FB5869">
                    <w:rPr>
                      <w:rStyle w:val="sowc"/>
                      <w:rFonts w:ascii="Times New Roman" w:hAnsi="Times New Roman" w:cs="Times New Roman"/>
                      <w:b/>
                      <w:color w:val="FFFFFF" w:themeColor="background1"/>
                      <w:sz w:val="34"/>
                      <w:szCs w:val="34"/>
                      <w:lang w:val="ro-RO"/>
                    </w:rPr>
                    <w:t xml:space="preserve">iei Sociale </w:t>
                  </w:r>
                  <w:r>
                    <w:rPr>
                      <w:rStyle w:val="sowc"/>
                      <w:rFonts w:ascii="Times New Roman" w:hAnsi="Times New Roman" w:cs="Times New Roman"/>
                      <w:b/>
                      <w:color w:val="FFFFFF" w:themeColor="background1"/>
                      <w:sz w:val="34"/>
                      <w:szCs w:val="34"/>
                      <w:lang w:val="ro-RO"/>
                    </w:rPr>
                    <w:t>ş</w:t>
                  </w:r>
                  <w:r w:rsidRPr="00FB5869">
                    <w:rPr>
                      <w:rStyle w:val="sowc"/>
                      <w:rFonts w:ascii="Times New Roman" w:hAnsi="Times New Roman" w:cs="Times New Roman"/>
                      <w:b/>
                      <w:color w:val="FFFFFF" w:themeColor="background1"/>
                      <w:sz w:val="34"/>
                      <w:szCs w:val="34"/>
                      <w:lang w:val="ro-RO"/>
                    </w:rPr>
                    <w:t>i Familiei al Republicii Moldova</w:t>
                  </w:r>
                </w:p>
              </w:txbxContent>
            </v:textbox>
            <w10:wrap anchory="page"/>
          </v:shape>
        </w:pict>
      </w:r>
      <w:r w:rsidR="00935D62" w:rsidRPr="00996AF8">
        <w:rPr>
          <w:b/>
          <w:noProof/>
          <w:color w:val="1F497D" w:themeColor="text2"/>
          <w:lang w:val="ru-RU" w:eastAsia="ru-RU"/>
        </w:rPr>
        <w:drawing>
          <wp:anchor distT="0" distB="0" distL="114300" distR="114300" simplePos="0" relativeHeight="251660288" behindDoc="1" locked="0" layoutInCell="1" allowOverlap="1">
            <wp:simplePos x="0" y="0"/>
            <wp:positionH relativeFrom="column">
              <wp:posOffset>-1183915</wp:posOffset>
            </wp:positionH>
            <wp:positionV relativeFrom="paragraph">
              <wp:posOffset>-1544311</wp:posOffset>
            </wp:positionV>
            <wp:extent cx="7876019" cy="2156347"/>
            <wp:effectExtent l="19050" t="0" r="6985" b="0"/>
            <wp:wrapNone/>
            <wp:docPr id="46"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8" cstate="print"/>
                    <a:srcRect/>
                    <a:stretch>
                      <a:fillRect/>
                    </a:stretch>
                  </pic:blipFill>
                  <pic:spPr bwMode="auto">
                    <a:xfrm>
                      <a:off x="0" y="0"/>
                      <a:ext cx="7879715" cy="2155825"/>
                    </a:xfrm>
                    <a:prstGeom prst="rect">
                      <a:avLst/>
                    </a:prstGeom>
                    <a:noFill/>
                    <a:ln w="9525">
                      <a:noFill/>
                      <a:miter lim="800000"/>
                      <a:headEnd/>
                      <a:tailEnd/>
                    </a:ln>
                  </pic:spPr>
                </pic:pic>
              </a:graphicData>
            </a:graphic>
          </wp:anchor>
        </w:drawing>
      </w:r>
    </w:p>
    <w:p w:rsidR="00935D62" w:rsidRPr="00996AF8" w:rsidRDefault="00935D62" w:rsidP="00935D62">
      <w:pPr>
        <w:ind w:left="-1276"/>
      </w:pPr>
      <w:r w:rsidRPr="00996AF8">
        <w:rPr>
          <w:noProof/>
          <w:lang w:val="ru-RU" w:eastAsia="ru-RU"/>
        </w:rPr>
        <w:drawing>
          <wp:inline distT="0" distB="0" distL="0" distR="0">
            <wp:extent cx="2606085" cy="548650"/>
            <wp:effectExtent l="19050" t="0" r="3765" b="0"/>
            <wp:docPr id="51" name="Рисунок 1" descr="H:\ano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ofm.jpg"/>
                    <pic:cNvPicPr>
                      <a:picLocks noChangeAspect="1" noChangeArrowheads="1"/>
                    </pic:cNvPicPr>
                  </pic:nvPicPr>
                  <pic:blipFill>
                    <a:blip r:embed="rId9" cstate="print"/>
                    <a:srcRect/>
                    <a:stretch>
                      <a:fillRect/>
                    </a:stretch>
                  </pic:blipFill>
                  <pic:spPr bwMode="auto">
                    <a:xfrm>
                      <a:off x="0" y="0"/>
                      <a:ext cx="2625576" cy="552753"/>
                    </a:xfrm>
                    <a:prstGeom prst="rect">
                      <a:avLst/>
                    </a:prstGeom>
                    <a:noFill/>
                    <a:ln w="9525">
                      <a:noFill/>
                      <a:miter lim="800000"/>
                      <a:headEnd/>
                      <a:tailEnd/>
                    </a:ln>
                  </pic:spPr>
                </pic:pic>
              </a:graphicData>
            </a:graphic>
          </wp:inline>
        </w:drawing>
      </w:r>
    </w:p>
    <w:p w:rsidR="00935D62" w:rsidRPr="00996AF8" w:rsidRDefault="00935D62" w:rsidP="00935D62">
      <w:pPr>
        <w:ind w:left="-1418"/>
      </w:pPr>
    </w:p>
    <w:p w:rsidR="00935D62" w:rsidRPr="00996AF8" w:rsidRDefault="00935D62" w:rsidP="00935D62"/>
    <w:p w:rsidR="00935D62" w:rsidRDefault="00935D62" w:rsidP="00935D62">
      <w:pPr>
        <w:tabs>
          <w:tab w:val="left" w:pos="1905"/>
        </w:tabs>
      </w:pPr>
      <w:r>
        <w:tab/>
      </w:r>
    </w:p>
    <w:p w:rsidR="00935D62" w:rsidRDefault="00935D62" w:rsidP="00935D62"/>
    <w:p w:rsidR="00935D62" w:rsidRPr="00FB5869" w:rsidRDefault="00935D62" w:rsidP="00935D62"/>
    <w:p w:rsidR="004200FD" w:rsidRPr="00441118" w:rsidRDefault="004200FD" w:rsidP="007B67C8">
      <w:pPr>
        <w:pStyle w:val="23"/>
        <w:spacing w:line="240" w:lineRule="auto"/>
        <w:jc w:val="center"/>
        <w:rPr>
          <w:b/>
          <w:bCs/>
          <w:shadow/>
          <w:color w:val="1F497D" w:themeColor="text2"/>
          <w:sz w:val="72"/>
          <w:szCs w:val="72"/>
        </w:rPr>
      </w:pPr>
      <w:r w:rsidRPr="00441118">
        <w:rPr>
          <w:b/>
          <w:bCs/>
          <w:shadow/>
          <w:color w:val="1F497D" w:themeColor="text2"/>
          <w:sz w:val="72"/>
          <w:szCs w:val="72"/>
        </w:rPr>
        <w:t>RAPORT</w:t>
      </w:r>
    </w:p>
    <w:p w:rsidR="004200FD" w:rsidRPr="00441118" w:rsidRDefault="005C23DF" w:rsidP="007B67C8">
      <w:pPr>
        <w:pStyle w:val="23"/>
        <w:spacing w:line="240" w:lineRule="auto"/>
        <w:jc w:val="center"/>
        <w:rPr>
          <w:b/>
          <w:bCs/>
          <w:shadow/>
          <w:color w:val="1F497D" w:themeColor="text2"/>
          <w:sz w:val="72"/>
          <w:szCs w:val="72"/>
        </w:rPr>
      </w:pPr>
      <w:r>
        <w:rPr>
          <w:b/>
          <w:bCs/>
          <w:shadow/>
          <w:color w:val="1F497D" w:themeColor="text2"/>
          <w:sz w:val="72"/>
          <w:szCs w:val="72"/>
        </w:rPr>
        <w:t>de activitate pentru</w:t>
      </w:r>
    </w:p>
    <w:p w:rsidR="004200FD" w:rsidRPr="00441118" w:rsidRDefault="005C23DF" w:rsidP="007B67C8">
      <w:pPr>
        <w:pStyle w:val="23"/>
        <w:spacing w:line="240" w:lineRule="auto"/>
        <w:jc w:val="center"/>
        <w:rPr>
          <w:b/>
          <w:bCs/>
          <w:shadow/>
          <w:color w:val="1F497D" w:themeColor="text2"/>
          <w:sz w:val="72"/>
          <w:szCs w:val="72"/>
        </w:rPr>
      </w:pPr>
      <w:r>
        <w:rPr>
          <w:b/>
          <w:bCs/>
          <w:shadow/>
          <w:color w:val="1F497D" w:themeColor="text2"/>
          <w:sz w:val="72"/>
          <w:szCs w:val="72"/>
        </w:rPr>
        <w:t xml:space="preserve">anul </w:t>
      </w:r>
      <w:r w:rsidR="004200FD" w:rsidRPr="00441118">
        <w:rPr>
          <w:b/>
          <w:bCs/>
          <w:shadow/>
          <w:color w:val="1F497D" w:themeColor="text2"/>
          <w:sz w:val="72"/>
          <w:szCs w:val="72"/>
        </w:rPr>
        <w:t>201</w:t>
      </w:r>
      <w:r w:rsidR="004200FD">
        <w:rPr>
          <w:b/>
          <w:bCs/>
          <w:shadow/>
          <w:color w:val="1F497D" w:themeColor="text2"/>
          <w:sz w:val="72"/>
          <w:szCs w:val="72"/>
        </w:rPr>
        <w:t>5</w:t>
      </w:r>
    </w:p>
    <w:p w:rsidR="007B67C8" w:rsidRDefault="007B67C8" w:rsidP="007B67C8">
      <w:pPr>
        <w:jc w:val="center"/>
      </w:pPr>
    </w:p>
    <w:p w:rsidR="007B67C8" w:rsidRDefault="007B67C8" w:rsidP="00935D62"/>
    <w:p w:rsidR="007B67C8" w:rsidRDefault="007B67C8" w:rsidP="00935D62"/>
    <w:p w:rsidR="007B67C8" w:rsidRDefault="007B67C8" w:rsidP="007B67C8">
      <w:pPr>
        <w:jc w:val="right"/>
      </w:pPr>
    </w:p>
    <w:p w:rsidR="007B67C8" w:rsidRDefault="007B67C8" w:rsidP="007B67C8">
      <w:pPr>
        <w:jc w:val="right"/>
      </w:pPr>
    </w:p>
    <w:p w:rsidR="007B67C8" w:rsidRDefault="007B67C8" w:rsidP="007B67C8">
      <w:pPr>
        <w:jc w:val="center"/>
      </w:pPr>
      <w:r w:rsidRPr="007B67C8">
        <w:rPr>
          <w:noProof/>
          <w:lang w:val="ru-RU" w:eastAsia="ru-RU"/>
        </w:rPr>
        <w:drawing>
          <wp:inline distT="0" distB="0" distL="0" distR="0">
            <wp:extent cx="2355906" cy="2915954"/>
            <wp:effectExtent l="19050" t="0" r="6294" b="0"/>
            <wp:docPr id="85" name="Рисунок 4" descr="C:\Documents and Settings\raisa.terzi\Рабочий стол\hart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isa.terzi\Рабочий стол\hartaRM.jpg"/>
                    <pic:cNvPicPr>
                      <a:picLocks noChangeAspect="1" noChangeArrowheads="1"/>
                    </pic:cNvPicPr>
                  </pic:nvPicPr>
                  <pic:blipFill>
                    <a:blip r:embed="rId10" cstate="print"/>
                    <a:srcRect/>
                    <a:stretch>
                      <a:fillRect/>
                    </a:stretch>
                  </pic:blipFill>
                  <pic:spPr bwMode="auto">
                    <a:xfrm>
                      <a:off x="0" y="0"/>
                      <a:ext cx="2358318" cy="2918939"/>
                    </a:xfrm>
                    <a:prstGeom prst="rect">
                      <a:avLst/>
                    </a:prstGeom>
                    <a:noFill/>
                    <a:ln w="9525">
                      <a:noFill/>
                      <a:miter lim="800000"/>
                      <a:headEnd/>
                      <a:tailEnd/>
                    </a:ln>
                  </pic:spPr>
                </pic:pic>
              </a:graphicData>
            </a:graphic>
          </wp:inline>
        </w:drawing>
      </w:r>
    </w:p>
    <w:p w:rsidR="007B67C8" w:rsidRDefault="007B67C8" w:rsidP="00935D62"/>
    <w:p w:rsidR="007B67C8" w:rsidRDefault="007B67C8" w:rsidP="00935D62"/>
    <w:p w:rsidR="005C23DF" w:rsidRDefault="005C23DF" w:rsidP="00935D62"/>
    <w:p w:rsidR="005C23DF" w:rsidRDefault="005C23DF" w:rsidP="00935D62"/>
    <w:p w:rsidR="005C23DF" w:rsidRDefault="005C23DF" w:rsidP="00935D62"/>
    <w:p w:rsidR="005C23DF" w:rsidRDefault="005C23DF" w:rsidP="00935D62"/>
    <w:p w:rsidR="005C23DF" w:rsidRDefault="005C23DF" w:rsidP="00935D62"/>
    <w:p w:rsidR="007B67C8" w:rsidRDefault="007B67C8" w:rsidP="00935D62"/>
    <w:p w:rsidR="007B67C8" w:rsidRPr="00AE6D34" w:rsidRDefault="007B67C8" w:rsidP="007B67C8">
      <w:pPr>
        <w:jc w:val="right"/>
        <w:rPr>
          <w:color w:val="1F497D" w:themeColor="text2"/>
        </w:rPr>
      </w:pPr>
      <w:r w:rsidRPr="00AE6D34">
        <w:rPr>
          <w:color w:val="1F497D" w:themeColor="text2"/>
        </w:rPr>
        <w:t>APROBAT</w:t>
      </w:r>
    </w:p>
    <w:p w:rsidR="007B67C8" w:rsidRPr="00AE6D34" w:rsidRDefault="007B67C8" w:rsidP="007B67C8">
      <w:pPr>
        <w:ind w:left="-360" w:firstLine="360"/>
        <w:jc w:val="right"/>
        <w:rPr>
          <w:color w:val="1F497D" w:themeColor="text2"/>
        </w:rPr>
      </w:pPr>
      <w:r w:rsidRPr="00AE6D34">
        <w:rPr>
          <w:color w:val="1F497D" w:themeColor="text2"/>
        </w:rPr>
        <w:t xml:space="preserve">prin Hotărârea Consiliului de administraţie </w:t>
      </w:r>
    </w:p>
    <w:p w:rsidR="007B67C8" w:rsidRPr="00AE6D34" w:rsidRDefault="007B67C8" w:rsidP="007B67C8">
      <w:pPr>
        <w:ind w:left="-360" w:firstLine="360"/>
        <w:jc w:val="right"/>
        <w:rPr>
          <w:color w:val="1F497D" w:themeColor="text2"/>
        </w:rPr>
      </w:pPr>
      <w:r w:rsidRPr="00AE6D34">
        <w:rPr>
          <w:color w:val="1F497D" w:themeColor="text2"/>
        </w:rPr>
        <w:t xml:space="preserve">al Agenţiei Naţionale nr. </w:t>
      </w:r>
      <w:r w:rsidR="00797493">
        <w:rPr>
          <w:color w:val="1F497D" w:themeColor="text2"/>
        </w:rPr>
        <w:t xml:space="preserve">4 </w:t>
      </w:r>
      <w:r w:rsidRPr="00AE6D34">
        <w:rPr>
          <w:color w:val="1F497D" w:themeColor="text2"/>
        </w:rPr>
        <w:t>din.</w:t>
      </w:r>
      <w:r>
        <w:rPr>
          <w:color w:val="1F497D" w:themeColor="text2"/>
        </w:rPr>
        <w:t xml:space="preserve">  </w:t>
      </w:r>
      <w:r w:rsidR="00797493">
        <w:rPr>
          <w:color w:val="1F497D" w:themeColor="text2"/>
        </w:rPr>
        <w:t>07.04.</w:t>
      </w:r>
      <w:r>
        <w:rPr>
          <w:color w:val="1F497D" w:themeColor="text2"/>
        </w:rPr>
        <w:t xml:space="preserve"> </w:t>
      </w:r>
      <w:r w:rsidRPr="00AE6D34">
        <w:rPr>
          <w:color w:val="1F497D" w:themeColor="text2"/>
        </w:rPr>
        <w:t>201</w:t>
      </w:r>
      <w:r>
        <w:rPr>
          <w:color w:val="1F497D" w:themeColor="text2"/>
        </w:rPr>
        <w:t>6</w:t>
      </w:r>
    </w:p>
    <w:p w:rsidR="007B67C8" w:rsidRDefault="007B67C8" w:rsidP="007B67C8">
      <w:pPr>
        <w:pStyle w:val="23"/>
        <w:jc w:val="center"/>
        <w:rPr>
          <w:b/>
          <w:bCs/>
          <w:shadow/>
          <w:color w:val="1F497D" w:themeColor="text2"/>
          <w:sz w:val="96"/>
          <w:szCs w:val="96"/>
        </w:rPr>
      </w:pPr>
    </w:p>
    <w:p w:rsidR="005C23DF" w:rsidRPr="005C23DF" w:rsidRDefault="005C23DF" w:rsidP="007B67C8">
      <w:pPr>
        <w:pStyle w:val="23"/>
        <w:jc w:val="center"/>
        <w:rPr>
          <w:b/>
          <w:bCs/>
          <w:shadow/>
          <w:color w:val="1F497D" w:themeColor="text2"/>
          <w:sz w:val="36"/>
          <w:szCs w:val="36"/>
        </w:rPr>
      </w:pPr>
    </w:p>
    <w:p w:rsidR="007B67C8" w:rsidRPr="00441118" w:rsidRDefault="007B67C8" w:rsidP="005C23DF">
      <w:pPr>
        <w:pStyle w:val="23"/>
        <w:spacing w:line="360" w:lineRule="auto"/>
        <w:jc w:val="center"/>
        <w:rPr>
          <w:b/>
          <w:bCs/>
          <w:shadow/>
          <w:color w:val="1F497D" w:themeColor="text2"/>
          <w:sz w:val="72"/>
          <w:szCs w:val="72"/>
        </w:rPr>
      </w:pPr>
      <w:r w:rsidRPr="00441118">
        <w:rPr>
          <w:b/>
          <w:bCs/>
          <w:shadow/>
          <w:color w:val="1F497D" w:themeColor="text2"/>
          <w:sz w:val="72"/>
          <w:szCs w:val="72"/>
        </w:rPr>
        <w:t>RAPORT</w:t>
      </w:r>
    </w:p>
    <w:p w:rsidR="007B67C8" w:rsidRPr="00441118" w:rsidRDefault="005C23DF" w:rsidP="005C23DF">
      <w:pPr>
        <w:pStyle w:val="23"/>
        <w:spacing w:line="360" w:lineRule="auto"/>
        <w:jc w:val="center"/>
        <w:rPr>
          <w:b/>
          <w:bCs/>
          <w:shadow/>
          <w:color w:val="1F497D" w:themeColor="text2"/>
          <w:sz w:val="72"/>
          <w:szCs w:val="72"/>
        </w:rPr>
      </w:pPr>
      <w:r>
        <w:rPr>
          <w:b/>
          <w:bCs/>
          <w:shadow/>
          <w:color w:val="1F497D" w:themeColor="text2"/>
          <w:sz w:val="72"/>
          <w:szCs w:val="72"/>
        </w:rPr>
        <w:t>de activitate pentru</w:t>
      </w:r>
    </w:p>
    <w:p w:rsidR="007B67C8" w:rsidRPr="00441118" w:rsidRDefault="005C23DF" w:rsidP="005C23DF">
      <w:pPr>
        <w:pStyle w:val="23"/>
        <w:spacing w:line="360" w:lineRule="auto"/>
        <w:jc w:val="center"/>
        <w:rPr>
          <w:b/>
          <w:bCs/>
          <w:shadow/>
          <w:color w:val="1F497D" w:themeColor="text2"/>
          <w:sz w:val="72"/>
          <w:szCs w:val="72"/>
        </w:rPr>
      </w:pPr>
      <w:r>
        <w:rPr>
          <w:b/>
          <w:bCs/>
          <w:shadow/>
          <w:color w:val="1F497D" w:themeColor="text2"/>
          <w:sz w:val="72"/>
          <w:szCs w:val="72"/>
        </w:rPr>
        <w:t xml:space="preserve">anul </w:t>
      </w:r>
      <w:r w:rsidR="007B67C8" w:rsidRPr="00441118">
        <w:rPr>
          <w:b/>
          <w:bCs/>
          <w:shadow/>
          <w:color w:val="1F497D" w:themeColor="text2"/>
          <w:sz w:val="72"/>
          <w:szCs w:val="72"/>
        </w:rPr>
        <w:t>201</w:t>
      </w:r>
      <w:r>
        <w:rPr>
          <w:b/>
          <w:bCs/>
          <w:shadow/>
          <w:color w:val="1F497D" w:themeColor="text2"/>
          <w:sz w:val="72"/>
          <w:szCs w:val="72"/>
        </w:rPr>
        <w:t>5</w:t>
      </w:r>
    </w:p>
    <w:p w:rsidR="007B67C8" w:rsidRDefault="007B67C8" w:rsidP="007B67C8">
      <w:pPr>
        <w:tabs>
          <w:tab w:val="left" w:pos="3089"/>
        </w:tabs>
        <w:rPr>
          <w:color w:val="1F497D" w:themeColor="text2"/>
        </w:rPr>
      </w:pPr>
    </w:p>
    <w:p w:rsidR="007B67C8" w:rsidRDefault="007B67C8" w:rsidP="007B67C8">
      <w:pPr>
        <w:tabs>
          <w:tab w:val="left" w:pos="3089"/>
        </w:tabs>
        <w:rPr>
          <w:color w:val="1F497D" w:themeColor="text2"/>
        </w:rPr>
      </w:pPr>
    </w:p>
    <w:p w:rsidR="007B67C8" w:rsidRDefault="007B67C8" w:rsidP="007B67C8">
      <w:pPr>
        <w:tabs>
          <w:tab w:val="left" w:pos="3089"/>
        </w:tabs>
        <w:rPr>
          <w:color w:val="1F497D" w:themeColor="text2"/>
        </w:rPr>
      </w:pPr>
    </w:p>
    <w:p w:rsidR="007B67C8" w:rsidRDefault="007B67C8" w:rsidP="007B67C8">
      <w:pPr>
        <w:tabs>
          <w:tab w:val="left" w:pos="3089"/>
        </w:tabs>
        <w:rPr>
          <w:color w:val="1F497D" w:themeColor="text2"/>
        </w:rPr>
      </w:pPr>
    </w:p>
    <w:p w:rsidR="007B67C8" w:rsidRDefault="007B67C8" w:rsidP="007B67C8">
      <w:pPr>
        <w:tabs>
          <w:tab w:val="left" w:pos="3089"/>
        </w:tabs>
        <w:rPr>
          <w:color w:val="1F497D" w:themeColor="text2"/>
        </w:rPr>
      </w:pPr>
    </w:p>
    <w:p w:rsidR="007B67C8" w:rsidRDefault="007B67C8" w:rsidP="007B67C8">
      <w:pPr>
        <w:tabs>
          <w:tab w:val="left" w:pos="3089"/>
        </w:tabs>
        <w:rPr>
          <w:color w:val="1F497D" w:themeColor="text2"/>
        </w:rPr>
      </w:pPr>
    </w:p>
    <w:p w:rsidR="007B67C8" w:rsidRDefault="007B67C8" w:rsidP="007B67C8">
      <w:pPr>
        <w:tabs>
          <w:tab w:val="left" w:pos="3089"/>
        </w:tabs>
        <w:rPr>
          <w:color w:val="1F497D" w:themeColor="text2"/>
        </w:rPr>
      </w:pPr>
    </w:p>
    <w:p w:rsidR="007B67C8" w:rsidRDefault="007B67C8" w:rsidP="007B67C8">
      <w:pPr>
        <w:tabs>
          <w:tab w:val="left" w:pos="3089"/>
        </w:tabs>
        <w:rPr>
          <w:color w:val="1F497D" w:themeColor="text2"/>
        </w:rPr>
      </w:pPr>
    </w:p>
    <w:p w:rsidR="007B67C8" w:rsidRDefault="007B67C8" w:rsidP="007B67C8">
      <w:pPr>
        <w:tabs>
          <w:tab w:val="left" w:pos="3089"/>
        </w:tabs>
        <w:rPr>
          <w:color w:val="1F497D" w:themeColor="text2"/>
        </w:rPr>
      </w:pPr>
    </w:p>
    <w:p w:rsidR="007B67C8" w:rsidRDefault="007B67C8" w:rsidP="007B67C8">
      <w:pPr>
        <w:tabs>
          <w:tab w:val="left" w:pos="3089"/>
        </w:tabs>
        <w:rPr>
          <w:color w:val="1F497D" w:themeColor="text2"/>
        </w:rPr>
      </w:pPr>
    </w:p>
    <w:p w:rsidR="007B67C8" w:rsidRDefault="007B67C8" w:rsidP="007B67C8">
      <w:pPr>
        <w:tabs>
          <w:tab w:val="left" w:pos="3089"/>
        </w:tabs>
        <w:rPr>
          <w:color w:val="1F497D" w:themeColor="text2"/>
        </w:rPr>
      </w:pPr>
    </w:p>
    <w:p w:rsidR="007B67C8" w:rsidRDefault="007B67C8" w:rsidP="007B67C8">
      <w:pPr>
        <w:tabs>
          <w:tab w:val="left" w:pos="3089"/>
        </w:tabs>
        <w:rPr>
          <w:color w:val="1F497D" w:themeColor="text2"/>
        </w:rPr>
      </w:pPr>
    </w:p>
    <w:p w:rsidR="007B67C8" w:rsidRPr="00A07705" w:rsidRDefault="007B67C8" w:rsidP="007B67C8">
      <w:pPr>
        <w:tabs>
          <w:tab w:val="left" w:pos="3089"/>
        </w:tabs>
        <w:rPr>
          <w:color w:val="1F497D" w:themeColor="text2"/>
        </w:rPr>
      </w:pPr>
    </w:p>
    <w:p w:rsidR="00D67C46" w:rsidRDefault="00D67C46" w:rsidP="00935D62"/>
    <w:p w:rsidR="00D67C46" w:rsidRDefault="00D67C46" w:rsidP="00935D62"/>
    <w:p w:rsidR="00D67C46" w:rsidRDefault="00D67C46" w:rsidP="00935D62"/>
    <w:p w:rsidR="00D67C46" w:rsidRDefault="00D67C46" w:rsidP="00935D62"/>
    <w:p w:rsidR="00D67C46" w:rsidRDefault="00D67C46" w:rsidP="00935D62"/>
    <w:p w:rsidR="00D67C46" w:rsidRDefault="00D67C46" w:rsidP="00935D62"/>
    <w:p w:rsidR="00D67C46" w:rsidRDefault="00D67C46" w:rsidP="00935D62"/>
    <w:p w:rsidR="00935D62" w:rsidRPr="00D67C46" w:rsidRDefault="00935D62" w:rsidP="00D67C46">
      <w:pPr>
        <w:jc w:val="center"/>
        <w:rPr>
          <w:b/>
          <w:color w:val="1F497D" w:themeColor="text2"/>
        </w:rPr>
        <w:sectPr w:rsidR="00935D62" w:rsidRPr="00D67C46" w:rsidSect="00750BA1">
          <w:footerReference w:type="even" r:id="rId11"/>
          <w:footerReference w:type="default" r:id="rId12"/>
          <w:footerReference w:type="first" r:id="rId13"/>
          <w:pgSz w:w="11906" w:h="16838" w:code="9"/>
          <w:pgMar w:top="567" w:right="851" w:bottom="567" w:left="1701" w:header="709" w:footer="624" w:gutter="0"/>
          <w:pgNumType w:start="3"/>
          <w:cols w:space="708"/>
          <w:docGrid w:linePitch="360"/>
        </w:sectPr>
      </w:pPr>
      <w:r w:rsidRPr="00D67C46">
        <w:rPr>
          <w:b/>
          <w:noProof/>
          <w:color w:val="1F497D" w:themeColor="text2"/>
          <w:lang w:val="ru-RU" w:eastAsia="ru-RU"/>
        </w:rPr>
        <w:drawing>
          <wp:anchor distT="0" distB="0" distL="114300" distR="114300" simplePos="0" relativeHeight="251662336" behindDoc="1" locked="0" layoutInCell="1" allowOverlap="1">
            <wp:simplePos x="0" y="0"/>
            <wp:positionH relativeFrom="column">
              <wp:posOffset>-1118235</wp:posOffset>
            </wp:positionH>
            <wp:positionV relativeFrom="paragraph">
              <wp:posOffset>2555875</wp:posOffset>
            </wp:positionV>
            <wp:extent cx="7900670" cy="2171700"/>
            <wp:effectExtent l="19050" t="0" r="5080" b="0"/>
            <wp:wrapNone/>
            <wp:docPr id="53"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4" cstate="print"/>
                    <a:srcRect/>
                    <a:stretch>
                      <a:fillRect/>
                    </a:stretch>
                  </pic:blipFill>
                  <pic:spPr bwMode="auto">
                    <a:xfrm>
                      <a:off x="0" y="0"/>
                      <a:ext cx="7900670" cy="2171700"/>
                    </a:xfrm>
                    <a:prstGeom prst="rect">
                      <a:avLst/>
                    </a:prstGeom>
                    <a:noFill/>
                    <a:ln w="9525">
                      <a:noFill/>
                      <a:miter lim="800000"/>
                      <a:headEnd/>
                      <a:tailEnd/>
                    </a:ln>
                  </pic:spPr>
                </pic:pic>
              </a:graphicData>
            </a:graphic>
          </wp:anchor>
        </w:drawing>
      </w:r>
      <w:r w:rsidR="00D67C46" w:rsidRPr="00D67C46">
        <w:rPr>
          <w:b/>
          <w:color w:val="1F497D" w:themeColor="text2"/>
        </w:rPr>
        <w:t>2016</w:t>
      </w:r>
    </w:p>
    <w:p w:rsidR="00C246D3" w:rsidRDefault="00C246D3" w:rsidP="00935D62">
      <w:pPr>
        <w:shd w:val="clear" w:color="auto" w:fill="FFFFFF" w:themeFill="background1"/>
        <w:tabs>
          <w:tab w:val="left" w:pos="3089"/>
        </w:tabs>
        <w:ind w:right="142" w:hanging="142"/>
        <w:jc w:val="center"/>
        <w:rPr>
          <w:b/>
          <w:color w:val="1F497D" w:themeColor="text2"/>
          <w:sz w:val="28"/>
          <w:szCs w:val="28"/>
          <w:u w:val="single"/>
        </w:rPr>
      </w:pPr>
    </w:p>
    <w:p w:rsidR="00935D62" w:rsidRPr="00A573CD" w:rsidRDefault="00935D62" w:rsidP="00935D62">
      <w:pPr>
        <w:shd w:val="clear" w:color="auto" w:fill="FFFFFF" w:themeFill="background1"/>
        <w:tabs>
          <w:tab w:val="left" w:pos="3089"/>
        </w:tabs>
        <w:ind w:right="142" w:hanging="142"/>
        <w:jc w:val="center"/>
        <w:rPr>
          <w:b/>
          <w:color w:val="1F497D" w:themeColor="text2"/>
          <w:sz w:val="28"/>
          <w:szCs w:val="28"/>
          <w:u w:val="single"/>
        </w:rPr>
      </w:pPr>
      <w:r w:rsidRPr="00A573CD">
        <w:rPr>
          <w:b/>
          <w:color w:val="1F497D" w:themeColor="text2"/>
          <w:sz w:val="28"/>
          <w:szCs w:val="28"/>
          <w:u w:val="single"/>
        </w:rPr>
        <w:t>CUPRINS</w:t>
      </w:r>
    </w:p>
    <w:p w:rsidR="00935D62" w:rsidRPr="00A573CD" w:rsidRDefault="00935D62" w:rsidP="00935D62">
      <w:pPr>
        <w:tabs>
          <w:tab w:val="left" w:pos="3089"/>
        </w:tabs>
        <w:jc w:val="center"/>
        <w:rPr>
          <w:b/>
        </w:rPr>
      </w:pPr>
    </w:p>
    <w:tbl>
      <w:tblPr>
        <w:tblStyle w:val="ae"/>
        <w:tblW w:w="0" w:type="auto"/>
        <w:jc w:val="center"/>
        <w:tblInd w:w="-28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039"/>
        <w:gridCol w:w="456"/>
      </w:tblGrid>
      <w:tr w:rsidR="00935D62" w:rsidRPr="00A573CD" w:rsidTr="00A17B8C">
        <w:trPr>
          <w:jc w:val="center"/>
        </w:trPr>
        <w:tc>
          <w:tcPr>
            <w:tcW w:w="9039" w:type="dxa"/>
          </w:tcPr>
          <w:p w:rsidR="00935D62" w:rsidRPr="00A573CD" w:rsidRDefault="00935D62" w:rsidP="00F16E07">
            <w:pPr>
              <w:tabs>
                <w:tab w:val="left" w:pos="3089"/>
              </w:tabs>
              <w:spacing w:after="120"/>
              <w:rPr>
                <w:color w:val="1F497D" w:themeColor="text2"/>
              </w:rPr>
            </w:pPr>
            <w:r w:rsidRPr="00BF2347">
              <w:rPr>
                <w:b/>
                <w:color w:val="1F497D" w:themeColor="text2"/>
              </w:rPr>
              <w:t>I</w:t>
            </w:r>
            <w:r w:rsidR="00BD7FC8" w:rsidRPr="00BF2347">
              <w:rPr>
                <w:b/>
                <w:color w:val="1F497D" w:themeColor="text2"/>
              </w:rPr>
              <w:t>NTRODUCERE</w:t>
            </w:r>
            <w:r w:rsidR="00F16E07">
              <w:rPr>
                <w:i/>
                <w:color w:val="1F497D" w:themeColor="text2"/>
              </w:rPr>
              <w:t>________________________________</w:t>
            </w:r>
            <w:r w:rsidRPr="00A573CD">
              <w:rPr>
                <w:color w:val="1F497D" w:themeColor="text2"/>
              </w:rPr>
              <w:t>_________________________</w:t>
            </w:r>
          </w:p>
        </w:tc>
        <w:tc>
          <w:tcPr>
            <w:tcW w:w="456" w:type="dxa"/>
          </w:tcPr>
          <w:p w:rsidR="00935D62" w:rsidRPr="00A573CD" w:rsidRDefault="00A573CD" w:rsidP="00A17B8C">
            <w:pPr>
              <w:tabs>
                <w:tab w:val="left" w:pos="3089"/>
              </w:tabs>
              <w:spacing w:after="120"/>
              <w:jc w:val="right"/>
              <w:rPr>
                <w:color w:val="1F497D" w:themeColor="text2"/>
              </w:rPr>
            </w:pPr>
            <w:r>
              <w:rPr>
                <w:color w:val="1F497D" w:themeColor="text2"/>
              </w:rPr>
              <w:t>3</w:t>
            </w:r>
          </w:p>
        </w:tc>
      </w:tr>
      <w:tr w:rsidR="00935D62" w:rsidRPr="00A573CD" w:rsidTr="00A17B8C">
        <w:trPr>
          <w:jc w:val="center"/>
        </w:trPr>
        <w:tc>
          <w:tcPr>
            <w:tcW w:w="9039" w:type="dxa"/>
          </w:tcPr>
          <w:p w:rsidR="00935D62" w:rsidRPr="00A573CD" w:rsidRDefault="00935D62" w:rsidP="00203A61">
            <w:pPr>
              <w:shd w:val="clear" w:color="auto" w:fill="FFFFFF" w:themeFill="background1"/>
              <w:tabs>
                <w:tab w:val="left" w:pos="3089"/>
              </w:tabs>
              <w:spacing w:after="120"/>
              <w:ind w:right="142"/>
              <w:rPr>
                <w:color w:val="1F497D" w:themeColor="text2"/>
              </w:rPr>
            </w:pPr>
            <w:r w:rsidRPr="00A573CD">
              <w:rPr>
                <w:b/>
                <w:color w:val="1F497D" w:themeColor="text2"/>
              </w:rPr>
              <w:t>CAPITOLUL  I.</w:t>
            </w:r>
            <w:r w:rsidRPr="00A573CD">
              <w:rPr>
                <w:color w:val="1F497D" w:themeColor="text2"/>
              </w:rPr>
              <w:t xml:space="preserve">  </w:t>
            </w:r>
            <w:r w:rsidR="002F302B" w:rsidRPr="00BF2347">
              <w:rPr>
                <w:b/>
                <w:color w:val="1F497D" w:themeColor="text2"/>
              </w:rPr>
              <w:t>Tendințele pieței muncii în Republica Moldova</w:t>
            </w:r>
            <w:r w:rsidR="00424ECF">
              <w:rPr>
                <w:color w:val="1F497D" w:themeColor="text2"/>
              </w:rPr>
              <w:t>_______________</w:t>
            </w:r>
            <w:r w:rsidR="00DE2ED9">
              <w:rPr>
                <w:color w:val="1F497D" w:themeColor="text2"/>
              </w:rPr>
              <w:t>__</w:t>
            </w:r>
            <w:r w:rsidRPr="00A573CD">
              <w:rPr>
                <w:b/>
                <w:color w:val="1F497D" w:themeColor="text2"/>
              </w:rPr>
              <w:t xml:space="preserve">   </w:t>
            </w:r>
          </w:p>
        </w:tc>
        <w:tc>
          <w:tcPr>
            <w:tcW w:w="456" w:type="dxa"/>
          </w:tcPr>
          <w:p w:rsidR="00935D62" w:rsidRPr="00A573CD" w:rsidRDefault="00A573CD" w:rsidP="00203A61">
            <w:pPr>
              <w:tabs>
                <w:tab w:val="left" w:pos="3089"/>
              </w:tabs>
              <w:spacing w:after="120"/>
              <w:jc w:val="right"/>
              <w:rPr>
                <w:color w:val="1F497D" w:themeColor="text2"/>
              </w:rPr>
            </w:pPr>
            <w:r>
              <w:rPr>
                <w:color w:val="1F497D" w:themeColor="text2"/>
              </w:rPr>
              <w:t>4</w:t>
            </w:r>
          </w:p>
        </w:tc>
      </w:tr>
      <w:tr w:rsidR="001D0997" w:rsidRPr="00A573CD" w:rsidTr="00A17B8C">
        <w:trPr>
          <w:jc w:val="center"/>
        </w:trPr>
        <w:tc>
          <w:tcPr>
            <w:tcW w:w="9039" w:type="dxa"/>
          </w:tcPr>
          <w:p w:rsidR="00F31EA8" w:rsidRDefault="001D0997" w:rsidP="00203A61">
            <w:pPr>
              <w:shd w:val="clear" w:color="auto" w:fill="FFFFFF" w:themeFill="background1"/>
              <w:tabs>
                <w:tab w:val="left" w:pos="3089"/>
              </w:tabs>
              <w:spacing w:after="120"/>
              <w:ind w:right="142"/>
              <w:rPr>
                <w:b/>
                <w:color w:val="1F497D" w:themeColor="text2"/>
              </w:rPr>
            </w:pPr>
            <w:r>
              <w:rPr>
                <w:b/>
                <w:color w:val="1F497D" w:themeColor="text2"/>
              </w:rPr>
              <w:t>CAPITOLUL I</w:t>
            </w:r>
            <w:r w:rsidR="00424ECF">
              <w:rPr>
                <w:b/>
                <w:color w:val="1F497D" w:themeColor="text2"/>
              </w:rPr>
              <w:t>I</w:t>
            </w:r>
            <w:r w:rsidR="00F31EA8">
              <w:rPr>
                <w:b/>
                <w:color w:val="1F497D" w:themeColor="text2"/>
              </w:rPr>
              <w:t>.</w:t>
            </w:r>
            <w:r>
              <w:rPr>
                <w:b/>
                <w:color w:val="1F497D" w:themeColor="text2"/>
              </w:rPr>
              <w:t xml:space="preserve"> </w:t>
            </w:r>
            <w:r w:rsidRPr="00BF2347">
              <w:rPr>
                <w:b/>
                <w:color w:val="1F497D" w:themeColor="text2"/>
              </w:rPr>
              <w:t xml:space="preserve">Sinteza implementării măsurilor active de stimulare a ocupării forței de </w:t>
            </w:r>
            <w:r w:rsidR="00BF2347">
              <w:rPr>
                <w:b/>
                <w:color w:val="1F497D" w:themeColor="text2"/>
              </w:rPr>
              <w:t>m</w:t>
            </w:r>
            <w:r w:rsidRPr="00BF2347">
              <w:rPr>
                <w:b/>
                <w:color w:val="1F497D" w:themeColor="text2"/>
              </w:rPr>
              <w:t>uncă</w:t>
            </w:r>
            <w:r w:rsidRPr="001D0997">
              <w:rPr>
                <w:color w:val="1F497D" w:themeColor="text2"/>
              </w:rPr>
              <w:t>________________</w:t>
            </w:r>
            <w:r w:rsidR="00BF2347">
              <w:rPr>
                <w:color w:val="1F497D" w:themeColor="text2"/>
              </w:rPr>
              <w:t>__</w:t>
            </w:r>
            <w:r w:rsidRPr="001D0997">
              <w:rPr>
                <w:color w:val="1F497D" w:themeColor="text2"/>
              </w:rPr>
              <w:t>_______________________</w:t>
            </w:r>
            <w:r w:rsidR="004C10A7">
              <w:rPr>
                <w:color w:val="1F497D" w:themeColor="text2"/>
              </w:rPr>
              <w:t>__</w:t>
            </w:r>
            <w:r w:rsidR="00D6668D">
              <w:rPr>
                <w:color w:val="1F497D" w:themeColor="text2"/>
              </w:rPr>
              <w:t>___</w:t>
            </w:r>
            <w:r w:rsidR="004C10A7">
              <w:rPr>
                <w:color w:val="1F497D" w:themeColor="text2"/>
              </w:rPr>
              <w:t>____</w:t>
            </w:r>
            <w:r w:rsidRPr="001D0997">
              <w:rPr>
                <w:color w:val="1F497D" w:themeColor="text2"/>
              </w:rPr>
              <w:t>________</w:t>
            </w:r>
          </w:p>
        </w:tc>
        <w:tc>
          <w:tcPr>
            <w:tcW w:w="456" w:type="dxa"/>
          </w:tcPr>
          <w:p w:rsidR="001D0997" w:rsidRDefault="00A86D7B" w:rsidP="00203A61">
            <w:pPr>
              <w:tabs>
                <w:tab w:val="left" w:pos="3089"/>
              </w:tabs>
              <w:spacing w:before="240"/>
              <w:jc w:val="right"/>
              <w:rPr>
                <w:color w:val="1F497D" w:themeColor="text2"/>
              </w:rPr>
            </w:pPr>
            <w:r>
              <w:rPr>
                <w:color w:val="1F497D" w:themeColor="text2"/>
              </w:rPr>
              <w:t>5</w:t>
            </w:r>
          </w:p>
        </w:tc>
      </w:tr>
      <w:tr w:rsidR="00512098" w:rsidRPr="00A573CD" w:rsidTr="00A17B8C">
        <w:trPr>
          <w:jc w:val="center"/>
        </w:trPr>
        <w:tc>
          <w:tcPr>
            <w:tcW w:w="9039" w:type="dxa"/>
          </w:tcPr>
          <w:p w:rsidR="00512098" w:rsidRDefault="00512098" w:rsidP="00512098">
            <w:pPr>
              <w:shd w:val="clear" w:color="auto" w:fill="FFFFFF" w:themeFill="background1"/>
              <w:tabs>
                <w:tab w:val="left" w:pos="3089"/>
              </w:tabs>
              <w:ind w:left="473" w:right="142"/>
              <w:rPr>
                <w:b/>
                <w:color w:val="1F497D" w:themeColor="text2"/>
              </w:rPr>
            </w:pPr>
            <w:r>
              <w:rPr>
                <w:b/>
                <w:color w:val="1F497D" w:themeColor="text2"/>
              </w:rPr>
              <w:t xml:space="preserve">2.1. </w:t>
            </w:r>
            <w:r>
              <w:rPr>
                <w:color w:val="1F497D" w:themeColor="text2"/>
              </w:rPr>
              <w:t>Șomajul înregistrat_________________________________________________</w:t>
            </w:r>
            <w:r w:rsidR="0057000F">
              <w:rPr>
                <w:color w:val="1F497D" w:themeColor="text2"/>
              </w:rPr>
              <w:t xml:space="preserve"> </w:t>
            </w:r>
          </w:p>
        </w:tc>
        <w:tc>
          <w:tcPr>
            <w:tcW w:w="456" w:type="dxa"/>
          </w:tcPr>
          <w:p w:rsidR="00512098" w:rsidRDefault="00A86D7B" w:rsidP="00A50B83">
            <w:pPr>
              <w:tabs>
                <w:tab w:val="left" w:pos="3089"/>
              </w:tabs>
              <w:spacing w:after="120"/>
              <w:jc w:val="right"/>
              <w:rPr>
                <w:color w:val="1F497D" w:themeColor="text2"/>
              </w:rPr>
            </w:pPr>
            <w:r>
              <w:rPr>
                <w:color w:val="1F497D" w:themeColor="text2"/>
              </w:rPr>
              <w:t>5</w:t>
            </w:r>
          </w:p>
        </w:tc>
      </w:tr>
      <w:tr w:rsidR="00512098" w:rsidRPr="00A573CD" w:rsidTr="00A17B8C">
        <w:trPr>
          <w:jc w:val="center"/>
        </w:trPr>
        <w:tc>
          <w:tcPr>
            <w:tcW w:w="9039" w:type="dxa"/>
          </w:tcPr>
          <w:p w:rsidR="00512098" w:rsidRDefault="00512098" w:rsidP="00512098">
            <w:pPr>
              <w:shd w:val="clear" w:color="auto" w:fill="FFFFFF" w:themeFill="background1"/>
              <w:tabs>
                <w:tab w:val="left" w:pos="3089"/>
              </w:tabs>
              <w:ind w:right="142" w:firstLine="473"/>
              <w:rPr>
                <w:b/>
                <w:color w:val="1F497D" w:themeColor="text2"/>
              </w:rPr>
            </w:pPr>
            <w:r w:rsidRPr="00512098">
              <w:rPr>
                <w:b/>
                <w:color w:val="1F497D" w:themeColor="text2"/>
              </w:rPr>
              <w:t>2.2</w:t>
            </w:r>
            <w:r>
              <w:rPr>
                <w:color w:val="1F497D" w:themeColor="text2"/>
              </w:rPr>
              <w:t xml:space="preserve">. </w:t>
            </w:r>
            <w:r w:rsidRPr="00424ECF">
              <w:rPr>
                <w:color w:val="1F497D" w:themeColor="text2"/>
              </w:rPr>
              <w:t>Măsurile de prevenire a şomajului</w:t>
            </w:r>
            <w:r>
              <w:rPr>
                <w:color w:val="1F497D" w:themeColor="text2"/>
              </w:rPr>
              <w:t>_____________________________________</w:t>
            </w:r>
          </w:p>
        </w:tc>
        <w:tc>
          <w:tcPr>
            <w:tcW w:w="456" w:type="dxa"/>
          </w:tcPr>
          <w:p w:rsidR="00512098" w:rsidRDefault="000506E3" w:rsidP="00A50B83">
            <w:pPr>
              <w:tabs>
                <w:tab w:val="left" w:pos="3089"/>
              </w:tabs>
              <w:spacing w:after="120"/>
              <w:jc w:val="right"/>
              <w:rPr>
                <w:color w:val="1F497D" w:themeColor="text2"/>
              </w:rPr>
            </w:pPr>
            <w:r>
              <w:rPr>
                <w:color w:val="1F497D" w:themeColor="text2"/>
              </w:rPr>
              <w:t>7</w:t>
            </w:r>
          </w:p>
        </w:tc>
      </w:tr>
      <w:tr w:rsidR="00512098" w:rsidRPr="00A573CD" w:rsidTr="00A17B8C">
        <w:trPr>
          <w:jc w:val="center"/>
        </w:trPr>
        <w:tc>
          <w:tcPr>
            <w:tcW w:w="9039" w:type="dxa"/>
          </w:tcPr>
          <w:p w:rsidR="00512098" w:rsidRDefault="00512098" w:rsidP="00512098">
            <w:pPr>
              <w:shd w:val="clear" w:color="auto" w:fill="FFFFFF" w:themeFill="background1"/>
              <w:tabs>
                <w:tab w:val="left" w:pos="3089"/>
              </w:tabs>
              <w:ind w:right="142" w:firstLine="473"/>
              <w:rPr>
                <w:b/>
                <w:color w:val="1F497D" w:themeColor="text2"/>
              </w:rPr>
            </w:pPr>
            <w:r w:rsidRPr="00512098">
              <w:rPr>
                <w:b/>
                <w:color w:val="1F497D" w:themeColor="text2"/>
              </w:rPr>
              <w:t>2.3.</w:t>
            </w:r>
            <w:r>
              <w:rPr>
                <w:color w:val="1F497D" w:themeColor="text2"/>
              </w:rPr>
              <w:t xml:space="preserve"> </w:t>
            </w:r>
            <w:r w:rsidRPr="00A573CD">
              <w:rPr>
                <w:color w:val="1F497D" w:themeColor="text2"/>
              </w:rPr>
              <w:t>Medierea muncii___________________________________________________</w:t>
            </w:r>
          </w:p>
        </w:tc>
        <w:tc>
          <w:tcPr>
            <w:tcW w:w="456" w:type="dxa"/>
          </w:tcPr>
          <w:p w:rsidR="00512098" w:rsidRDefault="00A86D7B" w:rsidP="00A50B83">
            <w:pPr>
              <w:tabs>
                <w:tab w:val="left" w:pos="3089"/>
              </w:tabs>
              <w:spacing w:after="120"/>
              <w:jc w:val="right"/>
              <w:rPr>
                <w:color w:val="1F497D" w:themeColor="text2"/>
              </w:rPr>
            </w:pPr>
            <w:r>
              <w:rPr>
                <w:color w:val="1F497D" w:themeColor="text2"/>
              </w:rPr>
              <w:t>8</w:t>
            </w:r>
          </w:p>
        </w:tc>
      </w:tr>
      <w:tr w:rsidR="001D0997" w:rsidRPr="00A573CD" w:rsidTr="00A17B8C">
        <w:trPr>
          <w:jc w:val="center"/>
        </w:trPr>
        <w:tc>
          <w:tcPr>
            <w:tcW w:w="9039" w:type="dxa"/>
          </w:tcPr>
          <w:p w:rsidR="001D0997" w:rsidRPr="00A573CD" w:rsidRDefault="00D6668D" w:rsidP="00424ECF">
            <w:pPr>
              <w:tabs>
                <w:tab w:val="left" w:pos="3089"/>
              </w:tabs>
              <w:spacing w:after="120"/>
              <w:ind w:left="426"/>
              <w:rPr>
                <w:color w:val="1F497D" w:themeColor="text2"/>
              </w:rPr>
            </w:pPr>
            <w:r>
              <w:rPr>
                <w:b/>
                <w:color w:val="1F497D" w:themeColor="text2"/>
              </w:rPr>
              <w:t xml:space="preserve"> </w:t>
            </w:r>
            <w:r w:rsidR="00F31EA8">
              <w:rPr>
                <w:b/>
                <w:color w:val="1F497D" w:themeColor="text2"/>
              </w:rPr>
              <w:t>2</w:t>
            </w:r>
            <w:r w:rsidR="001D0997" w:rsidRPr="00A573CD">
              <w:rPr>
                <w:b/>
                <w:color w:val="1F497D" w:themeColor="text2"/>
              </w:rPr>
              <w:t>.</w:t>
            </w:r>
            <w:r w:rsidR="00424ECF">
              <w:rPr>
                <w:b/>
                <w:color w:val="1F497D" w:themeColor="text2"/>
              </w:rPr>
              <w:t>4</w:t>
            </w:r>
            <w:r w:rsidR="001D0997" w:rsidRPr="00A573CD">
              <w:rPr>
                <w:b/>
                <w:color w:val="1F497D" w:themeColor="text2"/>
              </w:rPr>
              <w:t>.</w:t>
            </w:r>
            <w:r w:rsidR="001D0997" w:rsidRPr="00A573CD">
              <w:rPr>
                <w:color w:val="1F497D" w:themeColor="text2"/>
              </w:rPr>
              <w:t xml:space="preserve"> Informare şi consiliere profesională____________________________________</w:t>
            </w:r>
          </w:p>
        </w:tc>
        <w:tc>
          <w:tcPr>
            <w:tcW w:w="456" w:type="dxa"/>
          </w:tcPr>
          <w:p w:rsidR="001D0997" w:rsidRPr="00A573CD" w:rsidRDefault="00EA1FD4" w:rsidP="00A50B83">
            <w:pPr>
              <w:tabs>
                <w:tab w:val="left" w:pos="3089"/>
              </w:tabs>
              <w:spacing w:after="120"/>
              <w:jc w:val="right"/>
              <w:rPr>
                <w:color w:val="1F497D" w:themeColor="text2"/>
              </w:rPr>
            </w:pPr>
            <w:r>
              <w:rPr>
                <w:color w:val="1F497D" w:themeColor="text2"/>
              </w:rPr>
              <w:t>9</w:t>
            </w:r>
          </w:p>
        </w:tc>
      </w:tr>
      <w:tr w:rsidR="001D0997" w:rsidRPr="00A573CD" w:rsidTr="00A17B8C">
        <w:trPr>
          <w:jc w:val="center"/>
        </w:trPr>
        <w:tc>
          <w:tcPr>
            <w:tcW w:w="9039" w:type="dxa"/>
          </w:tcPr>
          <w:p w:rsidR="001D0997" w:rsidRPr="00A573CD" w:rsidRDefault="00D6668D" w:rsidP="00424ECF">
            <w:pPr>
              <w:tabs>
                <w:tab w:val="left" w:pos="3089"/>
              </w:tabs>
              <w:spacing w:after="120"/>
              <w:ind w:left="426"/>
              <w:rPr>
                <w:color w:val="1F497D" w:themeColor="text2"/>
              </w:rPr>
            </w:pPr>
            <w:r>
              <w:rPr>
                <w:b/>
                <w:color w:val="1F497D" w:themeColor="text2"/>
              </w:rPr>
              <w:t xml:space="preserve"> </w:t>
            </w:r>
            <w:r w:rsidR="00F31EA8">
              <w:rPr>
                <w:b/>
                <w:color w:val="1F497D" w:themeColor="text2"/>
              </w:rPr>
              <w:t>2</w:t>
            </w:r>
            <w:r w:rsidR="001D0997" w:rsidRPr="00A573CD">
              <w:rPr>
                <w:b/>
                <w:color w:val="1F497D" w:themeColor="text2"/>
              </w:rPr>
              <w:t>.</w:t>
            </w:r>
            <w:r w:rsidR="00424ECF">
              <w:rPr>
                <w:b/>
                <w:color w:val="1F497D" w:themeColor="text2"/>
              </w:rPr>
              <w:t>5</w:t>
            </w:r>
            <w:r w:rsidR="001D0997" w:rsidRPr="00A573CD">
              <w:rPr>
                <w:b/>
                <w:color w:val="1F497D" w:themeColor="text2"/>
              </w:rPr>
              <w:t>.</w:t>
            </w:r>
            <w:r w:rsidR="001D0997" w:rsidRPr="00A573CD">
              <w:rPr>
                <w:color w:val="1F497D" w:themeColor="text2"/>
              </w:rPr>
              <w:t xml:space="preserve"> Formare profesională_______________________________________________</w:t>
            </w:r>
          </w:p>
        </w:tc>
        <w:tc>
          <w:tcPr>
            <w:tcW w:w="456" w:type="dxa"/>
          </w:tcPr>
          <w:p w:rsidR="001D0997" w:rsidRPr="00A573CD" w:rsidRDefault="00EA1FD4" w:rsidP="00A17B8C">
            <w:pPr>
              <w:tabs>
                <w:tab w:val="left" w:pos="3089"/>
              </w:tabs>
              <w:spacing w:after="120"/>
              <w:jc w:val="right"/>
              <w:rPr>
                <w:color w:val="1F497D" w:themeColor="text2"/>
              </w:rPr>
            </w:pPr>
            <w:r>
              <w:rPr>
                <w:color w:val="1F497D" w:themeColor="text2"/>
              </w:rPr>
              <w:t>10</w:t>
            </w:r>
          </w:p>
        </w:tc>
      </w:tr>
      <w:tr w:rsidR="001D0997" w:rsidRPr="00A573CD" w:rsidTr="00A17B8C">
        <w:trPr>
          <w:jc w:val="center"/>
        </w:trPr>
        <w:tc>
          <w:tcPr>
            <w:tcW w:w="9039" w:type="dxa"/>
          </w:tcPr>
          <w:p w:rsidR="001D0997" w:rsidRPr="00A573CD" w:rsidRDefault="00D6668D" w:rsidP="00424ECF">
            <w:pPr>
              <w:tabs>
                <w:tab w:val="left" w:pos="3089"/>
              </w:tabs>
              <w:spacing w:after="120"/>
              <w:ind w:left="426"/>
              <w:rPr>
                <w:color w:val="1F497D" w:themeColor="text2"/>
              </w:rPr>
            </w:pPr>
            <w:r>
              <w:rPr>
                <w:b/>
                <w:color w:val="1F497D" w:themeColor="text2"/>
              </w:rPr>
              <w:t xml:space="preserve"> </w:t>
            </w:r>
            <w:r w:rsidR="00F31EA8">
              <w:rPr>
                <w:b/>
                <w:color w:val="1F497D" w:themeColor="text2"/>
              </w:rPr>
              <w:t>2</w:t>
            </w:r>
            <w:r w:rsidR="001D0997" w:rsidRPr="00A573CD">
              <w:rPr>
                <w:b/>
                <w:color w:val="1F497D" w:themeColor="text2"/>
              </w:rPr>
              <w:t>.</w:t>
            </w:r>
            <w:r w:rsidR="00424ECF">
              <w:rPr>
                <w:b/>
                <w:color w:val="1F497D" w:themeColor="text2"/>
              </w:rPr>
              <w:t>6</w:t>
            </w:r>
            <w:r w:rsidR="001D0997" w:rsidRPr="00A573CD">
              <w:rPr>
                <w:b/>
                <w:color w:val="1F497D" w:themeColor="text2"/>
              </w:rPr>
              <w:t>.</w:t>
            </w:r>
            <w:r w:rsidR="001D0997" w:rsidRPr="00A573CD">
              <w:rPr>
                <w:color w:val="1F497D" w:themeColor="text2"/>
              </w:rPr>
              <w:t xml:space="preserve"> Lucrări publice____________________________________________________</w:t>
            </w:r>
          </w:p>
        </w:tc>
        <w:tc>
          <w:tcPr>
            <w:tcW w:w="456" w:type="dxa"/>
          </w:tcPr>
          <w:p w:rsidR="001D0997" w:rsidRPr="00A573CD" w:rsidRDefault="001D0997" w:rsidP="00EA1FD4">
            <w:pPr>
              <w:tabs>
                <w:tab w:val="left" w:pos="3089"/>
              </w:tabs>
              <w:spacing w:after="120"/>
              <w:jc w:val="right"/>
              <w:rPr>
                <w:color w:val="1F497D" w:themeColor="text2"/>
              </w:rPr>
            </w:pPr>
            <w:r>
              <w:rPr>
                <w:color w:val="1F497D" w:themeColor="text2"/>
              </w:rPr>
              <w:t>1</w:t>
            </w:r>
            <w:r w:rsidR="00EA1FD4">
              <w:rPr>
                <w:color w:val="1F497D" w:themeColor="text2"/>
              </w:rPr>
              <w:t>2</w:t>
            </w:r>
          </w:p>
        </w:tc>
      </w:tr>
      <w:tr w:rsidR="001D0997" w:rsidRPr="00A573CD" w:rsidTr="00A17B8C">
        <w:trPr>
          <w:jc w:val="center"/>
        </w:trPr>
        <w:tc>
          <w:tcPr>
            <w:tcW w:w="9039" w:type="dxa"/>
          </w:tcPr>
          <w:p w:rsidR="001D0997" w:rsidRPr="00A573CD" w:rsidRDefault="00D6668D" w:rsidP="00424ECF">
            <w:pPr>
              <w:tabs>
                <w:tab w:val="left" w:pos="3089"/>
              </w:tabs>
              <w:spacing w:after="120"/>
              <w:ind w:firstLine="426"/>
              <w:rPr>
                <w:color w:val="1F497D" w:themeColor="text2"/>
              </w:rPr>
            </w:pPr>
            <w:r>
              <w:rPr>
                <w:b/>
                <w:color w:val="1F497D" w:themeColor="text2"/>
              </w:rPr>
              <w:t xml:space="preserve"> </w:t>
            </w:r>
            <w:r w:rsidR="00F31EA8">
              <w:rPr>
                <w:b/>
                <w:color w:val="1F497D" w:themeColor="text2"/>
              </w:rPr>
              <w:t>2</w:t>
            </w:r>
            <w:r w:rsidR="001D0997" w:rsidRPr="00A573CD">
              <w:rPr>
                <w:b/>
                <w:color w:val="1F497D" w:themeColor="text2"/>
              </w:rPr>
              <w:t>.</w:t>
            </w:r>
            <w:r w:rsidR="00424ECF">
              <w:rPr>
                <w:b/>
                <w:color w:val="1F497D" w:themeColor="text2"/>
              </w:rPr>
              <w:t>7</w:t>
            </w:r>
            <w:r w:rsidR="001D0997" w:rsidRPr="00A573CD">
              <w:rPr>
                <w:b/>
                <w:color w:val="1F497D" w:themeColor="text2"/>
              </w:rPr>
              <w:t>.</w:t>
            </w:r>
            <w:r w:rsidR="001D0997" w:rsidRPr="00A573CD">
              <w:rPr>
                <w:color w:val="1F497D" w:themeColor="text2"/>
              </w:rPr>
              <w:t xml:space="preserve"> Servicii</w:t>
            </w:r>
            <w:r w:rsidR="001D0997" w:rsidRPr="00A573CD">
              <w:rPr>
                <w:color w:val="1F497D" w:themeColor="text2"/>
                <w:lang w:val="ro-MO"/>
              </w:rPr>
              <w:t xml:space="preserve"> acordate persoanelor defavorizate</w:t>
            </w:r>
            <w:r w:rsidR="001D0997" w:rsidRPr="00A573CD">
              <w:rPr>
                <w:color w:val="1F497D" w:themeColor="text2"/>
              </w:rPr>
              <w:t xml:space="preserve"> ______________________________</w:t>
            </w:r>
          </w:p>
        </w:tc>
        <w:tc>
          <w:tcPr>
            <w:tcW w:w="456" w:type="dxa"/>
          </w:tcPr>
          <w:p w:rsidR="001D0997" w:rsidRPr="00A573CD" w:rsidRDefault="001D0997" w:rsidP="00EA1FD4">
            <w:pPr>
              <w:tabs>
                <w:tab w:val="left" w:pos="3089"/>
              </w:tabs>
              <w:spacing w:after="120"/>
              <w:jc w:val="right"/>
              <w:rPr>
                <w:color w:val="1F497D" w:themeColor="text2"/>
              </w:rPr>
            </w:pPr>
            <w:r w:rsidRPr="00A573CD">
              <w:rPr>
                <w:color w:val="1F497D" w:themeColor="text2"/>
              </w:rPr>
              <w:t>1</w:t>
            </w:r>
            <w:r w:rsidR="00EA1FD4">
              <w:rPr>
                <w:color w:val="1F497D" w:themeColor="text2"/>
              </w:rPr>
              <w:t>3</w:t>
            </w:r>
          </w:p>
        </w:tc>
      </w:tr>
      <w:tr w:rsidR="001D0997" w:rsidRPr="00A573CD" w:rsidTr="00A17B8C">
        <w:trPr>
          <w:jc w:val="center"/>
        </w:trPr>
        <w:tc>
          <w:tcPr>
            <w:tcW w:w="9039" w:type="dxa"/>
          </w:tcPr>
          <w:p w:rsidR="001D0997" w:rsidRPr="00A573CD" w:rsidRDefault="00D6668D" w:rsidP="00424ECF">
            <w:pPr>
              <w:tabs>
                <w:tab w:val="left" w:pos="3089"/>
              </w:tabs>
              <w:spacing w:after="120"/>
              <w:ind w:firstLine="426"/>
              <w:rPr>
                <w:color w:val="1F497D" w:themeColor="text2"/>
              </w:rPr>
            </w:pPr>
            <w:r>
              <w:rPr>
                <w:b/>
                <w:color w:val="1F497D" w:themeColor="text2"/>
              </w:rPr>
              <w:t xml:space="preserve"> </w:t>
            </w:r>
            <w:r w:rsidR="00F31EA8">
              <w:rPr>
                <w:b/>
                <w:color w:val="1F497D" w:themeColor="text2"/>
              </w:rPr>
              <w:t>2</w:t>
            </w:r>
            <w:r w:rsidR="001D0997" w:rsidRPr="00A573CD">
              <w:rPr>
                <w:b/>
                <w:color w:val="1F497D" w:themeColor="text2"/>
              </w:rPr>
              <w:t>.</w:t>
            </w:r>
            <w:r w:rsidR="00424ECF">
              <w:rPr>
                <w:b/>
                <w:color w:val="1F497D" w:themeColor="text2"/>
              </w:rPr>
              <w:t>8</w:t>
            </w:r>
            <w:r w:rsidR="001D0997" w:rsidRPr="00A573CD">
              <w:rPr>
                <w:b/>
                <w:color w:val="1F497D" w:themeColor="text2"/>
              </w:rPr>
              <w:t>.</w:t>
            </w:r>
            <w:r w:rsidR="001D0997" w:rsidRPr="00A573CD">
              <w:rPr>
                <w:color w:val="1F497D" w:themeColor="text2"/>
              </w:rPr>
              <w:t xml:space="preserve"> Servicii de informare a populaţiei__________________________________</w:t>
            </w:r>
            <w:r w:rsidR="001D0997">
              <w:rPr>
                <w:color w:val="1F497D" w:themeColor="text2"/>
              </w:rPr>
              <w:t>_</w:t>
            </w:r>
            <w:r w:rsidR="001D0997" w:rsidRPr="00A573CD">
              <w:rPr>
                <w:color w:val="1F497D" w:themeColor="text2"/>
              </w:rPr>
              <w:t>___</w:t>
            </w:r>
          </w:p>
        </w:tc>
        <w:tc>
          <w:tcPr>
            <w:tcW w:w="456" w:type="dxa"/>
          </w:tcPr>
          <w:p w:rsidR="001D0997" w:rsidRPr="00A573CD" w:rsidRDefault="001D0997" w:rsidP="009C55A2">
            <w:pPr>
              <w:tabs>
                <w:tab w:val="left" w:pos="3089"/>
              </w:tabs>
              <w:spacing w:after="120"/>
              <w:jc w:val="right"/>
              <w:rPr>
                <w:color w:val="1F497D" w:themeColor="text2"/>
              </w:rPr>
            </w:pPr>
            <w:r w:rsidRPr="00A573CD">
              <w:rPr>
                <w:color w:val="1F497D" w:themeColor="text2"/>
              </w:rPr>
              <w:t>1</w:t>
            </w:r>
            <w:r w:rsidR="009C55A2">
              <w:rPr>
                <w:color w:val="1F497D" w:themeColor="text2"/>
              </w:rPr>
              <w:t>7</w:t>
            </w:r>
          </w:p>
        </w:tc>
      </w:tr>
      <w:tr w:rsidR="001002B2" w:rsidRPr="00A573CD" w:rsidTr="00A17B8C">
        <w:trPr>
          <w:jc w:val="center"/>
        </w:trPr>
        <w:tc>
          <w:tcPr>
            <w:tcW w:w="9039" w:type="dxa"/>
          </w:tcPr>
          <w:p w:rsidR="001002B2" w:rsidRPr="00A573CD" w:rsidRDefault="001002B2" w:rsidP="00BD7FC8">
            <w:pPr>
              <w:spacing w:after="120"/>
              <w:rPr>
                <w:color w:val="1F497D" w:themeColor="text2"/>
              </w:rPr>
            </w:pPr>
            <w:r>
              <w:rPr>
                <w:b/>
                <w:iCs/>
                <w:color w:val="1F497D" w:themeColor="text2"/>
              </w:rPr>
              <w:t xml:space="preserve">CAPITOLUL </w:t>
            </w:r>
            <w:r w:rsidR="00BD7FC8">
              <w:rPr>
                <w:b/>
                <w:iCs/>
                <w:color w:val="1F497D" w:themeColor="text2"/>
              </w:rPr>
              <w:t>III</w:t>
            </w:r>
            <w:r>
              <w:rPr>
                <w:b/>
                <w:iCs/>
                <w:color w:val="1F497D" w:themeColor="text2"/>
              </w:rPr>
              <w:t>.</w:t>
            </w:r>
            <w:r w:rsidRPr="00A573CD">
              <w:rPr>
                <w:b/>
                <w:iCs/>
                <w:color w:val="1F497D" w:themeColor="text2"/>
              </w:rPr>
              <w:t xml:space="preserve"> </w:t>
            </w:r>
            <w:r w:rsidRPr="00BF2347">
              <w:rPr>
                <w:b/>
                <w:iCs/>
                <w:color w:val="1F497D" w:themeColor="text2"/>
              </w:rPr>
              <w:t>Măsuri pasive</w:t>
            </w:r>
            <w:r w:rsidRPr="00A573CD">
              <w:rPr>
                <w:iCs/>
                <w:color w:val="1F497D" w:themeColor="text2"/>
              </w:rPr>
              <w:t xml:space="preserve"> ____________________________________</w:t>
            </w:r>
            <w:r w:rsidR="00B964A4">
              <w:rPr>
                <w:iCs/>
                <w:color w:val="1F497D" w:themeColor="text2"/>
              </w:rPr>
              <w:t>_______</w:t>
            </w:r>
          </w:p>
        </w:tc>
        <w:tc>
          <w:tcPr>
            <w:tcW w:w="456" w:type="dxa"/>
          </w:tcPr>
          <w:p w:rsidR="001002B2" w:rsidRPr="00A573CD" w:rsidRDefault="001002B2" w:rsidP="00EB2093">
            <w:pPr>
              <w:tabs>
                <w:tab w:val="left" w:pos="3089"/>
              </w:tabs>
              <w:spacing w:after="120"/>
              <w:jc w:val="right"/>
              <w:rPr>
                <w:color w:val="1F497D" w:themeColor="text2"/>
              </w:rPr>
            </w:pPr>
            <w:r w:rsidRPr="00A573CD">
              <w:rPr>
                <w:color w:val="1F497D" w:themeColor="text2"/>
              </w:rPr>
              <w:t>1</w:t>
            </w:r>
            <w:r w:rsidR="00EB2093">
              <w:rPr>
                <w:color w:val="1F497D" w:themeColor="text2"/>
              </w:rPr>
              <w:t>9</w:t>
            </w:r>
          </w:p>
        </w:tc>
      </w:tr>
      <w:tr w:rsidR="001002B2" w:rsidRPr="00A573CD" w:rsidTr="00A17B8C">
        <w:trPr>
          <w:jc w:val="center"/>
        </w:trPr>
        <w:tc>
          <w:tcPr>
            <w:tcW w:w="9039" w:type="dxa"/>
          </w:tcPr>
          <w:p w:rsidR="001002B2" w:rsidRPr="00A573CD" w:rsidRDefault="00BD7FC8" w:rsidP="00B4678E">
            <w:pPr>
              <w:tabs>
                <w:tab w:val="left" w:pos="3089"/>
              </w:tabs>
              <w:spacing w:after="120"/>
              <w:ind w:firstLine="426"/>
              <w:rPr>
                <w:color w:val="1F497D" w:themeColor="text2"/>
              </w:rPr>
            </w:pPr>
            <w:r>
              <w:rPr>
                <w:b/>
                <w:color w:val="1F497D" w:themeColor="text2"/>
              </w:rPr>
              <w:t>3</w:t>
            </w:r>
            <w:r w:rsidR="001002B2" w:rsidRPr="00A573CD">
              <w:rPr>
                <w:b/>
                <w:color w:val="1F497D" w:themeColor="text2"/>
              </w:rPr>
              <w:t>.1.</w:t>
            </w:r>
            <w:r w:rsidR="001002B2" w:rsidRPr="00A573CD">
              <w:rPr>
                <w:color w:val="1F497D" w:themeColor="text2"/>
              </w:rPr>
              <w:t xml:space="preserve"> Ajutor de şomaj ___________________________________________________</w:t>
            </w:r>
          </w:p>
        </w:tc>
        <w:tc>
          <w:tcPr>
            <w:tcW w:w="456" w:type="dxa"/>
          </w:tcPr>
          <w:p w:rsidR="001002B2" w:rsidRPr="00A573CD" w:rsidRDefault="001002B2" w:rsidP="00EB2093">
            <w:pPr>
              <w:tabs>
                <w:tab w:val="left" w:pos="3089"/>
              </w:tabs>
              <w:spacing w:after="120"/>
              <w:jc w:val="right"/>
              <w:rPr>
                <w:color w:val="1F497D" w:themeColor="text2"/>
              </w:rPr>
            </w:pPr>
            <w:r>
              <w:rPr>
                <w:color w:val="1F497D" w:themeColor="text2"/>
              </w:rPr>
              <w:t>1</w:t>
            </w:r>
            <w:r w:rsidR="00EB2093">
              <w:rPr>
                <w:color w:val="1F497D" w:themeColor="text2"/>
              </w:rPr>
              <w:t>9</w:t>
            </w:r>
          </w:p>
        </w:tc>
      </w:tr>
      <w:tr w:rsidR="001002B2" w:rsidRPr="00A573CD" w:rsidTr="00A17B8C">
        <w:trPr>
          <w:jc w:val="center"/>
        </w:trPr>
        <w:tc>
          <w:tcPr>
            <w:tcW w:w="9039" w:type="dxa"/>
          </w:tcPr>
          <w:p w:rsidR="001002B2" w:rsidRPr="00A573CD" w:rsidRDefault="00BD7FC8" w:rsidP="00B4678E">
            <w:pPr>
              <w:tabs>
                <w:tab w:val="left" w:pos="3089"/>
              </w:tabs>
              <w:spacing w:after="120"/>
              <w:ind w:firstLine="426"/>
              <w:rPr>
                <w:color w:val="1F497D" w:themeColor="text2"/>
              </w:rPr>
            </w:pPr>
            <w:r>
              <w:rPr>
                <w:b/>
                <w:color w:val="1F497D" w:themeColor="text2"/>
              </w:rPr>
              <w:t>3</w:t>
            </w:r>
            <w:r w:rsidR="001002B2" w:rsidRPr="00A573CD">
              <w:rPr>
                <w:b/>
                <w:color w:val="1F497D" w:themeColor="text2"/>
              </w:rPr>
              <w:t>.2.</w:t>
            </w:r>
            <w:r w:rsidR="001002B2" w:rsidRPr="00A573CD">
              <w:rPr>
                <w:color w:val="1F497D" w:themeColor="text2"/>
              </w:rPr>
              <w:t xml:space="preserve"> Alocaţie de integrare/reintegrare profesională___________________</w:t>
            </w:r>
            <w:r w:rsidR="001002B2">
              <w:rPr>
                <w:color w:val="1F497D" w:themeColor="text2"/>
              </w:rPr>
              <w:t>_</w:t>
            </w:r>
            <w:r w:rsidR="001002B2" w:rsidRPr="00A573CD">
              <w:rPr>
                <w:color w:val="1F497D" w:themeColor="text2"/>
              </w:rPr>
              <w:t>________</w:t>
            </w:r>
          </w:p>
        </w:tc>
        <w:tc>
          <w:tcPr>
            <w:tcW w:w="456" w:type="dxa"/>
          </w:tcPr>
          <w:p w:rsidR="001002B2" w:rsidRPr="00A573CD" w:rsidRDefault="001002B2" w:rsidP="00EA1FD4">
            <w:pPr>
              <w:tabs>
                <w:tab w:val="left" w:pos="3089"/>
              </w:tabs>
              <w:spacing w:after="120"/>
              <w:jc w:val="right"/>
              <w:rPr>
                <w:color w:val="1F497D" w:themeColor="text2"/>
              </w:rPr>
            </w:pPr>
            <w:r>
              <w:rPr>
                <w:color w:val="1F497D" w:themeColor="text2"/>
              </w:rPr>
              <w:t>1</w:t>
            </w:r>
            <w:r w:rsidR="00EA1FD4">
              <w:rPr>
                <w:color w:val="1F497D" w:themeColor="text2"/>
              </w:rPr>
              <w:t>9</w:t>
            </w:r>
          </w:p>
        </w:tc>
      </w:tr>
      <w:tr w:rsidR="001002B2" w:rsidRPr="00A573CD" w:rsidTr="00A17B8C">
        <w:trPr>
          <w:jc w:val="center"/>
        </w:trPr>
        <w:tc>
          <w:tcPr>
            <w:tcW w:w="9039" w:type="dxa"/>
          </w:tcPr>
          <w:p w:rsidR="001002B2" w:rsidRPr="00A573CD" w:rsidRDefault="001002B2" w:rsidP="00BD7FC8">
            <w:pPr>
              <w:tabs>
                <w:tab w:val="left" w:pos="3089"/>
              </w:tabs>
              <w:spacing w:after="120"/>
              <w:rPr>
                <w:color w:val="1F497D" w:themeColor="text2"/>
              </w:rPr>
            </w:pPr>
            <w:r>
              <w:rPr>
                <w:b/>
                <w:iCs/>
                <w:color w:val="1F497D" w:themeColor="text2"/>
              </w:rPr>
              <w:t xml:space="preserve">CAPITOLUL </w:t>
            </w:r>
            <w:r w:rsidR="00BD7FC8">
              <w:rPr>
                <w:b/>
                <w:iCs/>
                <w:color w:val="1F497D" w:themeColor="text2"/>
              </w:rPr>
              <w:t>IV</w:t>
            </w:r>
            <w:r w:rsidRPr="00A573CD">
              <w:rPr>
                <w:b/>
                <w:iCs/>
                <w:color w:val="1F497D" w:themeColor="text2"/>
              </w:rPr>
              <w:t>. Migraţia forţei de muncă</w:t>
            </w:r>
            <w:r w:rsidRPr="00A573CD">
              <w:rPr>
                <w:iCs/>
                <w:color w:val="1F497D" w:themeColor="text2"/>
              </w:rPr>
              <w:t>___________________________________</w:t>
            </w:r>
          </w:p>
        </w:tc>
        <w:tc>
          <w:tcPr>
            <w:tcW w:w="456" w:type="dxa"/>
          </w:tcPr>
          <w:p w:rsidR="001002B2" w:rsidRPr="00A573CD" w:rsidRDefault="00EB2093" w:rsidP="00EA1FD4">
            <w:pPr>
              <w:tabs>
                <w:tab w:val="left" w:pos="3089"/>
              </w:tabs>
              <w:spacing w:after="120"/>
              <w:jc w:val="right"/>
              <w:rPr>
                <w:color w:val="1F497D" w:themeColor="text2"/>
              </w:rPr>
            </w:pPr>
            <w:r>
              <w:rPr>
                <w:color w:val="1F497D" w:themeColor="text2"/>
              </w:rPr>
              <w:t>20</w:t>
            </w:r>
          </w:p>
        </w:tc>
      </w:tr>
      <w:tr w:rsidR="001002B2" w:rsidRPr="00A573CD" w:rsidTr="00A17B8C">
        <w:trPr>
          <w:jc w:val="center"/>
        </w:trPr>
        <w:tc>
          <w:tcPr>
            <w:tcW w:w="9039" w:type="dxa"/>
          </w:tcPr>
          <w:p w:rsidR="001002B2" w:rsidRPr="00A573CD" w:rsidRDefault="00BD7FC8" w:rsidP="00B4678E">
            <w:pPr>
              <w:tabs>
                <w:tab w:val="left" w:pos="3089"/>
              </w:tabs>
              <w:spacing w:after="120"/>
              <w:ind w:firstLine="426"/>
              <w:rPr>
                <w:color w:val="1F497D" w:themeColor="text2"/>
              </w:rPr>
            </w:pPr>
            <w:r>
              <w:rPr>
                <w:b/>
                <w:iCs/>
                <w:color w:val="1F497D" w:themeColor="text2"/>
              </w:rPr>
              <w:t>4</w:t>
            </w:r>
            <w:r w:rsidR="001002B2" w:rsidRPr="00A573CD">
              <w:rPr>
                <w:b/>
                <w:iCs/>
                <w:color w:val="1F497D" w:themeColor="text2"/>
              </w:rPr>
              <w:t>.1.</w:t>
            </w:r>
            <w:r w:rsidR="001002B2" w:rsidRPr="00A573CD">
              <w:rPr>
                <w:iCs/>
                <w:color w:val="1F497D" w:themeColor="text2"/>
              </w:rPr>
              <w:t xml:space="preserve"> Imigrarea forţei de muncă__________________________________</w:t>
            </w:r>
            <w:r w:rsidR="001002B2">
              <w:rPr>
                <w:iCs/>
                <w:color w:val="1F497D" w:themeColor="text2"/>
              </w:rPr>
              <w:t>_</w:t>
            </w:r>
            <w:r w:rsidR="001002B2" w:rsidRPr="00A573CD">
              <w:rPr>
                <w:iCs/>
                <w:color w:val="1F497D" w:themeColor="text2"/>
              </w:rPr>
              <w:t>_________</w:t>
            </w:r>
          </w:p>
        </w:tc>
        <w:tc>
          <w:tcPr>
            <w:tcW w:w="456" w:type="dxa"/>
          </w:tcPr>
          <w:p w:rsidR="001002B2" w:rsidRPr="00A573CD" w:rsidRDefault="00EA1FD4" w:rsidP="00A17B8C">
            <w:pPr>
              <w:tabs>
                <w:tab w:val="left" w:pos="3089"/>
              </w:tabs>
              <w:spacing w:after="120"/>
              <w:jc w:val="right"/>
              <w:rPr>
                <w:color w:val="1F497D" w:themeColor="text2"/>
              </w:rPr>
            </w:pPr>
            <w:r>
              <w:rPr>
                <w:color w:val="1F497D" w:themeColor="text2"/>
              </w:rPr>
              <w:t>20</w:t>
            </w:r>
          </w:p>
        </w:tc>
      </w:tr>
      <w:tr w:rsidR="001002B2" w:rsidRPr="00A573CD" w:rsidTr="00A17B8C">
        <w:trPr>
          <w:jc w:val="center"/>
        </w:trPr>
        <w:tc>
          <w:tcPr>
            <w:tcW w:w="9039" w:type="dxa"/>
          </w:tcPr>
          <w:p w:rsidR="001002B2" w:rsidRPr="00A573CD" w:rsidRDefault="00BD7FC8" w:rsidP="00B4678E">
            <w:pPr>
              <w:tabs>
                <w:tab w:val="left" w:pos="3089"/>
              </w:tabs>
              <w:spacing w:after="120"/>
              <w:ind w:firstLine="426"/>
              <w:rPr>
                <w:color w:val="1F497D" w:themeColor="text2"/>
              </w:rPr>
            </w:pPr>
            <w:r>
              <w:rPr>
                <w:b/>
                <w:iCs/>
                <w:color w:val="1F497D" w:themeColor="text2"/>
              </w:rPr>
              <w:t>4</w:t>
            </w:r>
            <w:r w:rsidR="001002B2" w:rsidRPr="00A573CD">
              <w:rPr>
                <w:b/>
                <w:iCs/>
                <w:color w:val="1F497D" w:themeColor="text2"/>
              </w:rPr>
              <w:t>.2.</w:t>
            </w:r>
            <w:r w:rsidR="001002B2" w:rsidRPr="00A573CD">
              <w:rPr>
                <w:iCs/>
                <w:color w:val="1F497D" w:themeColor="text2"/>
              </w:rPr>
              <w:t xml:space="preserve"> Emigrarea forţei de muncă __________________________________</w:t>
            </w:r>
            <w:r w:rsidR="001002B2">
              <w:rPr>
                <w:iCs/>
                <w:color w:val="1F497D" w:themeColor="text2"/>
              </w:rPr>
              <w:t>_</w:t>
            </w:r>
            <w:r w:rsidR="001002B2" w:rsidRPr="00A573CD">
              <w:rPr>
                <w:iCs/>
                <w:color w:val="1F497D" w:themeColor="text2"/>
              </w:rPr>
              <w:t>________</w:t>
            </w:r>
          </w:p>
        </w:tc>
        <w:tc>
          <w:tcPr>
            <w:tcW w:w="456" w:type="dxa"/>
          </w:tcPr>
          <w:p w:rsidR="001002B2" w:rsidRDefault="00EA1FD4" w:rsidP="00EB2093">
            <w:pPr>
              <w:tabs>
                <w:tab w:val="left" w:pos="3089"/>
              </w:tabs>
              <w:spacing w:after="120"/>
              <w:jc w:val="right"/>
              <w:rPr>
                <w:color w:val="1F497D" w:themeColor="text2"/>
              </w:rPr>
            </w:pPr>
            <w:r>
              <w:rPr>
                <w:color w:val="1F497D" w:themeColor="text2"/>
              </w:rPr>
              <w:t>2</w:t>
            </w:r>
            <w:r w:rsidR="00EB2093">
              <w:rPr>
                <w:color w:val="1F497D" w:themeColor="text2"/>
              </w:rPr>
              <w:t>1</w:t>
            </w:r>
          </w:p>
        </w:tc>
      </w:tr>
      <w:tr w:rsidR="001002B2" w:rsidRPr="00A573CD" w:rsidTr="00A17B8C">
        <w:trPr>
          <w:jc w:val="center"/>
        </w:trPr>
        <w:tc>
          <w:tcPr>
            <w:tcW w:w="9039" w:type="dxa"/>
          </w:tcPr>
          <w:p w:rsidR="001002B2" w:rsidRPr="00A573CD" w:rsidRDefault="00BD7FC8" w:rsidP="00B4678E">
            <w:pPr>
              <w:tabs>
                <w:tab w:val="left" w:pos="3089"/>
              </w:tabs>
              <w:spacing w:after="120"/>
              <w:ind w:firstLine="426"/>
              <w:rPr>
                <w:color w:val="1F497D" w:themeColor="text2"/>
              </w:rPr>
            </w:pPr>
            <w:r>
              <w:rPr>
                <w:b/>
                <w:iCs/>
                <w:color w:val="1F497D" w:themeColor="text2"/>
              </w:rPr>
              <w:t>4</w:t>
            </w:r>
            <w:r w:rsidR="001002B2" w:rsidRPr="00A573CD">
              <w:rPr>
                <w:b/>
                <w:iCs/>
                <w:color w:val="1F497D" w:themeColor="text2"/>
              </w:rPr>
              <w:t>.3.</w:t>
            </w:r>
            <w:r w:rsidR="001002B2" w:rsidRPr="00A573CD">
              <w:rPr>
                <w:iCs/>
                <w:color w:val="1F497D" w:themeColor="text2"/>
              </w:rPr>
              <w:t xml:space="preserve"> Reîntoarcerea persoanelor de peste hotare__________________________</w:t>
            </w:r>
            <w:r w:rsidR="001002B2">
              <w:rPr>
                <w:iCs/>
                <w:color w:val="1F497D" w:themeColor="text2"/>
              </w:rPr>
              <w:t>_</w:t>
            </w:r>
            <w:r w:rsidR="001002B2" w:rsidRPr="00A573CD">
              <w:rPr>
                <w:iCs/>
                <w:color w:val="1F497D" w:themeColor="text2"/>
              </w:rPr>
              <w:t>____</w:t>
            </w:r>
            <w:r w:rsidR="00B964A4">
              <w:rPr>
                <w:iCs/>
                <w:color w:val="1F497D" w:themeColor="text2"/>
              </w:rPr>
              <w:t>_</w:t>
            </w:r>
          </w:p>
        </w:tc>
        <w:tc>
          <w:tcPr>
            <w:tcW w:w="456" w:type="dxa"/>
          </w:tcPr>
          <w:p w:rsidR="001002B2" w:rsidRDefault="00EA1FD4" w:rsidP="00A17B8C">
            <w:pPr>
              <w:tabs>
                <w:tab w:val="left" w:pos="3089"/>
              </w:tabs>
              <w:spacing w:after="120"/>
              <w:jc w:val="right"/>
              <w:rPr>
                <w:color w:val="1F497D" w:themeColor="text2"/>
              </w:rPr>
            </w:pPr>
            <w:r>
              <w:rPr>
                <w:color w:val="1F497D" w:themeColor="text2"/>
              </w:rPr>
              <w:t>22</w:t>
            </w:r>
          </w:p>
        </w:tc>
      </w:tr>
      <w:tr w:rsidR="001002B2" w:rsidRPr="00A573CD" w:rsidTr="00A17B8C">
        <w:trPr>
          <w:jc w:val="center"/>
        </w:trPr>
        <w:tc>
          <w:tcPr>
            <w:tcW w:w="9039" w:type="dxa"/>
          </w:tcPr>
          <w:p w:rsidR="001002B2" w:rsidRPr="00A573CD" w:rsidRDefault="00BD7FC8" w:rsidP="00B4678E">
            <w:pPr>
              <w:tabs>
                <w:tab w:val="left" w:pos="3089"/>
              </w:tabs>
              <w:spacing w:after="120"/>
              <w:ind w:firstLine="426"/>
              <w:rPr>
                <w:b/>
                <w:iCs/>
                <w:color w:val="1F497D" w:themeColor="text2"/>
              </w:rPr>
            </w:pPr>
            <w:r>
              <w:rPr>
                <w:b/>
                <w:color w:val="1F497D" w:themeColor="text2"/>
                <w:lang w:eastAsia="ru-RU"/>
              </w:rPr>
              <w:t>4</w:t>
            </w:r>
            <w:r w:rsidR="001002B2" w:rsidRPr="00A573CD">
              <w:rPr>
                <w:b/>
                <w:color w:val="1F497D" w:themeColor="text2"/>
                <w:lang w:eastAsia="ru-RU"/>
              </w:rPr>
              <w:t xml:space="preserve">.4. </w:t>
            </w:r>
            <w:r w:rsidR="001002B2" w:rsidRPr="00A573CD">
              <w:rPr>
                <w:color w:val="1F497D" w:themeColor="text2"/>
                <w:lang w:eastAsia="ru-RU"/>
              </w:rPr>
              <w:t>Integrarea străinilor pe piaţa forţei de muncă_________________________</w:t>
            </w:r>
            <w:r w:rsidR="001002B2">
              <w:rPr>
                <w:color w:val="1F497D" w:themeColor="text2"/>
                <w:lang w:eastAsia="ru-RU"/>
              </w:rPr>
              <w:t>_</w:t>
            </w:r>
            <w:r w:rsidR="001002B2" w:rsidRPr="00A573CD">
              <w:rPr>
                <w:color w:val="1F497D" w:themeColor="text2"/>
                <w:lang w:eastAsia="ru-RU"/>
              </w:rPr>
              <w:t>___</w:t>
            </w:r>
            <w:r w:rsidR="00B964A4">
              <w:rPr>
                <w:color w:val="1F497D" w:themeColor="text2"/>
                <w:lang w:eastAsia="ru-RU"/>
              </w:rPr>
              <w:t>_</w:t>
            </w:r>
          </w:p>
        </w:tc>
        <w:tc>
          <w:tcPr>
            <w:tcW w:w="456" w:type="dxa"/>
          </w:tcPr>
          <w:p w:rsidR="001002B2" w:rsidRDefault="00EA1FD4" w:rsidP="006C2C5B">
            <w:pPr>
              <w:tabs>
                <w:tab w:val="left" w:pos="3089"/>
              </w:tabs>
              <w:spacing w:after="120"/>
              <w:jc w:val="right"/>
              <w:rPr>
                <w:color w:val="1F497D" w:themeColor="text2"/>
              </w:rPr>
            </w:pPr>
            <w:r>
              <w:rPr>
                <w:color w:val="1F497D" w:themeColor="text2"/>
              </w:rPr>
              <w:t>2</w:t>
            </w:r>
            <w:r w:rsidR="006C2C5B">
              <w:rPr>
                <w:color w:val="1F497D" w:themeColor="text2"/>
              </w:rPr>
              <w:t>3</w:t>
            </w:r>
          </w:p>
        </w:tc>
      </w:tr>
      <w:tr w:rsidR="0020590C" w:rsidRPr="00A573CD" w:rsidTr="00A17B8C">
        <w:trPr>
          <w:jc w:val="center"/>
        </w:trPr>
        <w:tc>
          <w:tcPr>
            <w:tcW w:w="9039" w:type="dxa"/>
          </w:tcPr>
          <w:p w:rsidR="0020590C" w:rsidRPr="00A573CD" w:rsidRDefault="0020590C" w:rsidP="00BD7FC8">
            <w:pPr>
              <w:tabs>
                <w:tab w:val="left" w:pos="3089"/>
              </w:tabs>
              <w:spacing w:after="120"/>
              <w:rPr>
                <w:b/>
                <w:color w:val="1F497D" w:themeColor="text2"/>
                <w:lang w:eastAsia="ru-RU"/>
              </w:rPr>
            </w:pPr>
            <w:r>
              <w:rPr>
                <w:b/>
                <w:color w:val="1F497D" w:themeColor="text2"/>
                <w:lang w:eastAsia="ru-RU"/>
              </w:rPr>
              <w:t>CAPITOLUL V. Activitatea compartimentelor funcționale ale Agenției Naționale</w:t>
            </w:r>
            <w:r w:rsidRPr="0020590C">
              <w:rPr>
                <w:color w:val="1F497D" w:themeColor="text2"/>
                <w:lang w:eastAsia="ru-RU"/>
              </w:rPr>
              <w:t>__</w:t>
            </w:r>
            <w:r w:rsidR="00B964A4">
              <w:rPr>
                <w:color w:val="1F497D" w:themeColor="text2"/>
                <w:lang w:eastAsia="ru-RU"/>
              </w:rPr>
              <w:t>_</w:t>
            </w:r>
          </w:p>
        </w:tc>
        <w:tc>
          <w:tcPr>
            <w:tcW w:w="456" w:type="dxa"/>
          </w:tcPr>
          <w:p w:rsidR="0020590C" w:rsidRDefault="00EA1FD4" w:rsidP="00A17B8C">
            <w:pPr>
              <w:tabs>
                <w:tab w:val="left" w:pos="3089"/>
              </w:tabs>
              <w:spacing w:after="120"/>
              <w:jc w:val="right"/>
              <w:rPr>
                <w:color w:val="1F497D" w:themeColor="text2"/>
              </w:rPr>
            </w:pPr>
            <w:r>
              <w:rPr>
                <w:color w:val="1F497D" w:themeColor="text2"/>
              </w:rPr>
              <w:t>23</w:t>
            </w:r>
          </w:p>
        </w:tc>
      </w:tr>
      <w:tr w:rsidR="00424ECF" w:rsidRPr="00A573CD" w:rsidTr="00A17B8C">
        <w:trPr>
          <w:jc w:val="center"/>
        </w:trPr>
        <w:tc>
          <w:tcPr>
            <w:tcW w:w="9039" w:type="dxa"/>
          </w:tcPr>
          <w:p w:rsidR="00424ECF" w:rsidRDefault="00BD7FC8" w:rsidP="00EA1FD4">
            <w:pPr>
              <w:tabs>
                <w:tab w:val="left" w:pos="3089"/>
              </w:tabs>
              <w:spacing w:after="120"/>
              <w:ind w:firstLine="473"/>
              <w:rPr>
                <w:b/>
                <w:color w:val="1F497D" w:themeColor="text2"/>
                <w:lang w:eastAsia="ru-RU"/>
              </w:rPr>
            </w:pPr>
            <w:r>
              <w:rPr>
                <w:b/>
                <w:color w:val="1F497D" w:themeColor="text2"/>
                <w:lang w:eastAsia="ru-RU"/>
              </w:rPr>
              <w:t>5</w:t>
            </w:r>
            <w:r w:rsidR="00424ECF">
              <w:rPr>
                <w:b/>
                <w:color w:val="1F497D" w:themeColor="text2"/>
                <w:lang w:eastAsia="ru-RU"/>
              </w:rPr>
              <w:t xml:space="preserve">.1. </w:t>
            </w:r>
            <w:r w:rsidR="00EA1FD4">
              <w:rPr>
                <w:b/>
                <w:color w:val="1F497D" w:themeColor="text2"/>
                <w:lang w:eastAsia="ru-RU"/>
              </w:rPr>
              <w:t>Dezvoltarea d</w:t>
            </w:r>
            <w:r w:rsidR="00424ECF">
              <w:rPr>
                <w:b/>
                <w:color w:val="1F497D" w:themeColor="text2"/>
                <w:lang w:eastAsia="ru-RU"/>
              </w:rPr>
              <w:t>ialogul</w:t>
            </w:r>
            <w:r w:rsidR="00EA1FD4">
              <w:rPr>
                <w:b/>
                <w:color w:val="1F497D" w:themeColor="text2"/>
                <w:lang w:eastAsia="ru-RU"/>
              </w:rPr>
              <w:t>ui</w:t>
            </w:r>
            <w:r w:rsidR="00424ECF">
              <w:rPr>
                <w:b/>
                <w:color w:val="1F497D" w:themeColor="text2"/>
                <w:lang w:eastAsia="ru-RU"/>
              </w:rPr>
              <w:t xml:space="preserve"> social</w:t>
            </w:r>
            <w:r w:rsidR="00EA1FD4" w:rsidRPr="00EA1FD4">
              <w:rPr>
                <w:color w:val="1F497D" w:themeColor="text2"/>
                <w:lang w:eastAsia="ru-RU"/>
              </w:rPr>
              <w:t>_________________________________________</w:t>
            </w:r>
          </w:p>
        </w:tc>
        <w:tc>
          <w:tcPr>
            <w:tcW w:w="456" w:type="dxa"/>
          </w:tcPr>
          <w:p w:rsidR="00424ECF" w:rsidRDefault="00EA1FD4" w:rsidP="00A17B8C">
            <w:pPr>
              <w:tabs>
                <w:tab w:val="left" w:pos="3089"/>
              </w:tabs>
              <w:spacing w:after="120"/>
              <w:jc w:val="right"/>
              <w:rPr>
                <w:color w:val="1F497D" w:themeColor="text2"/>
              </w:rPr>
            </w:pPr>
            <w:r>
              <w:rPr>
                <w:color w:val="1F497D" w:themeColor="text2"/>
              </w:rPr>
              <w:t>23</w:t>
            </w:r>
          </w:p>
        </w:tc>
      </w:tr>
      <w:tr w:rsidR="0020590C" w:rsidRPr="00A573CD" w:rsidTr="00A17B8C">
        <w:trPr>
          <w:jc w:val="center"/>
        </w:trPr>
        <w:tc>
          <w:tcPr>
            <w:tcW w:w="9039" w:type="dxa"/>
          </w:tcPr>
          <w:p w:rsidR="0020590C" w:rsidRDefault="00BD7FC8" w:rsidP="00BD7FC8">
            <w:pPr>
              <w:ind w:firstLine="473"/>
              <w:rPr>
                <w:b/>
                <w:color w:val="1F497D" w:themeColor="text2"/>
                <w:lang w:eastAsia="ru-RU"/>
              </w:rPr>
            </w:pPr>
            <w:r>
              <w:rPr>
                <w:b/>
                <w:color w:val="1F497D" w:themeColor="text2"/>
              </w:rPr>
              <w:t>5</w:t>
            </w:r>
            <w:r w:rsidR="00BC4AC0">
              <w:rPr>
                <w:b/>
                <w:color w:val="1F497D" w:themeColor="text2"/>
              </w:rPr>
              <w:t>.</w:t>
            </w:r>
            <w:r>
              <w:rPr>
                <w:b/>
                <w:color w:val="1F497D" w:themeColor="text2"/>
              </w:rPr>
              <w:t>2</w:t>
            </w:r>
            <w:r w:rsidR="00BC4AC0">
              <w:rPr>
                <w:b/>
                <w:color w:val="1F497D" w:themeColor="text2"/>
              </w:rPr>
              <w:t>.</w:t>
            </w:r>
            <w:r w:rsidR="0020590C" w:rsidRPr="00A573CD">
              <w:rPr>
                <w:b/>
                <w:color w:val="1F497D" w:themeColor="text2"/>
              </w:rPr>
              <w:t xml:space="preserve">Parteneriatul în implementarea </w:t>
            </w:r>
            <w:r w:rsidR="0020590C">
              <w:rPr>
                <w:b/>
                <w:color w:val="1F497D" w:themeColor="text2"/>
              </w:rPr>
              <w:t>politicilor de ocupare</w:t>
            </w:r>
            <w:r w:rsidR="00BC4AC0" w:rsidRPr="00BC4AC0">
              <w:rPr>
                <w:color w:val="1F497D" w:themeColor="text2"/>
              </w:rPr>
              <w:t>____________________</w:t>
            </w:r>
          </w:p>
        </w:tc>
        <w:tc>
          <w:tcPr>
            <w:tcW w:w="456" w:type="dxa"/>
          </w:tcPr>
          <w:p w:rsidR="0020590C" w:rsidRDefault="00EA1FD4" w:rsidP="006C2C5B">
            <w:pPr>
              <w:tabs>
                <w:tab w:val="left" w:pos="3089"/>
              </w:tabs>
              <w:spacing w:after="120"/>
              <w:jc w:val="right"/>
              <w:rPr>
                <w:color w:val="1F497D" w:themeColor="text2"/>
              </w:rPr>
            </w:pPr>
            <w:r>
              <w:rPr>
                <w:color w:val="1F497D" w:themeColor="text2"/>
              </w:rPr>
              <w:t>2</w:t>
            </w:r>
            <w:r w:rsidR="006C2C5B">
              <w:rPr>
                <w:color w:val="1F497D" w:themeColor="text2"/>
              </w:rPr>
              <w:t>4</w:t>
            </w:r>
          </w:p>
        </w:tc>
      </w:tr>
      <w:tr w:rsidR="001002B2" w:rsidRPr="00A573CD" w:rsidTr="00A17B8C">
        <w:trPr>
          <w:jc w:val="center"/>
        </w:trPr>
        <w:tc>
          <w:tcPr>
            <w:tcW w:w="9039" w:type="dxa"/>
          </w:tcPr>
          <w:p w:rsidR="001002B2" w:rsidRPr="00A573CD" w:rsidRDefault="00BD7FC8" w:rsidP="00BD7FC8">
            <w:pPr>
              <w:tabs>
                <w:tab w:val="left" w:pos="3089"/>
              </w:tabs>
              <w:spacing w:after="120"/>
              <w:ind w:firstLine="473"/>
              <w:rPr>
                <w:color w:val="1F497D" w:themeColor="text2"/>
              </w:rPr>
            </w:pPr>
            <w:r>
              <w:rPr>
                <w:b/>
                <w:color w:val="1F497D" w:themeColor="text2"/>
              </w:rPr>
              <w:t>5</w:t>
            </w:r>
            <w:r w:rsidR="00BC4AC0">
              <w:rPr>
                <w:b/>
                <w:color w:val="1F497D" w:themeColor="text2"/>
              </w:rPr>
              <w:t>.</w:t>
            </w:r>
            <w:r>
              <w:rPr>
                <w:b/>
                <w:color w:val="1F497D" w:themeColor="text2"/>
              </w:rPr>
              <w:t>3</w:t>
            </w:r>
            <w:r w:rsidR="00BC4AC0">
              <w:rPr>
                <w:b/>
                <w:color w:val="1F497D" w:themeColor="text2"/>
              </w:rPr>
              <w:t xml:space="preserve">. </w:t>
            </w:r>
            <w:r w:rsidR="001002B2" w:rsidRPr="00A573CD">
              <w:rPr>
                <w:b/>
                <w:color w:val="1F497D" w:themeColor="text2"/>
              </w:rPr>
              <w:t>Menţinerea şi dezvoltarea sistemului informaţional</w:t>
            </w:r>
            <w:r w:rsidR="001002B2">
              <w:rPr>
                <w:color w:val="1F497D" w:themeColor="text2"/>
              </w:rPr>
              <w:t>_____</w:t>
            </w:r>
            <w:r w:rsidR="00025902">
              <w:rPr>
                <w:color w:val="1F497D" w:themeColor="text2"/>
              </w:rPr>
              <w:t>______________</w:t>
            </w:r>
            <w:r w:rsidR="001002B2">
              <w:rPr>
                <w:color w:val="1F497D" w:themeColor="text2"/>
              </w:rPr>
              <w:t>__</w:t>
            </w:r>
            <w:r w:rsidR="001002B2" w:rsidRPr="00A573CD">
              <w:rPr>
                <w:color w:val="1F497D" w:themeColor="text2"/>
              </w:rPr>
              <w:t>_</w:t>
            </w:r>
          </w:p>
        </w:tc>
        <w:tc>
          <w:tcPr>
            <w:tcW w:w="456" w:type="dxa"/>
          </w:tcPr>
          <w:p w:rsidR="001002B2" w:rsidRPr="00A573CD" w:rsidRDefault="001002B2" w:rsidP="006C2C5B">
            <w:pPr>
              <w:tabs>
                <w:tab w:val="left" w:pos="3089"/>
              </w:tabs>
              <w:spacing w:after="120"/>
              <w:jc w:val="right"/>
              <w:rPr>
                <w:color w:val="1F497D" w:themeColor="text2"/>
              </w:rPr>
            </w:pPr>
            <w:r>
              <w:rPr>
                <w:color w:val="1F497D" w:themeColor="text2"/>
              </w:rPr>
              <w:t>2</w:t>
            </w:r>
            <w:r w:rsidR="006C2C5B">
              <w:rPr>
                <w:color w:val="1F497D" w:themeColor="text2"/>
              </w:rPr>
              <w:t>6</w:t>
            </w:r>
          </w:p>
        </w:tc>
      </w:tr>
      <w:tr w:rsidR="001002B2" w:rsidRPr="00A573CD" w:rsidTr="00A17B8C">
        <w:trPr>
          <w:jc w:val="center"/>
        </w:trPr>
        <w:tc>
          <w:tcPr>
            <w:tcW w:w="9039" w:type="dxa"/>
          </w:tcPr>
          <w:p w:rsidR="001002B2" w:rsidRPr="00A573CD" w:rsidRDefault="00BD7FC8" w:rsidP="00BD7FC8">
            <w:pPr>
              <w:tabs>
                <w:tab w:val="left" w:pos="3089"/>
              </w:tabs>
              <w:spacing w:after="120"/>
              <w:ind w:firstLine="473"/>
              <w:rPr>
                <w:color w:val="1F497D" w:themeColor="text2"/>
              </w:rPr>
            </w:pPr>
            <w:r>
              <w:rPr>
                <w:b/>
                <w:color w:val="1F497D" w:themeColor="text2"/>
              </w:rPr>
              <w:t>5</w:t>
            </w:r>
            <w:r w:rsidR="00BC4AC0">
              <w:rPr>
                <w:b/>
                <w:color w:val="1F497D" w:themeColor="text2"/>
              </w:rPr>
              <w:t>.</w:t>
            </w:r>
            <w:r>
              <w:rPr>
                <w:b/>
                <w:color w:val="1F497D" w:themeColor="text2"/>
              </w:rPr>
              <w:t>4</w:t>
            </w:r>
            <w:r w:rsidR="00BC4AC0">
              <w:rPr>
                <w:b/>
                <w:color w:val="1F497D" w:themeColor="text2"/>
              </w:rPr>
              <w:t xml:space="preserve">. </w:t>
            </w:r>
            <w:r w:rsidR="001002B2" w:rsidRPr="00A573CD">
              <w:rPr>
                <w:b/>
                <w:color w:val="1F497D" w:themeColor="text2"/>
              </w:rPr>
              <w:t xml:space="preserve">Executarea bugetului </w:t>
            </w:r>
            <w:r w:rsidR="001002B2" w:rsidRPr="00A573CD">
              <w:rPr>
                <w:b/>
                <w:iCs/>
                <w:color w:val="1F497D" w:themeColor="text2"/>
              </w:rPr>
              <w:t>public departamental</w:t>
            </w:r>
            <w:r w:rsidR="001002B2" w:rsidRPr="00A573CD">
              <w:rPr>
                <w:iCs/>
                <w:color w:val="1F497D" w:themeColor="text2"/>
              </w:rPr>
              <w:t>______</w:t>
            </w:r>
            <w:r w:rsidR="00025902">
              <w:rPr>
                <w:iCs/>
                <w:color w:val="1F497D" w:themeColor="text2"/>
              </w:rPr>
              <w:t>________________</w:t>
            </w:r>
            <w:r w:rsidR="001002B2" w:rsidRPr="00A573CD">
              <w:rPr>
                <w:iCs/>
                <w:color w:val="1F497D" w:themeColor="text2"/>
              </w:rPr>
              <w:t>____</w:t>
            </w:r>
            <w:r w:rsidR="001002B2">
              <w:rPr>
                <w:iCs/>
                <w:color w:val="1F497D" w:themeColor="text2"/>
              </w:rPr>
              <w:t>_</w:t>
            </w:r>
            <w:r w:rsidR="00B964A4">
              <w:rPr>
                <w:iCs/>
                <w:color w:val="1F497D" w:themeColor="text2"/>
              </w:rPr>
              <w:t>_</w:t>
            </w:r>
          </w:p>
        </w:tc>
        <w:tc>
          <w:tcPr>
            <w:tcW w:w="456" w:type="dxa"/>
          </w:tcPr>
          <w:p w:rsidR="001002B2" w:rsidRPr="00A573CD" w:rsidRDefault="001002B2" w:rsidP="006C2C5B">
            <w:pPr>
              <w:tabs>
                <w:tab w:val="left" w:pos="3089"/>
              </w:tabs>
              <w:spacing w:after="120"/>
              <w:jc w:val="right"/>
              <w:rPr>
                <w:color w:val="1F497D" w:themeColor="text2"/>
              </w:rPr>
            </w:pPr>
            <w:r>
              <w:rPr>
                <w:color w:val="1F497D" w:themeColor="text2"/>
              </w:rPr>
              <w:t>2</w:t>
            </w:r>
            <w:r w:rsidR="006C2C5B">
              <w:rPr>
                <w:color w:val="1F497D" w:themeColor="text2"/>
              </w:rPr>
              <w:t>7</w:t>
            </w:r>
          </w:p>
        </w:tc>
      </w:tr>
      <w:tr w:rsidR="001002B2" w:rsidRPr="00A573CD" w:rsidTr="00A17B8C">
        <w:trPr>
          <w:jc w:val="center"/>
        </w:trPr>
        <w:tc>
          <w:tcPr>
            <w:tcW w:w="9039" w:type="dxa"/>
          </w:tcPr>
          <w:p w:rsidR="001002B2" w:rsidRPr="00A573CD" w:rsidRDefault="00BD7FC8" w:rsidP="00BD7FC8">
            <w:pPr>
              <w:tabs>
                <w:tab w:val="left" w:pos="3089"/>
              </w:tabs>
              <w:spacing w:after="120"/>
              <w:ind w:firstLine="473"/>
              <w:rPr>
                <w:color w:val="1F497D" w:themeColor="text2"/>
              </w:rPr>
            </w:pPr>
            <w:r>
              <w:rPr>
                <w:b/>
                <w:iCs/>
                <w:color w:val="1F497D" w:themeColor="text2"/>
              </w:rPr>
              <w:t>5</w:t>
            </w:r>
            <w:r w:rsidR="00BC4AC0">
              <w:rPr>
                <w:b/>
                <w:iCs/>
                <w:color w:val="1F497D" w:themeColor="text2"/>
              </w:rPr>
              <w:t>.</w:t>
            </w:r>
            <w:r>
              <w:rPr>
                <w:b/>
                <w:iCs/>
                <w:color w:val="1F497D" w:themeColor="text2"/>
              </w:rPr>
              <w:t>5</w:t>
            </w:r>
            <w:r w:rsidR="00BC4AC0">
              <w:rPr>
                <w:b/>
                <w:iCs/>
                <w:color w:val="1F497D" w:themeColor="text2"/>
              </w:rPr>
              <w:t xml:space="preserve">. </w:t>
            </w:r>
            <w:r w:rsidR="001002B2" w:rsidRPr="00A573CD">
              <w:rPr>
                <w:b/>
                <w:iCs/>
                <w:color w:val="1F497D" w:themeColor="text2"/>
              </w:rPr>
              <w:t>Activităţile de audit</w:t>
            </w:r>
            <w:r w:rsidR="001002B2" w:rsidRPr="00A573CD">
              <w:rPr>
                <w:iCs/>
                <w:color w:val="1F497D" w:themeColor="text2"/>
              </w:rPr>
              <w:t xml:space="preserve"> ______________________________________________</w:t>
            </w:r>
            <w:r w:rsidR="00B964A4">
              <w:rPr>
                <w:iCs/>
                <w:color w:val="1F497D" w:themeColor="text2"/>
              </w:rPr>
              <w:t>_</w:t>
            </w:r>
            <w:r w:rsidR="001002B2">
              <w:rPr>
                <w:iCs/>
                <w:color w:val="1F497D" w:themeColor="text2"/>
              </w:rPr>
              <w:t>_</w:t>
            </w:r>
          </w:p>
        </w:tc>
        <w:tc>
          <w:tcPr>
            <w:tcW w:w="456" w:type="dxa"/>
          </w:tcPr>
          <w:p w:rsidR="001002B2" w:rsidRPr="00A573CD" w:rsidRDefault="001002B2" w:rsidP="006C2C5B">
            <w:pPr>
              <w:tabs>
                <w:tab w:val="left" w:pos="3089"/>
              </w:tabs>
              <w:spacing w:after="120"/>
              <w:jc w:val="right"/>
              <w:rPr>
                <w:color w:val="1F497D" w:themeColor="text2"/>
              </w:rPr>
            </w:pPr>
            <w:r>
              <w:rPr>
                <w:color w:val="1F497D" w:themeColor="text2"/>
              </w:rPr>
              <w:t>2</w:t>
            </w:r>
            <w:r w:rsidR="006C2C5B">
              <w:rPr>
                <w:color w:val="1F497D" w:themeColor="text2"/>
              </w:rPr>
              <w:t>8</w:t>
            </w:r>
          </w:p>
        </w:tc>
      </w:tr>
      <w:tr w:rsidR="001002B2" w:rsidRPr="00A573CD" w:rsidTr="00A17B8C">
        <w:trPr>
          <w:jc w:val="center"/>
        </w:trPr>
        <w:tc>
          <w:tcPr>
            <w:tcW w:w="9039" w:type="dxa"/>
          </w:tcPr>
          <w:p w:rsidR="001002B2" w:rsidRPr="00A573CD" w:rsidRDefault="00BD7FC8" w:rsidP="00BD7FC8">
            <w:pPr>
              <w:tabs>
                <w:tab w:val="left" w:pos="3089"/>
              </w:tabs>
              <w:spacing w:after="120"/>
              <w:ind w:firstLine="473"/>
              <w:rPr>
                <w:color w:val="1F497D" w:themeColor="text2"/>
              </w:rPr>
            </w:pPr>
            <w:r>
              <w:rPr>
                <w:b/>
                <w:color w:val="1F497D" w:themeColor="text2"/>
              </w:rPr>
              <w:t>5</w:t>
            </w:r>
            <w:r w:rsidR="00BC4AC0">
              <w:rPr>
                <w:b/>
                <w:color w:val="1F497D" w:themeColor="text2"/>
              </w:rPr>
              <w:t>.</w:t>
            </w:r>
            <w:r>
              <w:rPr>
                <w:b/>
                <w:color w:val="1F497D" w:themeColor="text2"/>
              </w:rPr>
              <w:t>6</w:t>
            </w:r>
            <w:r w:rsidR="00BC4AC0">
              <w:rPr>
                <w:b/>
                <w:color w:val="1F497D" w:themeColor="text2"/>
              </w:rPr>
              <w:t xml:space="preserve">. </w:t>
            </w:r>
            <w:r w:rsidR="001002B2" w:rsidRPr="00A573CD">
              <w:rPr>
                <w:b/>
                <w:color w:val="1F497D" w:themeColor="text2"/>
              </w:rPr>
              <w:t>Resurse umane</w:t>
            </w:r>
            <w:r w:rsidR="001002B2" w:rsidRPr="00A573CD">
              <w:rPr>
                <w:color w:val="1F497D" w:themeColor="text2"/>
              </w:rPr>
              <w:t>_____________________________________________________</w:t>
            </w:r>
          </w:p>
        </w:tc>
        <w:tc>
          <w:tcPr>
            <w:tcW w:w="456" w:type="dxa"/>
          </w:tcPr>
          <w:p w:rsidR="001002B2" w:rsidRPr="00A573CD" w:rsidRDefault="006C2C5B" w:rsidP="004814AF">
            <w:pPr>
              <w:tabs>
                <w:tab w:val="left" w:pos="3089"/>
              </w:tabs>
              <w:spacing w:after="120"/>
              <w:jc w:val="right"/>
              <w:rPr>
                <w:color w:val="1F497D" w:themeColor="text2"/>
              </w:rPr>
            </w:pPr>
            <w:r>
              <w:rPr>
                <w:color w:val="1F497D" w:themeColor="text2"/>
              </w:rPr>
              <w:t>30</w:t>
            </w:r>
          </w:p>
        </w:tc>
      </w:tr>
      <w:tr w:rsidR="001002B2" w:rsidRPr="00A573CD" w:rsidTr="00A17B8C">
        <w:trPr>
          <w:jc w:val="center"/>
        </w:trPr>
        <w:tc>
          <w:tcPr>
            <w:tcW w:w="9039" w:type="dxa"/>
          </w:tcPr>
          <w:p w:rsidR="001002B2" w:rsidRPr="00A573CD" w:rsidRDefault="001002B2" w:rsidP="003E7D96">
            <w:pPr>
              <w:tabs>
                <w:tab w:val="left" w:pos="3089"/>
              </w:tabs>
              <w:spacing w:after="120"/>
              <w:rPr>
                <w:color w:val="1F497D" w:themeColor="text2"/>
              </w:rPr>
            </w:pPr>
            <w:r w:rsidRPr="00A573CD">
              <w:rPr>
                <w:b/>
                <w:color w:val="1F497D" w:themeColor="text2"/>
              </w:rPr>
              <w:t xml:space="preserve">CAPITOLUL </w:t>
            </w:r>
            <w:r w:rsidR="00025902">
              <w:rPr>
                <w:b/>
                <w:color w:val="1F497D" w:themeColor="text2"/>
              </w:rPr>
              <w:t>V</w:t>
            </w:r>
            <w:r w:rsidRPr="00A573CD">
              <w:rPr>
                <w:b/>
                <w:color w:val="1F497D" w:themeColor="text2"/>
              </w:rPr>
              <w:t>I</w:t>
            </w:r>
            <w:r w:rsidRPr="00BF2347">
              <w:rPr>
                <w:b/>
                <w:color w:val="1F497D" w:themeColor="text2"/>
              </w:rPr>
              <w:t>.</w:t>
            </w:r>
            <w:r w:rsidR="003E7D96">
              <w:rPr>
                <w:b/>
                <w:color w:val="1F497D" w:themeColor="text2"/>
              </w:rPr>
              <w:t xml:space="preserve"> </w:t>
            </w:r>
            <w:r w:rsidRPr="00BF2347">
              <w:rPr>
                <w:b/>
                <w:color w:val="1F497D" w:themeColor="text2"/>
              </w:rPr>
              <w:t>CONCLUZII</w:t>
            </w:r>
            <w:r w:rsidR="003E7D96">
              <w:rPr>
                <w:b/>
                <w:color w:val="1F497D" w:themeColor="text2"/>
              </w:rPr>
              <w:t>,</w:t>
            </w:r>
            <w:r w:rsidR="00B964A4" w:rsidRPr="00BF2347">
              <w:rPr>
                <w:b/>
                <w:color w:val="1F497D" w:themeColor="text2"/>
              </w:rPr>
              <w:t xml:space="preserve"> </w:t>
            </w:r>
            <w:r w:rsidR="003E7D96">
              <w:rPr>
                <w:b/>
                <w:color w:val="1F497D" w:themeColor="text2"/>
              </w:rPr>
              <w:t>PROBLEME</w:t>
            </w:r>
            <w:r w:rsidR="003E7D96" w:rsidRPr="00BF2347">
              <w:rPr>
                <w:b/>
                <w:color w:val="1F497D" w:themeColor="text2"/>
              </w:rPr>
              <w:t xml:space="preserve"> </w:t>
            </w:r>
            <w:r w:rsidR="00B964A4" w:rsidRPr="00BF2347">
              <w:rPr>
                <w:b/>
                <w:color w:val="1F497D" w:themeColor="text2"/>
              </w:rPr>
              <w:t>și SOLUȚII</w:t>
            </w:r>
            <w:r w:rsidRPr="00EB3557">
              <w:rPr>
                <w:color w:val="1F497D" w:themeColor="text2"/>
              </w:rPr>
              <w:t xml:space="preserve"> </w:t>
            </w:r>
            <w:r w:rsidRPr="00A573CD">
              <w:rPr>
                <w:color w:val="1F497D" w:themeColor="text2"/>
              </w:rPr>
              <w:t>________________</w:t>
            </w:r>
            <w:r>
              <w:rPr>
                <w:color w:val="1F497D" w:themeColor="text2"/>
              </w:rPr>
              <w:t>_____</w:t>
            </w:r>
            <w:r w:rsidR="00D40843">
              <w:rPr>
                <w:color w:val="1F497D" w:themeColor="text2"/>
              </w:rPr>
              <w:t>_</w:t>
            </w:r>
          </w:p>
        </w:tc>
        <w:tc>
          <w:tcPr>
            <w:tcW w:w="456" w:type="dxa"/>
          </w:tcPr>
          <w:p w:rsidR="001002B2" w:rsidRPr="00A573CD" w:rsidRDefault="000506E3" w:rsidP="006C2C5B">
            <w:pPr>
              <w:tabs>
                <w:tab w:val="left" w:pos="3089"/>
              </w:tabs>
              <w:jc w:val="right"/>
              <w:rPr>
                <w:color w:val="1F497D" w:themeColor="text2"/>
              </w:rPr>
            </w:pPr>
            <w:r>
              <w:rPr>
                <w:color w:val="1F497D" w:themeColor="text2"/>
              </w:rPr>
              <w:t>3</w:t>
            </w:r>
            <w:r w:rsidR="006C2C5B">
              <w:rPr>
                <w:color w:val="1F497D" w:themeColor="text2"/>
              </w:rPr>
              <w:t>1</w:t>
            </w:r>
          </w:p>
        </w:tc>
      </w:tr>
    </w:tbl>
    <w:p w:rsidR="00935D62" w:rsidRPr="00A55EA8" w:rsidRDefault="00935D62" w:rsidP="00935D62">
      <w:pPr>
        <w:rPr>
          <w:b/>
          <w:i/>
          <w:sz w:val="26"/>
          <w:szCs w:val="26"/>
        </w:rPr>
      </w:pPr>
    </w:p>
    <w:p w:rsidR="00935D62" w:rsidRDefault="00935D62" w:rsidP="00935D62">
      <w:pPr>
        <w:rPr>
          <w:b/>
          <w:sz w:val="26"/>
          <w:szCs w:val="26"/>
        </w:rPr>
      </w:pPr>
    </w:p>
    <w:p w:rsidR="00E15508" w:rsidRDefault="00E15508" w:rsidP="00935D62">
      <w:pPr>
        <w:rPr>
          <w:b/>
          <w:sz w:val="26"/>
          <w:szCs w:val="26"/>
        </w:rPr>
      </w:pPr>
    </w:p>
    <w:p w:rsidR="00E15508" w:rsidRDefault="00E15508" w:rsidP="00935D62">
      <w:pPr>
        <w:rPr>
          <w:b/>
          <w:sz w:val="26"/>
          <w:szCs w:val="26"/>
        </w:rPr>
      </w:pPr>
    </w:p>
    <w:p w:rsidR="00E15508" w:rsidRDefault="00E15508" w:rsidP="00935D62">
      <w:pPr>
        <w:rPr>
          <w:b/>
          <w:sz w:val="26"/>
          <w:szCs w:val="26"/>
        </w:rPr>
      </w:pPr>
    </w:p>
    <w:p w:rsidR="006B1391" w:rsidRDefault="00283A53" w:rsidP="00935D62">
      <w:pPr>
        <w:rPr>
          <w:b/>
          <w:sz w:val="26"/>
          <w:szCs w:val="26"/>
        </w:rPr>
      </w:pPr>
      <w:r>
        <w:rPr>
          <w:b/>
          <w:sz w:val="26"/>
          <w:szCs w:val="26"/>
        </w:rPr>
        <w:t xml:space="preserve">  </w:t>
      </w:r>
    </w:p>
    <w:p w:rsidR="00E15508" w:rsidRDefault="00E15508" w:rsidP="00935D62">
      <w:pPr>
        <w:rPr>
          <w:b/>
          <w:sz w:val="26"/>
          <w:szCs w:val="26"/>
        </w:rPr>
      </w:pPr>
    </w:p>
    <w:p w:rsidR="00E15508" w:rsidRDefault="00E15508" w:rsidP="00935D62">
      <w:pPr>
        <w:rPr>
          <w:b/>
          <w:sz w:val="26"/>
          <w:szCs w:val="26"/>
        </w:rPr>
      </w:pPr>
    </w:p>
    <w:p w:rsidR="00935D62" w:rsidRPr="00FF4915" w:rsidRDefault="00935D62" w:rsidP="00935D62">
      <w:pPr>
        <w:pStyle w:val="2"/>
        <w:shd w:val="clear" w:color="auto" w:fill="FFFFFF" w:themeFill="background1"/>
        <w:spacing w:before="0" w:after="0"/>
        <w:jc w:val="center"/>
        <w:rPr>
          <w:rFonts w:ascii="Times New Roman" w:hAnsi="Times New Roman" w:cs="Times New Roman"/>
          <w:i w:val="0"/>
          <w:color w:val="1F497D" w:themeColor="text2"/>
          <w:sz w:val="24"/>
          <w:szCs w:val="24"/>
          <w:u w:val="single"/>
          <w:lang w:val="ro-RO"/>
        </w:rPr>
      </w:pPr>
      <w:r w:rsidRPr="00FF4915">
        <w:rPr>
          <w:rFonts w:ascii="Times New Roman" w:hAnsi="Times New Roman" w:cs="Times New Roman"/>
          <w:i w:val="0"/>
          <w:color w:val="1F497D" w:themeColor="text2"/>
          <w:sz w:val="24"/>
          <w:szCs w:val="24"/>
          <w:u w:val="single"/>
          <w:lang w:val="ro-RO"/>
        </w:rPr>
        <w:lastRenderedPageBreak/>
        <w:t>INTRODUCERE</w:t>
      </w:r>
    </w:p>
    <w:p w:rsidR="00935D62" w:rsidRPr="00D246EA" w:rsidRDefault="00935D62" w:rsidP="00935D62">
      <w:pPr>
        <w:jc w:val="center"/>
        <w:rPr>
          <w:i/>
          <w:color w:val="1F497D" w:themeColor="text2"/>
          <w:sz w:val="28"/>
          <w:szCs w:val="28"/>
          <w:lang w:eastAsia="ru-RU"/>
        </w:rPr>
      </w:pPr>
      <w:r w:rsidRPr="00D246EA">
        <w:rPr>
          <w:i/>
          <w:color w:val="1F497D" w:themeColor="text2"/>
          <w:sz w:val="28"/>
          <w:szCs w:val="28"/>
          <w:lang w:eastAsia="ru-RU"/>
        </w:rPr>
        <w:t xml:space="preserve"> </w:t>
      </w:r>
      <w:r w:rsidRPr="00D246EA">
        <w:rPr>
          <w:i/>
          <w:snapToGrid w:val="0"/>
          <w:color w:val="000000"/>
          <w:w w:val="0"/>
          <w:sz w:val="0"/>
          <w:szCs w:val="0"/>
          <w:u w:color="000000"/>
          <w:bdr w:val="none" w:sz="0" w:space="0" w:color="000000"/>
          <w:shd w:val="clear" w:color="000000" w:fill="000000"/>
        </w:rPr>
        <w:t xml:space="preserve"> </w:t>
      </w:r>
    </w:p>
    <w:p w:rsidR="00FA221D" w:rsidRPr="00EF18C4" w:rsidRDefault="00935D62" w:rsidP="00FA221D">
      <w:pPr>
        <w:tabs>
          <w:tab w:val="left" w:pos="540"/>
        </w:tabs>
        <w:jc w:val="both"/>
        <w:rPr>
          <w:color w:val="1F497D" w:themeColor="text2"/>
        </w:rPr>
      </w:pPr>
      <w:r w:rsidRPr="002A518B">
        <w:rPr>
          <w:color w:val="1F497D"/>
        </w:rPr>
        <w:t xml:space="preserve">Raportul anual de activitate </w:t>
      </w:r>
      <w:r w:rsidRPr="002A518B">
        <w:rPr>
          <w:color w:val="1F497D" w:themeColor="text2"/>
        </w:rPr>
        <w:t xml:space="preserve">al </w:t>
      </w:r>
      <w:r w:rsidRPr="002A518B">
        <w:rPr>
          <w:color w:val="1F497D" w:themeColor="text2"/>
          <w:lang w:val="en-US"/>
        </w:rPr>
        <w:t>Agenţi</w:t>
      </w:r>
      <w:r w:rsidRPr="002A518B">
        <w:rPr>
          <w:color w:val="1F497D" w:themeColor="text2"/>
        </w:rPr>
        <w:t>ei</w:t>
      </w:r>
      <w:r w:rsidRPr="002A518B">
        <w:rPr>
          <w:color w:val="1F497D" w:themeColor="text2"/>
          <w:lang w:val="en-US"/>
        </w:rPr>
        <w:t xml:space="preserve"> Naţional</w:t>
      </w:r>
      <w:r w:rsidRPr="002A518B">
        <w:rPr>
          <w:color w:val="1F497D" w:themeColor="text2"/>
        </w:rPr>
        <w:t>e</w:t>
      </w:r>
      <w:r w:rsidRPr="002A518B">
        <w:rPr>
          <w:color w:val="1F497D" w:themeColor="text2"/>
          <w:lang w:val="en-US"/>
        </w:rPr>
        <w:t xml:space="preserve"> </w:t>
      </w:r>
      <w:r w:rsidR="00EC7DB2" w:rsidRPr="002A518B">
        <w:rPr>
          <w:color w:val="1F497D" w:themeColor="text2"/>
          <w:lang w:val="en-US"/>
        </w:rPr>
        <w:t xml:space="preserve">pentru </w:t>
      </w:r>
      <w:r w:rsidR="00EC7DB2" w:rsidRPr="002A518B">
        <w:rPr>
          <w:color w:val="1F497D" w:themeColor="text2"/>
        </w:rPr>
        <w:t xml:space="preserve">Ocuparea Forței de Muncă </w:t>
      </w:r>
      <w:r w:rsidRPr="002A518B">
        <w:rPr>
          <w:color w:val="1F497D" w:themeColor="text2"/>
          <w:lang w:val="en-US"/>
        </w:rPr>
        <w:t>în comun</w:t>
      </w:r>
      <w:r w:rsidRPr="002A518B">
        <w:rPr>
          <w:iCs/>
          <w:color w:val="1F497D" w:themeColor="text2"/>
          <w:lang w:val="en-US"/>
        </w:rPr>
        <w:t xml:space="preserve"> cu structurile sale teritoriale </w:t>
      </w:r>
      <w:r w:rsidRPr="002A518B">
        <w:rPr>
          <w:color w:val="1F497D"/>
        </w:rPr>
        <w:t xml:space="preserve">aduce în prim plan activităţile desfăşurate </w:t>
      </w:r>
      <w:r w:rsidRPr="002A518B">
        <w:rPr>
          <w:color w:val="1F497D" w:themeColor="text2"/>
        </w:rPr>
        <w:t xml:space="preserve">în domeniul ocupării forţei de muncă </w:t>
      </w:r>
      <w:r w:rsidRPr="002A518B">
        <w:rPr>
          <w:color w:val="1F497D"/>
        </w:rPr>
        <w:t>pe parcursul anului 201</w:t>
      </w:r>
      <w:r w:rsidR="000A2E5A" w:rsidRPr="002A518B">
        <w:rPr>
          <w:color w:val="1F497D"/>
        </w:rPr>
        <w:t>5</w:t>
      </w:r>
      <w:r w:rsidR="00FA221D">
        <w:rPr>
          <w:color w:val="1F497D"/>
        </w:rPr>
        <w:t>,</w:t>
      </w:r>
      <w:r w:rsidR="00FA221D" w:rsidRPr="00FA221D">
        <w:rPr>
          <w:color w:val="1F497D" w:themeColor="text2"/>
        </w:rPr>
        <w:t xml:space="preserve"> </w:t>
      </w:r>
      <w:r w:rsidR="00FA221D">
        <w:rPr>
          <w:color w:val="1F497D" w:themeColor="text2"/>
        </w:rPr>
        <w:t xml:space="preserve">urmărindu-se </w:t>
      </w:r>
      <w:r w:rsidR="00FA221D" w:rsidRPr="002A518B">
        <w:rPr>
          <w:color w:val="1F497D" w:themeColor="text2"/>
          <w:shd w:val="clear" w:color="auto" w:fill="FFFFFF"/>
          <w:lang w:val="en-US"/>
        </w:rPr>
        <w:t xml:space="preserve">realizarea unui echilibru între cererea și oferta forței de muncă, creându-se astfel premisele funcționării unei piețe a muncii competitive. </w:t>
      </w:r>
      <w:r w:rsidR="007F2601" w:rsidRPr="002A518B">
        <w:rPr>
          <w:color w:val="1F497D"/>
        </w:rPr>
        <w:t>În principal</w:t>
      </w:r>
      <w:r w:rsidR="000650A0" w:rsidRPr="002A518B">
        <w:rPr>
          <w:color w:val="1F497D"/>
        </w:rPr>
        <w:t>,</w:t>
      </w:r>
      <w:r w:rsidR="007F2601" w:rsidRPr="002A518B">
        <w:rPr>
          <w:color w:val="1F497D"/>
        </w:rPr>
        <w:t xml:space="preserve"> activitatea </w:t>
      </w:r>
      <w:r w:rsidR="000650A0" w:rsidRPr="002A518B">
        <w:rPr>
          <w:color w:val="1F497D"/>
        </w:rPr>
        <w:t>a fost axat</w:t>
      </w:r>
      <w:r w:rsidR="007F2601" w:rsidRPr="002A518B">
        <w:rPr>
          <w:color w:val="1F497D"/>
        </w:rPr>
        <w:t>ă</w:t>
      </w:r>
      <w:r w:rsidR="000650A0" w:rsidRPr="002A518B">
        <w:rPr>
          <w:color w:val="1F497D"/>
        </w:rPr>
        <w:t xml:space="preserve"> </w:t>
      </w:r>
      <w:r w:rsidR="00AC4AE4" w:rsidRPr="002A518B">
        <w:rPr>
          <w:color w:val="1F497D" w:themeColor="text2"/>
          <w:lang w:val="en-US"/>
        </w:rPr>
        <w:t>pe realizarea Planului de acţiuni pentru anul 2015 racordat la Planul naţional de acţiuni pentru ocuparea forţei de muncă pe anul 2015 și la Strategia Naţională privind politicile de ocupare a forţei de muncă (2007-2015)</w:t>
      </w:r>
      <w:r w:rsidR="00252661">
        <w:rPr>
          <w:color w:val="1F497D" w:themeColor="text2"/>
          <w:lang w:val="en-US"/>
        </w:rPr>
        <w:t>,</w:t>
      </w:r>
      <w:r w:rsidR="002A518B">
        <w:rPr>
          <w:color w:val="1F497D" w:themeColor="text2"/>
          <w:lang w:val="en-US"/>
        </w:rPr>
        <w:t xml:space="preserve"> inclusiv la</w:t>
      </w:r>
      <w:r w:rsidR="00AC4AE4" w:rsidRPr="00FE44A6">
        <w:rPr>
          <w:b/>
          <w:i/>
          <w:color w:val="1F497D" w:themeColor="text2"/>
          <w:lang w:val="en-US"/>
        </w:rPr>
        <w:t xml:space="preserve"> </w:t>
      </w:r>
      <w:r w:rsidR="002A518B">
        <w:rPr>
          <w:b/>
          <w:i/>
          <w:color w:val="1F497D" w:themeColor="text2"/>
          <w:lang w:val="en-US"/>
        </w:rPr>
        <w:t xml:space="preserve"> </w:t>
      </w:r>
      <w:r w:rsidR="002A518B">
        <w:rPr>
          <w:color w:val="1F497D" w:themeColor="text2"/>
        </w:rPr>
        <w:t xml:space="preserve">Planul național de acțiuni pentru implementarea Acordului de Asociere RM-UE pentru anii 2014-2016, </w:t>
      </w:r>
      <w:r w:rsidR="00FA221D" w:rsidRPr="00EF18C4">
        <w:rPr>
          <w:color w:val="1F497D" w:themeColor="text2"/>
        </w:rPr>
        <w:t xml:space="preserve">având ca obiectiv strategic </w:t>
      </w:r>
      <w:r w:rsidR="00FA221D">
        <w:rPr>
          <w:color w:val="1F497D" w:themeColor="text2"/>
        </w:rPr>
        <w:t>sporirea</w:t>
      </w:r>
      <w:r w:rsidR="00FA221D" w:rsidRPr="00EF18C4">
        <w:rPr>
          <w:color w:val="1F497D" w:themeColor="text2"/>
        </w:rPr>
        <w:t xml:space="preserve"> gradului de ocupare </w:t>
      </w:r>
      <w:r w:rsidR="00FA221D">
        <w:rPr>
          <w:color w:val="1F497D" w:themeColor="text2"/>
        </w:rPr>
        <w:t xml:space="preserve">a populaţiei </w:t>
      </w:r>
      <w:r w:rsidR="00FA221D" w:rsidRPr="00EF18C4">
        <w:rPr>
          <w:color w:val="1F497D" w:themeColor="text2"/>
        </w:rPr>
        <w:t>şi diminuarea ratei şomajului.</w:t>
      </w:r>
    </w:p>
    <w:p w:rsidR="00935D62" w:rsidRPr="00D61F86" w:rsidRDefault="00935D62" w:rsidP="00935D62">
      <w:pPr>
        <w:pStyle w:val="ab"/>
        <w:spacing w:after="0"/>
        <w:jc w:val="both"/>
        <w:rPr>
          <w:iCs/>
          <w:color w:val="1F497D" w:themeColor="text2"/>
        </w:rPr>
      </w:pPr>
      <w:r w:rsidRPr="00D61F86">
        <w:rPr>
          <w:iCs/>
          <w:color w:val="1F497D" w:themeColor="text2"/>
        </w:rPr>
        <w:t>În şirul celor mai importante evenimente, ce au caracterizat perioada de referinţă, se pot evidenţia:</w:t>
      </w:r>
    </w:p>
    <w:p w:rsidR="00935D62" w:rsidRPr="003A3CEA" w:rsidRDefault="00935D62" w:rsidP="00A71EF9">
      <w:pPr>
        <w:pStyle w:val="ab"/>
        <w:numPr>
          <w:ilvl w:val="0"/>
          <w:numId w:val="6"/>
        </w:numPr>
        <w:spacing w:after="0"/>
        <w:ind w:left="426" w:hanging="426"/>
        <w:jc w:val="both"/>
        <w:rPr>
          <w:color w:val="1F497D" w:themeColor="text2"/>
        </w:rPr>
      </w:pPr>
      <w:r w:rsidRPr="00D61F86">
        <w:rPr>
          <w:color w:val="1F497D" w:themeColor="text2"/>
        </w:rPr>
        <w:t>creşterea numărului de locuri de muncă vacante</w:t>
      </w:r>
      <w:r w:rsidRPr="00D61F86">
        <w:rPr>
          <w:b/>
          <w:color w:val="1F497D" w:themeColor="text2"/>
        </w:rPr>
        <w:t xml:space="preserve"> </w:t>
      </w:r>
      <w:r w:rsidRPr="00D61F86">
        <w:rPr>
          <w:color w:val="1F497D" w:themeColor="text2"/>
        </w:rPr>
        <w:t>înregistrate</w:t>
      </w:r>
      <w:r w:rsidRPr="00D61F86">
        <w:rPr>
          <w:b/>
          <w:color w:val="1F497D" w:themeColor="text2"/>
        </w:rPr>
        <w:t xml:space="preserve">;  </w:t>
      </w:r>
    </w:p>
    <w:p w:rsidR="003A3CEA" w:rsidRPr="003A3CEA" w:rsidRDefault="003A3CEA" w:rsidP="00A71EF9">
      <w:pPr>
        <w:pStyle w:val="ab"/>
        <w:numPr>
          <w:ilvl w:val="0"/>
          <w:numId w:val="6"/>
        </w:numPr>
        <w:spacing w:after="0"/>
        <w:ind w:left="426" w:hanging="426"/>
        <w:jc w:val="both"/>
        <w:rPr>
          <w:color w:val="1F497D" w:themeColor="text2"/>
        </w:rPr>
      </w:pPr>
      <w:r w:rsidRPr="003A3CEA">
        <w:rPr>
          <w:color w:val="1F497D" w:themeColor="text2"/>
        </w:rPr>
        <w:t>creșterea numărului de șomeri plasați în câmpul muncii;</w:t>
      </w:r>
    </w:p>
    <w:p w:rsidR="00935D62" w:rsidRPr="007C7226" w:rsidRDefault="00935D62" w:rsidP="00A71EF9">
      <w:pPr>
        <w:pStyle w:val="ab"/>
        <w:numPr>
          <w:ilvl w:val="0"/>
          <w:numId w:val="6"/>
        </w:numPr>
        <w:spacing w:after="0"/>
        <w:ind w:left="426" w:hanging="426"/>
        <w:jc w:val="both"/>
        <w:rPr>
          <w:color w:val="1F497D" w:themeColor="text2"/>
        </w:rPr>
      </w:pPr>
      <w:r w:rsidRPr="00D61F86">
        <w:rPr>
          <w:color w:val="1F497D"/>
        </w:rPr>
        <w:t xml:space="preserve">creşterea numărului de absolvenţi ai cursurilor de formare profesională; </w:t>
      </w:r>
    </w:p>
    <w:p w:rsidR="007C7226" w:rsidRPr="00D61F86" w:rsidRDefault="007C7226" w:rsidP="00A71EF9">
      <w:pPr>
        <w:pStyle w:val="ab"/>
        <w:numPr>
          <w:ilvl w:val="0"/>
          <w:numId w:val="6"/>
        </w:numPr>
        <w:spacing w:after="0"/>
        <w:ind w:left="426" w:hanging="426"/>
        <w:jc w:val="both"/>
        <w:rPr>
          <w:color w:val="1F497D" w:themeColor="text2"/>
        </w:rPr>
      </w:pPr>
      <w:r>
        <w:rPr>
          <w:color w:val="1F497D"/>
        </w:rPr>
        <w:t>creșterea numărului de șomeri antrenați la lucrări publice;</w:t>
      </w:r>
    </w:p>
    <w:p w:rsidR="009A3061" w:rsidRDefault="000E4830" w:rsidP="00A71EF9">
      <w:pPr>
        <w:pStyle w:val="ab"/>
        <w:numPr>
          <w:ilvl w:val="0"/>
          <w:numId w:val="6"/>
        </w:numPr>
        <w:spacing w:after="0"/>
        <w:ind w:left="426" w:hanging="426"/>
        <w:jc w:val="both"/>
        <w:rPr>
          <w:color w:val="1F497D" w:themeColor="text2"/>
        </w:rPr>
      </w:pPr>
      <w:r>
        <w:rPr>
          <w:color w:val="1F497D" w:themeColor="text2"/>
        </w:rPr>
        <w:t>elaborarea și aprobarea</w:t>
      </w:r>
      <w:r w:rsidR="009A3061">
        <w:rPr>
          <w:color w:val="1F497D" w:themeColor="text2"/>
        </w:rPr>
        <w:t>:</w:t>
      </w:r>
    </w:p>
    <w:p w:rsidR="00B6688F" w:rsidRDefault="000E4830" w:rsidP="003D55B1">
      <w:pPr>
        <w:pStyle w:val="ab"/>
        <w:numPr>
          <w:ilvl w:val="0"/>
          <w:numId w:val="26"/>
        </w:numPr>
        <w:spacing w:after="0"/>
        <w:ind w:left="851" w:hanging="425"/>
        <w:jc w:val="both"/>
        <w:rPr>
          <w:color w:val="1F497D" w:themeColor="text2"/>
        </w:rPr>
      </w:pPr>
      <w:r>
        <w:rPr>
          <w:color w:val="1F497D" w:themeColor="text2"/>
        </w:rPr>
        <w:t>Standardului de calitate privind acordarea serviciilor de medier</w:t>
      </w:r>
      <w:r w:rsidR="00B6688F">
        <w:rPr>
          <w:color w:val="1F497D" w:themeColor="text2"/>
        </w:rPr>
        <w:t xml:space="preserve">e la angajarea în câmpul muncii </w:t>
      </w:r>
    </w:p>
    <w:p w:rsidR="009A3061" w:rsidRDefault="000E4830" w:rsidP="003D55B1">
      <w:pPr>
        <w:pStyle w:val="ab"/>
        <w:numPr>
          <w:ilvl w:val="0"/>
          <w:numId w:val="26"/>
        </w:numPr>
        <w:spacing w:after="0"/>
        <w:ind w:left="851" w:hanging="425"/>
        <w:jc w:val="both"/>
        <w:rPr>
          <w:color w:val="1F497D" w:themeColor="text2"/>
        </w:rPr>
      </w:pPr>
      <w:r>
        <w:rPr>
          <w:color w:val="1F497D" w:themeColor="text2"/>
        </w:rPr>
        <w:t>Procedurii privind realizarea vizitelor la angajatori</w:t>
      </w:r>
    </w:p>
    <w:p w:rsidR="000E4830" w:rsidRPr="003D55B1" w:rsidRDefault="000E4830" w:rsidP="003D55B1">
      <w:pPr>
        <w:pStyle w:val="ab"/>
        <w:numPr>
          <w:ilvl w:val="0"/>
          <w:numId w:val="26"/>
        </w:numPr>
        <w:spacing w:after="0"/>
        <w:ind w:left="851" w:hanging="425"/>
        <w:jc w:val="both"/>
        <w:rPr>
          <w:color w:val="1F497D" w:themeColor="text2"/>
        </w:rPr>
      </w:pPr>
      <w:r w:rsidRPr="003D55B1">
        <w:rPr>
          <w:color w:val="1F497D" w:themeColor="text2"/>
        </w:rPr>
        <w:t>Procedurii Standard de raportare și evaluare a performanței colective a AOFM</w:t>
      </w:r>
      <w:r w:rsidR="00CD4743">
        <w:rPr>
          <w:color w:val="1F497D" w:themeColor="text2"/>
        </w:rPr>
        <w:t>;</w:t>
      </w:r>
    </w:p>
    <w:p w:rsidR="000E4830" w:rsidRDefault="000E4830" w:rsidP="00A71EF9">
      <w:pPr>
        <w:pStyle w:val="ab"/>
        <w:numPr>
          <w:ilvl w:val="0"/>
          <w:numId w:val="6"/>
        </w:numPr>
        <w:spacing w:after="0"/>
        <w:ind w:left="426" w:hanging="426"/>
        <w:jc w:val="both"/>
        <w:rPr>
          <w:color w:val="1F497D" w:themeColor="text2"/>
        </w:rPr>
      </w:pPr>
      <w:r>
        <w:rPr>
          <w:color w:val="1F497D" w:themeColor="text2"/>
        </w:rPr>
        <w:t xml:space="preserve">desfășurarea: </w:t>
      </w:r>
    </w:p>
    <w:p w:rsidR="000E4830" w:rsidRPr="003D55B1" w:rsidRDefault="000E4830" w:rsidP="003D55B1">
      <w:pPr>
        <w:pStyle w:val="ab"/>
        <w:numPr>
          <w:ilvl w:val="0"/>
          <w:numId w:val="27"/>
        </w:numPr>
        <w:spacing w:after="0"/>
        <w:ind w:left="851" w:hanging="425"/>
        <w:jc w:val="both"/>
        <w:rPr>
          <w:color w:val="1F497D" w:themeColor="text2"/>
        </w:rPr>
      </w:pPr>
      <w:r>
        <w:rPr>
          <w:color w:val="1F497D" w:themeColor="text2"/>
        </w:rPr>
        <w:t xml:space="preserve">Campaniei Naționale </w:t>
      </w:r>
      <w:r w:rsidR="00A55EA8" w:rsidRPr="003D55B1">
        <w:rPr>
          <w:color w:val="1F497D" w:themeColor="text2"/>
        </w:rPr>
        <w:t>„</w:t>
      </w:r>
      <w:r>
        <w:rPr>
          <w:color w:val="1F497D" w:themeColor="text2"/>
          <w:lang w:val="en-US"/>
        </w:rPr>
        <w:t>Săptămâna de luptă împotriva traficului de ființe umane”</w:t>
      </w:r>
    </w:p>
    <w:p w:rsidR="000E4830" w:rsidRDefault="000E4830" w:rsidP="003D55B1">
      <w:pPr>
        <w:pStyle w:val="ab"/>
        <w:numPr>
          <w:ilvl w:val="0"/>
          <w:numId w:val="27"/>
        </w:numPr>
        <w:spacing w:after="0"/>
        <w:ind w:left="851" w:hanging="425"/>
        <w:jc w:val="both"/>
        <w:rPr>
          <w:color w:val="1F497D" w:themeColor="text2"/>
        </w:rPr>
      </w:pPr>
      <w:r w:rsidRPr="003D55B1">
        <w:rPr>
          <w:color w:val="1F497D" w:themeColor="text2"/>
        </w:rPr>
        <w:t>Campaniei de sensibilizare consacrată Zilei internaționale a persoanelor cu dizabilități</w:t>
      </w:r>
    </w:p>
    <w:p w:rsidR="000E4830" w:rsidRPr="003D55B1" w:rsidRDefault="000E4830" w:rsidP="003D55B1">
      <w:pPr>
        <w:pStyle w:val="ab"/>
        <w:numPr>
          <w:ilvl w:val="0"/>
          <w:numId w:val="27"/>
        </w:numPr>
        <w:spacing w:after="0"/>
        <w:ind w:left="851" w:hanging="425"/>
        <w:jc w:val="both"/>
        <w:rPr>
          <w:color w:val="1F497D" w:themeColor="text2"/>
        </w:rPr>
      </w:pPr>
      <w:r w:rsidRPr="003D55B1">
        <w:rPr>
          <w:color w:val="1F497D" w:themeColor="text2"/>
        </w:rPr>
        <w:t xml:space="preserve">Campaniei de informare consacrată Zilei internaționale a </w:t>
      </w:r>
      <w:r w:rsidR="009A3061" w:rsidRPr="003D55B1">
        <w:rPr>
          <w:color w:val="1F497D" w:themeColor="text2"/>
        </w:rPr>
        <w:t>Migranților</w:t>
      </w:r>
      <w:r w:rsidR="00EC7DB2">
        <w:rPr>
          <w:color w:val="1F497D" w:themeColor="text2"/>
        </w:rPr>
        <w:t>;</w:t>
      </w:r>
    </w:p>
    <w:p w:rsidR="009A3061" w:rsidRDefault="009A3061" w:rsidP="009A3061">
      <w:pPr>
        <w:pStyle w:val="ab"/>
        <w:numPr>
          <w:ilvl w:val="0"/>
          <w:numId w:val="25"/>
        </w:numPr>
        <w:spacing w:after="0"/>
        <w:ind w:left="426" w:hanging="426"/>
        <w:jc w:val="both"/>
        <w:rPr>
          <w:color w:val="1F497D" w:themeColor="text2"/>
        </w:rPr>
      </w:pPr>
      <w:r>
        <w:rPr>
          <w:color w:val="1F497D" w:themeColor="text2"/>
        </w:rPr>
        <w:t>încheierea:</w:t>
      </w:r>
    </w:p>
    <w:p w:rsidR="009A3061" w:rsidRPr="003D55B1" w:rsidRDefault="009A3061" w:rsidP="003D55B1">
      <w:pPr>
        <w:pStyle w:val="ab"/>
        <w:numPr>
          <w:ilvl w:val="0"/>
          <w:numId w:val="28"/>
        </w:numPr>
        <w:spacing w:after="0"/>
        <w:ind w:left="851" w:hanging="425"/>
        <w:jc w:val="both"/>
        <w:rPr>
          <w:color w:val="1F497D" w:themeColor="text2"/>
        </w:rPr>
      </w:pPr>
      <w:r w:rsidRPr="003D55B1">
        <w:rPr>
          <w:color w:val="1F497D" w:themeColor="text2"/>
        </w:rPr>
        <w:t>Memorandumului de înțelegere între Ministerul Educației, ANOFM și Centrul pentru Educație Antreprenorială  și Asistență în Afaceri(CEDA) cu privire la implementarea proiectului „Reconceptualizarea orientării profesionale și consilierii în carieră“ (REVOCC);</w:t>
      </w:r>
    </w:p>
    <w:p w:rsidR="009A3061" w:rsidRPr="003D55B1" w:rsidRDefault="009A3061" w:rsidP="003D55B1">
      <w:pPr>
        <w:pStyle w:val="ab"/>
        <w:numPr>
          <w:ilvl w:val="0"/>
          <w:numId w:val="28"/>
        </w:numPr>
        <w:spacing w:after="0"/>
        <w:ind w:left="851" w:hanging="425"/>
        <w:jc w:val="both"/>
        <w:rPr>
          <w:color w:val="1F497D" w:themeColor="text2"/>
        </w:rPr>
      </w:pPr>
      <w:r w:rsidRPr="003D55B1">
        <w:rPr>
          <w:color w:val="1F497D" w:themeColor="text2"/>
        </w:rPr>
        <w:t>Memorandumul</w:t>
      </w:r>
      <w:r w:rsidR="00CD4743">
        <w:rPr>
          <w:color w:val="1F497D" w:themeColor="text2"/>
        </w:rPr>
        <w:t>ui</w:t>
      </w:r>
      <w:r w:rsidRPr="003D55B1">
        <w:rPr>
          <w:color w:val="1F497D" w:themeColor="text2"/>
        </w:rPr>
        <w:t xml:space="preserve"> de colaborare cu Asociația „Motivație“ în promovarea drepturilor persoanelor cu dizabilități;</w:t>
      </w:r>
    </w:p>
    <w:p w:rsidR="009A3061" w:rsidRDefault="003D55B1" w:rsidP="003D55B1">
      <w:pPr>
        <w:pStyle w:val="ab"/>
        <w:numPr>
          <w:ilvl w:val="0"/>
          <w:numId w:val="28"/>
        </w:numPr>
        <w:spacing w:after="0"/>
        <w:ind w:left="851" w:hanging="425"/>
        <w:jc w:val="both"/>
        <w:rPr>
          <w:color w:val="1F497D" w:themeColor="text2"/>
        </w:rPr>
      </w:pPr>
      <w:r w:rsidRPr="003D55B1">
        <w:rPr>
          <w:color w:val="1F497D" w:themeColor="text2"/>
        </w:rPr>
        <w:t>Acordului de colaborare cu reprezentanța Asociației Germane pentru Educația Adulților în RM;</w:t>
      </w:r>
    </w:p>
    <w:p w:rsidR="00CD4743" w:rsidRPr="00CD4743" w:rsidRDefault="00CD4743" w:rsidP="00CD4743">
      <w:pPr>
        <w:pStyle w:val="ab"/>
        <w:numPr>
          <w:ilvl w:val="0"/>
          <w:numId w:val="28"/>
        </w:numPr>
        <w:spacing w:after="0"/>
        <w:ind w:left="851" w:hanging="425"/>
        <w:jc w:val="both"/>
        <w:rPr>
          <w:color w:val="1F497D" w:themeColor="text2"/>
        </w:rPr>
      </w:pPr>
      <w:r w:rsidRPr="00CD4743">
        <w:rPr>
          <w:color w:val="1F497D" w:themeColor="text2"/>
        </w:rPr>
        <w:t>Memorandumului de colaborare între PNUD si ANOFM, care are ca obiectiv constituirea unui cadru de cooperare si facilitare a colaborarii între centrele SYSLAB  și structurile ANOFM in cadrul proiectului „Antreprenoriat ino</w:t>
      </w:r>
      <w:r w:rsidR="00EC7DB2">
        <w:rPr>
          <w:color w:val="1F497D" w:themeColor="text2"/>
        </w:rPr>
        <w:t>vativ pentru angajare durabilă“;</w:t>
      </w:r>
      <w:r w:rsidR="002933CE">
        <w:rPr>
          <w:color w:val="1F497D" w:themeColor="text2"/>
        </w:rPr>
        <w:t xml:space="preserve"> </w:t>
      </w:r>
      <w:r w:rsidRPr="00CD4743">
        <w:rPr>
          <w:color w:val="1F497D" w:themeColor="text2"/>
        </w:rPr>
        <w:t xml:space="preserve"> </w:t>
      </w:r>
    </w:p>
    <w:p w:rsidR="00935D62" w:rsidRPr="00CD4743" w:rsidRDefault="00935D62" w:rsidP="00A71EF9">
      <w:pPr>
        <w:pStyle w:val="ab"/>
        <w:numPr>
          <w:ilvl w:val="0"/>
          <w:numId w:val="6"/>
        </w:numPr>
        <w:spacing w:after="0"/>
        <w:ind w:left="426" w:hanging="426"/>
        <w:jc w:val="both"/>
        <w:rPr>
          <w:color w:val="1F497D"/>
        </w:rPr>
      </w:pPr>
      <w:r w:rsidRPr="00CD4743">
        <w:rPr>
          <w:color w:val="1F497D" w:themeColor="text2"/>
        </w:rPr>
        <w:t>continuarea implementării acordului bilateral între Guvernul Republicii Moldova şi Guvernul Statului Israel, angajănd temporar în condiţii sigure şi legale cetăţeni ai Republici Moldova în Statul Israel</w:t>
      </w:r>
      <w:r w:rsidR="00FD174C">
        <w:rPr>
          <w:color w:val="1F497D" w:themeColor="text2"/>
        </w:rPr>
        <w:t>.</w:t>
      </w:r>
    </w:p>
    <w:p w:rsidR="00935D62" w:rsidRPr="000A2E5A" w:rsidRDefault="00935D62" w:rsidP="00935D62">
      <w:pPr>
        <w:pStyle w:val="ab"/>
        <w:spacing w:after="0"/>
        <w:ind w:left="426"/>
        <w:jc w:val="both"/>
        <w:rPr>
          <w:i/>
          <w:color w:val="1F497D" w:themeColor="text2"/>
        </w:rPr>
      </w:pPr>
    </w:p>
    <w:p w:rsidR="00D24E5D" w:rsidRPr="009319F6" w:rsidRDefault="00D24E5D" w:rsidP="00D24E5D">
      <w:pPr>
        <w:tabs>
          <w:tab w:val="left" w:pos="0"/>
        </w:tabs>
        <w:jc w:val="both"/>
        <w:rPr>
          <w:color w:val="1F497D" w:themeColor="text2"/>
        </w:rPr>
      </w:pPr>
      <w:r w:rsidRPr="009319F6">
        <w:rPr>
          <w:color w:val="1F497D" w:themeColor="text2"/>
        </w:rPr>
        <w:t xml:space="preserve">Principalele obiective ale Agenţiei Naţionale pentru anul 2015, stipulate în </w:t>
      </w:r>
      <w:r w:rsidRPr="009319F6">
        <w:rPr>
          <w:bCs/>
          <w:color w:val="1F497D" w:themeColor="text2"/>
        </w:rPr>
        <w:t>Planul anual de acţiuni</w:t>
      </w:r>
      <w:r w:rsidRPr="009319F6">
        <w:rPr>
          <w:color w:val="1F497D" w:themeColor="text2"/>
        </w:rPr>
        <w:t xml:space="preserve"> pentru anul 2015 (aprobat prin Consiliul de administraţie nr. 3 din 24 decembrie 2014), au fost: </w:t>
      </w:r>
    </w:p>
    <w:p w:rsidR="00D24E5D" w:rsidRPr="00B1170F" w:rsidRDefault="00D24E5D" w:rsidP="00D24E5D">
      <w:pPr>
        <w:pStyle w:val="ad"/>
        <w:numPr>
          <w:ilvl w:val="0"/>
          <w:numId w:val="1"/>
        </w:numPr>
        <w:tabs>
          <w:tab w:val="left" w:pos="426"/>
        </w:tabs>
        <w:ind w:left="426" w:hanging="426"/>
        <w:jc w:val="both"/>
        <w:rPr>
          <w:i/>
          <w:color w:val="1F497D" w:themeColor="text2"/>
        </w:rPr>
      </w:pPr>
      <w:r w:rsidRPr="00B1170F">
        <w:rPr>
          <w:rFonts w:eastAsia="Calibri"/>
          <w:color w:val="1F497D" w:themeColor="text2"/>
        </w:rPr>
        <w:t>creşterea gradului de ocupare şi a competenţelor profesionale ale persoanelor aflate în căutarea unui loc de muncă pe piaţa internă;</w:t>
      </w:r>
    </w:p>
    <w:p w:rsidR="00D24E5D" w:rsidRPr="00B1170F" w:rsidRDefault="00D24E5D" w:rsidP="00D24E5D">
      <w:pPr>
        <w:pStyle w:val="ad"/>
        <w:numPr>
          <w:ilvl w:val="0"/>
          <w:numId w:val="1"/>
        </w:numPr>
        <w:tabs>
          <w:tab w:val="left" w:pos="426"/>
        </w:tabs>
        <w:ind w:left="426" w:hanging="426"/>
        <w:jc w:val="both"/>
        <w:rPr>
          <w:i/>
          <w:color w:val="1F497D" w:themeColor="text2"/>
        </w:rPr>
      </w:pPr>
      <w:r w:rsidRPr="00B1170F">
        <w:rPr>
          <w:color w:val="1F497D" w:themeColor="text2"/>
        </w:rPr>
        <w:t>sporirea gradului de ocupare a locurilor de muncă declarate;</w:t>
      </w:r>
    </w:p>
    <w:p w:rsidR="00D24E5D" w:rsidRPr="00B1170F" w:rsidRDefault="00D24E5D" w:rsidP="00D24E5D">
      <w:pPr>
        <w:pStyle w:val="ad"/>
        <w:numPr>
          <w:ilvl w:val="0"/>
          <w:numId w:val="1"/>
        </w:numPr>
        <w:tabs>
          <w:tab w:val="left" w:pos="426"/>
        </w:tabs>
        <w:ind w:left="426" w:hanging="426"/>
        <w:jc w:val="both"/>
        <w:rPr>
          <w:i/>
          <w:color w:val="1F497D" w:themeColor="text2"/>
        </w:rPr>
      </w:pPr>
      <w:r w:rsidRPr="00B1170F">
        <w:rPr>
          <w:color w:val="1F497D" w:themeColor="text2"/>
        </w:rPr>
        <w:t>creşterea şanselor de ocupare pe piaţa muncii a persoanelor din grupurile vulnerabile: persoane cu dizabilităţi, persoane eliberate din detenţie,  persoane de etnie romă, tineri sub 25 ani;</w:t>
      </w:r>
    </w:p>
    <w:p w:rsidR="00D24E5D" w:rsidRPr="00B1170F" w:rsidRDefault="00D24E5D" w:rsidP="00D24E5D">
      <w:pPr>
        <w:pStyle w:val="ad"/>
        <w:numPr>
          <w:ilvl w:val="0"/>
          <w:numId w:val="1"/>
        </w:numPr>
        <w:tabs>
          <w:tab w:val="left" w:pos="426"/>
        </w:tabs>
        <w:ind w:left="426" w:hanging="426"/>
        <w:jc w:val="both"/>
        <w:rPr>
          <w:i/>
          <w:color w:val="1F497D" w:themeColor="text2"/>
        </w:rPr>
      </w:pPr>
      <w:r w:rsidRPr="00B1170F">
        <w:rPr>
          <w:color w:val="1F497D" w:themeColor="text2"/>
        </w:rPr>
        <w:t>promovarea integrării pe piaţa muncii a lucrătorilor migranţi, inclusiv reîntorși de peste hotare;</w:t>
      </w:r>
    </w:p>
    <w:p w:rsidR="00D24E5D" w:rsidRPr="00B1170F" w:rsidRDefault="00D24E5D" w:rsidP="00D24E5D">
      <w:pPr>
        <w:pStyle w:val="ad"/>
        <w:numPr>
          <w:ilvl w:val="0"/>
          <w:numId w:val="1"/>
        </w:numPr>
        <w:tabs>
          <w:tab w:val="left" w:pos="426"/>
        </w:tabs>
        <w:ind w:left="426" w:hanging="426"/>
        <w:jc w:val="both"/>
        <w:rPr>
          <w:i/>
          <w:color w:val="1F497D" w:themeColor="text2"/>
        </w:rPr>
      </w:pPr>
      <w:r w:rsidRPr="00B1170F">
        <w:rPr>
          <w:bCs/>
          <w:color w:val="1F497D" w:themeColor="text2"/>
        </w:rPr>
        <w:t>creşterea calităţii serviciilor oferite şi a competenţelor profesionale ale angajaţilor din Agenţia Naţională pentru Ocuparea Forţei de Muncă;</w:t>
      </w:r>
    </w:p>
    <w:p w:rsidR="00D24E5D" w:rsidRPr="00B1170F" w:rsidRDefault="00D24E5D" w:rsidP="00D24E5D">
      <w:pPr>
        <w:pStyle w:val="ad"/>
        <w:numPr>
          <w:ilvl w:val="0"/>
          <w:numId w:val="1"/>
        </w:numPr>
        <w:tabs>
          <w:tab w:val="left" w:pos="426"/>
        </w:tabs>
        <w:ind w:left="426" w:hanging="426"/>
        <w:jc w:val="both"/>
        <w:rPr>
          <w:i/>
          <w:color w:val="1F497D" w:themeColor="text2"/>
        </w:rPr>
      </w:pPr>
      <w:r w:rsidRPr="00B1170F">
        <w:rPr>
          <w:bCs/>
          <w:color w:val="1F497D" w:themeColor="text2"/>
        </w:rPr>
        <w:t>asigurarea, cu încadrarea în limitele bugetare, a mijloacelor pentru implementarea sarcinilor prevăzute în programele de ocupare a forței de muncă.</w:t>
      </w:r>
    </w:p>
    <w:p w:rsidR="004C1FB7" w:rsidRDefault="004C1FB7" w:rsidP="00935D62">
      <w:pPr>
        <w:shd w:val="clear" w:color="auto" w:fill="FFFFFF" w:themeFill="background1"/>
        <w:tabs>
          <w:tab w:val="left" w:pos="709"/>
        </w:tabs>
        <w:jc w:val="center"/>
        <w:rPr>
          <w:b/>
          <w:color w:val="1F497D" w:themeColor="text2"/>
          <w:u w:val="single"/>
        </w:rPr>
      </w:pPr>
    </w:p>
    <w:p w:rsidR="00935D62" w:rsidRDefault="00935D62" w:rsidP="00935D62">
      <w:pPr>
        <w:shd w:val="clear" w:color="auto" w:fill="FFFFFF" w:themeFill="background1"/>
        <w:tabs>
          <w:tab w:val="left" w:pos="709"/>
        </w:tabs>
        <w:jc w:val="center"/>
        <w:rPr>
          <w:b/>
          <w:color w:val="1F497D" w:themeColor="text2"/>
          <w:u w:val="single"/>
        </w:rPr>
      </w:pPr>
      <w:r w:rsidRPr="00EC2740">
        <w:rPr>
          <w:b/>
          <w:color w:val="1F497D" w:themeColor="text2"/>
          <w:u w:val="single"/>
        </w:rPr>
        <w:t xml:space="preserve">CAPITOLUL  I.  </w:t>
      </w:r>
      <w:r w:rsidR="00FA221D">
        <w:rPr>
          <w:b/>
          <w:color w:val="1F497D" w:themeColor="text2"/>
          <w:u w:val="single"/>
        </w:rPr>
        <w:t>TENDINȚELE PIEȚEI MUNCII</w:t>
      </w:r>
      <w:r w:rsidR="00926920">
        <w:rPr>
          <w:b/>
          <w:color w:val="1F497D" w:themeColor="text2"/>
          <w:u w:val="single"/>
        </w:rPr>
        <w:t xml:space="preserve"> </w:t>
      </w:r>
      <w:r w:rsidR="004D141C">
        <w:rPr>
          <w:b/>
          <w:color w:val="1F497D" w:themeColor="text2"/>
          <w:u w:val="single"/>
        </w:rPr>
        <w:t>în</w:t>
      </w:r>
      <w:r w:rsidR="00926920">
        <w:rPr>
          <w:b/>
          <w:color w:val="1F497D" w:themeColor="text2"/>
          <w:u w:val="single"/>
        </w:rPr>
        <w:t xml:space="preserve"> REPUBLICA MOLDOVA</w:t>
      </w:r>
    </w:p>
    <w:p w:rsidR="00935D62" w:rsidRPr="00E66C2B" w:rsidRDefault="00935D62" w:rsidP="00935D62">
      <w:pPr>
        <w:tabs>
          <w:tab w:val="left" w:pos="540"/>
        </w:tabs>
        <w:jc w:val="both"/>
      </w:pPr>
    </w:p>
    <w:p w:rsidR="00164F90" w:rsidRPr="00E8474A" w:rsidRDefault="00164F90" w:rsidP="00164F90">
      <w:pPr>
        <w:jc w:val="both"/>
        <w:rPr>
          <w:color w:val="1F497D" w:themeColor="text2"/>
        </w:rPr>
      </w:pPr>
      <w:r w:rsidRPr="00E8474A">
        <w:rPr>
          <w:color w:val="1F497D" w:themeColor="text2"/>
        </w:rPr>
        <w:t xml:space="preserve">Analiza activităţii Agenţiei Naţionale pentru Ocuparea Forţei de Muncă nu poate fi efectuată decât în contextul economic general, determinat atât de evoluţia demografică, cât şi de fenomenele legate de funcţionarea pieţei muncii în Republica Moldova. Agenţia Naţională, fiind unul dintre actorii principali ai procesului de implementare a politicilor din domeniul ocupării forţei de muncă, contribuie substanţial la dezvoltarea pieţei muncii din ţară. </w:t>
      </w:r>
    </w:p>
    <w:p w:rsidR="00345F08" w:rsidRDefault="00164F90" w:rsidP="00164F90">
      <w:pPr>
        <w:ind w:right="-2"/>
        <w:jc w:val="both"/>
        <w:rPr>
          <w:i/>
          <w:color w:val="1F497D" w:themeColor="text2"/>
          <w:lang w:val="ro-MO"/>
        </w:rPr>
      </w:pPr>
      <w:r w:rsidRPr="00170BEA">
        <w:rPr>
          <w:bCs/>
          <w:color w:val="1F497D" w:themeColor="text2"/>
        </w:rPr>
        <w:t xml:space="preserve">Conform datelor </w:t>
      </w:r>
      <w:r w:rsidR="00682248">
        <w:rPr>
          <w:bCs/>
          <w:color w:val="1F497D" w:themeColor="text2"/>
        </w:rPr>
        <w:t xml:space="preserve">preliminare ale </w:t>
      </w:r>
      <w:r w:rsidRPr="00170BEA">
        <w:rPr>
          <w:bCs/>
          <w:color w:val="1F497D" w:themeColor="text2"/>
        </w:rPr>
        <w:t xml:space="preserve">Biroului Naţional de Statistică, </w:t>
      </w:r>
      <w:r w:rsidRPr="00170BEA">
        <w:rPr>
          <w:b/>
          <w:color w:val="1F497D" w:themeColor="text2"/>
          <w:lang w:val="ro-MO"/>
        </w:rPr>
        <w:t>Produsul intern brut</w:t>
      </w:r>
      <w:r w:rsidRPr="00170BEA">
        <w:rPr>
          <w:color w:val="1F497D" w:themeColor="text2"/>
          <w:lang w:val="ro-MO"/>
        </w:rPr>
        <w:t xml:space="preserve"> în anul 201</w:t>
      </w:r>
      <w:r w:rsidR="00DF654B" w:rsidRPr="00170BEA">
        <w:rPr>
          <w:color w:val="1F497D" w:themeColor="text2"/>
          <w:lang w:val="ro-MO"/>
        </w:rPr>
        <w:t>5</w:t>
      </w:r>
      <w:r w:rsidRPr="00170BEA">
        <w:rPr>
          <w:color w:val="1F497D" w:themeColor="text2"/>
          <w:lang w:val="ro-MO"/>
        </w:rPr>
        <w:t xml:space="preserve"> a însumat </w:t>
      </w:r>
      <w:r w:rsidR="0038121E" w:rsidRPr="00682248">
        <w:rPr>
          <w:b/>
          <w:color w:val="444444"/>
          <w:u w:val="single"/>
          <w:shd w:val="clear" w:color="auto" w:fill="FFFFFF"/>
          <w:lang w:val="en-US"/>
        </w:rPr>
        <w:t>121851</w:t>
      </w:r>
      <w:r w:rsidRPr="00682248">
        <w:rPr>
          <w:b/>
          <w:color w:val="1F497D" w:themeColor="text2"/>
          <w:u w:val="single"/>
          <w:lang w:val="ro-MO"/>
        </w:rPr>
        <w:t xml:space="preserve"> mln lei</w:t>
      </w:r>
      <w:r w:rsidRPr="00170BEA">
        <w:rPr>
          <w:b/>
          <w:color w:val="1F497D" w:themeColor="text2"/>
          <w:lang w:val="ro-MO"/>
        </w:rPr>
        <w:t>,</w:t>
      </w:r>
      <w:r w:rsidRPr="00170BEA">
        <w:rPr>
          <w:color w:val="1F497D" w:themeColor="text2"/>
          <w:lang w:val="ro-MO"/>
        </w:rPr>
        <w:t xml:space="preserve"> preţuri curente, în </w:t>
      </w:r>
      <w:r w:rsidR="0038121E">
        <w:rPr>
          <w:color w:val="1F497D" w:themeColor="text2"/>
          <w:lang w:val="ro-MO"/>
        </w:rPr>
        <w:t>scădere</w:t>
      </w:r>
      <w:r w:rsidRPr="00170BEA">
        <w:rPr>
          <w:color w:val="1F497D" w:themeColor="text2"/>
          <w:lang w:val="ro-MO"/>
        </w:rPr>
        <w:t xml:space="preserve"> – în termeni reali – cu </w:t>
      </w:r>
      <w:r w:rsidR="00D2627F">
        <w:rPr>
          <w:color w:val="1F497D" w:themeColor="text2"/>
          <w:lang w:val="ro-MO"/>
        </w:rPr>
        <w:t>0,5</w:t>
      </w:r>
      <w:r w:rsidRPr="00170BEA">
        <w:rPr>
          <w:color w:val="1F497D" w:themeColor="text2"/>
          <w:lang w:val="ro-MO"/>
        </w:rPr>
        <w:t>% faţă anul 201</w:t>
      </w:r>
      <w:r w:rsidR="00170BEA" w:rsidRPr="00170BEA">
        <w:rPr>
          <w:color w:val="1F497D" w:themeColor="text2"/>
          <w:lang w:val="ro-MO"/>
        </w:rPr>
        <w:t>4</w:t>
      </w:r>
      <w:r w:rsidRPr="00164F90">
        <w:rPr>
          <w:i/>
          <w:color w:val="1F497D" w:themeColor="text2"/>
          <w:lang w:val="ro-MO"/>
        </w:rPr>
        <w:t>.</w:t>
      </w:r>
    </w:p>
    <w:p w:rsidR="00164F90" w:rsidRPr="004E3F41" w:rsidRDefault="0026662B" w:rsidP="00164F90">
      <w:pPr>
        <w:pStyle w:val="af3"/>
        <w:jc w:val="both"/>
        <w:rPr>
          <w:rStyle w:val="newscontent"/>
          <w:rFonts w:ascii="Times New Roman" w:hAnsi="Times New Roman" w:cs="Times New Roman"/>
          <w:bCs/>
          <w:color w:val="1F497D"/>
          <w:sz w:val="24"/>
          <w:szCs w:val="24"/>
          <w:lang w:val="en-US"/>
        </w:rPr>
      </w:pPr>
      <w:r>
        <w:rPr>
          <w:rStyle w:val="newscontent"/>
          <w:rFonts w:ascii="Times New Roman" w:hAnsi="Times New Roman" w:cs="Times New Roman"/>
          <w:bCs/>
          <w:color w:val="1F497D"/>
          <w:sz w:val="24"/>
          <w:szCs w:val="24"/>
          <w:lang w:val="en-US"/>
        </w:rPr>
        <w:t>Î</w:t>
      </w:r>
      <w:r w:rsidR="00345F08">
        <w:rPr>
          <w:rStyle w:val="newscontent"/>
          <w:rFonts w:ascii="Times New Roman" w:hAnsi="Times New Roman" w:cs="Times New Roman"/>
          <w:bCs/>
          <w:color w:val="1F497D"/>
          <w:sz w:val="24"/>
          <w:szCs w:val="24"/>
          <w:lang w:val="en-US"/>
        </w:rPr>
        <w:t>n trim</w:t>
      </w:r>
      <w:r>
        <w:rPr>
          <w:rStyle w:val="newscontent"/>
          <w:rFonts w:ascii="Times New Roman" w:hAnsi="Times New Roman" w:cs="Times New Roman"/>
          <w:bCs/>
          <w:color w:val="1F497D"/>
          <w:sz w:val="24"/>
          <w:szCs w:val="24"/>
          <w:lang w:val="en-US"/>
        </w:rPr>
        <w:t xml:space="preserve">estru </w:t>
      </w:r>
      <w:r w:rsidR="00345F08">
        <w:rPr>
          <w:rStyle w:val="newscontent"/>
          <w:rFonts w:ascii="Times New Roman" w:hAnsi="Times New Roman" w:cs="Times New Roman"/>
          <w:bCs/>
          <w:color w:val="1F497D"/>
          <w:sz w:val="24"/>
          <w:szCs w:val="24"/>
          <w:lang w:val="en-US"/>
        </w:rPr>
        <w:t>IV</w:t>
      </w:r>
      <w:r>
        <w:rPr>
          <w:rStyle w:val="newscontent"/>
          <w:rFonts w:ascii="Times New Roman" w:hAnsi="Times New Roman" w:cs="Times New Roman"/>
          <w:bCs/>
          <w:color w:val="1F497D"/>
          <w:sz w:val="24"/>
          <w:szCs w:val="24"/>
          <w:lang w:val="en-US"/>
        </w:rPr>
        <w:t>,</w:t>
      </w:r>
      <w:r w:rsidR="00345F08">
        <w:rPr>
          <w:rStyle w:val="newscontent"/>
          <w:rFonts w:ascii="Times New Roman" w:hAnsi="Times New Roman" w:cs="Times New Roman"/>
          <w:bCs/>
          <w:color w:val="1F497D"/>
          <w:sz w:val="24"/>
          <w:szCs w:val="24"/>
          <w:lang w:val="en-US"/>
        </w:rPr>
        <w:t xml:space="preserve"> 2015 </w:t>
      </w:r>
      <w:r w:rsidR="00345F08" w:rsidRPr="00345F08">
        <w:rPr>
          <w:rStyle w:val="newscontent"/>
          <w:rFonts w:ascii="Times New Roman" w:hAnsi="Times New Roman" w:cs="Times New Roman"/>
          <w:b/>
          <w:bCs/>
          <w:color w:val="1F497D"/>
          <w:sz w:val="24"/>
          <w:szCs w:val="24"/>
          <w:lang w:val="en-US"/>
        </w:rPr>
        <w:t>populația economic activă</w:t>
      </w:r>
      <w:r w:rsidR="00345F08">
        <w:rPr>
          <w:rStyle w:val="newscontent"/>
          <w:rFonts w:ascii="Times New Roman" w:hAnsi="Times New Roman" w:cs="Times New Roman"/>
          <w:b/>
          <w:bCs/>
          <w:color w:val="1F497D"/>
          <w:sz w:val="24"/>
          <w:szCs w:val="24"/>
          <w:lang w:val="en-US"/>
        </w:rPr>
        <w:t xml:space="preserve"> </w:t>
      </w:r>
      <w:r w:rsidR="00345F08">
        <w:rPr>
          <w:rStyle w:val="newscontent"/>
          <w:rFonts w:ascii="Times New Roman" w:hAnsi="Times New Roman" w:cs="Times New Roman"/>
          <w:bCs/>
          <w:color w:val="1F497D"/>
          <w:sz w:val="24"/>
          <w:szCs w:val="24"/>
          <w:lang w:val="en-US"/>
        </w:rPr>
        <w:t xml:space="preserve">(populația ocupată plus șomerii) a Republicii Moldova a constituit </w:t>
      </w:r>
      <w:r w:rsidR="00345F08" w:rsidRPr="00EE4643">
        <w:rPr>
          <w:rStyle w:val="newscontent"/>
          <w:rFonts w:ascii="Times New Roman" w:hAnsi="Times New Roman" w:cs="Times New Roman"/>
          <w:b/>
          <w:bCs/>
          <w:color w:val="1F497D"/>
          <w:sz w:val="24"/>
          <w:szCs w:val="24"/>
          <w:u w:val="single"/>
          <w:lang w:val="en-US"/>
        </w:rPr>
        <w:t>1222</w:t>
      </w:r>
      <w:proofErr w:type="gramStart"/>
      <w:r w:rsidR="00345F08" w:rsidRPr="00EE4643">
        <w:rPr>
          <w:rStyle w:val="newscontent"/>
          <w:rFonts w:ascii="Times New Roman" w:hAnsi="Times New Roman" w:cs="Times New Roman"/>
          <w:b/>
          <w:bCs/>
          <w:color w:val="1F497D"/>
          <w:sz w:val="24"/>
          <w:szCs w:val="24"/>
          <w:u w:val="single"/>
          <w:lang w:val="en-US"/>
        </w:rPr>
        <w:t>,3</w:t>
      </w:r>
      <w:proofErr w:type="gramEnd"/>
      <w:r w:rsidR="00345F08" w:rsidRPr="00EE4643">
        <w:rPr>
          <w:rStyle w:val="newscontent"/>
          <w:rFonts w:ascii="Times New Roman" w:hAnsi="Times New Roman" w:cs="Times New Roman"/>
          <w:b/>
          <w:bCs/>
          <w:color w:val="1F497D"/>
          <w:sz w:val="24"/>
          <w:szCs w:val="24"/>
          <w:u w:val="single"/>
          <w:lang w:val="en-US"/>
        </w:rPr>
        <w:t xml:space="preserve"> mii</w:t>
      </w:r>
      <w:r w:rsidR="00345F08">
        <w:rPr>
          <w:rStyle w:val="newscontent"/>
          <w:rFonts w:ascii="Times New Roman" w:hAnsi="Times New Roman" w:cs="Times New Roman"/>
          <w:bCs/>
          <w:color w:val="1F497D"/>
          <w:sz w:val="24"/>
          <w:szCs w:val="24"/>
          <w:lang w:val="en-US"/>
        </w:rPr>
        <w:t xml:space="preserve"> </w:t>
      </w:r>
      <w:r w:rsidR="00EE0394">
        <w:rPr>
          <w:rStyle w:val="newscontent"/>
          <w:rFonts w:ascii="Times New Roman" w:hAnsi="Times New Roman" w:cs="Times New Roman"/>
          <w:bCs/>
          <w:color w:val="1F497D"/>
          <w:sz w:val="24"/>
          <w:szCs w:val="24"/>
          <w:lang w:val="en-US"/>
        </w:rPr>
        <w:t xml:space="preserve">persoane, fiind în creștere cu 6,0% (68,9 mii) față de trim.IV 2014. </w:t>
      </w:r>
      <w:r w:rsidR="00164F90" w:rsidRPr="00DF654B">
        <w:rPr>
          <w:rStyle w:val="newscontent"/>
          <w:rFonts w:ascii="Times New Roman" w:hAnsi="Times New Roman" w:cs="Times New Roman"/>
          <w:bCs/>
          <w:color w:val="1F497D"/>
          <w:sz w:val="24"/>
          <w:szCs w:val="24"/>
          <w:lang w:val="en-US"/>
        </w:rPr>
        <w:t>Structura populaţiei active s-a modificat comparativ cu anul 201</w:t>
      </w:r>
      <w:r w:rsidR="00DF654B" w:rsidRPr="00DF654B">
        <w:rPr>
          <w:rStyle w:val="newscontent"/>
          <w:rFonts w:ascii="Times New Roman" w:hAnsi="Times New Roman" w:cs="Times New Roman"/>
          <w:bCs/>
          <w:color w:val="1F497D"/>
          <w:sz w:val="24"/>
          <w:szCs w:val="24"/>
          <w:lang w:val="en-US"/>
        </w:rPr>
        <w:t>4</w:t>
      </w:r>
      <w:r w:rsidR="00164F90" w:rsidRPr="00DF654B">
        <w:rPr>
          <w:rStyle w:val="newscontent"/>
          <w:rFonts w:ascii="Times New Roman" w:hAnsi="Times New Roman" w:cs="Times New Roman"/>
          <w:bCs/>
          <w:color w:val="1F497D"/>
          <w:sz w:val="24"/>
          <w:szCs w:val="24"/>
          <w:lang w:val="en-US"/>
        </w:rPr>
        <w:t xml:space="preserve">, după cum urmează: ponderea populaţiei ocupate </w:t>
      </w:r>
      <w:r w:rsidR="00DF654B" w:rsidRPr="00DF654B">
        <w:rPr>
          <w:rStyle w:val="newscontent"/>
          <w:rFonts w:ascii="Times New Roman" w:hAnsi="Times New Roman" w:cs="Times New Roman"/>
          <w:bCs/>
          <w:color w:val="1F497D"/>
          <w:sz w:val="24"/>
          <w:szCs w:val="24"/>
          <w:lang w:val="en-US"/>
        </w:rPr>
        <w:t>s-</w:t>
      </w:r>
      <w:r w:rsidR="00164F90" w:rsidRPr="00DF654B">
        <w:rPr>
          <w:rStyle w:val="newscontent"/>
          <w:rFonts w:ascii="Times New Roman" w:hAnsi="Times New Roman" w:cs="Times New Roman"/>
          <w:bCs/>
          <w:color w:val="1F497D"/>
          <w:sz w:val="24"/>
          <w:szCs w:val="24"/>
          <w:lang w:val="en-US"/>
        </w:rPr>
        <w:t xml:space="preserve">a </w:t>
      </w:r>
      <w:r w:rsidR="00DF654B" w:rsidRPr="00DF654B">
        <w:rPr>
          <w:rStyle w:val="newscontent"/>
          <w:rFonts w:ascii="Times New Roman" w:hAnsi="Times New Roman" w:cs="Times New Roman"/>
          <w:bCs/>
          <w:color w:val="1F497D"/>
          <w:sz w:val="24"/>
          <w:szCs w:val="24"/>
          <w:lang w:val="en-US"/>
        </w:rPr>
        <w:t xml:space="preserve">micșorat </w:t>
      </w:r>
      <w:r w:rsidR="00164F90" w:rsidRPr="00DF654B">
        <w:rPr>
          <w:rStyle w:val="newscontent"/>
          <w:rFonts w:ascii="Times New Roman" w:hAnsi="Times New Roman" w:cs="Times New Roman"/>
          <w:bCs/>
          <w:color w:val="1F497D"/>
          <w:sz w:val="24"/>
          <w:szCs w:val="24"/>
          <w:lang w:val="en-US"/>
        </w:rPr>
        <w:t xml:space="preserve"> </w:t>
      </w:r>
      <w:r w:rsidR="00DF654B" w:rsidRPr="00DF654B">
        <w:rPr>
          <w:rStyle w:val="newscontent"/>
          <w:rFonts w:ascii="Times New Roman" w:hAnsi="Times New Roman" w:cs="Times New Roman"/>
          <w:bCs/>
          <w:color w:val="1F497D"/>
          <w:sz w:val="24"/>
          <w:szCs w:val="24"/>
          <w:lang w:val="en-US"/>
        </w:rPr>
        <w:t>de la 96,5</w:t>
      </w:r>
      <w:r w:rsidR="00DF654B">
        <w:rPr>
          <w:rStyle w:val="newscontent"/>
          <w:rFonts w:ascii="Times New Roman" w:hAnsi="Times New Roman" w:cs="Times New Roman"/>
          <w:bCs/>
          <w:color w:val="1F497D"/>
          <w:sz w:val="24"/>
          <w:szCs w:val="24"/>
          <w:lang w:val="en-US"/>
        </w:rPr>
        <w:t>%</w:t>
      </w:r>
      <w:r w:rsidR="00DF654B" w:rsidRPr="00DF654B">
        <w:rPr>
          <w:rStyle w:val="newscontent"/>
          <w:rFonts w:ascii="Times New Roman" w:hAnsi="Times New Roman" w:cs="Times New Roman"/>
          <w:bCs/>
          <w:color w:val="1F497D"/>
          <w:sz w:val="24"/>
          <w:szCs w:val="24"/>
          <w:lang w:val="en-US"/>
        </w:rPr>
        <w:t xml:space="preserve"> la 95,8</w:t>
      </w:r>
      <w:r w:rsidR="00DF654B">
        <w:rPr>
          <w:rStyle w:val="newscontent"/>
          <w:rFonts w:ascii="Times New Roman" w:hAnsi="Times New Roman" w:cs="Times New Roman"/>
          <w:bCs/>
          <w:color w:val="1F497D"/>
          <w:sz w:val="24"/>
          <w:szCs w:val="24"/>
          <w:lang w:val="en-US"/>
        </w:rPr>
        <w:t>%</w:t>
      </w:r>
      <w:r w:rsidR="00DF654B">
        <w:rPr>
          <w:rStyle w:val="newscontent"/>
          <w:rFonts w:ascii="Times New Roman" w:hAnsi="Times New Roman" w:cs="Times New Roman"/>
          <w:bCs/>
          <w:i/>
          <w:color w:val="1F497D"/>
          <w:sz w:val="24"/>
          <w:szCs w:val="24"/>
          <w:lang w:val="en-US"/>
        </w:rPr>
        <w:t xml:space="preserve">, </w:t>
      </w:r>
      <w:r w:rsidR="00164F90" w:rsidRPr="00901681">
        <w:rPr>
          <w:rStyle w:val="newscontent"/>
          <w:rFonts w:ascii="Times New Roman" w:hAnsi="Times New Roman" w:cs="Times New Roman"/>
          <w:bCs/>
          <w:color w:val="1F497D"/>
          <w:sz w:val="24"/>
          <w:szCs w:val="24"/>
          <w:lang w:val="en-US"/>
        </w:rPr>
        <w:t xml:space="preserve">iar ponderea şomerilor </w:t>
      </w:r>
      <w:r w:rsidR="00DF654B" w:rsidRPr="00901681">
        <w:rPr>
          <w:rStyle w:val="newscontent"/>
          <w:rFonts w:ascii="Times New Roman" w:hAnsi="Times New Roman" w:cs="Times New Roman"/>
          <w:bCs/>
          <w:color w:val="1F497D"/>
          <w:sz w:val="24"/>
          <w:szCs w:val="24"/>
          <w:lang w:val="en-US"/>
        </w:rPr>
        <w:t>a crescut</w:t>
      </w:r>
      <w:r w:rsidR="00164F90" w:rsidRPr="00901681">
        <w:rPr>
          <w:rStyle w:val="newscontent"/>
          <w:rFonts w:ascii="Times New Roman" w:hAnsi="Times New Roman" w:cs="Times New Roman"/>
          <w:bCs/>
          <w:color w:val="1F497D"/>
          <w:sz w:val="24"/>
          <w:szCs w:val="24"/>
          <w:lang w:val="en-US"/>
        </w:rPr>
        <w:t xml:space="preserve"> de la </w:t>
      </w:r>
      <w:r w:rsidR="00DF654B" w:rsidRPr="00901681">
        <w:rPr>
          <w:rStyle w:val="newscontent"/>
          <w:rFonts w:ascii="Times New Roman" w:hAnsi="Times New Roman" w:cs="Times New Roman"/>
          <w:bCs/>
          <w:color w:val="1F497D"/>
          <w:sz w:val="24"/>
          <w:szCs w:val="24"/>
          <w:lang w:val="en-US"/>
        </w:rPr>
        <w:t>3</w:t>
      </w:r>
      <w:r w:rsidR="00164F90" w:rsidRPr="00901681">
        <w:rPr>
          <w:rStyle w:val="newscontent"/>
          <w:rFonts w:ascii="Times New Roman" w:hAnsi="Times New Roman" w:cs="Times New Roman"/>
          <w:bCs/>
          <w:color w:val="1F497D"/>
          <w:sz w:val="24"/>
          <w:szCs w:val="24"/>
          <w:lang w:val="en-US"/>
        </w:rPr>
        <w:t>,</w:t>
      </w:r>
      <w:r w:rsidR="00DF654B" w:rsidRPr="00901681">
        <w:rPr>
          <w:rStyle w:val="newscontent"/>
          <w:rFonts w:ascii="Times New Roman" w:hAnsi="Times New Roman" w:cs="Times New Roman"/>
          <w:bCs/>
          <w:color w:val="1F497D"/>
          <w:sz w:val="24"/>
          <w:szCs w:val="24"/>
          <w:lang w:val="en-US"/>
        </w:rPr>
        <w:t>5</w:t>
      </w:r>
      <w:r w:rsidR="00164F90" w:rsidRPr="00901681">
        <w:rPr>
          <w:rStyle w:val="newscontent"/>
          <w:rFonts w:ascii="Times New Roman" w:hAnsi="Times New Roman" w:cs="Times New Roman"/>
          <w:bCs/>
          <w:color w:val="1F497D"/>
          <w:sz w:val="24"/>
          <w:szCs w:val="24"/>
          <w:lang w:val="en-US"/>
        </w:rPr>
        <w:t xml:space="preserve">% la </w:t>
      </w:r>
      <w:r w:rsidR="00901681" w:rsidRPr="00901681">
        <w:rPr>
          <w:rStyle w:val="newscontent"/>
          <w:rFonts w:ascii="Times New Roman" w:hAnsi="Times New Roman" w:cs="Times New Roman"/>
          <w:bCs/>
          <w:color w:val="1F497D"/>
          <w:sz w:val="24"/>
          <w:szCs w:val="24"/>
          <w:lang w:val="en-US"/>
        </w:rPr>
        <w:t>4</w:t>
      </w:r>
      <w:r w:rsidR="00164F90" w:rsidRPr="00901681">
        <w:rPr>
          <w:rStyle w:val="newscontent"/>
          <w:rFonts w:ascii="Times New Roman" w:hAnsi="Times New Roman" w:cs="Times New Roman"/>
          <w:bCs/>
          <w:color w:val="1F497D"/>
          <w:sz w:val="24"/>
          <w:szCs w:val="24"/>
          <w:lang w:val="en-US"/>
        </w:rPr>
        <w:t>,</w:t>
      </w:r>
      <w:r w:rsidR="00901681" w:rsidRPr="00901681">
        <w:rPr>
          <w:rStyle w:val="newscontent"/>
          <w:rFonts w:ascii="Times New Roman" w:hAnsi="Times New Roman" w:cs="Times New Roman"/>
          <w:bCs/>
          <w:color w:val="1F497D"/>
          <w:sz w:val="24"/>
          <w:szCs w:val="24"/>
          <w:lang w:val="en-US"/>
        </w:rPr>
        <w:t>2</w:t>
      </w:r>
      <w:r w:rsidR="00164F90" w:rsidRPr="00901681">
        <w:rPr>
          <w:rStyle w:val="newscontent"/>
          <w:rFonts w:ascii="Times New Roman" w:hAnsi="Times New Roman" w:cs="Times New Roman"/>
          <w:bCs/>
          <w:color w:val="1F497D"/>
          <w:sz w:val="24"/>
          <w:szCs w:val="24"/>
          <w:lang w:val="en-US"/>
        </w:rPr>
        <w:t xml:space="preserve">%. </w:t>
      </w:r>
      <w:r w:rsidR="00164F90" w:rsidRPr="004E3F41">
        <w:rPr>
          <w:rStyle w:val="newscontent"/>
          <w:rFonts w:ascii="Times New Roman" w:hAnsi="Times New Roman" w:cs="Times New Roman"/>
          <w:bCs/>
          <w:color w:val="1F497D"/>
          <w:sz w:val="24"/>
          <w:szCs w:val="24"/>
          <w:lang w:val="en-US"/>
        </w:rPr>
        <w:t>Ponderea persoanelor economic active din mediul rural a fost mai mare faţă de cea a populaţiei active din mediul urban, respectiv 5</w:t>
      </w:r>
      <w:r w:rsidR="004E3F41" w:rsidRPr="004E3F41">
        <w:rPr>
          <w:rStyle w:val="newscontent"/>
          <w:rFonts w:ascii="Times New Roman" w:hAnsi="Times New Roman" w:cs="Times New Roman"/>
          <w:bCs/>
          <w:color w:val="1F497D"/>
          <w:sz w:val="24"/>
          <w:szCs w:val="24"/>
          <w:lang w:val="en-US"/>
        </w:rPr>
        <w:t>0</w:t>
      </w:r>
      <w:proofErr w:type="gramStart"/>
      <w:r w:rsidR="004E3F41" w:rsidRPr="004E3F41">
        <w:rPr>
          <w:rStyle w:val="newscontent"/>
          <w:rFonts w:ascii="Times New Roman" w:hAnsi="Times New Roman" w:cs="Times New Roman"/>
          <w:bCs/>
          <w:color w:val="1F497D"/>
          <w:sz w:val="24"/>
          <w:szCs w:val="24"/>
          <w:lang w:val="en-US"/>
        </w:rPr>
        <w:t>,2</w:t>
      </w:r>
      <w:proofErr w:type="gramEnd"/>
      <w:r w:rsidR="00164F90" w:rsidRPr="004E3F41">
        <w:rPr>
          <w:rStyle w:val="newscontent"/>
          <w:rFonts w:ascii="Times New Roman" w:hAnsi="Times New Roman" w:cs="Times New Roman"/>
          <w:bCs/>
          <w:color w:val="1F497D"/>
          <w:sz w:val="24"/>
          <w:szCs w:val="24"/>
          <w:lang w:val="en-US"/>
        </w:rPr>
        <w:t>% şi 4</w:t>
      </w:r>
      <w:r w:rsidR="004E3F41" w:rsidRPr="004E3F41">
        <w:rPr>
          <w:rStyle w:val="newscontent"/>
          <w:rFonts w:ascii="Times New Roman" w:hAnsi="Times New Roman" w:cs="Times New Roman"/>
          <w:bCs/>
          <w:color w:val="1F497D"/>
          <w:sz w:val="24"/>
          <w:szCs w:val="24"/>
          <w:lang w:val="en-US"/>
        </w:rPr>
        <w:t>9,8</w:t>
      </w:r>
      <w:r w:rsidR="00164F90" w:rsidRPr="004E3F41">
        <w:rPr>
          <w:rStyle w:val="newscontent"/>
          <w:rFonts w:ascii="Times New Roman" w:hAnsi="Times New Roman" w:cs="Times New Roman"/>
          <w:bCs/>
          <w:color w:val="1F497D"/>
          <w:sz w:val="24"/>
          <w:szCs w:val="24"/>
          <w:lang w:val="en-US"/>
        </w:rPr>
        <w:t>%.</w:t>
      </w:r>
      <w:r w:rsidR="0001323C" w:rsidRPr="004E3F41">
        <w:rPr>
          <w:rStyle w:val="newscontent"/>
          <w:rFonts w:ascii="Times New Roman" w:hAnsi="Times New Roman" w:cs="Times New Roman"/>
          <w:bCs/>
          <w:color w:val="1F497D"/>
          <w:sz w:val="24"/>
          <w:szCs w:val="24"/>
          <w:lang w:val="en-US"/>
        </w:rPr>
        <w:t xml:space="preserve"> </w:t>
      </w:r>
    </w:p>
    <w:p w:rsidR="00164F90" w:rsidRDefault="00164F90" w:rsidP="00164F90">
      <w:pPr>
        <w:pStyle w:val="af3"/>
        <w:jc w:val="both"/>
        <w:rPr>
          <w:rStyle w:val="newscontent"/>
          <w:rFonts w:ascii="Times New Roman" w:hAnsi="Times New Roman" w:cs="Times New Roman"/>
          <w:bCs/>
          <w:color w:val="1F497D" w:themeColor="text2"/>
          <w:sz w:val="24"/>
          <w:szCs w:val="24"/>
          <w:lang w:val="en-US"/>
        </w:rPr>
      </w:pPr>
      <w:r w:rsidRPr="004E0EAF">
        <w:rPr>
          <w:rStyle w:val="a3"/>
          <w:rFonts w:ascii="Times New Roman" w:hAnsi="Times New Roman" w:cs="Times New Roman"/>
          <w:color w:val="1F497D" w:themeColor="text2"/>
          <w:sz w:val="24"/>
          <w:szCs w:val="24"/>
          <w:lang w:val="ro-RO"/>
        </w:rPr>
        <w:t>Rata de activitate a popula</w:t>
      </w:r>
      <w:r w:rsidR="00406696">
        <w:rPr>
          <w:rStyle w:val="a3"/>
          <w:rFonts w:ascii="Times New Roman" w:hAnsi="Times New Roman" w:cs="Times New Roman"/>
          <w:color w:val="1F497D" w:themeColor="text2"/>
          <w:sz w:val="24"/>
          <w:szCs w:val="24"/>
          <w:lang w:val="ro-RO"/>
        </w:rPr>
        <w:t>ț</w:t>
      </w:r>
      <w:r w:rsidRPr="004E0EAF">
        <w:rPr>
          <w:rStyle w:val="a3"/>
          <w:rFonts w:ascii="Times New Roman" w:hAnsi="Times New Roman" w:cs="Times New Roman"/>
          <w:color w:val="1F497D" w:themeColor="text2"/>
          <w:sz w:val="24"/>
          <w:szCs w:val="24"/>
          <w:lang w:val="ro-RO"/>
        </w:rPr>
        <w:t xml:space="preserve">iei </w:t>
      </w:r>
      <w:r w:rsidR="004E0EAF" w:rsidRPr="004E0EAF">
        <w:rPr>
          <w:rStyle w:val="a3"/>
          <w:rFonts w:ascii="Times New Roman" w:hAnsi="Times New Roman" w:cs="Times New Roman"/>
          <w:color w:val="1F497D" w:themeColor="text2"/>
          <w:sz w:val="24"/>
          <w:szCs w:val="24"/>
          <w:lang w:val="ro-RO"/>
        </w:rPr>
        <w:t xml:space="preserve">de peste 15 ani și peste </w:t>
      </w:r>
      <w:r w:rsidRPr="004E0EAF">
        <w:rPr>
          <w:rStyle w:val="newscontent"/>
          <w:rFonts w:ascii="Times New Roman" w:hAnsi="Times New Roman" w:cs="Times New Roman"/>
          <w:bCs/>
          <w:color w:val="1F497D" w:themeColor="text2"/>
          <w:sz w:val="24"/>
          <w:szCs w:val="24"/>
          <w:lang w:val="en-US"/>
        </w:rPr>
        <w:t xml:space="preserve">a constituit </w:t>
      </w:r>
      <w:r w:rsidRPr="00EE4643">
        <w:rPr>
          <w:rStyle w:val="newscontent"/>
          <w:rFonts w:ascii="Times New Roman" w:hAnsi="Times New Roman" w:cs="Times New Roman"/>
          <w:b/>
          <w:bCs/>
          <w:color w:val="1F497D" w:themeColor="text2"/>
          <w:sz w:val="24"/>
          <w:szCs w:val="24"/>
          <w:u w:val="single"/>
          <w:lang w:val="en-US"/>
        </w:rPr>
        <w:t>4</w:t>
      </w:r>
      <w:r w:rsidR="004E0EAF" w:rsidRPr="00EE4643">
        <w:rPr>
          <w:rStyle w:val="newscontent"/>
          <w:rFonts w:ascii="Times New Roman" w:hAnsi="Times New Roman" w:cs="Times New Roman"/>
          <w:b/>
          <w:bCs/>
          <w:color w:val="1F497D" w:themeColor="text2"/>
          <w:sz w:val="24"/>
          <w:szCs w:val="24"/>
          <w:u w:val="single"/>
          <w:lang w:val="en-US"/>
        </w:rPr>
        <w:t>0</w:t>
      </w:r>
      <w:r w:rsidRPr="00EE4643">
        <w:rPr>
          <w:rStyle w:val="newscontent"/>
          <w:rFonts w:ascii="Times New Roman" w:hAnsi="Times New Roman" w:cs="Times New Roman"/>
          <w:b/>
          <w:bCs/>
          <w:color w:val="1F497D" w:themeColor="text2"/>
          <w:sz w:val="24"/>
          <w:szCs w:val="24"/>
          <w:u w:val="single"/>
          <w:lang w:val="en-US"/>
        </w:rPr>
        <w:t>,</w:t>
      </w:r>
      <w:r w:rsidR="004E0EAF" w:rsidRPr="00EE4643">
        <w:rPr>
          <w:rStyle w:val="newscontent"/>
          <w:rFonts w:ascii="Times New Roman" w:hAnsi="Times New Roman" w:cs="Times New Roman"/>
          <w:b/>
          <w:bCs/>
          <w:color w:val="1F497D" w:themeColor="text2"/>
          <w:sz w:val="24"/>
          <w:szCs w:val="24"/>
          <w:u w:val="single"/>
          <w:lang w:val="en-US"/>
        </w:rPr>
        <w:t>9</w:t>
      </w:r>
      <w:r w:rsidRPr="00EE4643">
        <w:rPr>
          <w:rStyle w:val="newscontent"/>
          <w:rFonts w:ascii="Times New Roman" w:hAnsi="Times New Roman" w:cs="Times New Roman"/>
          <w:b/>
          <w:bCs/>
          <w:color w:val="1F497D" w:themeColor="text2"/>
          <w:sz w:val="24"/>
          <w:szCs w:val="24"/>
          <w:u w:val="single"/>
          <w:lang w:val="en-US"/>
        </w:rPr>
        <w:t>%,</w:t>
      </w:r>
      <w:r w:rsidRPr="004E0EAF">
        <w:rPr>
          <w:rStyle w:val="newscontent"/>
          <w:rFonts w:ascii="Times New Roman" w:hAnsi="Times New Roman" w:cs="Times New Roman"/>
          <w:bCs/>
          <w:color w:val="1F497D" w:themeColor="text2"/>
          <w:sz w:val="24"/>
          <w:szCs w:val="24"/>
          <w:lang w:val="en-US"/>
        </w:rPr>
        <w:t xml:space="preserve"> </w:t>
      </w:r>
      <w:r w:rsidR="004E0EAF" w:rsidRPr="004E0EAF">
        <w:rPr>
          <w:rStyle w:val="newscontent"/>
          <w:rFonts w:ascii="Times New Roman" w:hAnsi="Times New Roman" w:cs="Times New Roman"/>
          <w:bCs/>
          <w:color w:val="1F497D" w:themeColor="text2"/>
          <w:sz w:val="24"/>
          <w:szCs w:val="24"/>
          <w:lang w:val="en-US"/>
        </w:rPr>
        <w:t>fiind în creștere față de trim.</w:t>
      </w:r>
      <w:r w:rsidR="009F4C3E">
        <w:rPr>
          <w:rStyle w:val="newscontent"/>
          <w:rFonts w:ascii="Times New Roman" w:hAnsi="Times New Roman" w:cs="Times New Roman"/>
          <w:bCs/>
          <w:color w:val="1F497D" w:themeColor="text2"/>
          <w:sz w:val="24"/>
          <w:szCs w:val="24"/>
          <w:lang w:val="en-US"/>
        </w:rPr>
        <w:t xml:space="preserve"> </w:t>
      </w:r>
      <w:r w:rsidR="004E0EAF" w:rsidRPr="004E0EAF">
        <w:rPr>
          <w:rStyle w:val="newscontent"/>
          <w:rFonts w:ascii="Times New Roman" w:hAnsi="Times New Roman" w:cs="Times New Roman"/>
          <w:bCs/>
          <w:color w:val="1F497D" w:themeColor="text2"/>
          <w:sz w:val="24"/>
          <w:szCs w:val="24"/>
          <w:lang w:val="en-US"/>
        </w:rPr>
        <w:t>IV 2014</w:t>
      </w:r>
      <w:r w:rsidR="004E0EAF">
        <w:rPr>
          <w:rStyle w:val="newscontent"/>
          <w:rFonts w:ascii="Times New Roman" w:hAnsi="Times New Roman" w:cs="Times New Roman"/>
          <w:bCs/>
          <w:color w:val="1F497D" w:themeColor="text2"/>
          <w:sz w:val="24"/>
          <w:szCs w:val="24"/>
          <w:lang w:val="en-US"/>
        </w:rPr>
        <w:t xml:space="preserve"> </w:t>
      </w:r>
      <w:r w:rsidR="004E0EAF" w:rsidRPr="004E0EAF">
        <w:rPr>
          <w:rStyle w:val="newscontent"/>
          <w:rFonts w:ascii="Times New Roman" w:hAnsi="Times New Roman" w:cs="Times New Roman"/>
          <w:bCs/>
          <w:color w:val="1F497D" w:themeColor="text2"/>
          <w:sz w:val="24"/>
          <w:szCs w:val="24"/>
          <w:lang w:val="en-US"/>
        </w:rPr>
        <w:t>(38</w:t>
      </w:r>
      <w:proofErr w:type="gramStart"/>
      <w:r w:rsidR="004E0EAF" w:rsidRPr="004E0EAF">
        <w:rPr>
          <w:rStyle w:val="newscontent"/>
          <w:rFonts w:ascii="Times New Roman" w:hAnsi="Times New Roman" w:cs="Times New Roman"/>
          <w:bCs/>
          <w:color w:val="1F497D" w:themeColor="text2"/>
          <w:sz w:val="24"/>
          <w:szCs w:val="24"/>
          <w:lang w:val="en-US"/>
        </w:rPr>
        <w:t>,6</w:t>
      </w:r>
      <w:proofErr w:type="gramEnd"/>
      <w:r w:rsidR="004E0EAF" w:rsidRPr="004E0EAF">
        <w:rPr>
          <w:rStyle w:val="newscontent"/>
          <w:rFonts w:ascii="Times New Roman" w:hAnsi="Times New Roman" w:cs="Times New Roman"/>
          <w:bCs/>
          <w:color w:val="1F497D" w:themeColor="text2"/>
          <w:sz w:val="24"/>
          <w:szCs w:val="24"/>
          <w:lang w:val="en-US"/>
        </w:rPr>
        <w:t>%).</w:t>
      </w:r>
      <w:r w:rsidR="002D2F41">
        <w:rPr>
          <w:rStyle w:val="newscontent"/>
          <w:rFonts w:ascii="Times New Roman" w:hAnsi="Times New Roman" w:cs="Times New Roman"/>
          <w:bCs/>
          <w:color w:val="1F497D" w:themeColor="text2"/>
          <w:sz w:val="24"/>
          <w:szCs w:val="24"/>
          <w:lang w:val="en-US"/>
        </w:rPr>
        <w:t xml:space="preserve"> Acest indicator a avut valori mai înalte în rândul bărbaților 43,2% în comparație cu 38,9% în rândul femeilor. Ratele de activitate pe medii de rezidență au înregistrat valorile: 46</w:t>
      </w:r>
      <w:proofErr w:type="gramStart"/>
      <w:r w:rsidR="002D2F41">
        <w:rPr>
          <w:rStyle w:val="newscontent"/>
          <w:rFonts w:ascii="Times New Roman" w:hAnsi="Times New Roman" w:cs="Times New Roman"/>
          <w:bCs/>
          <w:color w:val="1F497D" w:themeColor="text2"/>
          <w:sz w:val="24"/>
          <w:szCs w:val="24"/>
          <w:lang w:val="en-US"/>
        </w:rPr>
        <w:t>,0</w:t>
      </w:r>
      <w:proofErr w:type="gramEnd"/>
      <w:r w:rsidR="002D2F41">
        <w:rPr>
          <w:rStyle w:val="newscontent"/>
          <w:rFonts w:ascii="Times New Roman" w:hAnsi="Times New Roman" w:cs="Times New Roman"/>
          <w:bCs/>
          <w:color w:val="1F497D" w:themeColor="text2"/>
          <w:sz w:val="24"/>
          <w:szCs w:val="24"/>
          <w:lang w:val="en-US"/>
        </w:rPr>
        <w:t>% în mediu urban și 36,9% în mediul rural. În categoria de vârstă</w:t>
      </w:r>
      <w:r w:rsidR="0026662B">
        <w:rPr>
          <w:rStyle w:val="newscontent"/>
          <w:rFonts w:ascii="Times New Roman" w:hAnsi="Times New Roman" w:cs="Times New Roman"/>
          <w:bCs/>
          <w:color w:val="1F497D" w:themeColor="text2"/>
          <w:sz w:val="24"/>
          <w:szCs w:val="24"/>
          <w:lang w:val="en-US"/>
        </w:rPr>
        <w:t>,</w:t>
      </w:r>
      <w:r w:rsidR="0026662B" w:rsidRPr="0026662B">
        <w:rPr>
          <w:rStyle w:val="a3"/>
          <w:rFonts w:ascii="Times New Roman" w:hAnsi="Times New Roman" w:cs="Times New Roman"/>
          <w:color w:val="1F497D" w:themeColor="text2"/>
          <w:sz w:val="24"/>
          <w:szCs w:val="24"/>
          <w:lang w:val="ro-RO"/>
        </w:rPr>
        <w:t xml:space="preserve"> </w:t>
      </w:r>
      <w:r w:rsidR="0026662B">
        <w:rPr>
          <w:rStyle w:val="a3"/>
          <w:rFonts w:ascii="Times New Roman" w:hAnsi="Times New Roman" w:cs="Times New Roman"/>
          <w:b w:val="0"/>
          <w:color w:val="1F497D" w:themeColor="text2"/>
          <w:sz w:val="24"/>
          <w:szCs w:val="24"/>
          <w:lang w:val="ro-RO"/>
        </w:rPr>
        <w:t>r</w:t>
      </w:r>
      <w:r w:rsidR="0026662B" w:rsidRPr="0026662B">
        <w:rPr>
          <w:rStyle w:val="a3"/>
          <w:rFonts w:ascii="Times New Roman" w:hAnsi="Times New Roman" w:cs="Times New Roman"/>
          <w:b w:val="0"/>
          <w:color w:val="1F497D" w:themeColor="text2"/>
          <w:sz w:val="24"/>
          <w:szCs w:val="24"/>
          <w:lang w:val="ro-RO"/>
        </w:rPr>
        <w:t>ata de activitate</w:t>
      </w:r>
      <w:r w:rsidR="0026662B">
        <w:rPr>
          <w:rStyle w:val="newscontent"/>
          <w:rFonts w:ascii="Times New Roman" w:hAnsi="Times New Roman" w:cs="Times New Roman"/>
          <w:b/>
          <w:bCs/>
          <w:color w:val="1F497D" w:themeColor="text2"/>
          <w:sz w:val="24"/>
          <w:szCs w:val="24"/>
          <w:lang w:val="en-US"/>
        </w:rPr>
        <w:t xml:space="preserve"> </w:t>
      </w:r>
      <w:r w:rsidR="0026662B" w:rsidRPr="0026662B">
        <w:rPr>
          <w:rStyle w:val="newscontent"/>
          <w:rFonts w:ascii="Times New Roman" w:hAnsi="Times New Roman" w:cs="Times New Roman"/>
          <w:bCs/>
          <w:color w:val="1F497D" w:themeColor="text2"/>
          <w:sz w:val="24"/>
          <w:szCs w:val="24"/>
          <w:lang w:val="en-US"/>
        </w:rPr>
        <w:t>pentru</w:t>
      </w:r>
      <w:r w:rsidR="0026662B">
        <w:rPr>
          <w:rStyle w:val="newscontent"/>
          <w:rFonts w:ascii="Times New Roman" w:hAnsi="Times New Roman" w:cs="Times New Roman"/>
          <w:b/>
          <w:bCs/>
          <w:color w:val="1F497D" w:themeColor="text2"/>
          <w:sz w:val="24"/>
          <w:szCs w:val="24"/>
          <w:lang w:val="en-US"/>
        </w:rPr>
        <w:t xml:space="preserve"> </w:t>
      </w:r>
      <w:r w:rsidR="002D2F41">
        <w:rPr>
          <w:rStyle w:val="newscontent"/>
          <w:rFonts w:ascii="Times New Roman" w:hAnsi="Times New Roman" w:cs="Times New Roman"/>
          <w:bCs/>
          <w:color w:val="1F497D" w:themeColor="text2"/>
          <w:sz w:val="24"/>
          <w:szCs w:val="24"/>
          <w:lang w:val="en-US"/>
        </w:rPr>
        <w:t>15-29 ani a avut valoare</w:t>
      </w:r>
      <w:r w:rsidR="0026662B">
        <w:rPr>
          <w:rStyle w:val="newscontent"/>
          <w:rFonts w:ascii="Times New Roman" w:hAnsi="Times New Roman" w:cs="Times New Roman"/>
          <w:bCs/>
          <w:color w:val="1F497D" w:themeColor="text2"/>
          <w:sz w:val="24"/>
          <w:szCs w:val="24"/>
          <w:lang w:val="en-US"/>
        </w:rPr>
        <w:t>a</w:t>
      </w:r>
      <w:r w:rsidR="002D2F41">
        <w:rPr>
          <w:rStyle w:val="newscontent"/>
          <w:rFonts w:ascii="Times New Roman" w:hAnsi="Times New Roman" w:cs="Times New Roman"/>
          <w:bCs/>
          <w:color w:val="1F497D" w:themeColor="text2"/>
          <w:sz w:val="24"/>
          <w:szCs w:val="24"/>
          <w:lang w:val="en-US"/>
        </w:rPr>
        <w:t xml:space="preserve"> de 30,5%, 16-56 ani </w:t>
      </w:r>
      <w:r w:rsidR="009F4C3E" w:rsidRPr="001E36D5">
        <w:rPr>
          <w:rStyle w:val="newscontent"/>
          <w:rFonts w:ascii="Times New Roman" w:hAnsi="Times New Roman" w:cs="Times New Roman"/>
          <w:bCs/>
          <w:color w:val="1F497D"/>
          <w:sz w:val="24"/>
          <w:szCs w:val="24"/>
          <w:lang w:val="en-US"/>
        </w:rPr>
        <w:t>–</w:t>
      </w:r>
      <w:r w:rsidR="002D2F41">
        <w:rPr>
          <w:rStyle w:val="newscontent"/>
          <w:rFonts w:ascii="Times New Roman" w:hAnsi="Times New Roman" w:cs="Times New Roman"/>
          <w:bCs/>
          <w:color w:val="1F497D" w:themeColor="text2"/>
          <w:sz w:val="24"/>
          <w:szCs w:val="24"/>
          <w:lang w:val="en-US"/>
        </w:rPr>
        <w:t xml:space="preserve"> 48,0%</w:t>
      </w:r>
    </w:p>
    <w:p w:rsidR="00F77E34" w:rsidRDefault="00F77E34" w:rsidP="00164F90">
      <w:pPr>
        <w:pStyle w:val="af3"/>
        <w:jc w:val="both"/>
        <w:rPr>
          <w:rStyle w:val="newscontent"/>
          <w:rFonts w:ascii="Times New Roman" w:hAnsi="Times New Roman" w:cs="Times New Roman"/>
          <w:bCs/>
          <w:color w:val="1F497D" w:themeColor="text2"/>
          <w:sz w:val="24"/>
          <w:szCs w:val="24"/>
          <w:lang w:val="en-US"/>
        </w:rPr>
      </w:pPr>
      <w:r w:rsidRPr="00F77E34">
        <w:rPr>
          <w:rStyle w:val="newscontent"/>
          <w:rFonts w:ascii="Times New Roman" w:hAnsi="Times New Roman" w:cs="Times New Roman"/>
          <w:b/>
          <w:bCs/>
          <w:color w:val="1F497D" w:themeColor="text2"/>
          <w:sz w:val="24"/>
          <w:szCs w:val="24"/>
          <w:lang w:val="en-US"/>
        </w:rPr>
        <w:t xml:space="preserve">Populația </w:t>
      </w:r>
      <w:proofErr w:type="gramStart"/>
      <w:r w:rsidRPr="00F77E34">
        <w:rPr>
          <w:rStyle w:val="newscontent"/>
          <w:rFonts w:ascii="Times New Roman" w:hAnsi="Times New Roman" w:cs="Times New Roman"/>
          <w:b/>
          <w:bCs/>
          <w:color w:val="1F497D" w:themeColor="text2"/>
          <w:sz w:val="24"/>
          <w:szCs w:val="24"/>
          <w:lang w:val="en-US"/>
        </w:rPr>
        <w:t xml:space="preserve">ocupată </w:t>
      </w:r>
      <w:r>
        <w:rPr>
          <w:rStyle w:val="newscontent"/>
          <w:rFonts w:ascii="Times New Roman" w:hAnsi="Times New Roman" w:cs="Times New Roman"/>
          <w:b/>
          <w:bCs/>
          <w:color w:val="1F497D" w:themeColor="text2"/>
          <w:sz w:val="24"/>
          <w:szCs w:val="24"/>
          <w:lang w:val="en-US"/>
        </w:rPr>
        <w:t xml:space="preserve"> </w:t>
      </w:r>
      <w:r w:rsidRPr="00BC1E2C">
        <w:rPr>
          <w:rStyle w:val="newscontent"/>
          <w:rFonts w:ascii="Times New Roman" w:hAnsi="Times New Roman" w:cs="Times New Roman"/>
          <w:bCs/>
          <w:color w:val="1F497D" w:themeColor="text2"/>
          <w:sz w:val="24"/>
          <w:szCs w:val="24"/>
          <w:lang w:val="en-US"/>
        </w:rPr>
        <w:t>a</w:t>
      </w:r>
      <w:proofErr w:type="gramEnd"/>
      <w:r w:rsidRPr="00BC1E2C">
        <w:rPr>
          <w:rStyle w:val="newscontent"/>
          <w:rFonts w:ascii="Times New Roman" w:hAnsi="Times New Roman" w:cs="Times New Roman"/>
          <w:bCs/>
          <w:color w:val="1F497D" w:themeColor="text2"/>
          <w:sz w:val="24"/>
          <w:szCs w:val="24"/>
          <w:lang w:val="en-US"/>
        </w:rPr>
        <w:t xml:space="preserve"> constituit </w:t>
      </w:r>
      <w:r w:rsidRPr="00EE4643">
        <w:rPr>
          <w:rStyle w:val="newscontent"/>
          <w:rFonts w:ascii="Times New Roman" w:hAnsi="Times New Roman" w:cs="Times New Roman"/>
          <w:b/>
          <w:bCs/>
          <w:color w:val="1F497D" w:themeColor="text2"/>
          <w:sz w:val="24"/>
          <w:szCs w:val="24"/>
          <w:u w:val="single"/>
          <w:lang w:val="en-US"/>
        </w:rPr>
        <w:t>1171,1</w:t>
      </w:r>
      <w:r w:rsidRPr="00EE4643">
        <w:rPr>
          <w:rStyle w:val="newscontent"/>
          <w:rFonts w:ascii="Times New Roman" w:hAnsi="Times New Roman" w:cs="Times New Roman"/>
          <w:bCs/>
          <w:color w:val="1F497D" w:themeColor="text2"/>
          <w:sz w:val="24"/>
          <w:szCs w:val="24"/>
          <w:u w:val="single"/>
          <w:lang w:val="en-US"/>
        </w:rPr>
        <w:t xml:space="preserve"> </w:t>
      </w:r>
      <w:r w:rsidRPr="00EE4643">
        <w:rPr>
          <w:rStyle w:val="newscontent"/>
          <w:rFonts w:ascii="Times New Roman" w:hAnsi="Times New Roman" w:cs="Times New Roman"/>
          <w:b/>
          <w:bCs/>
          <w:color w:val="1F497D" w:themeColor="text2"/>
          <w:sz w:val="24"/>
          <w:szCs w:val="24"/>
          <w:u w:val="single"/>
          <w:lang w:val="en-US"/>
        </w:rPr>
        <w:t>mii</w:t>
      </w:r>
      <w:r w:rsidRPr="00BC1E2C">
        <w:rPr>
          <w:rStyle w:val="newscontent"/>
          <w:rFonts w:ascii="Times New Roman" w:hAnsi="Times New Roman" w:cs="Times New Roman"/>
          <w:bCs/>
          <w:color w:val="1F497D" w:themeColor="text2"/>
          <w:sz w:val="24"/>
          <w:szCs w:val="24"/>
          <w:lang w:val="en-US"/>
        </w:rPr>
        <w:t xml:space="preserve"> persoane</w:t>
      </w:r>
      <w:r w:rsidR="00BC1E2C">
        <w:rPr>
          <w:rStyle w:val="newscontent"/>
          <w:rFonts w:ascii="Times New Roman" w:hAnsi="Times New Roman" w:cs="Times New Roman"/>
          <w:bCs/>
          <w:color w:val="1F497D" w:themeColor="text2"/>
          <w:sz w:val="24"/>
          <w:szCs w:val="24"/>
          <w:lang w:val="en-US"/>
        </w:rPr>
        <w:t xml:space="preserve">, crescând cu 5,2% față de trim. </w:t>
      </w:r>
      <w:proofErr w:type="gramStart"/>
      <w:r w:rsidR="00BC1E2C">
        <w:rPr>
          <w:rStyle w:val="newscontent"/>
          <w:rFonts w:ascii="Times New Roman" w:hAnsi="Times New Roman" w:cs="Times New Roman"/>
          <w:bCs/>
          <w:color w:val="1F497D" w:themeColor="text2"/>
          <w:sz w:val="24"/>
          <w:szCs w:val="24"/>
          <w:lang w:val="en-US"/>
        </w:rPr>
        <w:t>IV 2014.</w:t>
      </w:r>
      <w:proofErr w:type="gramEnd"/>
      <w:r w:rsidR="00BC1E2C">
        <w:rPr>
          <w:rStyle w:val="newscontent"/>
          <w:rFonts w:ascii="Times New Roman" w:hAnsi="Times New Roman" w:cs="Times New Roman"/>
          <w:bCs/>
          <w:color w:val="1F497D" w:themeColor="text2"/>
          <w:sz w:val="24"/>
          <w:szCs w:val="24"/>
          <w:lang w:val="en-US"/>
        </w:rPr>
        <w:t xml:space="preserve"> Ca și în cazul populației economic active, nu au fost înregistrate disparități pe sexe (50</w:t>
      </w:r>
      <w:proofErr w:type="gramStart"/>
      <w:r w:rsidR="00BC1E2C">
        <w:rPr>
          <w:rStyle w:val="newscontent"/>
          <w:rFonts w:ascii="Times New Roman" w:hAnsi="Times New Roman" w:cs="Times New Roman"/>
          <w:bCs/>
          <w:color w:val="1F497D" w:themeColor="text2"/>
          <w:sz w:val="24"/>
          <w:szCs w:val="24"/>
          <w:lang w:val="en-US"/>
        </w:rPr>
        <w:t>,5</w:t>
      </w:r>
      <w:proofErr w:type="gramEnd"/>
      <w:r w:rsidR="00BC1E2C">
        <w:rPr>
          <w:rStyle w:val="newscontent"/>
          <w:rFonts w:ascii="Times New Roman" w:hAnsi="Times New Roman" w:cs="Times New Roman"/>
          <w:bCs/>
          <w:color w:val="1F497D" w:themeColor="text2"/>
          <w:sz w:val="24"/>
          <w:szCs w:val="24"/>
          <w:lang w:val="en-US"/>
        </w:rPr>
        <w:t>% femei și 49,5% bărbați)</w:t>
      </w:r>
      <w:r w:rsidR="0026662B">
        <w:rPr>
          <w:rStyle w:val="newscontent"/>
          <w:rFonts w:ascii="Times New Roman" w:hAnsi="Times New Roman" w:cs="Times New Roman"/>
          <w:bCs/>
          <w:color w:val="1F497D" w:themeColor="text2"/>
          <w:sz w:val="24"/>
          <w:szCs w:val="24"/>
          <w:lang w:val="en-US"/>
        </w:rPr>
        <w:t>.</w:t>
      </w:r>
      <w:r w:rsidR="00BC1E2C">
        <w:rPr>
          <w:rStyle w:val="newscontent"/>
          <w:rFonts w:ascii="Times New Roman" w:hAnsi="Times New Roman" w:cs="Times New Roman"/>
          <w:bCs/>
          <w:color w:val="1F497D" w:themeColor="text2"/>
          <w:sz w:val="24"/>
          <w:szCs w:val="24"/>
          <w:lang w:val="en-US"/>
        </w:rPr>
        <w:t xml:space="preserve"> Aceeași situație s-a înregistrat și în repartiția pe medii de rezidență (50</w:t>
      </w:r>
      <w:proofErr w:type="gramStart"/>
      <w:r w:rsidR="00BC1E2C">
        <w:rPr>
          <w:rStyle w:val="newscontent"/>
          <w:rFonts w:ascii="Times New Roman" w:hAnsi="Times New Roman" w:cs="Times New Roman"/>
          <w:bCs/>
          <w:color w:val="1F497D" w:themeColor="text2"/>
          <w:sz w:val="24"/>
          <w:szCs w:val="24"/>
          <w:lang w:val="en-US"/>
        </w:rPr>
        <w:t>,9</w:t>
      </w:r>
      <w:proofErr w:type="gramEnd"/>
      <w:r w:rsidR="00BC1E2C">
        <w:rPr>
          <w:rStyle w:val="newscontent"/>
          <w:rFonts w:ascii="Times New Roman" w:hAnsi="Times New Roman" w:cs="Times New Roman"/>
          <w:bCs/>
          <w:color w:val="1F497D" w:themeColor="text2"/>
          <w:sz w:val="24"/>
          <w:szCs w:val="24"/>
          <w:lang w:val="en-US"/>
        </w:rPr>
        <w:t>% mediul rural și 49,1% mediul urban).</w:t>
      </w:r>
    </w:p>
    <w:p w:rsidR="00406696" w:rsidRDefault="00406696" w:rsidP="00406696">
      <w:pPr>
        <w:pStyle w:val="af3"/>
        <w:jc w:val="both"/>
        <w:rPr>
          <w:rFonts w:ascii="Times New Roman" w:hAnsi="Times New Roman" w:cs="Times New Roman"/>
          <w:color w:val="1F497D"/>
          <w:sz w:val="24"/>
          <w:szCs w:val="24"/>
          <w:lang w:val="ro-RO"/>
        </w:rPr>
      </w:pPr>
      <w:r w:rsidRPr="005365D5">
        <w:rPr>
          <w:rFonts w:ascii="Times New Roman" w:hAnsi="Times New Roman" w:cs="Times New Roman"/>
          <w:b/>
          <w:color w:val="1F497D"/>
          <w:sz w:val="24"/>
          <w:szCs w:val="24"/>
          <w:lang w:val="ro-RO"/>
        </w:rPr>
        <w:t>Rata de ocupare</w:t>
      </w:r>
      <w:r w:rsidRPr="005365D5">
        <w:rPr>
          <w:rFonts w:ascii="Times New Roman" w:hAnsi="Times New Roman" w:cs="Times New Roman"/>
          <w:color w:val="1F497D"/>
          <w:sz w:val="24"/>
          <w:szCs w:val="24"/>
          <w:lang w:val="ro-RO"/>
        </w:rPr>
        <w:t xml:space="preserve"> a populaţiei de 15 ani şi peste</w:t>
      </w:r>
      <w:r w:rsidRPr="00164F90">
        <w:rPr>
          <w:rFonts w:ascii="Times New Roman" w:hAnsi="Times New Roman" w:cs="Times New Roman"/>
          <w:i/>
          <w:color w:val="1F497D"/>
          <w:sz w:val="24"/>
          <w:szCs w:val="24"/>
          <w:lang w:val="ro-RO"/>
        </w:rPr>
        <w:t xml:space="preserve"> </w:t>
      </w:r>
      <w:r w:rsidRPr="003E1CA1">
        <w:rPr>
          <w:rFonts w:ascii="Times New Roman" w:hAnsi="Times New Roman" w:cs="Times New Roman"/>
          <w:color w:val="1F497D"/>
          <w:sz w:val="24"/>
          <w:szCs w:val="24"/>
          <w:lang w:val="ro-RO"/>
        </w:rPr>
        <w:t xml:space="preserve">a fost de </w:t>
      </w:r>
      <w:r w:rsidRPr="00EE4643">
        <w:rPr>
          <w:rFonts w:ascii="Times New Roman" w:hAnsi="Times New Roman" w:cs="Times New Roman"/>
          <w:b/>
          <w:color w:val="1F497D"/>
          <w:sz w:val="24"/>
          <w:szCs w:val="24"/>
          <w:u w:val="single"/>
          <w:lang w:val="ro-RO"/>
        </w:rPr>
        <w:t>39,2%,</w:t>
      </w:r>
      <w:r w:rsidRPr="003E1CA1">
        <w:rPr>
          <w:rFonts w:ascii="Times New Roman" w:hAnsi="Times New Roman" w:cs="Times New Roman"/>
          <w:color w:val="1F497D"/>
          <w:sz w:val="24"/>
          <w:szCs w:val="24"/>
          <w:lang w:val="ro-RO"/>
        </w:rPr>
        <w:t xml:space="preserve"> înregistrând o creștere nesemnificativă (de 2,0 p.p) în comparație cu tr</w:t>
      </w:r>
      <w:r>
        <w:rPr>
          <w:rFonts w:ascii="Times New Roman" w:hAnsi="Times New Roman" w:cs="Times New Roman"/>
          <w:color w:val="1F497D"/>
          <w:sz w:val="24"/>
          <w:szCs w:val="24"/>
          <w:lang w:val="ro-RO"/>
        </w:rPr>
        <w:t>im</w:t>
      </w:r>
      <w:r w:rsidRPr="003E1CA1">
        <w:rPr>
          <w:rFonts w:ascii="Times New Roman" w:hAnsi="Times New Roman" w:cs="Times New Roman"/>
          <w:color w:val="1F497D"/>
          <w:sz w:val="24"/>
          <w:szCs w:val="24"/>
          <w:lang w:val="ro-RO"/>
        </w:rPr>
        <w:t>. IV 2014. Rata de ocupare la bărbaţi a fost mai înaltă (41,1%), faţă de 37,5% la femei</w:t>
      </w:r>
      <w:r w:rsidRPr="003E1CA1">
        <w:rPr>
          <w:rFonts w:ascii="Times New Roman" w:hAnsi="Times New Roman" w:cs="Times New Roman"/>
          <w:i/>
          <w:color w:val="1F497D"/>
          <w:sz w:val="24"/>
          <w:szCs w:val="24"/>
          <w:lang w:val="ro-RO"/>
        </w:rPr>
        <w:t xml:space="preserve">. </w:t>
      </w:r>
      <w:r w:rsidRPr="003E1CA1">
        <w:rPr>
          <w:rFonts w:ascii="Times New Roman" w:hAnsi="Times New Roman" w:cs="Times New Roman"/>
          <w:color w:val="1F497D"/>
          <w:sz w:val="24"/>
          <w:szCs w:val="24"/>
          <w:lang w:val="ro-RO"/>
        </w:rPr>
        <w:t>În distribuție pe medii de re</w:t>
      </w:r>
      <w:r w:rsidR="0075101F">
        <w:rPr>
          <w:rFonts w:ascii="Times New Roman" w:hAnsi="Times New Roman" w:cs="Times New Roman"/>
          <w:color w:val="1F497D"/>
          <w:sz w:val="24"/>
          <w:szCs w:val="24"/>
          <w:lang w:val="ro-RO"/>
        </w:rPr>
        <w:t>zidență,</w:t>
      </w:r>
      <w:r w:rsidRPr="003E1CA1">
        <w:rPr>
          <w:rFonts w:ascii="Times New Roman" w:hAnsi="Times New Roman" w:cs="Times New Roman"/>
          <w:color w:val="1F497D"/>
          <w:sz w:val="24"/>
          <w:szCs w:val="24"/>
          <w:lang w:val="ro-RO"/>
        </w:rPr>
        <w:t xml:space="preserve"> rata de ocupare a avut valoarea de 43,4% în mediul urban și 35,8% în mediul rural. </w:t>
      </w:r>
      <w:r>
        <w:rPr>
          <w:rFonts w:ascii="Times New Roman" w:hAnsi="Times New Roman" w:cs="Times New Roman"/>
          <w:color w:val="1F497D"/>
          <w:sz w:val="24"/>
          <w:szCs w:val="24"/>
          <w:lang w:val="ro-RO"/>
        </w:rPr>
        <w:t>Rata de ocupare a populației a fost mai înaltă în rândurile populației  cu vârsta de 16-56/61 ani</w:t>
      </w:r>
      <w:r w:rsidRPr="003E1CA1">
        <w:rPr>
          <w:rFonts w:ascii="Times New Roman" w:hAnsi="Times New Roman" w:cs="Times New Roman"/>
          <w:color w:val="1F497D"/>
          <w:sz w:val="24"/>
          <w:szCs w:val="24"/>
          <w:lang w:val="ro-RO"/>
        </w:rPr>
        <w:t xml:space="preserve"> </w:t>
      </w:r>
      <w:r w:rsidR="009F4C3E" w:rsidRPr="001E36D5">
        <w:rPr>
          <w:rStyle w:val="newscontent"/>
          <w:rFonts w:ascii="Times New Roman" w:hAnsi="Times New Roman" w:cs="Times New Roman"/>
          <w:bCs/>
          <w:color w:val="1F497D"/>
          <w:sz w:val="24"/>
          <w:szCs w:val="24"/>
          <w:lang w:val="en-US"/>
        </w:rPr>
        <w:t>–</w:t>
      </w:r>
      <w:r>
        <w:rPr>
          <w:rFonts w:ascii="Times New Roman" w:hAnsi="Times New Roman" w:cs="Times New Roman"/>
          <w:color w:val="1F497D"/>
          <w:sz w:val="24"/>
          <w:szCs w:val="24"/>
          <w:lang w:val="ro-RO"/>
        </w:rPr>
        <w:t xml:space="preserve"> 45,8%, urmată de populația cu vârsta de 15-64 ani – 43,3% și respectiv 15-29 ani acest indicator a avut valoarea 28,4%.</w:t>
      </w:r>
    </w:p>
    <w:p w:rsidR="00924780" w:rsidRDefault="00924780" w:rsidP="00406696">
      <w:pPr>
        <w:pStyle w:val="af3"/>
        <w:jc w:val="both"/>
        <w:rPr>
          <w:rFonts w:ascii="Times New Roman" w:hAnsi="Times New Roman" w:cs="Times New Roman"/>
          <w:color w:val="1F497D"/>
          <w:sz w:val="24"/>
          <w:szCs w:val="24"/>
          <w:lang w:val="ro-RO"/>
        </w:rPr>
      </w:pPr>
      <w:r>
        <w:rPr>
          <w:rFonts w:ascii="Times New Roman" w:hAnsi="Times New Roman" w:cs="Times New Roman"/>
          <w:color w:val="1F497D"/>
          <w:sz w:val="24"/>
          <w:szCs w:val="24"/>
          <w:lang w:val="ro-RO"/>
        </w:rPr>
        <w:t xml:space="preserve">În distribuțiile </w:t>
      </w:r>
      <w:r w:rsidRPr="00DF728B">
        <w:rPr>
          <w:rFonts w:ascii="Times New Roman" w:hAnsi="Times New Roman" w:cs="Times New Roman"/>
          <w:b/>
          <w:color w:val="1F497D"/>
          <w:sz w:val="24"/>
          <w:szCs w:val="24"/>
          <w:lang w:val="ro-RO"/>
        </w:rPr>
        <w:t>după activitățile</w:t>
      </w:r>
      <w:r w:rsidR="006E0C3D" w:rsidRPr="00DF728B">
        <w:rPr>
          <w:rFonts w:ascii="Times New Roman" w:hAnsi="Times New Roman" w:cs="Times New Roman"/>
          <w:b/>
          <w:color w:val="1F497D"/>
          <w:sz w:val="24"/>
          <w:szCs w:val="24"/>
          <w:lang w:val="ro-RO"/>
        </w:rPr>
        <w:t xml:space="preserve"> din economia națională</w:t>
      </w:r>
      <w:r w:rsidR="006E0C3D">
        <w:rPr>
          <w:rFonts w:ascii="Times New Roman" w:hAnsi="Times New Roman" w:cs="Times New Roman"/>
          <w:color w:val="1F497D"/>
          <w:sz w:val="24"/>
          <w:szCs w:val="24"/>
          <w:lang w:val="ro-RO"/>
        </w:rPr>
        <w:t xml:space="preserve"> se constată că în </w:t>
      </w:r>
      <w:r w:rsidR="006E0C3D" w:rsidRPr="009F4C3E">
        <w:rPr>
          <w:rFonts w:ascii="Times New Roman" w:hAnsi="Times New Roman" w:cs="Times New Roman"/>
          <w:b/>
          <w:color w:val="1F497D"/>
          <w:sz w:val="24"/>
          <w:szCs w:val="24"/>
          <w:lang w:val="ro-RO"/>
        </w:rPr>
        <w:t>sectorul agricol</w:t>
      </w:r>
      <w:r w:rsidR="006E0C3D">
        <w:rPr>
          <w:rFonts w:ascii="Times New Roman" w:hAnsi="Times New Roman" w:cs="Times New Roman"/>
          <w:color w:val="1F497D"/>
          <w:sz w:val="24"/>
          <w:szCs w:val="24"/>
          <w:lang w:val="ro-RO"/>
        </w:rPr>
        <w:t xml:space="preserve"> au activat 335,9 mii persoane (</w:t>
      </w:r>
      <w:r w:rsidR="006E0C3D" w:rsidRPr="00EE4643">
        <w:rPr>
          <w:rFonts w:ascii="Times New Roman" w:hAnsi="Times New Roman" w:cs="Times New Roman"/>
          <w:b/>
          <w:color w:val="1F497D"/>
          <w:sz w:val="24"/>
          <w:szCs w:val="24"/>
          <w:u w:val="single"/>
          <w:lang w:val="ro-RO"/>
        </w:rPr>
        <w:t>28,7%</w:t>
      </w:r>
      <w:r w:rsidR="006E0C3D">
        <w:rPr>
          <w:rFonts w:ascii="Times New Roman" w:hAnsi="Times New Roman" w:cs="Times New Roman"/>
          <w:color w:val="1F497D"/>
          <w:sz w:val="24"/>
          <w:szCs w:val="24"/>
          <w:lang w:val="ro-RO"/>
        </w:rPr>
        <w:t xml:space="preserve"> din totalul persoanelor ocupate). Comparativ cu trim. IV 2014 numărul populației ocupate în agricultură s-a majorat cu 38,1 mii sau cu 12,8%. </w:t>
      </w:r>
    </w:p>
    <w:p w:rsidR="00924780" w:rsidRDefault="00DF728B" w:rsidP="00406696">
      <w:pPr>
        <w:pStyle w:val="af3"/>
        <w:jc w:val="both"/>
        <w:rPr>
          <w:rFonts w:ascii="Times New Roman" w:hAnsi="Times New Roman" w:cs="Times New Roman"/>
          <w:color w:val="1F497D"/>
          <w:sz w:val="24"/>
          <w:szCs w:val="24"/>
          <w:lang w:val="ro-RO"/>
        </w:rPr>
      </w:pPr>
      <w:r>
        <w:rPr>
          <w:rFonts w:ascii="Times New Roman" w:hAnsi="Times New Roman" w:cs="Times New Roman"/>
          <w:color w:val="1F497D"/>
          <w:sz w:val="24"/>
          <w:szCs w:val="24"/>
          <w:lang w:val="ro-RO"/>
        </w:rPr>
        <w:t xml:space="preserve">În activitățile </w:t>
      </w:r>
      <w:r w:rsidRPr="009F4C3E">
        <w:rPr>
          <w:rFonts w:ascii="Times New Roman" w:hAnsi="Times New Roman" w:cs="Times New Roman"/>
          <w:b/>
          <w:color w:val="1F497D"/>
          <w:sz w:val="24"/>
          <w:szCs w:val="24"/>
          <w:lang w:val="ro-RO"/>
        </w:rPr>
        <w:t>non-agricole</w:t>
      </w:r>
      <w:r>
        <w:rPr>
          <w:rFonts w:ascii="Times New Roman" w:hAnsi="Times New Roman" w:cs="Times New Roman"/>
          <w:color w:val="1F497D"/>
          <w:sz w:val="24"/>
          <w:szCs w:val="24"/>
          <w:lang w:val="ro-RO"/>
        </w:rPr>
        <w:t xml:space="preserve"> numărul persoanelor ocupate a fost de 835,2 mii, în creștere cu 19,8% mii sau cu 2,4% față de trim.IV 2014.</w:t>
      </w:r>
    </w:p>
    <w:p w:rsidR="00DF728B" w:rsidRDefault="00DF728B" w:rsidP="00406696">
      <w:pPr>
        <w:pStyle w:val="af3"/>
        <w:jc w:val="both"/>
        <w:rPr>
          <w:rFonts w:ascii="Times New Roman" w:hAnsi="Times New Roman" w:cs="Times New Roman"/>
          <w:color w:val="1F497D"/>
          <w:sz w:val="24"/>
          <w:szCs w:val="24"/>
          <w:lang w:val="ro-RO"/>
        </w:rPr>
      </w:pPr>
      <w:r>
        <w:rPr>
          <w:rFonts w:ascii="Times New Roman" w:hAnsi="Times New Roman" w:cs="Times New Roman"/>
          <w:color w:val="1F497D"/>
          <w:sz w:val="24"/>
          <w:szCs w:val="24"/>
          <w:lang w:val="ro-RO"/>
        </w:rPr>
        <w:t xml:space="preserve">Ponderea persoanelor ocupate în </w:t>
      </w:r>
      <w:r w:rsidRPr="009F4C3E">
        <w:rPr>
          <w:rFonts w:ascii="Times New Roman" w:hAnsi="Times New Roman" w:cs="Times New Roman"/>
          <w:b/>
          <w:color w:val="1F497D"/>
          <w:sz w:val="24"/>
          <w:szCs w:val="24"/>
          <w:lang w:val="ro-RO"/>
        </w:rPr>
        <w:t>industrie</w:t>
      </w:r>
      <w:r>
        <w:rPr>
          <w:rFonts w:ascii="Times New Roman" w:hAnsi="Times New Roman" w:cs="Times New Roman"/>
          <w:color w:val="1F497D"/>
          <w:sz w:val="24"/>
          <w:szCs w:val="24"/>
          <w:lang w:val="ro-RO"/>
        </w:rPr>
        <w:t xml:space="preserve"> a constituit </w:t>
      </w:r>
      <w:r w:rsidRPr="00EE4643">
        <w:rPr>
          <w:rFonts w:ascii="Times New Roman" w:hAnsi="Times New Roman" w:cs="Times New Roman"/>
          <w:b/>
          <w:color w:val="1F497D"/>
          <w:sz w:val="24"/>
          <w:szCs w:val="24"/>
          <w:u w:val="single"/>
          <w:lang w:val="ro-RO"/>
        </w:rPr>
        <w:t>12,7%</w:t>
      </w:r>
      <w:r>
        <w:rPr>
          <w:rFonts w:ascii="Times New Roman" w:hAnsi="Times New Roman" w:cs="Times New Roman"/>
          <w:color w:val="1F497D"/>
          <w:sz w:val="24"/>
          <w:szCs w:val="24"/>
          <w:lang w:val="ro-RO"/>
        </w:rPr>
        <w:t xml:space="preserve"> (13,4% în 2014) și în </w:t>
      </w:r>
      <w:r w:rsidRPr="009F4C3E">
        <w:rPr>
          <w:rFonts w:ascii="Times New Roman" w:hAnsi="Times New Roman" w:cs="Times New Roman"/>
          <w:b/>
          <w:color w:val="1F497D"/>
          <w:sz w:val="24"/>
          <w:szCs w:val="24"/>
          <w:lang w:val="ro-RO"/>
        </w:rPr>
        <w:t>construcții</w:t>
      </w:r>
      <w:r>
        <w:rPr>
          <w:rFonts w:ascii="Times New Roman" w:hAnsi="Times New Roman" w:cs="Times New Roman"/>
          <w:color w:val="1F497D"/>
          <w:sz w:val="24"/>
          <w:szCs w:val="24"/>
          <w:lang w:val="ro-RO"/>
        </w:rPr>
        <w:t xml:space="preserve"> </w:t>
      </w:r>
      <w:r w:rsidRPr="00EE4643">
        <w:rPr>
          <w:rFonts w:ascii="Times New Roman" w:hAnsi="Times New Roman" w:cs="Times New Roman"/>
          <w:b/>
          <w:color w:val="1F497D"/>
          <w:sz w:val="24"/>
          <w:szCs w:val="24"/>
          <w:u w:val="single"/>
          <w:lang w:val="ro-RO"/>
        </w:rPr>
        <w:t>5,3%</w:t>
      </w:r>
      <w:r>
        <w:rPr>
          <w:rFonts w:ascii="Times New Roman" w:hAnsi="Times New Roman" w:cs="Times New Roman"/>
          <w:color w:val="1F497D"/>
          <w:sz w:val="24"/>
          <w:szCs w:val="24"/>
          <w:lang w:val="ro-RO"/>
        </w:rPr>
        <w:t xml:space="preserve"> (5,2% în 2014). În </w:t>
      </w:r>
      <w:r w:rsidRPr="009F4C3E">
        <w:rPr>
          <w:rFonts w:ascii="Times New Roman" w:hAnsi="Times New Roman" w:cs="Times New Roman"/>
          <w:b/>
          <w:color w:val="1F497D"/>
          <w:sz w:val="24"/>
          <w:szCs w:val="24"/>
          <w:lang w:val="ro-RO"/>
        </w:rPr>
        <w:t>sectorul servicii</w:t>
      </w:r>
      <w:r>
        <w:rPr>
          <w:rFonts w:ascii="Times New Roman" w:hAnsi="Times New Roman" w:cs="Times New Roman"/>
          <w:color w:val="1F497D"/>
          <w:sz w:val="24"/>
          <w:szCs w:val="24"/>
          <w:lang w:val="ro-RO"/>
        </w:rPr>
        <w:t xml:space="preserve"> </w:t>
      </w:r>
      <w:r w:rsidR="005A73DE">
        <w:rPr>
          <w:rFonts w:ascii="Times New Roman" w:hAnsi="Times New Roman" w:cs="Times New Roman"/>
          <w:color w:val="1F497D"/>
          <w:sz w:val="24"/>
          <w:szCs w:val="24"/>
          <w:lang w:val="ro-RO"/>
        </w:rPr>
        <w:t xml:space="preserve">au activat </w:t>
      </w:r>
      <w:r w:rsidR="005A73DE" w:rsidRPr="00EE4643">
        <w:rPr>
          <w:rFonts w:ascii="Times New Roman" w:hAnsi="Times New Roman" w:cs="Times New Roman"/>
          <w:b/>
          <w:color w:val="1F497D"/>
          <w:sz w:val="24"/>
          <w:szCs w:val="24"/>
          <w:u w:val="single"/>
          <w:lang w:val="ro-RO"/>
        </w:rPr>
        <w:t>53,4%</w:t>
      </w:r>
      <w:r w:rsidR="005A73DE">
        <w:rPr>
          <w:rFonts w:ascii="Times New Roman" w:hAnsi="Times New Roman" w:cs="Times New Roman"/>
          <w:color w:val="1F497D"/>
          <w:sz w:val="24"/>
          <w:szCs w:val="24"/>
          <w:lang w:val="ro-RO"/>
        </w:rPr>
        <w:t xml:space="preserve"> din totalul persoanelor ocupate, micșorându-se cu 1,2 p.p. față de trim.IV 2014</w:t>
      </w:r>
      <w:r w:rsidR="009F4C3E">
        <w:rPr>
          <w:rFonts w:ascii="Times New Roman" w:hAnsi="Times New Roman" w:cs="Times New Roman"/>
          <w:color w:val="1F497D"/>
          <w:sz w:val="24"/>
          <w:szCs w:val="24"/>
          <w:lang w:val="ro-RO"/>
        </w:rPr>
        <w:t>.</w:t>
      </w:r>
    </w:p>
    <w:p w:rsidR="00924780" w:rsidRDefault="00F051AA" w:rsidP="00406696">
      <w:pPr>
        <w:pStyle w:val="af3"/>
        <w:jc w:val="both"/>
        <w:rPr>
          <w:rFonts w:ascii="Times New Roman" w:hAnsi="Times New Roman" w:cs="Times New Roman"/>
          <w:color w:val="1F497D"/>
          <w:sz w:val="24"/>
          <w:szCs w:val="24"/>
          <w:lang w:val="ro-RO"/>
        </w:rPr>
      </w:pPr>
      <w:r>
        <w:rPr>
          <w:rFonts w:ascii="Times New Roman" w:hAnsi="Times New Roman" w:cs="Times New Roman"/>
          <w:color w:val="1F497D"/>
          <w:sz w:val="24"/>
          <w:szCs w:val="24"/>
          <w:lang w:val="ro-RO"/>
        </w:rPr>
        <w:t xml:space="preserve">În </w:t>
      </w:r>
      <w:r w:rsidRPr="009F4C3E">
        <w:rPr>
          <w:rFonts w:ascii="Times New Roman" w:hAnsi="Times New Roman" w:cs="Times New Roman"/>
          <w:b/>
          <w:color w:val="1F497D"/>
          <w:sz w:val="24"/>
          <w:szCs w:val="24"/>
          <w:lang w:val="ro-RO"/>
        </w:rPr>
        <w:t>sectorul informal</w:t>
      </w:r>
      <w:r>
        <w:rPr>
          <w:rFonts w:ascii="Times New Roman" w:hAnsi="Times New Roman" w:cs="Times New Roman"/>
          <w:color w:val="1F497D"/>
          <w:sz w:val="24"/>
          <w:szCs w:val="24"/>
          <w:lang w:val="ro-RO"/>
        </w:rPr>
        <w:t xml:space="preserve"> au lucrat </w:t>
      </w:r>
      <w:r w:rsidRPr="00EE4643">
        <w:rPr>
          <w:rFonts w:ascii="Times New Roman" w:hAnsi="Times New Roman" w:cs="Times New Roman"/>
          <w:b/>
          <w:color w:val="1F497D"/>
          <w:sz w:val="24"/>
          <w:szCs w:val="24"/>
          <w:u w:val="single"/>
          <w:lang w:val="ro-RO"/>
        </w:rPr>
        <w:t>16,3%</w:t>
      </w:r>
      <w:r>
        <w:rPr>
          <w:rFonts w:ascii="Times New Roman" w:hAnsi="Times New Roman" w:cs="Times New Roman"/>
          <w:color w:val="1F497D"/>
          <w:sz w:val="24"/>
          <w:szCs w:val="24"/>
          <w:lang w:val="ro-RO"/>
        </w:rPr>
        <w:t xml:space="preserve"> din totalul persoanelor ocupate în economie. </w:t>
      </w:r>
    </w:p>
    <w:p w:rsidR="00F051AA" w:rsidRPr="003E1CA1" w:rsidRDefault="00F051AA" w:rsidP="00406696">
      <w:pPr>
        <w:pStyle w:val="af3"/>
        <w:jc w:val="both"/>
        <w:rPr>
          <w:rFonts w:ascii="Times New Roman" w:hAnsi="Times New Roman" w:cs="Times New Roman"/>
          <w:color w:val="1F497D"/>
          <w:sz w:val="24"/>
          <w:szCs w:val="24"/>
          <w:lang w:val="ro-RO"/>
        </w:rPr>
      </w:pPr>
      <w:r>
        <w:rPr>
          <w:rFonts w:ascii="Times New Roman" w:hAnsi="Times New Roman" w:cs="Times New Roman"/>
          <w:color w:val="1F497D"/>
          <w:sz w:val="24"/>
          <w:szCs w:val="24"/>
          <w:lang w:val="ro-RO"/>
        </w:rPr>
        <w:t xml:space="preserve">Numărul </w:t>
      </w:r>
      <w:r w:rsidRPr="009F4C3E">
        <w:rPr>
          <w:rFonts w:ascii="Times New Roman" w:hAnsi="Times New Roman" w:cs="Times New Roman"/>
          <w:b/>
          <w:color w:val="1F497D"/>
          <w:sz w:val="24"/>
          <w:szCs w:val="24"/>
          <w:lang w:val="ro-RO"/>
        </w:rPr>
        <w:t>șomerilor</w:t>
      </w:r>
      <w:r>
        <w:rPr>
          <w:rFonts w:ascii="Times New Roman" w:hAnsi="Times New Roman" w:cs="Times New Roman"/>
          <w:color w:val="1F497D"/>
          <w:sz w:val="24"/>
          <w:szCs w:val="24"/>
          <w:lang w:val="ro-RO"/>
        </w:rPr>
        <w:t xml:space="preserve">, conform metodologiei BIM a fost de </w:t>
      </w:r>
      <w:r w:rsidRPr="009F4C3E">
        <w:rPr>
          <w:rFonts w:ascii="Times New Roman" w:hAnsi="Times New Roman" w:cs="Times New Roman"/>
          <w:b/>
          <w:color w:val="1F497D"/>
          <w:sz w:val="24"/>
          <w:szCs w:val="24"/>
          <w:lang w:val="ro-RO"/>
        </w:rPr>
        <w:t>51,2 mii</w:t>
      </w:r>
      <w:r>
        <w:rPr>
          <w:rFonts w:ascii="Times New Roman" w:hAnsi="Times New Roman" w:cs="Times New Roman"/>
          <w:color w:val="1F497D"/>
          <w:sz w:val="24"/>
          <w:szCs w:val="24"/>
          <w:lang w:val="ro-RO"/>
        </w:rPr>
        <w:t>, fiin</w:t>
      </w:r>
      <w:r w:rsidR="009F4C3E">
        <w:rPr>
          <w:rFonts w:ascii="Times New Roman" w:hAnsi="Times New Roman" w:cs="Times New Roman"/>
          <w:color w:val="1F497D"/>
          <w:sz w:val="24"/>
          <w:szCs w:val="24"/>
          <w:lang w:val="ro-RO"/>
        </w:rPr>
        <w:t>d</w:t>
      </w:r>
      <w:r>
        <w:rPr>
          <w:rFonts w:ascii="Times New Roman" w:hAnsi="Times New Roman" w:cs="Times New Roman"/>
          <w:color w:val="1F497D"/>
          <w:sz w:val="24"/>
          <w:szCs w:val="24"/>
          <w:lang w:val="ro-RO"/>
        </w:rPr>
        <w:t xml:space="preserve"> cu 11,0 mii mai mare faț</w:t>
      </w:r>
      <w:r w:rsidR="009F4C3E">
        <w:rPr>
          <w:rFonts w:ascii="Times New Roman" w:hAnsi="Times New Roman" w:cs="Times New Roman"/>
          <w:color w:val="1F497D"/>
          <w:sz w:val="24"/>
          <w:szCs w:val="24"/>
          <w:lang w:val="ro-RO"/>
        </w:rPr>
        <w:t>ă</w:t>
      </w:r>
      <w:r>
        <w:rPr>
          <w:rFonts w:ascii="Times New Roman" w:hAnsi="Times New Roman" w:cs="Times New Roman"/>
          <w:color w:val="1F497D"/>
          <w:sz w:val="24"/>
          <w:szCs w:val="24"/>
          <w:lang w:val="ro-RO"/>
        </w:rPr>
        <w:t xml:space="preserve"> de trim.IV 2014. Șomajul a afectat întro proporție mai mare bărbații – 56,7% din total șomeri, la fel și persoanele din mediul urban – 66,5%. </w:t>
      </w:r>
    </w:p>
    <w:p w:rsidR="00164F90" w:rsidRPr="001E36D5" w:rsidRDefault="00164F90" w:rsidP="00164F90">
      <w:pPr>
        <w:pStyle w:val="af3"/>
        <w:jc w:val="both"/>
        <w:rPr>
          <w:rStyle w:val="newscontent"/>
          <w:rFonts w:ascii="Times New Roman" w:hAnsi="Times New Roman" w:cs="Times New Roman"/>
          <w:bCs/>
          <w:color w:val="1F497D"/>
          <w:sz w:val="24"/>
          <w:szCs w:val="24"/>
          <w:lang w:val="en-US"/>
        </w:rPr>
      </w:pPr>
      <w:r w:rsidRPr="001E36D5">
        <w:rPr>
          <w:rStyle w:val="a3"/>
          <w:rFonts w:ascii="Times New Roman" w:hAnsi="Times New Roman" w:cs="Times New Roman"/>
          <w:color w:val="1F497D"/>
          <w:sz w:val="24"/>
          <w:szCs w:val="24"/>
          <w:lang w:val="ro-RO"/>
        </w:rPr>
        <w:t>Rata şomajului</w:t>
      </w:r>
      <w:r w:rsidRPr="001E36D5">
        <w:rPr>
          <w:rStyle w:val="newscontent"/>
          <w:rFonts w:ascii="Times New Roman" w:hAnsi="Times New Roman" w:cs="Times New Roman"/>
          <w:b/>
          <w:bCs/>
          <w:i/>
          <w:color w:val="1F497D"/>
          <w:sz w:val="24"/>
          <w:szCs w:val="24"/>
          <w:lang w:val="en-US"/>
        </w:rPr>
        <w:t xml:space="preserve"> </w:t>
      </w:r>
      <w:r w:rsidRPr="001E36D5">
        <w:rPr>
          <w:rStyle w:val="af5"/>
          <w:rFonts w:ascii="Times New Roman" w:hAnsi="Times New Roman" w:cs="Times New Roman"/>
          <w:bCs/>
          <w:i w:val="0"/>
          <w:color w:val="1F497D"/>
          <w:sz w:val="24"/>
          <w:szCs w:val="24"/>
          <w:lang w:val="ro-RO"/>
        </w:rPr>
        <w:t>(proporţia şomerilor BIM în populaţia activă)</w:t>
      </w:r>
      <w:r w:rsidRPr="00164F90">
        <w:rPr>
          <w:rStyle w:val="newscontent"/>
          <w:rFonts w:ascii="Times New Roman" w:hAnsi="Times New Roman" w:cs="Times New Roman"/>
          <w:bCs/>
          <w:i/>
          <w:color w:val="1F497D"/>
          <w:sz w:val="24"/>
          <w:szCs w:val="24"/>
          <w:lang w:val="en-US"/>
        </w:rPr>
        <w:t xml:space="preserve"> </w:t>
      </w:r>
      <w:r w:rsidRPr="001E36D5">
        <w:rPr>
          <w:rStyle w:val="newscontent"/>
          <w:rFonts w:ascii="Times New Roman" w:hAnsi="Times New Roman" w:cs="Times New Roman"/>
          <w:bCs/>
          <w:color w:val="1F497D"/>
          <w:sz w:val="24"/>
          <w:szCs w:val="24"/>
          <w:lang w:val="en-US"/>
        </w:rPr>
        <w:t xml:space="preserve">la nivel de ţară a înregistrat valoarea de </w:t>
      </w:r>
      <w:r w:rsidR="001E36D5" w:rsidRPr="00EE4643">
        <w:rPr>
          <w:rStyle w:val="newscontent"/>
          <w:rFonts w:ascii="Times New Roman" w:hAnsi="Times New Roman" w:cs="Times New Roman"/>
          <w:b/>
          <w:bCs/>
          <w:color w:val="1F497D"/>
          <w:sz w:val="24"/>
          <w:szCs w:val="24"/>
          <w:u w:val="single"/>
          <w:lang w:val="en-US"/>
        </w:rPr>
        <w:t>4,2</w:t>
      </w:r>
      <w:r w:rsidRPr="00EE4643">
        <w:rPr>
          <w:rStyle w:val="newscontent"/>
          <w:rFonts w:ascii="Times New Roman" w:hAnsi="Times New Roman" w:cs="Times New Roman"/>
          <w:b/>
          <w:bCs/>
          <w:color w:val="1F497D"/>
          <w:sz w:val="24"/>
          <w:szCs w:val="24"/>
          <w:u w:val="single"/>
          <w:lang w:val="en-US"/>
        </w:rPr>
        <w:t>%,</w:t>
      </w:r>
      <w:r w:rsidRPr="001E36D5">
        <w:rPr>
          <w:rStyle w:val="newscontent"/>
          <w:rFonts w:ascii="Times New Roman" w:hAnsi="Times New Roman" w:cs="Times New Roman"/>
          <w:bCs/>
          <w:color w:val="1F497D"/>
          <w:sz w:val="24"/>
          <w:szCs w:val="24"/>
          <w:lang w:val="en-US"/>
        </w:rPr>
        <w:t xml:space="preserve"> fiind mai </w:t>
      </w:r>
      <w:r w:rsidR="001E36D5" w:rsidRPr="001E36D5">
        <w:rPr>
          <w:rStyle w:val="newscontent"/>
          <w:rFonts w:ascii="Times New Roman" w:hAnsi="Times New Roman" w:cs="Times New Roman"/>
          <w:bCs/>
          <w:color w:val="1F497D"/>
          <w:sz w:val="24"/>
          <w:szCs w:val="24"/>
          <w:lang w:val="en-US"/>
        </w:rPr>
        <w:t>mare</w:t>
      </w:r>
      <w:r w:rsidRPr="001E36D5">
        <w:rPr>
          <w:rStyle w:val="newscontent"/>
          <w:rFonts w:ascii="Times New Roman" w:hAnsi="Times New Roman" w:cs="Times New Roman"/>
          <w:bCs/>
          <w:color w:val="1F497D"/>
          <w:sz w:val="24"/>
          <w:szCs w:val="24"/>
          <w:lang w:val="en-US"/>
        </w:rPr>
        <w:t xml:space="preserve"> faţă de </w:t>
      </w:r>
      <w:r w:rsidR="001E36D5" w:rsidRPr="001E36D5">
        <w:rPr>
          <w:rStyle w:val="newscontent"/>
          <w:rFonts w:ascii="Times New Roman" w:hAnsi="Times New Roman" w:cs="Times New Roman"/>
          <w:bCs/>
          <w:color w:val="1F497D"/>
          <w:sz w:val="24"/>
          <w:szCs w:val="24"/>
          <w:lang w:val="en-US"/>
        </w:rPr>
        <w:t>trim.IV,</w:t>
      </w:r>
      <w:r w:rsidR="00EE4643">
        <w:rPr>
          <w:rStyle w:val="newscontent"/>
          <w:rFonts w:ascii="Times New Roman" w:hAnsi="Times New Roman" w:cs="Times New Roman"/>
          <w:bCs/>
          <w:color w:val="1F497D"/>
          <w:sz w:val="24"/>
          <w:szCs w:val="24"/>
          <w:lang w:val="en-US"/>
        </w:rPr>
        <w:t xml:space="preserve"> </w:t>
      </w:r>
      <w:r w:rsidRPr="001E36D5">
        <w:rPr>
          <w:rStyle w:val="newscontent"/>
          <w:rFonts w:ascii="Times New Roman" w:hAnsi="Times New Roman" w:cs="Times New Roman"/>
          <w:bCs/>
          <w:color w:val="1F497D"/>
          <w:sz w:val="24"/>
          <w:szCs w:val="24"/>
          <w:lang w:val="en-US"/>
        </w:rPr>
        <w:t>201</w:t>
      </w:r>
      <w:r w:rsidR="001E36D5" w:rsidRPr="001E36D5">
        <w:rPr>
          <w:rStyle w:val="newscontent"/>
          <w:rFonts w:ascii="Times New Roman" w:hAnsi="Times New Roman" w:cs="Times New Roman"/>
          <w:bCs/>
          <w:color w:val="1F497D"/>
          <w:sz w:val="24"/>
          <w:szCs w:val="24"/>
          <w:lang w:val="en-US"/>
        </w:rPr>
        <w:t>4</w:t>
      </w:r>
      <w:r w:rsidRPr="001E36D5">
        <w:rPr>
          <w:rStyle w:val="newscontent"/>
          <w:rFonts w:ascii="Times New Roman" w:hAnsi="Times New Roman" w:cs="Times New Roman"/>
          <w:bCs/>
          <w:color w:val="1F497D"/>
          <w:sz w:val="24"/>
          <w:szCs w:val="24"/>
          <w:lang w:val="en-US"/>
        </w:rPr>
        <w:t xml:space="preserve"> (</w:t>
      </w:r>
      <w:r w:rsidR="001E36D5" w:rsidRPr="001E36D5">
        <w:rPr>
          <w:rStyle w:val="newscontent"/>
          <w:rFonts w:ascii="Times New Roman" w:hAnsi="Times New Roman" w:cs="Times New Roman"/>
          <w:bCs/>
          <w:color w:val="1F497D"/>
          <w:sz w:val="24"/>
          <w:szCs w:val="24"/>
          <w:lang w:val="en-US"/>
        </w:rPr>
        <w:t>3</w:t>
      </w:r>
      <w:r w:rsidRPr="001E36D5">
        <w:rPr>
          <w:rStyle w:val="newscontent"/>
          <w:rFonts w:ascii="Times New Roman" w:hAnsi="Times New Roman" w:cs="Times New Roman"/>
          <w:bCs/>
          <w:color w:val="1F497D"/>
          <w:sz w:val="24"/>
          <w:szCs w:val="24"/>
          <w:lang w:val="en-US"/>
        </w:rPr>
        <w:t>,</w:t>
      </w:r>
      <w:r w:rsidR="001E36D5" w:rsidRPr="001E36D5">
        <w:rPr>
          <w:rStyle w:val="newscontent"/>
          <w:rFonts w:ascii="Times New Roman" w:hAnsi="Times New Roman" w:cs="Times New Roman"/>
          <w:bCs/>
          <w:color w:val="1F497D"/>
          <w:sz w:val="24"/>
          <w:szCs w:val="24"/>
          <w:lang w:val="en-US"/>
        </w:rPr>
        <w:t>5</w:t>
      </w:r>
      <w:r w:rsidRPr="001E36D5">
        <w:rPr>
          <w:rStyle w:val="newscontent"/>
          <w:rFonts w:ascii="Times New Roman" w:hAnsi="Times New Roman" w:cs="Times New Roman"/>
          <w:bCs/>
          <w:color w:val="1F497D"/>
          <w:sz w:val="24"/>
          <w:szCs w:val="24"/>
          <w:lang w:val="en-US"/>
        </w:rPr>
        <w:t>%). Rata şomajului la bărbaţi şi femei a înregistrat valori de: 4</w:t>
      </w:r>
      <w:proofErr w:type="gramStart"/>
      <w:r w:rsidRPr="001E36D5">
        <w:rPr>
          <w:rStyle w:val="newscontent"/>
          <w:rFonts w:ascii="Times New Roman" w:hAnsi="Times New Roman" w:cs="Times New Roman"/>
          <w:bCs/>
          <w:color w:val="1F497D"/>
          <w:sz w:val="24"/>
          <w:szCs w:val="24"/>
          <w:lang w:val="en-US"/>
        </w:rPr>
        <w:t>,</w:t>
      </w:r>
      <w:r w:rsidR="001E36D5" w:rsidRPr="001E36D5">
        <w:rPr>
          <w:rStyle w:val="newscontent"/>
          <w:rFonts w:ascii="Times New Roman" w:hAnsi="Times New Roman" w:cs="Times New Roman"/>
          <w:bCs/>
          <w:color w:val="1F497D"/>
          <w:sz w:val="24"/>
          <w:szCs w:val="24"/>
          <w:lang w:val="en-US"/>
        </w:rPr>
        <w:t>8</w:t>
      </w:r>
      <w:proofErr w:type="gramEnd"/>
      <w:r w:rsidRPr="001E36D5">
        <w:rPr>
          <w:rStyle w:val="newscontent"/>
          <w:rFonts w:ascii="Times New Roman" w:hAnsi="Times New Roman" w:cs="Times New Roman"/>
          <w:bCs/>
          <w:color w:val="1F497D"/>
          <w:sz w:val="24"/>
          <w:szCs w:val="24"/>
          <w:lang w:val="en-US"/>
        </w:rPr>
        <w:t>% şi 3,</w:t>
      </w:r>
      <w:r w:rsidR="001E36D5" w:rsidRPr="001E36D5">
        <w:rPr>
          <w:rStyle w:val="newscontent"/>
          <w:rFonts w:ascii="Times New Roman" w:hAnsi="Times New Roman" w:cs="Times New Roman"/>
          <w:bCs/>
          <w:color w:val="1F497D"/>
          <w:sz w:val="24"/>
          <w:szCs w:val="24"/>
          <w:lang w:val="en-US"/>
        </w:rPr>
        <w:t>6</w:t>
      </w:r>
      <w:r w:rsidRPr="001E36D5">
        <w:rPr>
          <w:rStyle w:val="newscontent"/>
          <w:rFonts w:ascii="Times New Roman" w:hAnsi="Times New Roman" w:cs="Times New Roman"/>
          <w:bCs/>
          <w:color w:val="1F497D"/>
          <w:sz w:val="24"/>
          <w:szCs w:val="24"/>
          <w:lang w:val="en-US"/>
        </w:rPr>
        <w:t>%. Disparităţi semnificative a înregistrat rata şomajului în mediul urban – 5</w:t>
      </w:r>
      <w:proofErr w:type="gramStart"/>
      <w:r w:rsidRPr="001E36D5">
        <w:rPr>
          <w:rStyle w:val="newscontent"/>
          <w:rFonts w:ascii="Times New Roman" w:hAnsi="Times New Roman" w:cs="Times New Roman"/>
          <w:bCs/>
          <w:color w:val="1F497D"/>
          <w:sz w:val="24"/>
          <w:szCs w:val="24"/>
          <w:lang w:val="en-US"/>
        </w:rPr>
        <w:t>,</w:t>
      </w:r>
      <w:r w:rsidR="001E36D5" w:rsidRPr="001E36D5">
        <w:rPr>
          <w:rStyle w:val="newscontent"/>
          <w:rFonts w:ascii="Times New Roman" w:hAnsi="Times New Roman" w:cs="Times New Roman"/>
          <w:bCs/>
          <w:color w:val="1F497D"/>
          <w:sz w:val="24"/>
          <w:szCs w:val="24"/>
          <w:lang w:val="en-US"/>
        </w:rPr>
        <w:t>6</w:t>
      </w:r>
      <w:proofErr w:type="gramEnd"/>
      <w:r w:rsidRPr="001E36D5">
        <w:rPr>
          <w:rStyle w:val="newscontent"/>
          <w:rFonts w:ascii="Times New Roman" w:hAnsi="Times New Roman" w:cs="Times New Roman"/>
          <w:bCs/>
          <w:color w:val="1F497D"/>
          <w:sz w:val="24"/>
          <w:szCs w:val="24"/>
          <w:lang w:val="en-US"/>
        </w:rPr>
        <w:t>%, faţă de mediul rural – 2,</w:t>
      </w:r>
      <w:r w:rsidR="001E36D5" w:rsidRPr="001E36D5">
        <w:rPr>
          <w:rStyle w:val="newscontent"/>
          <w:rFonts w:ascii="Times New Roman" w:hAnsi="Times New Roman" w:cs="Times New Roman"/>
          <w:bCs/>
          <w:color w:val="1F497D"/>
          <w:sz w:val="24"/>
          <w:szCs w:val="24"/>
          <w:lang w:val="en-US"/>
        </w:rPr>
        <w:t>8</w:t>
      </w:r>
      <w:r w:rsidRPr="001E36D5">
        <w:rPr>
          <w:rStyle w:val="newscontent"/>
          <w:rFonts w:ascii="Times New Roman" w:hAnsi="Times New Roman" w:cs="Times New Roman"/>
          <w:bCs/>
          <w:color w:val="1F497D"/>
          <w:sz w:val="24"/>
          <w:szCs w:val="24"/>
          <w:lang w:val="en-US"/>
        </w:rPr>
        <w:t xml:space="preserve">%. În rândurile tinerilor (15-24 ani) rata şomajului a constituit </w:t>
      </w:r>
      <w:r w:rsidR="001E36D5" w:rsidRPr="001E36D5">
        <w:rPr>
          <w:rStyle w:val="newscontent"/>
          <w:rFonts w:ascii="Times New Roman" w:hAnsi="Times New Roman" w:cs="Times New Roman"/>
          <w:bCs/>
          <w:color w:val="1F497D"/>
          <w:sz w:val="24"/>
          <w:szCs w:val="24"/>
          <w:lang w:val="en-US"/>
        </w:rPr>
        <w:t>11</w:t>
      </w:r>
      <w:proofErr w:type="gramStart"/>
      <w:r w:rsidR="001E36D5" w:rsidRPr="001E36D5">
        <w:rPr>
          <w:rStyle w:val="newscontent"/>
          <w:rFonts w:ascii="Times New Roman" w:hAnsi="Times New Roman" w:cs="Times New Roman"/>
          <w:bCs/>
          <w:color w:val="1F497D"/>
          <w:sz w:val="24"/>
          <w:szCs w:val="24"/>
          <w:lang w:val="en-US"/>
        </w:rPr>
        <w:t>,0</w:t>
      </w:r>
      <w:proofErr w:type="gramEnd"/>
      <w:r w:rsidR="001E36D5" w:rsidRPr="001E36D5">
        <w:rPr>
          <w:rStyle w:val="newscontent"/>
          <w:rFonts w:ascii="Times New Roman" w:hAnsi="Times New Roman" w:cs="Times New Roman"/>
          <w:bCs/>
          <w:color w:val="1F497D"/>
          <w:sz w:val="24"/>
          <w:szCs w:val="24"/>
          <w:lang w:val="en-US"/>
        </w:rPr>
        <w:t>%. Î</w:t>
      </w:r>
      <w:r w:rsidRPr="001E36D5">
        <w:rPr>
          <w:rStyle w:val="newscontent"/>
          <w:rFonts w:ascii="Times New Roman" w:hAnsi="Times New Roman" w:cs="Times New Roman"/>
          <w:bCs/>
          <w:color w:val="1F497D"/>
          <w:sz w:val="24"/>
          <w:szCs w:val="24"/>
          <w:lang w:val="en-US"/>
        </w:rPr>
        <w:t xml:space="preserve">n categoria de vârstă 15-29 ani </w:t>
      </w:r>
      <w:r w:rsidR="001E36D5" w:rsidRPr="001E36D5">
        <w:rPr>
          <w:rStyle w:val="newscontent"/>
          <w:rFonts w:ascii="Times New Roman" w:hAnsi="Times New Roman" w:cs="Times New Roman"/>
          <w:bCs/>
          <w:color w:val="1F497D"/>
          <w:sz w:val="24"/>
          <w:szCs w:val="24"/>
          <w:lang w:val="en-US"/>
        </w:rPr>
        <w:t xml:space="preserve">acest indicator </w:t>
      </w:r>
      <w:r w:rsidRPr="001E36D5">
        <w:rPr>
          <w:rStyle w:val="newscontent"/>
          <w:rFonts w:ascii="Times New Roman" w:hAnsi="Times New Roman" w:cs="Times New Roman"/>
          <w:bCs/>
          <w:color w:val="1F497D"/>
          <w:sz w:val="24"/>
          <w:szCs w:val="24"/>
          <w:lang w:val="en-US"/>
        </w:rPr>
        <w:t xml:space="preserve">a avut valoarea </w:t>
      </w:r>
      <w:r w:rsidR="001E36D5" w:rsidRPr="001E36D5">
        <w:rPr>
          <w:rStyle w:val="newscontent"/>
          <w:rFonts w:ascii="Times New Roman" w:hAnsi="Times New Roman" w:cs="Times New Roman"/>
          <w:bCs/>
          <w:color w:val="1F497D"/>
          <w:sz w:val="24"/>
          <w:szCs w:val="24"/>
          <w:lang w:val="en-US"/>
        </w:rPr>
        <w:t>6</w:t>
      </w:r>
      <w:proofErr w:type="gramStart"/>
      <w:r w:rsidRPr="001E36D5">
        <w:rPr>
          <w:rStyle w:val="newscontent"/>
          <w:rFonts w:ascii="Times New Roman" w:hAnsi="Times New Roman" w:cs="Times New Roman"/>
          <w:bCs/>
          <w:color w:val="1F497D"/>
          <w:sz w:val="24"/>
          <w:szCs w:val="24"/>
          <w:lang w:val="en-US"/>
        </w:rPr>
        <w:t>,</w:t>
      </w:r>
      <w:r w:rsidR="001E36D5" w:rsidRPr="001E36D5">
        <w:rPr>
          <w:rStyle w:val="newscontent"/>
          <w:rFonts w:ascii="Times New Roman" w:hAnsi="Times New Roman" w:cs="Times New Roman"/>
          <w:bCs/>
          <w:color w:val="1F497D"/>
          <w:sz w:val="24"/>
          <w:szCs w:val="24"/>
          <w:lang w:val="en-US"/>
        </w:rPr>
        <w:t>8</w:t>
      </w:r>
      <w:proofErr w:type="gramEnd"/>
      <w:r w:rsidRPr="001E36D5">
        <w:rPr>
          <w:rStyle w:val="newscontent"/>
          <w:rFonts w:ascii="Times New Roman" w:hAnsi="Times New Roman" w:cs="Times New Roman"/>
          <w:bCs/>
          <w:color w:val="1F497D"/>
          <w:sz w:val="24"/>
          <w:szCs w:val="24"/>
          <w:lang w:val="en-US"/>
        </w:rPr>
        <w:t>%.</w:t>
      </w:r>
    </w:p>
    <w:p w:rsidR="00935D62" w:rsidRPr="00164F90" w:rsidRDefault="00935D62" w:rsidP="00935D62">
      <w:pPr>
        <w:tabs>
          <w:tab w:val="left" w:pos="540"/>
        </w:tabs>
        <w:jc w:val="both"/>
        <w:rPr>
          <w:i/>
        </w:rPr>
      </w:pPr>
    </w:p>
    <w:p w:rsidR="00935D62" w:rsidRDefault="00935D62" w:rsidP="00935D62">
      <w:pPr>
        <w:tabs>
          <w:tab w:val="left" w:pos="540"/>
        </w:tabs>
        <w:jc w:val="both"/>
        <w:rPr>
          <w:i/>
        </w:rPr>
      </w:pPr>
    </w:p>
    <w:p w:rsidR="006E2C2D" w:rsidRDefault="006E2C2D" w:rsidP="00935D62">
      <w:pPr>
        <w:tabs>
          <w:tab w:val="left" w:pos="540"/>
        </w:tabs>
        <w:jc w:val="both"/>
        <w:rPr>
          <w:i/>
        </w:rPr>
      </w:pPr>
    </w:p>
    <w:p w:rsidR="006E2C2D" w:rsidRDefault="006E2C2D" w:rsidP="00935D62">
      <w:pPr>
        <w:tabs>
          <w:tab w:val="left" w:pos="540"/>
        </w:tabs>
        <w:jc w:val="both"/>
        <w:rPr>
          <w:i/>
        </w:rPr>
      </w:pPr>
    </w:p>
    <w:p w:rsidR="00CF68C5" w:rsidRPr="000A2E5A" w:rsidRDefault="00CF68C5" w:rsidP="00935D62">
      <w:pPr>
        <w:tabs>
          <w:tab w:val="left" w:pos="540"/>
        </w:tabs>
        <w:jc w:val="both"/>
        <w:rPr>
          <w:i/>
        </w:rPr>
      </w:pPr>
    </w:p>
    <w:p w:rsidR="004D141C" w:rsidRDefault="00935D62" w:rsidP="00935D62">
      <w:pPr>
        <w:shd w:val="clear" w:color="auto" w:fill="FFFFFF" w:themeFill="background1"/>
        <w:ind w:left="180" w:hanging="180"/>
        <w:jc w:val="center"/>
        <w:rPr>
          <w:b/>
          <w:bCs/>
          <w:color w:val="1F497D" w:themeColor="text2"/>
          <w:u w:val="single"/>
          <w:lang w:val="fr-FR"/>
        </w:rPr>
      </w:pPr>
      <w:r w:rsidRPr="00B1170F">
        <w:rPr>
          <w:b/>
          <w:color w:val="1F497D" w:themeColor="text2"/>
          <w:u w:val="single"/>
        </w:rPr>
        <w:lastRenderedPageBreak/>
        <w:t>CAPITOLUL II</w:t>
      </w:r>
      <w:r w:rsidRPr="00B1170F">
        <w:rPr>
          <w:color w:val="1F497D" w:themeColor="text2"/>
          <w:u w:val="single"/>
        </w:rPr>
        <w:t xml:space="preserve">. </w:t>
      </w:r>
      <w:r w:rsidRPr="00B1170F">
        <w:rPr>
          <w:b/>
          <w:bCs/>
          <w:color w:val="1F497D" w:themeColor="text2"/>
          <w:u w:val="single"/>
          <w:lang w:val="fr-FR"/>
        </w:rPr>
        <w:t xml:space="preserve">SINTEZA </w:t>
      </w:r>
      <w:r w:rsidR="00B4678E">
        <w:rPr>
          <w:b/>
          <w:bCs/>
          <w:color w:val="1F497D" w:themeColor="text2"/>
          <w:u w:val="single"/>
          <w:lang w:val="fr-FR"/>
        </w:rPr>
        <w:t>IMPLEMENTĂRII</w:t>
      </w:r>
      <w:r w:rsidR="0044207B">
        <w:rPr>
          <w:b/>
          <w:bCs/>
          <w:color w:val="1F497D" w:themeColor="text2"/>
          <w:u w:val="single"/>
          <w:lang w:val="fr-FR"/>
        </w:rPr>
        <w:t xml:space="preserve"> </w:t>
      </w:r>
      <w:r w:rsidR="00B4678E">
        <w:rPr>
          <w:b/>
          <w:bCs/>
          <w:color w:val="1F497D" w:themeColor="text2"/>
          <w:u w:val="single"/>
          <w:lang w:val="fr-FR"/>
        </w:rPr>
        <w:t xml:space="preserve"> MĂSURILOR </w:t>
      </w:r>
      <w:r w:rsidR="0044207B">
        <w:rPr>
          <w:b/>
          <w:bCs/>
          <w:color w:val="1F497D" w:themeColor="text2"/>
          <w:u w:val="single"/>
          <w:lang w:val="fr-FR"/>
        </w:rPr>
        <w:t xml:space="preserve"> </w:t>
      </w:r>
      <w:r w:rsidR="00B4678E">
        <w:rPr>
          <w:b/>
          <w:bCs/>
          <w:color w:val="1F497D" w:themeColor="text2"/>
          <w:u w:val="single"/>
          <w:lang w:val="fr-FR"/>
        </w:rPr>
        <w:t xml:space="preserve">ACTIVE </w:t>
      </w:r>
      <w:r w:rsidR="0044207B">
        <w:rPr>
          <w:b/>
          <w:bCs/>
          <w:color w:val="1F497D" w:themeColor="text2"/>
          <w:u w:val="single"/>
          <w:lang w:val="fr-FR"/>
        </w:rPr>
        <w:t xml:space="preserve"> </w:t>
      </w:r>
      <w:r w:rsidR="004D141C">
        <w:rPr>
          <w:b/>
          <w:bCs/>
          <w:color w:val="1F497D" w:themeColor="text2"/>
          <w:u w:val="single"/>
          <w:lang w:val="fr-FR"/>
        </w:rPr>
        <w:t>de</w:t>
      </w:r>
      <w:r w:rsidR="00B4678E">
        <w:rPr>
          <w:b/>
          <w:bCs/>
          <w:color w:val="1F497D" w:themeColor="text2"/>
          <w:u w:val="single"/>
          <w:lang w:val="fr-FR"/>
        </w:rPr>
        <w:t xml:space="preserve"> </w:t>
      </w:r>
      <w:r w:rsidR="0044207B">
        <w:rPr>
          <w:b/>
          <w:bCs/>
          <w:color w:val="1F497D" w:themeColor="text2"/>
          <w:u w:val="single"/>
          <w:lang w:val="fr-FR"/>
        </w:rPr>
        <w:t xml:space="preserve"> </w:t>
      </w:r>
      <w:r w:rsidR="00B4678E">
        <w:rPr>
          <w:b/>
          <w:bCs/>
          <w:color w:val="1F497D" w:themeColor="text2"/>
          <w:u w:val="single"/>
          <w:lang w:val="fr-FR"/>
        </w:rPr>
        <w:t xml:space="preserve">STIMULARE </w:t>
      </w:r>
    </w:p>
    <w:p w:rsidR="00935D62" w:rsidRPr="00B1170F" w:rsidRDefault="004D141C" w:rsidP="00935D62">
      <w:pPr>
        <w:shd w:val="clear" w:color="auto" w:fill="FFFFFF" w:themeFill="background1"/>
        <w:ind w:left="180" w:hanging="180"/>
        <w:jc w:val="center"/>
        <w:rPr>
          <w:b/>
          <w:bCs/>
          <w:color w:val="1F497D" w:themeColor="text2"/>
          <w:u w:val="single"/>
          <w:lang w:val="fr-FR"/>
        </w:rPr>
      </w:pPr>
      <w:r>
        <w:rPr>
          <w:b/>
          <w:bCs/>
          <w:color w:val="1F497D" w:themeColor="text2"/>
          <w:u w:val="single"/>
          <w:lang w:val="fr-FR"/>
        </w:rPr>
        <w:t>a</w:t>
      </w:r>
      <w:r w:rsidR="00B4678E">
        <w:rPr>
          <w:b/>
          <w:bCs/>
          <w:color w:val="1F497D" w:themeColor="text2"/>
          <w:u w:val="single"/>
          <w:lang w:val="fr-FR"/>
        </w:rPr>
        <w:t xml:space="preserve"> </w:t>
      </w:r>
      <w:r w:rsidR="0044207B">
        <w:rPr>
          <w:b/>
          <w:bCs/>
          <w:color w:val="1F497D" w:themeColor="text2"/>
          <w:u w:val="single"/>
          <w:lang w:val="fr-FR"/>
        </w:rPr>
        <w:t xml:space="preserve"> </w:t>
      </w:r>
      <w:r w:rsidR="00B4678E">
        <w:rPr>
          <w:b/>
          <w:bCs/>
          <w:color w:val="1F497D" w:themeColor="text2"/>
          <w:u w:val="single"/>
          <w:lang w:val="fr-FR"/>
        </w:rPr>
        <w:t xml:space="preserve">OCUPĂRII </w:t>
      </w:r>
      <w:r w:rsidR="0044207B">
        <w:rPr>
          <w:b/>
          <w:bCs/>
          <w:color w:val="1F497D" w:themeColor="text2"/>
          <w:u w:val="single"/>
          <w:lang w:val="fr-FR"/>
        </w:rPr>
        <w:t xml:space="preserve"> </w:t>
      </w:r>
      <w:r w:rsidR="00B4678E">
        <w:rPr>
          <w:b/>
          <w:bCs/>
          <w:color w:val="1F497D" w:themeColor="text2"/>
          <w:u w:val="single"/>
          <w:lang w:val="fr-FR"/>
        </w:rPr>
        <w:t xml:space="preserve">FORȚEI </w:t>
      </w:r>
      <w:r w:rsidR="0044207B">
        <w:rPr>
          <w:b/>
          <w:bCs/>
          <w:color w:val="1F497D" w:themeColor="text2"/>
          <w:u w:val="single"/>
          <w:lang w:val="fr-FR"/>
        </w:rPr>
        <w:t xml:space="preserve"> </w:t>
      </w:r>
      <w:r w:rsidR="00B4678E">
        <w:rPr>
          <w:b/>
          <w:bCs/>
          <w:color w:val="1F497D" w:themeColor="text2"/>
          <w:u w:val="single"/>
          <w:lang w:val="fr-FR"/>
        </w:rPr>
        <w:t xml:space="preserve">DE </w:t>
      </w:r>
      <w:r w:rsidR="0044207B">
        <w:rPr>
          <w:b/>
          <w:bCs/>
          <w:color w:val="1F497D" w:themeColor="text2"/>
          <w:u w:val="single"/>
          <w:lang w:val="fr-FR"/>
        </w:rPr>
        <w:t xml:space="preserve"> </w:t>
      </w:r>
      <w:r w:rsidR="00B4678E">
        <w:rPr>
          <w:b/>
          <w:bCs/>
          <w:color w:val="1F497D" w:themeColor="text2"/>
          <w:u w:val="single"/>
          <w:lang w:val="fr-FR"/>
        </w:rPr>
        <w:t>MUNCĂ</w:t>
      </w:r>
    </w:p>
    <w:p w:rsidR="00935D62" w:rsidRPr="000877D7" w:rsidRDefault="00935D62" w:rsidP="00935D62">
      <w:pPr>
        <w:tabs>
          <w:tab w:val="left" w:pos="9900"/>
        </w:tabs>
        <w:jc w:val="both"/>
        <w:rPr>
          <w:b/>
          <w:sz w:val="16"/>
          <w:szCs w:val="16"/>
        </w:rPr>
      </w:pPr>
    </w:p>
    <w:p w:rsidR="00935D62" w:rsidRDefault="00F44F05" w:rsidP="003E170D">
      <w:pPr>
        <w:jc w:val="both"/>
        <w:rPr>
          <w:b/>
          <w:color w:val="1F497D" w:themeColor="text2"/>
          <w:u w:val="single"/>
        </w:rPr>
      </w:pPr>
      <w:r w:rsidRPr="0020778E">
        <w:rPr>
          <w:b/>
          <w:color w:val="1F497D" w:themeColor="text2"/>
          <w:sz w:val="22"/>
          <w:szCs w:val="22"/>
          <w:u w:val="single"/>
        </w:rPr>
        <w:t>2</w:t>
      </w:r>
      <w:r w:rsidR="00935D62" w:rsidRPr="0020778E">
        <w:rPr>
          <w:b/>
          <w:color w:val="1F497D" w:themeColor="text2"/>
          <w:sz w:val="22"/>
          <w:szCs w:val="22"/>
          <w:u w:val="single"/>
        </w:rPr>
        <w:t>.1. ŞOMAJUL ÎNREGISTRAT</w:t>
      </w:r>
      <w:r w:rsidR="003E170D" w:rsidRPr="0020778E">
        <w:rPr>
          <w:b/>
          <w:color w:val="1F497D" w:themeColor="text2"/>
          <w:sz w:val="22"/>
          <w:szCs w:val="22"/>
          <w:u w:val="single"/>
        </w:rPr>
        <w:t>.</w:t>
      </w:r>
      <w:r w:rsidR="003E170D" w:rsidRPr="0044207B">
        <w:rPr>
          <w:color w:val="1F497D" w:themeColor="text2"/>
        </w:rPr>
        <w:t xml:space="preserve"> </w:t>
      </w:r>
      <w:r w:rsidR="00CD30AA">
        <w:rPr>
          <w:color w:val="1F497D" w:themeColor="text2"/>
        </w:rPr>
        <w:t xml:space="preserve"> </w:t>
      </w:r>
      <w:r w:rsidR="00B71FC8" w:rsidRPr="0044207B">
        <w:rPr>
          <w:color w:val="1F497D" w:themeColor="text2"/>
        </w:rPr>
        <w:t xml:space="preserve"> </w:t>
      </w:r>
      <w:r w:rsidR="003E170D">
        <w:rPr>
          <w:color w:val="1F497D" w:themeColor="text2"/>
        </w:rPr>
        <w:t xml:space="preserve">În anul 2015 </w:t>
      </w:r>
      <w:r w:rsidR="00CD30AA">
        <w:rPr>
          <w:color w:val="1F497D" w:themeColor="text2"/>
        </w:rPr>
        <w:t xml:space="preserve"> </w:t>
      </w:r>
      <w:r w:rsidR="003E170D">
        <w:rPr>
          <w:color w:val="1F497D" w:themeColor="text2"/>
        </w:rPr>
        <w:t xml:space="preserve">s-a </w:t>
      </w:r>
      <w:r w:rsidR="00CD30AA">
        <w:rPr>
          <w:color w:val="1F497D" w:themeColor="text2"/>
        </w:rPr>
        <w:t xml:space="preserve"> </w:t>
      </w:r>
      <w:r w:rsidR="003E170D">
        <w:rPr>
          <w:b/>
          <w:color w:val="1F497D" w:themeColor="text2"/>
        </w:rPr>
        <w:t>majorat numărul</w:t>
      </w:r>
      <w:r w:rsidR="003E170D" w:rsidRPr="00217706">
        <w:rPr>
          <w:b/>
          <w:color w:val="1F497D" w:themeColor="text2"/>
        </w:rPr>
        <w:t xml:space="preserve"> </w:t>
      </w:r>
      <w:r w:rsidR="00CD30AA">
        <w:rPr>
          <w:b/>
          <w:color w:val="1F497D" w:themeColor="text2"/>
        </w:rPr>
        <w:t xml:space="preserve"> </w:t>
      </w:r>
      <w:r w:rsidR="003E170D" w:rsidRPr="00217706">
        <w:rPr>
          <w:b/>
          <w:color w:val="1F497D" w:themeColor="text2"/>
        </w:rPr>
        <w:t xml:space="preserve">de </w:t>
      </w:r>
      <w:r w:rsidR="00CD30AA">
        <w:rPr>
          <w:b/>
          <w:color w:val="1F497D" w:themeColor="text2"/>
        </w:rPr>
        <w:t xml:space="preserve"> </w:t>
      </w:r>
      <w:r w:rsidR="003E170D" w:rsidRPr="00217706">
        <w:rPr>
          <w:b/>
          <w:color w:val="1F497D" w:themeColor="text2"/>
        </w:rPr>
        <w:t xml:space="preserve">șomeri </w:t>
      </w:r>
      <w:r w:rsidR="00CD30AA">
        <w:rPr>
          <w:b/>
          <w:color w:val="1F497D" w:themeColor="text2"/>
        </w:rPr>
        <w:t xml:space="preserve"> </w:t>
      </w:r>
      <w:r w:rsidR="003E170D" w:rsidRPr="00217706">
        <w:rPr>
          <w:b/>
          <w:color w:val="1F497D" w:themeColor="text2"/>
        </w:rPr>
        <w:t>înregistrați</w:t>
      </w:r>
      <w:r w:rsidR="003E170D">
        <w:rPr>
          <w:b/>
          <w:color w:val="1F497D" w:themeColor="text2"/>
        </w:rPr>
        <w:t xml:space="preserve"> </w:t>
      </w:r>
    </w:p>
    <w:tbl>
      <w:tblPr>
        <w:tblStyle w:val="ae"/>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985"/>
        <w:gridCol w:w="7874"/>
      </w:tblGrid>
      <w:tr w:rsidR="003E170D" w:rsidTr="00FA0D91">
        <w:tc>
          <w:tcPr>
            <w:tcW w:w="1985" w:type="dxa"/>
          </w:tcPr>
          <w:p w:rsidR="003E170D" w:rsidRDefault="003E170D" w:rsidP="003E170D">
            <w:pPr>
              <w:jc w:val="both"/>
              <w:rPr>
                <w:b/>
                <w:color w:val="1F497D" w:themeColor="text2"/>
                <w:u w:val="single"/>
              </w:rPr>
            </w:pPr>
            <w:r w:rsidRPr="003E170D">
              <w:rPr>
                <w:b/>
                <w:noProof/>
                <w:color w:val="1F497D" w:themeColor="text2"/>
                <w:u w:val="single"/>
                <w:lang w:val="ru-RU" w:eastAsia="ru-RU"/>
              </w:rPr>
              <w:drawing>
                <wp:inline distT="0" distB="0" distL="0" distR="0">
                  <wp:extent cx="1100413" cy="682580"/>
                  <wp:effectExtent l="19050" t="0" r="4487" b="0"/>
                  <wp:docPr id="35" name="Рисунок 10" descr="http://192.168.0.87:8081/sites/default/files/imagecache/news_front_225x150/canstockphoto7351376-landingpag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92.168.0.87:8081/sites/default/files/imagecache/news_front_225x150/canstockphoto7351376-landingpage.jpg">
                            <a:hlinkClick r:id="rId15"/>
                          </pic:cNvPr>
                          <pic:cNvPicPr>
                            <a:picLocks noChangeAspect="1" noChangeArrowheads="1"/>
                          </pic:cNvPicPr>
                        </pic:nvPicPr>
                        <pic:blipFill>
                          <a:blip r:embed="rId16" cstate="print"/>
                          <a:srcRect/>
                          <a:stretch>
                            <a:fillRect/>
                          </a:stretch>
                        </pic:blipFill>
                        <pic:spPr bwMode="auto">
                          <a:xfrm>
                            <a:off x="0" y="0"/>
                            <a:ext cx="1109257" cy="688066"/>
                          </a:xfrm>
                          <a:prstGeom prst="rect">
                            <a:avLst/>
                          </a:prstGeom>
                          <a:noFill/>
                          <a:ln w="9525">
                            <a:noFill/>
                            <a:miter lim="800000"/>
                            <a:headEnd/>
                            <a:tailEnd/>
                          </a:ln>
                        </pic:spPr>
                      </pic:pic>
                    </a:graphicData>
                  </a:graphic>
                </wp:inline>
              </w:drawing>
            </w:r>
          </w:p>
        </w:tc>
        <w:tc>
          <w:tcPr>
            <w:tcW w:w="7874" w:type="dxa"/>
          </w:tcPr>
          <w:p w:rsidR="003E170D" w:rsidRDefault="003E170D" w:rsidP="00FA0D91">
            <w:pPr>
              <w:jc w:val="both"/>
              <w:rPr>
                <w:b/>
                <w:color w:val="1F497D" w:themeColor="text2"/>
                <w:u w:val="single"/>
              </w:rPr>
            </w:pPr>
            <w:r>
              <w:rPr>
                <w:b/>
                <w:color w:val="1F497D" w:themeColor="text2"/>
              </w:rPr>
              <w:t xml:space="preserve"> </w:t>
            </w:r>
            <w:r w:rsidRPr="007511EB">
              <w:rPr>
                <w:color w:val="1F497D" w:themeColor="text2"/>
              </w:rPr>
              <w:t xml:space="preserve">(Figura </w:t>
            </w:r>
            <w:r>
              <w:rPr>
                <w:color w:val="1F497D" w:themeColor="text2"/>
              </w:rPr>
              <w:t>2</w:t>
            </w:r>
            <w:r w:rsidRPr="007511EB">
              <w:rPr>
                <w:color w:val="1F497D" w:themeColor="text2"/>
              </w:rPr>
              <w:t>.1.</w:t>
            </w:r>
            <w:r w:rsidR="00CD30AA">
              <w:rPr>
                <w:color w:val="1F497D" w:themeColor="text2"/>
              </w:rPr>
              <w:t>1</w:t>
            </w:r>
            <w:r w:rsidRPr="007511EB">
              <w:rPr>
                <w:color w:val="1F497D" w:themeColor="text2"/>
              </w:rPr>
              <w:t>),</w:t>
            </w:r>
            <w:r w:rsidRPr="009617F5">
              <w:rPr>
                <w:color w:val="1F497D" w:themeColor="text2"/>
              </w:rPr>
              <w:t xml:space="preserve"> constituind </w:t>
            </w:r>
            <w:r w:rsidRPr="009617F5">
              <w:rPr>
                <w:b/>
                <w:color w:val="1F497D" w:themeColor="text2"/>
              </w:rPr>
              <w:t>50,6 mii</w:t>
            </w:r>
            <w:r w:rsidRPr="009617F5">
              <w:rPr>
                <w:color w:val="1F497D" w:themeColor="text2"/>
              </w:rPr>
              <w:t xml:space="preserve"> persoane sau cu 20% mai mult comparativ cu anul 2014</w:t>
            </w:r>
            <w:r>
              <w:rPr>
                <w:color w:val="1F497D" w:themeColor="text2"/>
              </w:rPr>
              <w:t>. În rezultatul profilării se atestă o pondere scăzută (24%) a persoanelor</w:t>
            </w:r>
            <w:r w:rsidRPr="006F544B">
              <w:rPr>
                <w:color w:val="1F497D" w:themeColor="text2"/>
              </w:rPr>
              <w:t xml:space="preserve"> pregăti</w:t>
            </w:r>
            <w:r>
              <w:rPr>
                <w:color w:val="1F497D" w:themeColor="text2"/>
              </w:rPr>
              <w:t>te</w:t>
            </w:r>
            <w:r w:rsidRPr="006F544B">
              <w:rPr>
                <w:color w:val="1F497D" w:themeColor="text2"/>
              </w:rPr>
              <w:t xml:space="preserve"> şi motiva</w:t>
            </w:r>
            <w:r>
              <w:rPr>
                <w:color w:val="1F497D" w:themeColor="text2"/>
              </w:rPr>
              <w:t>te</w:t>
            </w:r>
            <w:r w:rsidRPr="006F544B">
              <w:rPr>
                <w:color w:val="1F497D" w:themeColor="text2"/>
              </w:rPr>
              <w:t xml:space="preserve"> de a se plasa în câmpul muncii</w:t>
            </w:r>
            <w:r>
              <w:rPr>
                <w:color w:val="1F497D" w:themeColor="text2"/>
              </w:rPr>
              <w:t xml:space="preserve"> (Figura 2.1.</w:t>
            </w:r>
            <w:r w:rsidR="00FA0D91">
              <w:rPr>
                <w:color w:val="1F497D" w:themeColor="text2"/>
              </w:rPr>
              <w:t>2</w:t>
            </w:r>
            <w:r>
              <w:rPr>
                <w:color w:val="1F497D" w:themeColor="text2"/>
              </w:rPr>
              <w:t>)</w:t>
            </w:r>
            <w:r w:rsidRPr="006F544B">
              <w:rPr>
                <w:color w:val="1F497D" w:themeColor="text2"/>
              </w:rPr>
              <w:t xml:space="preserve">, celelalte categorii necesitând </w:t>
            </w:r>
            <w:r w:rsidR="00FA0D91">
              <w:rPr>
                <w:color w:val="1F497D" w:themeColor="text2"/>
              </w:rPr>
              <w:t xml:space="preserve"> </w:t>
            </w:r>
            <w:r>
              <w:rPr>
                <w:color w:val="1F497D" w:themeColor="text2"/>
              </w:rPr>
              <w:t xml:space="preserve">măsuri </w:t>
            </w:r>
            <w:r w:rsidR="00FA0D91">
              <w:rPr>
                <w:color w:val="1F497D" w:themeColor="text2"/>
              </w:rPr>
              <w:t xml:space="preserve"> </w:t>
            </w:r>
            <w:r>
              <w:rPr>
                <w:color w:val="1F497D" w:themeColor="text2"/>
              </w:rPr>
              <w:t xml:space="preserve">suplimentare </w:t>
            </w:r>
            <w:r w:rsidR="00FA0D91">
              <w:rPr>
                <w:color w:val="1F497D" w:themeColor="text2"/>
              </w:rPr>
              <w:t xml:space="preserve"> </w:t>
            </w:r>
            <w:r>
              <w:rPr>
                <w:color w:val="1F497D" w:themeColor="text2"/>
              </w:rPr>
              <w:t xml:space="preserve">de </w:t>
            </w:r>
            <w:r w:rsidR="00FA0D91">
              <w:rPr>
                <w:color w:val="1F497D" w:themeColor="text2"/>
              </w:rPr>
              <w:t xml:space="preserve"> </w:t>
            </w:r>
            <w:r>
              <w:rPr>
                <w:color w:val="1F497D" w:themeColor="text2"/>
              </w:rPr>
              <w:t>stimulare</w:t>
            </w:r>
            <w:r w:rsidR="00FA0D91">
              <w:rPr>
                <w:color w:val="1F497D" w:themeColor="text2"/>
              </w:rPr>
              <w:t xml:space="preserve"> </w:t>
            </w:r>
            <w:r>
              <w:rPr>
                <w:color w:val="1F497D" w:themeColor="text2"/>
              </w:rPr>
              <w:t xml:space="preserve"> </w:t>
            </w:r>
            <w:r w:rsidR="00FA0D91">
              <w:rPr>
                <w:color w:val="1F497D" w:themeColor="text2"/>
              </w:rPr>
              <w:t>a  ocupării,</w:t>
            </w:r>
          </w:p>
        </w:tc>
      </w:tr>
    </w:tbl>
    <w:p w:rsidR="0020778E" w:rsidRDefault="00FA0D91" w:rsidP="003E170D">
      <w:pPr>
        <w:jc w:val="both"/>
        <w:rPr>
          <w:color w:val="1F497D" w:themeColor="text2"/>
        </w:rPr>
      </w:pPr>
      <w:r w:rsidRPr="006F544B">
        <w:rPr>
          <w:color w:val="1F497D" w:themeColor="text2"/>
        </w:rPr>
        <w:t xml:space="preserve">inclusiv de </w:t>
      </w:r>
      <w:r w:rsidR="003E170D" w:rsidRPr="006F544B">
        <w:rPr>
          <w:color w:val="1F497D" w:themeColor="text2"/>
        </w:rPr>
        <w:t>motivare pentru angajarea în câmpul muncii.</w:t>
      </w:r>
    </w:p>
    <w:p w:rsidR="00750BA1" w:rsidRDefault="00750BA1" w:rsidP="003E170D">
      <w:pPr>
        <w:jc w:val="both"/>
        <w:rPr>
          <w:color w:val="1F497D" w:themeColor="text2"/>
        </w:rPr>
      </w:pPr>
    </w:p>
    <w:p w:rsidR="00CD30AA" w:rsidRPr="00CD30AA" w:rsidRDefault="00CD30AA" w:rsidP="00CD30AA">
      <w:pPr>
        <w:jc w:val="center"/>
        <w:rPr>
          <w:b/>
          <w:color w:val="1F497D" w:themeColor="text2"/>
          <w:sz w:val="22"/>
          <w:szCs w:val="22"/>
        </w:rPr>
      </w:pPr>
      <w:r w:rsidRPr="00CD30AA">
        <w:rPr>
          <w:b/>
          <w:color w:val="1F497D" w:themeColor="text2"/>
          <w:sz w:val="22"/>
          <w:szCs w:val="22"/>
        </w:rPr>
        <w:t xml:space="preserve">Fig. 2.1.1. </w:t>
      </w:r>
      <w:r w:rsidR="00E748F1">
        <w:rPr>
          <w:b/>
          <w:color w:val="1F497D" w:themeColor="text2"/>
          <w:sz w:val="22"/>
          <w:szCs w:val="22"/>
        </w:rPr>
        <w:t>Statistica</w:t>
      </w:r>
      <w:r w:rsidRPr="00CD30AA">
        <w:rPr>
          <w:b/>
          <w:color w:val="1F497D" w:themeColor="text2"/>
          <w:sz w:val="22"/>
          <w:szCs w:val="22"/>
        </w:rPr>
        <w:t xml:space="preserve"> șomerilor înregistrați (2010-2015), persoane</w:t>
      </w:r>
    </w:p>
    <w:p w:rsidR="003E170D" w:rsidRDefault="0044207B" w:rsidP="003E170D">
      <w:pPr>
        <w:tabs>
          <w:tab w:val="left" w:pos="3555"/>
        </w:tabs>
        <w:jc w:val="center"/>
        <w:rPr>
          <w:b/>
          <w:color w:val="1F497D" w:themeColor="text2"/>
          <w:sz w:val="22"/>
          <w:szCs w:val="22"/>
        </w:rPr>
      </w:pPr>
      <w:r>
        <w:rPr>
          <w:b/>
          <w:noProof/>
          <w:color w:val="1F497D" w:themeColor="text2"/>
          <w:sz w:val="22"/>
          <w:szCs w:val="22"/>
          <w:lang w:val="ru-RU" w:eastAsia="ru-RU"/>
        </w:rPr>
        <w:drawing>
          <wp:inline distT="0" distB="0" distL="0" distR="0">
            <wp:extent cx="4926169" cy="1287887"/>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E170D" w:rsidRDefault="003E170D" w:rsidP="003E170D">
      <w:pPr>
        <w:tabs>
          <w:tab w:val="left" w:pos="3555"/>
        </w:tabs>
        <w:jc w:val="center"/>
        <w:rPr>
          <w:b/>
          <w:color w:val="1F497D" w:themeColor="text2"/>
          <w:sz w:val="22"/>
          <w:szCs w:val="22"/>
        </w:rPr>
      </w:pPr>
      <w:r w:rsidRPr="00186B1D">
        <w:rPr>
          <w:b/>
          <w:color w:val="1F497D" w:themeColor="text2"/>
          <w:sz w:val="22"/>
          <w:szCs w:val="22"/>
        </w:rPr>
        <w:t xml:space="preserve">Fig. </w:t>
      </w:r>
      <w:r>
        <w:rPr>
          <w:b/>
          <w:color w:val="1F497D" w:themeColor="text2"/>
          <w:sz w:val="22"/>
          <w:szCs w:val="22"/>
        </w:rPr>
        <w:t>2</w:t>
      </w:r>
      <w:r w:rsidRPr="00186B1D">
        <w:rPr>
          <w:b/>
          <w:color w:val="1F497D" w:themeColor="text2"/>
          <w:sz w:val="22"/>
          <w:szCs w:val="22"/>
        </w:rPr>
        <w:t>.1.</w:t>
      </w:r>
      <w:r w:rsidR="00FA0D91">
        <w:rPr>
          <w:b/>
          <w:color w:val="1F497D" w:themeColor="text2"/>
          <w:sz w:val="22"/>
          <w:szCs w:val="22"/>
        </w:rPr>
        <w:t>2</w:t>
      </w:r>
      <w:r w:rsidRPr="00186B1D">
        <w:rPr>
          <w:b/>
          <w:color w:val="1F497D" w:themeColor="text2"/>
          <w:sz w:val="22"/>
          <w:szCs w:val="22"/>
        </w:rPr>
        <w:t xml:space="preserve"> Şomeri înr</w:t>
      </w:r>
      <w:r>
        <w:rPr>
          <w:b/>
          <w:color w:val="1F497D" w:themeColor="text2"/>
          <w:sz w:val="22"/>
          <w:szCs w:val="22"/>
        </w:rPr>
        <w:t xml:space="preserve">egistraţi după forma de ocupare și nivelul de profilare, </w:t>
      </w:r>
      <w:r w:rsidRPr="00186B1D">
        <w:rPr>
          <w:b/>
          <w:color w:val="1F497D" w:themeColor="text2"/>
          <w:sz w:val="22"/>
          <w:szCs w:val="22"/>
        </w:rPr>
        <w:t>%</w:t>
      </w:r>
    </w:p>
    <w:p w:rsidR="003E170D" w:rsidRDefault="003E170D" w:rsidP="003E170D">
      <w:pPr>
        <w:tabs>
          <w:tab w:val="left" w:pos="3555"/>
        </w:tabs>
        <w:jc w:val="center"/>
        <w:rPr>
          <w:b/>
          <w:color w:val="1F497D" w:themeColor="text2"/>
          <w:sz w:val="22"/>
          <w:szCs w:val="22"/>
        </w:rPr>
      </w:pPr>
      <w:r>
        <w:rPr>
          <w:b/>
          <w:noProof/>
          <w:color w:val="1F497D" w:themeColor="text2"/>
          <w:sz w:val="22"/>
          <w:szCs w:val="22"/>
          <w:lang w:val="ru-RU" w:eastAsia="ru-RU"/>
        </w:rPr>
        <w:drawing>
          <wp:inline distT="0" distB="0" distL="0" distR="0">
            <wp:extent cx="2292439" cy="1648496"/>
            <wp:effectExtent l="0" t="0" r="0" b="0"/>
            <wp:docPr id="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b/>
          <w:color w:val="1F497D" w:themeColor="text2"/>
          <w:sz w:val="22"/>
          <w:szCs w:val="22"/>
        </w:rPr>
        <w:t xml:space="preserve">   </w:t>
      </w:r>
      <w:r w:rsidRPr="009063ED">
        <w:rPr>
          <w:b/>
          <w:noProof/>
          <w:color w:val="1F497D" w:themeColor="text2"/>
          <w:sz w:val="22"/>
          <w:szCs w:val="22"/>
          <w:lang w:val="ru-RU" w:eastAsia="ru-RU"/>
        </w:rPr>
        <w:drawing>
          <wp:inline distT="0" distB="0" distL="0" distR="0">
            <wp:extent cx="3058733" cy="1455313"/>
            <wp:effectExtent l="0" t="0" r="0" b="0"/>
            <wp:docPr id="12"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E170D" w:rsidRDefault="003E170D" w:rsidP="003E170D">
      <w:pPr>
        <w:jc w:val="center"/>
        <w:rPr>
          <w:color w:val="1F497D" w:themeColor="text2"/>
        </w:rPr>
      </w:pPr>
      <w:r w:rsidRPr="004B36CF">
        <w:rPr>
          <w:noProof/>
          <w:color w:val="1F497D" w:themeColor="text2"/>
          <w:lang w:val="ru-RU" w:eastAsia="ru-RU"/>
        </w:rPr>
        <w:drawing>
          <wp:inline distT="0" distB="0" distL="0" distR="0">
            <wp:extent cx="2962141" cy="1442434"/>
            <wp:effectExtent l="0" t="0" r="0" b="0"/>
            <wp:docPr id="23"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E170D" w:rsidRPr="00A374C8" w:rsidRDefault="003E170D" w:rsidP="003E170D">
      <w:pPr>
        <w:jc w:val="both"/>
        <w:rPr>
          <w:rStyle w:val="a3"/>
          <w:b w:val="0"/>
          <w:color w:val="1F497D" w:themeColor="text2"/>
        </w:rPr>
      </w:pPr>
      <w:r>
        <w:rPr>
          <w:rStyle w:val="a3"/>
          <w:b w:val="0"/>
          <w:color w:val="1F497D" w:themeColor="text2"/>
        </w:rPr>
        <w:t>P</w:t>
      </w:r>
      <w:r w:rsidRPr="00A374C8">
        <w:rPr>
          <w:rStyle w:val="a3"/>
          <w:b w:val="0"/>
          <w:color w:val="1F497D" w:themeColor="text2"/>
        </w:rPr>
        <w:t xml:space="preserve">e parcursul ultimilor ani </w:t>
      </w:r>
      <w:r>
        <w:rPr>
          <w:rStyle w:val="a3"/>
          <w:b w:val="0"/>
          <w:color w:val="1F497D" w:themeColor="text2"/>
        </w:rPr>
        <w:t>se menține</w:t>
      </w:r>
      <w:r w:rsidRPr="00A374C8">
        <w:rPr>
          <w:rStyle w:val="a3"/>
          <w:b w:val="0"/>
          <w:color w:val="1F497D" w:themeColor="text2"/>
        </w:rPr>
        <w:t xml:space="preserve"> </w:t>
      </w:r>
      <w:r w:rsidRPr="00A374C8">
        <w:rPr>
          <w:rStyle w:val="a3"/>
          <w:color w:val="1F497D" w:themeColor="text2"/>
        </w:rPr>
        <w:t>calit</w:t>
      </w:r>
      <w:r>
        <w:rPr>
          <w:rStyle w:val="a3"/>
          <w:color w:val="1F497D" w:themeColor="text2"/>
        </w:rPr>
        <w:t xml:space="preserve">atea redusă a </w:t>
      </w:r>
      <w:r w:rsidRPr="00A374C8">
        <w:rPr>
          <w:rStyle w:val="a3"/>
          <w:color w:val="1F497D" w:themeColor="text2"/>
        </w:rPr>
        <w:t xml:space="preserve">forţei de muncă, </w:t>
      </w:r>
      <w:r w:rsidRPr="00A374C8">
        <w:rPr>
          <w:color w:val="1F497D" w:themeColor="text2"/>
          <w:szCs w:val="28"/>
          <w:lang w:val="en-US"/>
        </w:rPr>
        <w:t>persoanele</w:t>
      </w:r>
      <w:r w:rsidRPr="00A374C8">
        <w:rPr>
          <w:color w:val="1F497D" w:themeColor="text2"/>
        </w:rPr>
        <w:t xml:space="preserve"> fără calificare</w:t>
      </w:r>
      <w:r w:rsidRPr="00A374C8">
        <w:rPr>
          <w:color w:val="1F497D" w:themeColor="text2"/>
          <w:szCs w:val="28"/>
          <w:lang w:val="en-US"/>
        </w:rPr>
        <w:t xml:space="preserve"> înregistrate la agenţiile teritoriale </w:t>
      </w:r>
      <w:r w:rsidRPr="00A374C8">
        <w:rPr>
          <w:rStyle w:val="a3"/>
          <w:b w:val="0"/>
          <w:color w:val="1F497D" w:themeColor="text2"/>
        </w:rPr>
        <w:t>reprezent</w:t>
      </w:r>
      <w:r>
        <w:rPr>
          <w:rStyle w:val="a3"/>
          <w:b w:val="0"/>
          <w:color w:val="1F497D" w:themeColor="text2"/>
        </w:rPr>
        <w:t>ând</w:t>
      </w:r>
      <w:r w:rsidRPr="00A374C8">
        <w:rPr>
          <w:rStyle w:val="a3"/>
          <w:b w:val="0"/>
          <w:color w:val="1F497D" w:themeColor="text2"/>
        </w:rPr>
        <w:t xml:space="preserve"> o pondere de cca</w:t>
      </w:r>
      <w:r w:rsidRPr="00A374C8">
        <w:rPr>
          <w:rStyle w:val="a3"/>
          <w:color w:val="1F497D" w:themeColor="text2"/>
        </w:rPr>
        <w:t xml:space="preserve"> 61% </w:t>
      </w:r>
      <w:r w:rsidRPr="00A374C8">
        <w:rPr>
          <w:color w:val="1F497D" w:themeColor="text2"/>
        </w:rPr>
        <w:t xml:space="preserve">(Figura </w:t>
      </w:r>
      <w:r>
        <w:rPr>
          <w:color w:val="1F497D" w:themeColor="text2"/>
        </w:rPr>
        <w:t>2</w:t>
      </w:r>
      <w:r w:rsidRPr="00A374C8">
        <w:rPr>
          <w:color w:val="1F497D" w:themeColor="text2"/>
        </w:rPr>
        <w:t>.1.</w:t>
      </w:r>
      <w:r w:rsidR="0020778E">
        <w:rPr>
          <w:color w:val="1F497D" w:themeColor="text2"/>
        </w:rPr>
        <w:t>3</w:t>
      </w:r>
      <w:r w:rsidRPr="00A374C8">
        <w:rPr>
          <w:color w:val="1F497D" w:themeColor="text2"/>
        </w:rPr>
        <w:t xml:space="preserve">) </w:t>
      </w:r>
      <w:r w:rsidRPr="00A374C8">
        <w:rPr>
          <w:color w:val="1F497D" w:themeColor="text2"/>
          <w:szCs w:val="28"/>
          <w:lang w:val="en-US"/>
        </w:rPr>
        <w:t xml:space="preserve">din numărul total de şomeri înregistraţi. </w:t>
      </w:r>
      <w:r w:rsidRPr="00A374C8">
        <w:rPr>
          <w:rStyle w:val="a3"/>
          <w:b w:val="0"/>
          <w:color w:val="1F497D" w:themeColor="text2"/>
        </w:rPr>
        <w:t xml:space="preserve"> </w:t>
      </w:r>
    </w:p>
    <w:p w:rsidR="003E170D" w:rsidRDefault="003E170D" w:rsidP="003E170D">
      <w:pPr>
        <w:tabs>
          <w:tab w:val="left" w:pos="284"/>
          <w:tab w:val="left" w:pos="426"/>
        </w:tabs>
        <w:ind w:firstLine="540"/>
        <w:jc w:val="center"/>
        <w:rPr>
          <w:b/>
          <w:color w:val="1F497D" w:themeColor="text2"/>
          <w:sz w:val="22"/>
          <w:szCs w:val="22"/>
        </w:rPr>
      </w:pPr>
      <w:r w:rsidRPr="00545632">
        <w:rPr>
          <w:b/>
          <w:color w:val="1F497D" w:themeColor="text2"/>
          <w:sz w:val="22"/>
          <w:szCs w:val="22"/>
        </w:rPr>
        <w:t xml:space="preserve">Fig. </w:t>
      </w:r>
      <w:r>
        <w:rPr>
          <w:b/>
          <w:color w:val="1F497D" w:themeColor="text2"/>
          <w:sz w:val="22"/>
          <w:szCs w:val="22"/>
        </w:rPr>
        <w:t>2</w:t>
      </w:r>
      <w:r w:rsidRPr="00545632">
        <w:rPr>
          <w:b/>
          <w:color w:val="1F497D" w:themeColor="text2"/>
          <w:sz w:val="22"/>
          <w:szCs w:val="22"/>
        </w:rPr>
        <w:t>.1.</w:t>
      </w:r>
      <w:r w:rsidR="0020778E">
        <w:rPr>
          <w:b/>
          <w:color w:val="1F497D" w:themeColor="text2"/>
          <w:sz w:val="22"/>
          <w:szCs w:val="22"/>
        </w:rPr>
        <w:t>3</w:t>
      </w:r>
      <w:r w:rsidRPr="00545632">
        <w:rPr>
          <w:b/>
          <w:color w:val="1F497D" w:themeColor="text2"/>
          <w:sz w:val="22"/>
          <w:szCs w:val="22"/>
        </w:rPr>
        <w:t xml:space="preserve">.  Structura şomerilor înregistraţi după </w:t>
      </w:r>
      <w:r>
        <w:rPr>
          <w:b/>
          <w:color w:val="1F497D" w:themeColor="text2"/>
          <w:sz w:val="22"/>
          <w:szCs w:val="22"/>
        </w:rPr>
        <w:t xml:space="preserve">vârstă și </w:t>
      </w:r>
      <w:r w:rsidRPr="00545632">
        <w:rPr>
          <w:b/>
          <w:color w:val="1F497D" w:themeColor="text2"/>
          <w:sz w:val="22"/>
          <w:szCs w:val="22"/>
        </w:rPr>
        <w:t>nivel de studii,%</w:t>
      </w:r>
    </w:p>
    <w:p w:rsidR="003E170D" w:rsidRDefault="003E170D" w:rsidP="003E170D">
      <w:pPr>
        <w:tabs>
          <w:tab w:val="left" w:pos="284"/>
          <w:tab w:val="left" w:pos="426"/>
        </w:tabs>
        <w:ind w:firstLine="540"/>
        <w:jc w:val="center"/>
        <w:rPr>
          <w:b/>
          <w:color w:val="1F497D" w:themeColor="text2"/>
          <w:sz w:val="22"/>
          <w:szCs w:val="22"/>
        </w:rPr>
      </w:pPr>
    </w:p>
    <w:p w:rsidR="003E170D" w:rsidRDefault="003E170D" w:rsidP="003E170D">
      <w:pPr>
        <w:tabs>
          <w:tab w:val="left" w:pos="284"/>
          <w:tab w:val="left" w:pos="426"/>
        </w:tabs>
        <w:ind w:firstLine="540"/>
        <w:jc w:val="both"/>
        <w:rPr>
          <w:b/>
          <w:color w:val="1F497D" w:themeColor="text2"/>
          <w:sz w:val="22"/>
          <w:szCs w:val="22"/>
        </w:rPr>
      </w:pPr>
      <w:r w:rsidRPr="004305FB">
        <w:rPr>
          <w:b/>
          <w:noProof/>
          <w:color w:val="1F497D" w:themeColor="text2"/>
          <w:sz w:val="22"/>
          <w:szCs w:val="22"/>
          <w:lang w:val="ru-RU" w:eastAsia="ru-RU"/>
        </w:rPr>
        <w:drawing>
          <wp:inline distT="0" distB="0" distL="0" distR="0">
            <wp:extent cx="2601801" cy="1468192"/>
            <wp:effectExtent l="19050" t="0" r="8049" b="0"/>
            <wp:docPr id="25"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4305FB">
        <w:rPr>
          <w:b/>
          <w:noProof/>
          <w:color w:val="1F497D" w:themeColor="text2"/>
          <w:sz w:val="22"/>
          <w:szCs w:val="22"/>
          <w:lang w:val="ru-RU" w:eastAsia="ru-RU"/>
        </w:rPr>
        <w:drawing>
          <wp:inline distT="0" distB="0" distL="0" distR="0">
            <wp:extent cx="2930212" cy="1217054"/>
            <wp:effectExtent l="19050" t="0" r="3488" b="0"/>
            <wp:docPr id="2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E170D" w:rsidRDefault="003E170D" w:rsidP="003E170D">
      <w:pPr>
        <w:tabs>
          <w:tab w:val="left" w:pos="9356"/>
        </w:tabs>
        <w:jc w:val="both"/>
        <w:rPr>
          <w:i/>
          <w:color w:val="1F497D" w:themeColor="text2"/>
        </w:rPr>
      </w:pPr>
      <w:r w:rsidRPr="00A77B77">
        <w:rPr>
          <w:b/>
          <w:bCs/>
          <w:color w:val="1F497D" w:themeColor="text2"/>
          <w:sz w:val="23"/>
          <w:szCs w:val="23"/>
        </w:rPr>
        <w:t>Pe medii de rezidență,</w:t>
      </w:r>
      <w:r w:rsidRPr="00A77B77">
        <w:rPr>
          <w:color w:val="1F497D" w:themeColor="text2"/>
          <w:szCs w:val="28"/>
        </w:rPr>
        <w:t xml:space="preserve"> </w:t>
      </w:r>
      <w:r w:rsidRPr="00A77B77">
        <w:rPr>
          <w:color w:val="1F497D" w:themeColor="text2"/>
          <w:sz w:val="23"/>
          <w:szCs w:val="23"/>
        </w:rPr>
        <w:t>ponderea șomajului a fost mai ridicată în rândul populației din mediul rural</w:t>
      </w:r>
      <w:r w:rsidRPr="00155A9B">
        <w:rPr>
          <w:color w:val="1F497D" w:themeColor="text2"/>
          <w:szCs w:val="28"/>
        </w:rPr>
        <w:t xml:space="preserve"> </w:t>
      </w:r>
      <w:r w:rsidRPr="00155A9B">
        <w:rPr>
          <w:color w:val="1F497D" w:themeColor="text2"/>
        </w:rPr>
        <w:t xml:space="preserve">(Figura </w:t>
      </w:r>
      <w:r>
        <w:rPr>
          <w:color w:val="1F497D" w:themeColor="text2"/>
        </w:rPr>
        <w:t>2</w:t>
      </w:r>
      <w:r w:rsidRPr="00155A9B">
        <w:rPr>
          <w:color w:val="1F497D" w:themeColor="text2"/>
        </w:rPr>
        <w:t>.1.</w:t>
      </w:r>
      <w:r w:rsidR="0020778E">
        <w:rPr>
          <w:color w:val="1F497D" w:themeColor="text2"/>
        </w:rPr>
        <w:t>4</w:t>
      </w:r>
      <w:r w:rsidRPr="00155A9B">
        <w:rPr>
          <w:color w:val="1F497D" w:themeColor="text2"/>
        </w:rPr>
        <w:t>),</w:t>
      </w:r>
      <w:r w:rsidRPr="00155A9B">
        <w:rPr>
          <w:color w:val="1F497D" w:themeColor="text2"/>
          <w:szCs w:val="28"/>
        </w:rPr>
        <w:t xml:space="preserve"> re</w:t>
      </w:r>
      <w:r>
        <w:rPr>
          <w:color w:val="1F497D" w:themeColor="text2"/>
          <w:szCs w:val="28"/>
        </w:rPr>
        <w:t>ieșind din</w:t>
      </w:r>
      <w:r w:rsidRPr="00155A9B">
        <w:rPr>
          <w:color w:val="1F497D" w:themeColor="text2"/>
          <w:szCs w:val="28"/>
        </w:rPr>
        <w:t xml:space="preserve"> lipsa oportunităţilor de angajare în </w:t>
      </w:r>
      <w:r>
        <w:rPr>
          <w:color w:val="1F497D" w:themeColor="text2"/>
          <w:szCs w:val="28"/>
        </w:rPr>
        <w:t>acest sector</w:t>
      </w:r>
      <w:r w:rsidRPr="00155A9B">
        <w:rPr>
          <w:color w:val="1F497D" w:themeColor="text2"/>
          <w:szCs w:val="28"/>
        </w:rPr>
        <w:t xml:space="preserve">. La finele anului 2015 </w:t>
      </w:r>
      <w:r w:rsidRPr="00155A9B">
        <w:rPr>
          <w:color w:val="1F497D" w:themeColor="text2"/>
          <w:szCs w:val="28"/>
        </w:rPr>
        <w:lastRenderedPageBreak/>
        <w:t xml:space="preserve">numărul locurilor de muncă vacante în mediul rural constituia </w:t>
      </w:r>
      <w:r w:rsidRPr="00155A9B">
        <w:rPr>
          <w:b/>
          <w:color w:val="1F497D" w:themeColor="text2"/>
          <w:szCs w:val="28"/>
        </w:rPr>
        <w:t>11%</w:t>
      </w:r>
      <w:r w:rsidRPr="00155A9B">
        <w:rPr>
          <w:color w:val="1F497D" w:themeColor="text2"/>
          <w:szCs w:val="28"/>
        </w:rPr>
        <w:t xml:space="preserve"> din numărul total al locurilor de muncă vacante, iar numărul şomerilor din mediul respectiv era de </w:t>
      </w:r>
      <w:r w:rsidRPr="00155A9B">
        <w:rPr>
          <w:b/>
          <w:color w:val="1F497D" w:themeColor="text2"/>
          <w:szCs w:val="28"/>
        </w:rPr>
        <w:t>70%</w:t>
      </w:r>
      <w:r w:rsidRPr="00155A9B">
        <w:rPr>
          <w:color w:val="1F497D" w:themeColor="text2"/>
          <w:szCs w:val="28"/>
        </w:rPr>
        <w:t xml:space="preserve">. </w:t>
      </w:r>
    </w:p>
    <w:p w:rsidR="003E170D" w:rsidRPr="009B107B" w:rsidRDefault="003E170D" w:rsidP="003E170D">
      <w:pPr>
        <w:ind w:right="-5"/>
        <w:jc w:val="center"/>
        <w:rPr>
          <w:b/>
          <w:color w:val="1F497D" w:themeColor="text2"/>
          <w:sz w:val="22"/>
          <w:szCs w:val="22"/>
        </w:rPr>
      </w:pPr>
      <w:r w:rsidRPr="009B107B">
        <w:rPr>
          <w:b/>
          <w:color w:val="1F497D" w:themeColor="text2"/>
          <w:sz w:val="22"/>
          <w:szCs w:val="22"/>
        </w:rPr>
        <w:t xml:space="preserve">Fig. </w:t>
      </w:r>
      <w:r>
        <w:rPr>
          <w:b/>
          <w:color w:val="1F497D" w:themeColor="text2"/>
          <w:sz w:val="22"/>
          <w:szCs w:val="22"/>
        </w:rPr>
        <w:t>2</w:t>
      </w:r>
      <w:r w:rsidRPr="009B107B">
        <w:rPr>
          <w:b/>
          <w:color w:val="1F497D" w:themeColor="text2"/>
          <w:sz w:val="22"/>
          <w:szCs w:val="22"/>
        </w:rPr>
        <w:t>.1.</w:t>
      </w:r>
      <w:r w:rsidR="0020778E">
        <w:rPr>
          <w:b/>
          <w:color w:val="1F497D" w:themeColor="text2"/>
          <w:sz w:val="22"/>
          <w:szCs w:val="22"/>
        </w:rPr>
        <w:t>4</w:t>
      </w:r>
      <w:r w:rsidRPr="009B107B">
        <w:rPr>
          <w:b/>
          <w:color w:val="1F497D" w:themeColor="text2"/>
          <w:sz w:val="22"/>
          <w:szCs w:val="22"/>
        </w:rPr>
        <w:t xml:space="preserve">.  </w:t>
      </w:r>
      <w:r w:rsidR="00142F66">
        <w:rPr>
          <w:b/>
          <w:color w:val="1F497D" w:themeColor="text2"/>
          <w:sz w:val="22"/>
          <w:szCs w:val="22"/>
        </w:rPr>
        <w:t>Cererea și oferta</w:t>
      </w:r>
      <w:r w:rsidRPr="009B107B">
        <w:rPr>
          <w:b/>
          <w:color w:val="1F497D" w:themeColor="text2"/>
          <w:sz w:val="22"/>
          <w:szCs w:val="22"/>
        </w:rPr>
        <w:t xml:space="preserve"> </w:t>
      </w:r>
      <w:r>
        <w:rPr>
          <w:b/>
          <w:color w:val="1F497D" w:themeColor="text2"/>
          <w:sz w:val="22"/>
          <w:szCs w:val="22"/>
        </w:rPr>
        <w:t>pe</w:t>
      </w:r>
      <w:r w:rsidRPr="009B107B">
        <w:rPr>
          <w:b/>
          <w:color w:val="1F497D" w:themeColor="text2"/>
          <w:sz w:val="22"/>
          <w:szCs w:val="22"/>
        </w:rPr>
        <w:t xml:space="preserve"> medi</w:t>
      </w:r>
      <w:r>
        <w:rPr>
          <w:b/>
          <w:color w:val="1F497D" w:themeColor="text2"/>
          <w:sz w:val="22"/>
          <w:szCs w:val="22"/>
        </w:rPr>
        <w:t>i</w:t>
      </w:r>
      <w:r w:rsidRPr="009B107B">
        <w:rPr>
          <w:b/>
          <w:color w:val="1F497D" w:themeColor="text2"/>
          <w:sz w:val="22"/>
          <w:szCs w:val="22"/>
        </w:rPr>
        <w:t xml:space="preserve"> </w:t>
      </w:r>
      <w:r>
        <w:rPr>
          <w:b/>
          <w:color w:val="1F497D" w:themeColor="text2"/>
          <w:sz w:val="22"/>
          <w:szCs w:val="22"/>
        </w:rPr>
        <w:t>de rezidență</w:t>
      </w:r>
      <w:r w:rsidRPr="009B107B">
        <w:rPr>
          <w:b/>
          <w:color w:val="1F497D" w:themeColor="text2"/>
          <w:sz w:val="22"/>
          <w:szCs w:val="22"/>
        </w:rPr>
        <w:t xml:space="preserve"> la finele anului 2015,%</w:t>
      </w:r>
    </w:p>
    <w:p w:rsidR="003E170D" w:rsidRPr="000A2E5A" w:rsidRDefault="003E170D" w:rsidP="003E170D">
      <w:pPr>
        <w:tabs>
          <w:tab w:val="left" w:pos="4962"/>
        </w:tabs>
        <w:ind w:right="-5"/>
        <w:jc w:val="center"/>
        <w:rPr>
          <w:b/>
          <w:i/>
          <w:color w:val="1F497D" w:themeColor="text2"/>
          <w:sz w:val="22"/>
          <w:szCs w:val="22"/>
        </w:rPr>
      </w:pPr>
      <w:r w:rsidRPr="000A2E5A">
        <w:rPr>
          <w:b/>
          <w:i/>
          <w:noProof/>
          <w:color w:val="1F497D" w:themeColor="text2"/>
          <w:sz w:val="22"/>
          <w:szCs w:val="22"/>
          <w:lang w:val="ru-RU" w:eastAsia="ru-RU"/>
        </w:rPr>
        <w:drawing>
          <wp:inline distT="0" distB="0" distL="0" distR="0">
            <wp:extent cx="2438400" cy="1552575"/>
            <wp:effectExtent l="19050" t="0" r="0" b="0"/>
            <wp:docPr id="28"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0A2E5A">
        <w:rPr>
          <w:b/>
          <w:i/>
          <w:noProof/>
          <w:color w:val="1F497D" w:themeColor="text2"/>
          <w:sz w:val="22"/>
          <w:szCs w:val="22"/>
          <w:lang w:val="ru-RU" w:eastAsia="ru-RU"/>
        </w:rPr>
        <w:drawing>
          <wp:inline distT="0" distB="0" distL="0" distR="0">
            <wp:extent cx="2543175" cy="1619250"/>
            <wp:effectExtent l="19050" t="0" r="0" b="0"/>
            <wp:docPr id="2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E170D" w:rsidRDefault="003E170D" w:rsidP="003E170D">
      <w:pPr>
        <w:tabs>
          <w:tab w:val="left" w:pos="9356"/>
        </w:tabs>
        <w:ind w:right="-2"/>
        <w:jc w:val="both"/>
        <w:rPr>
          <w:color w:val="1F497D"/>
        </w:rPr>
      </w:pPr>
      <w:r w:rsidRPr="00FD74C2">
        <w:rPr>
          <w:color w:val="1F497D" w:themeColor="text2"/>
          <w:lang w:val="ro-MO"/>
        </w:rPr>
        <w:t xml:space="preserve">În aspect </w:t>
      </w:r>
      <w:r>
        <w:rPr>
          <w:color w:val="1F497D" w:themeColor="text2"/>
          <w:lang w:val="ro-MO"/>
        </w:rPr>
        <w:t>teritorial</w:t>
      </w:r>
      <w:r w:rsidRPr="00FD74C2">
        <w:rPr>
          <w:color w:val="1F497D" w:themeColor="text2"/>
          <w:lang w:val="ro-MO"/>
        </w:rPr>
        <w:t>, d</w:t>
      </w:r>
      <w:r>
        <w:rPr>
          <w:color w:val="1F497D" w:themeColor="text2"/>
          <w:lang w:val="ro-MO"/>
        </w:rPr>
        <w:t>ecalajul</w:t>
      </w:r>
      <w:r w:rsidRPr="00FD74C2">
        <w:rPr>
          <w:color w:val="1F497D" w:themeColor="text2"/>
          <w:lang w:val="ro-MO"/>
        </w:rPr>
        <w:t xml:space="preserve"> între cerere şi ofertă a fost mai accentuat la finele anului în raioanele </w:t>
      </w:r>
      <w:r w:rsidRPr="00FD74C2">
        <w:rPr>
          <w:color w:val="1F497D"/>
          <w:lang w:val="ro-MO"/>
        </w:rPr>
        <w:t>Ocnița, Criuleni și Dondușeni.</w:t>
      </w:r>
      <w:r w:rsidRPr="00FD74C2">
        <w:rPr>
          <w:color w:val="1F497D" w:themeColor="text2"/>
          <w:lang w:val="ro-MO"/>
        </w:rPr>
        <w:t xml:space="preserve"> O situaţie mai echilibrată între cerere şi oferta forţei de muncă s-a constatat în municipiul Chişinău şi raioanele </w:t>
      </w:r>
      <w:r w:rsidRPr="00FD74C2">
        <w:rPr>
          <w:color w:val="1F497D"/>
        </w:rPr>
        <w:t>Cahul, Orhei, Ungheni, Strășeni, Basarabeasca, Nisporeni și Cimișlia.</w:t>
      </w:r>
    </w:p>
    <w:p w:rsidR="00142F66" w:rsidRPr="005C789F" w:rsidRDefault="00AF4FB9" w:rsidP="00142F66">
      <w:pPr>
        <w:jc w:val="both"/>
        <w:rPr>
          <w:color w:val="1F497D" w:themeColor="text2"/>
        </w:rPr>
      </w:pPr>
      <w:r w:rsidRPr="00FA429F">
        <w:rPr>
          <w:color w:val="1F497D" w:themeColor="text2"/>
        </w:rPr>
        <w:t xml:space="preserve">În perioada de referință se atestă </w:t>
      </w:r>
      <w:r w:rsidRPr="00F96496">
        <w:rPr>
          <w:b/>
          <w:color w:val="1F497D" w:themeColor="text2"/>
        </w:rPr>
        <w:t>o creștere cu 2,5% a</w:t>
      </w:r>
      <w:r w:rsidRPr="00FA429F">
        <w:rPr>
          <w:color w:val="1F497D" w:themeColor="text2"/>
        </w:rPr>
        <w:t xml:space="preserve"> </w:t>
      </w:r>
      <w:r w:rsidRPr="00FA429F">
        <w:rPr>
          <w:b/>
          <w:color w:val="1F497D" w:themeColor="text2"/>
        </w:rPr>
        <w:t>numărului de şomeri plasaţi</w:t>
      </w:r>
      <w:r w:rsidRPr="00FA429F">
        <w:rPr>
          <w:color w:val="1F497D" w:themeColor="text2"/>
        </w:rPr>
        <w:t xml:space="preserve"> în câmpul muncii comparativ cu anul 2014 </w:t>
      </w:r>
      <w:r w:rsidRPr="00FA429F">
        <w:rPr>
          <w:rStyle w:val="CaracterCharCharCaracter10"/>
          <w:rFonts w:ascii="Times New Roman" w:hAnsi="Times New Roman" w:cs="Times New Roman"/>
          <w:bCs/>
          <w:color w:val="1F497D" w:themeColor="text2"/>
          <w:sz w:val="24"/>
          <w:lang w:val="ro-RO"/>
        </w:rPr>
        <w:t xml:space="preserve">(Figura </w:t>
      </w:r>
      <w:r>
        <w:rPr>
          <w:rStyle w:val="CaracterCharCharCaracter10"/>
          <w:rFonts w:ascii="Times New Roman" w:hAnsi="Times New Roman" w:cs="Times New Roman"/>
          <w:bCs/>
          <w:color w:val="1F497D" w:themeColor="text2"/>
          <w:sz w:val="24"/>
          <w:lang w:val="ro-RO"/>
        </w:rPr>
        <w:t>2</w:t>
      </w:r>
      <w:r w:rsidRPr="00FA429F">
        <w:rPr>
          <w:rStyle w:val="CaracterCharCharCaracter10"/>
          <w:rFonts w:ascii="Times New Roman" w:hAnsi="Times New Roman" w:cs="Times New Roman"/>
          <w:bCs/>
          <w:color w:val="1F497D" w:themeColor="text2"/>
          <w:sz w:val="24"/>
          <w:lang w:val="ro-RO"/>
        </w:rPr>
        <w:t>.1.</w:t>
      </w:r>
      <w:r>
        <w:rPr>
          <w:rStyle w:val="CaracterCharCharCaracter10"/>
          <w:rFonts w:ascii="Times New Roman" w:hAnsi="Times New Roman" w:cs="Times New Roman"/>
          <w:bCs/>
          <w:color w:val="1F497D" w:themeColor="text2"/>
          <w:sz w:val="24"/>
          <w:lang w:val="ro-RO"/>
        </w:rPr>
        <w:t>5</w:t>
      </w:r>
      <w:r w:rsidRPr="00FA429F">
        <w:rPr>
          <w:rStyle w:val="CaracterCharCharCaracter10"/>
          <w:rFonts w:ascii="Times New Roman" w:hAnsi="Times New Roman" w:cs="Times New Roman"/>
          <w:bCs/>
          <w:color w:val="1F497D" w:themeColor="text2"/>
          <w:sz w:val="24"/>
          <w:lang w:val="ro-RO"/>
        </w:rPr>
        <w:t>)</w:t>
      </w:r>
      <w:r w:rsidRPr="00FA429F">
        <w:rPr>
          <w:color w:val="1F497D" w:themeColor="text2"/>
        </w:rPr>
        <w:t xml:space="preserve">, constituind </w:t>
      </w:r>
      <w:r w:rsidRPr="00FA429F">
        <w:rPr>
          <w:b/>
          <w:color w:val="1F497D" w:themeColor="text2"/>
        </w:rPr>
        <w:t>16,8</w:t>
      </w:r>
      <w:r w:rsidRPr="00FA429F">
        <w:rPr>
          <w:color w:val="1F497D" w:themeColor="text2"/>
        </w:rPr>
        <w:t xml:space="preserve"> mii persoane</w:t>
      </w:r>
      <w:r w:rsidR="004C1FB7">
        <w:rPr>
          <w:color w:val="1F497D" w:themeColor="text2"/>
        </w:rPr>
        <w:t>, iar p</w:t>
      </w:r>
      <w:r w:rsidR="004C1FB7" w:rsidRPr="00436415">
        <w:rPr>
          <w:color w:val="1F497D" w:themeColor="text2"/>
        </w:rPr>
        <w:t>onderea şomerilor</w:t>
      </w:r>
      <w:r w:rsidR="004C1FB7">
        <w:rPr>
          <w:color w:val="1F497D" w:themeColor="text2"/>
        </w:rPr>
        <w:t xml:space="preserve"> </w:t>
      </w:r>
      <w:r w:rsidR="004C1FB7" w:rsidRPr="00436415">
        <w:rPr>
          <w:color w:val="1F497D" w:themeColor="text2"/>
        </w:rPr>
        <w:t>(Tabelul 1</w:t>
      </w:r>
      <w:r w:rsidR="004C1FB7" w:rsidRPr="00C30EF0">
        <w:rPr>
          <w:i/>
          <w:color w:val="1F497D" w:themeColor="text2"/>
        </w:rPr>
        <w:t>)</w:t>
      </w:r>
      <w:r w:rsidR="004C1FB7" w:rsidRPr="00436415">
        <w:rPr>
          <w:color w:val="1F497D" w:themeColor="text2"/>
        </w:rPr>
        <w:t xml:space="preserve"> plasaţi în câmpul muncii</w:t>
      </w:r>
      <w:r w:rsidR="004C1FB7">
        <w:rPr>
          <w:color w:val="1F497D" w:themeColor="text2"/>
        </w:rPr>
        <w:t xml:space="preserve"> </w:t>
      </w:r>
      <w:r w:rsidR="004C1FB7" w:rsidRPr="00436415">
        <w:rPr>
          <w:color w:val="1F497D" w:themeColor="text2"/>
        </w:rPr>
        <w:t>în raport cu numărul total de şomeri înregistraţi</w:t>
      </w:r>
      <w:r w:rsidR="004C1FB7">
        <w:rPr>
          <w:color w:val="1F497D" w:themeColor="text2"/>
        </w:rPr>
        <w:t xml:space="preserve"> (33%)</w:t>
      </w:r>
      <w:r w:rsidR="004C1FB7" w:rsidRPr="00436415">
        <w:rPr>
          <w:color w:val="1F497D" w:themeColor="text2"/>
        </w:rPr>
        <w:t xml:space="preserve">  a fost </w:t>
      </w:r>
      <w:r w:rsidR="004C1FB7">
        <w:rPr>
          <w:color w:val="1F497D" w:themeColor="text2"/>
        </w:rPr>
        <w:t xml:space="preserve">mai mică comparativ cu anul precedent (38%). </w:t>
      </w:r>
      <w:r w:rsidR="00142F66" w:rsidRPr="009912FA">
        <w:rPr>
          <w:color w:val="1F497D" w:themeColor="text2"/>
        </w:rPr>
        <w:t>C</w:t>
      </w:r>
      <w:r w:rsidR="00142F66" w:rsidRPr="00EB46EF">
        <w:rPr>
          <w:rStyle w:val="CaracterCharCharCaracter10"/>
          <w:rFonts w:ascii="Times New Roman" w:hAnsi="Times New Roman" w:cs="Times New Roman"/>
          <w:bCs/>
          <w:color w:val="1F497D" w:themeColor="text2"/>
          <w:sz w:val="24"/>
          <w:lang w:val="ro-RO"/>
        </w:rPr>
        <w:t xml:space="preserve">ei mai mulţi şomeri au fost plasaţi </w:t>
      </w:r>
      <w:r w:rsidR="00142F66">
        <w:rPr>
          <w:rStyle w:val="CaracterCharCharCaracter10"/>
          <w:rFonts w:ascii="Times New Roman" w:hAnsi="Times New Roman" w:cs="Times New Roman"/>
          <w:bCs/>
          <w:color w:val="1F497D" w:themeColor="text2"/>
          <w:sz w:val="24"/>
          <w:lang w:val="ro-RO"/>
        </w:rPr>
        <w:t xml:space="preserve">în câmpul muncii </w:t>
      </w:r>
      <w:r w:rsidR="00142F66" w:rsidRPr="00EB46EF">
        <w:rPr>
          <w:rStyle w:val="CaracterCharCharCaracter10"/>
          <w:rFonts w:ascii="Times New Roman" w:hAnsi="Times New Roman" w:cs="Times New Roman"/>
          <w:bCs/>
          <w:color w:val="1F497D" w:themeColor="text2"/>
          <w:sz w:val="24"/>
          <w:lang w:val="ro-RO"/>
        </w:rPr>
        <w:t xml:space="preserve">în lunile </w:t>
      </w:r>
      <w:r w:rsidR="00142F66">
        <w:rPr>
          <w:rStyle w:val="CaracterCharCharCaracter10"/>
          <w:rFonts w:ascii="Times New Roman" w:hAnsi="Times New Roman" w:cs="Times New Roman"/>
          <w:bCs/>
          <w:color w:val="1F497D" w:themeColor="text2"/>
          <w:sz w:val="24"/>
          <w:lang w:val="ro-RO"/>
        </w:rPr>
        <w:t>martie (1632 persoane</w:t>
      </w:r>
      <w:r w:rsidR="00142F66" w:rsidRPr="007360DB">
        <w:rPr>
          <w:rStyle w:val="CaracterCharCharCaracter10"/>
          <w:rFonts w:ascii="Times New Roman" w:hAnsi="Times New Roman" w:cs="Times New Roman"/>
          <w:bCs/>
          <w:i/>
          <w:color w:val="1F497D" w:themeColor="text2"/>
          <w:sz w:val="24"/>
          <w:lang w:val="ro-RO"/>
        </w:rPr>
        <w:t>)</w:t>
      </w:r>
      <w:r w:rsidR="00142F66" w:rsidRPr="009912FA">
        <w:rPr>
          <w:rStyle w:val="CaracterCharCharCaracter10"/>
          <w:rFonts w:ascii="Times New Roman" w:hAnsi="Times New Roman" w:cs="Times New Roman"/>
          <w:bCs/>
          <w:color w:val="1F497D" w:themeColor="text2"/>
          <w:sz w:val="24"/>
          <w:lang w:val="ro-RO"/>
        </w:rPr>
        <w:t>,</w:t>
      </w:r>
      <w:r w:rsidR="00142F66" w:rsidRPr="007360DB">
        <w:rPr>
          <w:rStyle w:val="CaracterCharCharCaracter10"/>
          <w:rFonts w:ascii="Times New Roman" w:hAnsi="Times New Roman" w:cs="Times New Roman"/>
          <w:b/>
          <w:bCs/>
          <w:i/>
          <w:color w:val="1F497D" w:themeColor="text2"/>
          <w:sz w:val="24"/>
          <w:lang w:val="ro-RO"/>
        </w:rPr>
        <w:t xml:space="preserve"> </w:t>
      </w:r>
      <w:r w:rsidR="00142F66" w:rsidRPr="007360DB">
        <w:rPr>
          <w:rStyle w:val="CaracterCharCharCaracter10"/>
          <w:rFonts w:ascii="Times New Roman" w:hAnsi="Times New Roman" w:cs="Times New Roman"/>
          <w:bCs/>
          <w:color w:val="1F497D" w:themeColor="text2"/>
          <w:sz w:val="24"/>
          <w:lang w:val="ro-RO"/>
        </w:rPr>
        <w:t>iunie</w:t>
      </w:r>
      <w:r w:rsidR="00142F66">
        <w:rPr>
          <w:rStyle w:val="CaracterCharCharCaracter10"/>
          <w:rFonts w:ascii="Times New Roman" w:hAnsi="Times New Roman" w:cs="Times New Roman"/>
          <w:bCs/>
          <w:color w:val="1F497D" w:themeColor="text2"/>
          <w:sz w:val="24"/>
          <w:lang w:val="ro-RO"/>
        </w:rPr>
        <w:t xml:space="preserve"> </w:t>
      </w:r>
      <w:r w:rsidR="00142F66" w:rsidRPr="007360DB">
        <w:rPr>
          <w:rStyle w:val="CaracterCharCharCaracter10"/>
          <w:rFonts w:ascii="Times New Roman" w:hAnsi="Times New Roman" w:cs="Times New Roman"/>
          <w:bCs/>
          <w:color w:val="1F497D" w:themeColor="text2"/>
          <w:sz w:val="24"/>
          <w:lang w:val="ro-RO"/>
        </w:rPr>
        <w:t>(2308 persoane</w:t>
      </w:r>
      <w:r w:rsidR="00142F66">
        <w:rPr>
          <w:rStyle w:val="CaracterCharCharCaracter10"/>
          <w:rFonts w:ascii="Times New Roman" w:hAnsi="Times New Roman" w:cs="Times New Roman"/>
          <w:bCs/>
          <w:color w:val="1F497D" w:themeColor="text2"/>
          <w:sz w:val="24"/>
          <w:lang w:val="ro-RO"/>
        </w:rPr>
        <w:t>) și septembrie (1733 persoane</w:t>
      </w:r>
      <w:r w:rsidR="00142F66" w:rsidRPr="007360DB">
        <w:rPr>
          <w:rStyle w:val="CaracterCharCharCaracter10"/>
          <w:rFonts w:ascii="Times New Roman" w:hAnsi="Times New Roman" w:cs="Times New Roman"/>
          <w:bCs/>
          <w:color w:val="1F497D" w:themeColor="text2"/>
          <w:sz w:val="24"/>
          <w:lang w:val="ro-RO"/>
        </w:rPr>
        <w:t xml:space="preserve">). </w:t>
      </w:r>
      <w:r w:rsidR="00142F66">
        <w:rPr>
          <w:rStyle w:val="CaracterCharCharCaracter10"/>
          <w:rFonts w:ascii="Times New Roman" w:hAnsi="Times New Roman" w:cs="Times New Roman"/>
          <w:bCs/>
          <w:color w:val="1F497D" w:themeColor="text2"/>
          <w:sz w:val="24"/>
          <w:lang w:val="ro-RO"/>
        </w:rPr>
        <w:t xml:space="preserve">Un număr mai </w:t>
      </w:r>
      <w:r w:rsidR="00142F66" w:rsidRPr="005C789F">
        <w:rPr>
          <w:rStyle w:val="CaracterCharCharCaracter10"/>
          <w:rFonts w:ascii="Times New Roman" w:hAnsi="Times New Roman" w:cs="Times New Roman"/>
          <w:bCs/>
          <w:color w:val="1F497D" w:themeColor="text2"/>
          <w:sz w:val="24"/>
          <w:lang w:val="ro-RO"/>
        </w:rPr>
        <w:t xml:space="preserve">redus de șomeri </w:t>
      </w:r>
      <w:r w:rsidR="00487010" w:rsidRPr="005C789F">
        <w:rPr>
          <w:rStyle w:val="CaracterCharCharCaracter10"/>
          <w:rFonts w:ascii="Times New Roman" w:hAnsi="Times New Roman" w:cs="Times New Roman"/>
          <w:bCs/>
          <w:color w:val="1F497D" w:themeColor="text2"/>
          <w:sz w:val="24"/>
          <w:lang w:val="ro-RO"/>
        </w:rPr>
        <w:t>s-a</w:t>
      </w:r>
      <w:r w:rsidR="00C60F28" w:rsidRPr="005C789F">
        <w:rPr>
          <w:rStyle w:val="CaracterCharCharCaracter10"/>
          <w:rFonts w:ascii="Times New Roman" w:hAnsi="Times New Roman" w:cs="Times New Roman"/>
          <w:bCs/>
          <w:color w:val="1F497D" w:themeColor="text2"/>
          <w:sz w:val="24"/>
          <w:lang w:val="ro-RO"/>
        </w:rPr>
        <w:t>u</w:t>
      </w:r>
      <w:r w:rsidR="00142F66" w:rsidRPr="005C789F">
        <w:rPr>
          <w:rStyle w:val="CaracterCharCharCaracter10"/>
          <w:rFonts w:ascii="Times New Roman" w:hAnsi="Times New Roman" w:cs="Times New Roman"/>
          <w:bCs/>
          <w:color w:val="1F497D" w:themeColor="text2"/>
          <w:sz w:val="24"/>
          <w:lang w:val="ro-RO"/>
        </w:rPr>
        <w:t xml:space="preserve"> </w:t>
      </w:r>
      <w:r w:rsidR="00142F66" w:rsidRPr="005C789F">
        <w:rPr>
          <w:rStyle w:val="CaracterCharCharCaracter10"/>
          <w:rFonts w:ascii="Times New Roman" w:hAnsi="Times New Roman" w:cs="Times New Roman"/>
          <w:bCs/>
          <w:color w:val="1F497D" w:themeColor="text2"/>
          <w:sz w:val="24"/>
        </w:rPr>
        <w:t>plasa</w:t>
      </w:r>
      <w:r w:rsidR="00C60F28" w:rsidRPr="005C789F">
        <w:rPr>
          <w:rStyle w:val="CaracterCharCharCaracter10"/>
          <w:rFonts w:ascii="Times New Roman" w:hAnsi="Times New Roman" w:cs="Times New Roman"/>
          <w:bCs/>
          <w:color w:val="1F497D" w:themeColor="text2"/>
          <w:sz w:val="24"/>
        </w:rPr>
        <w:t>t</w:t>
      </w:r>
      <w:r w:rsidR="00142F66" w:rsidRPr="005C789F">
        <w:rPr>
          <w:rStyle w:val="CaracterCharCharCaracter10"/>
          <w:rFonts w:ascii="Times New Roman" w:hAnsi="Times New Roman" w:cs="Times New Roman"/>
          <w:bCs/>
          <w:color w:val="1F497D" w:themeColor="text2"/>
          <w:sz w:val="24"/>
        </w:rPr>
        <w:t xml:space="preserve"> în lunile ianuarie(886 persoane) şi august (984 persoane).</w:t>
      </w:r>
      <w:r w:rsidR="00142F66" w:rsidRPr="005C789F">
        <w:rPr>
          <w:color w:val="1F497D" w:themeColor="text2"/>
        </w:rPr>
        <w:t xml:space="preserve"> </w:t>
      </w:r>
    </w:p>
    <w:p w:rsidR="00AF4FB9" w:rsidRPr="005C789F" w:rsidRDefault="00AF4FB9" w:rsidP="00AF4FB9">
      <w:pPr>
        <w:jc w:val="both"/>
        <w:rPr>
          <w:color w:val="1F497D" w:themeColor="text2"/>
          <w:sz w:val="22"/>
          <w:szCs w:val="22"/>
        </w:rPr>
      </w:pPr>
    </w:p>
    <w:p w:rsidR="00AF4FB9" w:rsidRPr="00ED2DA0" w:rsidRDefault="00AF4FB9" w:rsidP="00AF4FB9">
      <w:pPr>
        <w:jc w:val="center"/>
        <w:rPr>
          <w:b/>
          <w:color w:val="1F497D" w:themeColor="text2"/>
          <w:sz w:val="22"/>
          <w:szCs w:val="22"/>
        </w:rPr>
      </w:pPr>
      <w:r w:rsidRPr="00ED2DA0">
        <w:rPr>
          <w:b/>
          <w:color w:val="1F497D" w:themeColor="text2"/>
          <w:sz w:val="22"/>
          <w:szCs w:val="22"/>
        </w:rPr>
        <w:t xml:space="preserve">Fig. </w:t>
      </w:r>
      <w:r>
        <w:rPr>
          <w:b/>
          <w:color w:val="1F497D" w:themeColor="text2"/>
          <w:sz w:val="22"/>
          <w:szCs w:val="22"/>
        </w:rPr>
        <w:t>2</w:t>
      </w:r>
      <w:r w:rsidRPr="00ED2DA0">
        <w:rPr>
          <w:b/>
          <w:color w:val="1F497D" w:themeColor="text2"/>
          <w:sz w:val="22"/>
          <w:szCs w:val="22"/>
        </w:rPr>
        <w:t>.1.</w:t>
      </w:r>
      <w:r>
        <w:rPr>
          <w:b/>
          <w:color w:val="1F497D" w:themeColor="text2"/>
          <w:sz w:val="22"/>
          <w:szCs w:val="22"/>
        </w:rPr>
        <w:t>5</w:t>
      </w:r>
      <w:r w:rsidRPr="00ED2DA0">
        <w:rPr>
          <w:b/>
          <w:color w:val="1F497D" w:themeColor="text2"/>
          <w:sz w:val="22"/>
          <w:szCs w:val="22"/>
        </w:rPr>
        <w:t xml:space="preserve">.  </w:t>
      </w:r>
      <w:r>
        <w:rPr>
          <w:b/>
          <w:color w:val="1F497D" w:themeColor="text2"/>
          <w:sz w:val="22"/>
          <w:szCs w:val="22"/>
        </w:rPr>
        <w:t>Statistica</w:t>
      </w:r>
      <w:r w:rsidRPr="00ED2DA0">
        <w:rPr>
          <w:b/>
          <w:color w:val="1F497D" w:themeColor="text2"/>
          <w:sz w:val="22"/>
          <w:szCs w:val="22"/>
        </w:rPr>
        <w:t xml:space="preserve"> locurilor de muncă vacante înregistrate, </w:t>
      </w:r>
      <w:r w:rsidR="001E60F4">
        <w:rPr>
          <w:b/>
          <w:color w:val="1F497D" w:themeColor="text2"/>
          <w:sz w:val="22"/>
          <w:szCs w:val="22"/>
        </w:rPr>
        <w:t xml:space="preserve">a </w:t>
      </w:r>
      <w:r w:rsidRPr="00ED2DA0">
        <w:rPr>
          <w:b/>
          <w:color w:val="1F497D" w:themeColor="text2"/>
          <w:sz w:val="22"/>
          <w:szCs w:val="22"/>
        </w:rPr>
        <w:t>şomerilor înregistraţi şi plasaţi</w:t>
      </w:r>
    </w:p>
    <w:p w:rsidR="00AF4FB9" w:rsidRPr="00ED2DA0" w:rsidRDefault="00AF4FB9" w:rsidP="00AF4FB9">
      <w:pPr>
        <w:tabs>
          <w:tab w:val="left" w:pos="9900"/>
        </w:tabs>
        <w:jc w:val="center"/>
        <w:rPr>
          <w:color w:val="1F497D" w:themeColor="text2"/>
        </w:rPr>
      </w:pPr>
      <w:r>
        <w:rPr>
          <w:b/>
          <w:color w:val="1F497D" w:themeColor="text2"/>
          <w:sz w:val="22"/>
          <w:szCs w:val="22"/>
        </w:rPr>
        <w:t>(</w:t>
      </w:r>
      <w:r w:rsidRPr="00ED2DA0">
        <w:rPr>
          <w:b/>
          <w:color w:val="1F497D" w:themeColor="text2"/>
          <w:sz w:val="22"/>
          <w:szCs w:val="22"/>
        </w:rPr>
        <w:t>20</w:t>
      </w:r>
      <w:r>
        <w:rPr>
          <w:b/>
          <w:color w:val="1F497D" w:themeColor="text2"/>
          <w:sz w:val="22"/>
          <w:szCs w:val="22"/>
        </w:rPr>
        <w:t>10</w:t>
      </w:r>
      <w:r w:rsidRPr="00ED2DA0">
        <w:rPr>
          <w:b/>
          <w:color w:val="1F497D" w:themeColor="text2"/>
          <w:sz w:val="22"/>
          <w:szCs w:val="22"/>
        </w:rPr>
        <w:t xml:space="preserve"> – 201</w:t>
      </w:r>
      <w:r>
        <w:rPr>
          <w:b/>
          <w:color w:val="1F497D" w:themeColor="text2"/>
          <w:sz w:val="22"/>
          <w:szCs w:val="22"/>
        </w:rPr>
        <w:t>5)</w:t>
      </w:r>
    </w:p>
    <w:p w:rsidR="00AF4FB9" w:rsidRDefault="00AF4FB9" w:rsidP="00AF4FB9">
      <w:pPr>
        <w:jc w:val="both"/>
        <w:rPr>
          <w:color w:val="1F497D" w:themeColor="text2"/>
        </w:rPr>
      </w:pPr>
      <w:r>
        <w:rPr>
          <w:noProof/>
          <w:color w:val="1F497D" w:themeColor="text2"/>
          <w:lang w:val="ru-RU" w:eastAsia="ru-RU"/>
        </w:rPr>
        <w:drawing>
          <wp:inline distT="0" distB="0" distL="0" distR="0">
            <wp:extent cx="5985314" cy="1603420"/>
            <wp:effectExtent l="0" t="0" r="0" b="0"/>
            <wp:docPr id="49"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F4FB9" w:rsidRPr="00E00215" w:rsidRDefault="00AF4FB9" w:rsidP="0093444F">
      <w:pPr>
        <w:jc w:val="both"/>
        <w:rPr>
          <w:b/>
          <w:color w:val="1F497D" w:themeColor="text2"/>
          <w:sz w:val="22"/>
          <w:szCs w:val="22"/>
        </w:rPr>
      </w:pPr>
      <w:r>
        <w:rPr>
          <w:i/>
          <w:color w:val="1F497D" w:themeColor="text2"/>
        </w:rPr>
        <w:t xml:space="preserve">   </w:t>
      </w:r>
      <w:r w:rsidRPr="00E00215">
        <w:rPr>
          <w:b/>
          <w:color w:val="1F497D" w:themeColor="text2"/>
          <w:sz w:val="22"/>
          <w:szCs w:val="22"/>
        </w:rPr>
        <w:t xml:space="preserve">Tab. 1. Ponderea şomerilor plasaţi şi a locurilor de muncă ocupate </w:t>
      </w:r>
      <w:r w:rsidRPr="00217706">
        <w:rPr>
          <w:b/>
          <w:color w:val="1F497D" w:themeColor="text2"/>
          <w:sz w:val="22"/>
          <w:szCs w:val="22"/>
          <w:lang w:val="ro-MO"/>
        </w:rPr>
        <w:t>conform activităților economice</w:t>
      </w:r>
      <w:r w:rsidRPr="00E00215">
        <w:rPr>
          <w:b/>
          <w:color w:val="1F497D" w:themeColor="text2"/>
          <w:sz w:val="22"/>
          <w:szCs w:val="22"/>
        </w:rPr>
        <w:t xml:space="preserve"> </w:t>
      </w:r>
    </w:p>
    <w:tbl>
      <w:tblPr>
        <w:tblW w:w="0" w:type="auto"/>
        <w:tblInd w:w="107"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tblPr>
      <w:tblGrid>
        <w:gridCol w:w="2519"/>
        <w:gridCol w:w="1309"/>
        <w:gridCol w:w="1385"/>
        <w:gridCol w:w="1636"/>
        <w:gridCol w:w="1276"/>
        <w:gridCol w:w="1417"/>
      </w:tblGrid>
      <w:tr w:rsidR="00AF4FB9" w:rsidRPr="000A2E5A" w:rsidTr="005365D5">
        <w:tc>
          <w:tcPr>
            <w:tcW w:w="2519" w:type="dxa"/>
            <w:shd w:val="clear" w:color="auto" w:fill="C00000"/>
          </w:tcPr>
          <w:p w:rsidR="00AF4FB9" w:rsidRPr="00BA2AA1" w:rsidRDefault="00AF4FB9" w:rsidP="005365D5">
            <w:pPr>
              <w:rPr>
                <w:b/>
                <w:sz w:val="18"/>
                <w:szCs w:val="18"/>
              </w:rPr>
            </w:pPr>
          </w:p>
          <w:p w:rsidR="00AF4FB9" w:rsidRPr="00BA2AA1" w:rsidRDefault="00AF4FB9" w:rsidP="005365D5">
            <w:pPr>
              <w:jc w:val="center"/>
              <w:rPr>
                <w:b/>
                <w:sz w:val="20"/>
                <w:szCs w:val="20"/>
              </w:rPr>
            </w:pPr>
            <w:r>
              <w:rPr>
                <w:b/>
                <w:sz w:val="20"/>
                <w:szCs w:val="20"/>
              </w:rPr>
              <w:t>Activități economice</w:t>
            </w:r>
          </w:p>
        </w:tc>
        <w:tc>
          <w:tcPr>
            <w:tcW w:w="1309" w:type="dxa"/>
            <w:shd w:val="clear" w:color="auto" w:fill="C00000"/>
          </w:tcPr>
          <w:p w:rsidR="00AF4FB9" w:rsidRPr="00BA2AA1" w:rsidRDefault="00AF4FB9" w:rsidP="005365D5">
            <w:pPr>
              <w:spacing w:before="100"/>
              <w:jc w:val="center"/>
              <w:rPr>
                <w:b/>
                <w:sz w:val="18"/>
                <w:szCs w:val="18"/>
              </w:rPr>
            </w:pPr>
            <w:r w:rsidRPr="00BA2AA1">
              <w:rPr>
                <w:b/>
                <w:sz w:val="18"/>
                <w:szCs w:val="18"/>
              </w:rPr>
              <w:t>Şomeri înregistraţi,</w:t>
            </w:r>
          </w:p>
          <w:p w:rsidR="00AF4FB9" w:rsidRPr="00BA2AA1" w:rsidRDefault="00AF4FB9" w:rsidP="005365D5">
            <w:pPr>
              <w:jc w:val="center"/>
              <w:rPr>
                <w:b/>
                <w:sz w:val="18"/>
                <w:szCs w:val="18"/>
              </w:rPr>
            </w:pPr>
            <w:r w:rsidRPr="00BA2AA1">
              <w:rPr>
                <w:b/>
                <w:sz w:val="18"/>
                <w:szCs w:val="18"/>
              </w:rPr>
              <w:t>persoane</w:t>
            </w:r>
          </w:p>
        </w:tc>
        <w:tc>
          <w:tcPr>
            <w:tcW w:w="1385" w:type="dxa"/>
            <w:shd w:val="clear" w:color="auto" w:fill="C00000"/>
          </w:tcPr>
          <w:p w:rsidR="00AF4FB9" w:rsidRDefault="00AF4FB9" w:rsidP="005365D5">
            <w:pPr>
              <w:spacing w:before="20"/>
              <w:jc w:val="center"/>
              <w:rPr>
                <w:b/>
                <w:sz w:val="18"/>
                <w:szCs w:val="18"/>
              </w:rPr>
            </w:pPr>
          </w:p>
          <w:p w:rsidR="00AF4FB9" w:rsidRPr="00BA2AA1" w:rsidRDefault="00AF4FB9" w:rsidP="005365D5">
            <w:pPr>
              <w:spacing w:before="20"/>
              <w:jc w:val="center"/>
              <w:rPr>
                <w:b/>
                <w:sz w:val="18"/>
                <w:szCs w:val="18"/>
              </w:rPr>
            </w:pPr>
            <w:r w:rsidRPr="00BA2AA1">
              <w:rPr>
                <w:b/>
                <w:sz w:val="18"/>
                <w:szCs w:val="18"/>
              </w:rPr>
              <w:t>Şomeri plasaţi, persoane</w:t>
            </w:r>
          </w:p>
        </w:tc>
        <w:tc>
          <w:tcPr>
            <w:tcW w:w="1636" w:type="dxa"/>
            <w:shd w:val="clear" w:color="auto" w:fill="C00000"/>
          </w:tcPr>
          <w:p w:rsidR="00AF4FB9" w:rsidRPr="00BA2AA1" w:rsidRDefault="00AF4FB9" w:rsidP="005365D5">
            <w:pPr>
              <w:spacing w:before="120"/>
              <w:jc w:val="center"/>
              <w:rPr>
                <w:b/>
                <w:sz w:val="18"/>
                <w:szCs w:val="18"/>
              </w:rPr>
            </w:pPr>
            <w:r>
              <w:rPr>
                <w:b/>
                <w:sz w:val="18"/>
                <w:szCs w:val="18"/>
              </w:rPr>
              <w:t xml:space="preserve">Ponderea % şomerilor  </w:t>
            </w:r>
            <w:r w:rsidRPr="00BA2AA1">
              <w:rPr>
                <w:b/>
                <w:sz w:val="18"/>
                <w:szCs w:val="18"/>
              </w:rPr>
              <w:t>plasaţi/înregistrați</w:t>
            </w:r>
          </w:p>
        </w:tc>
        <w:tc>
          <w:tcPr>
            <w:tcW w:w="1276" w:type="dxa"/>
            <w:shd w:val="clear" w:color="auto" w:fill="C00000"/>
          </w:tcPr>
          <w:p w:rsidR="00AF4FB9" w:rsidRPr="00BA2AA1" w:rsidRDefault="00AF4FB9" w:rsidP="005365D5">
            <w:pPr>
              <w:spacing w:before="120"/>
              <w:jc w:val="center"/>
              <w:rPr>
                <w:b/>
                <w:sz w:val="18"/>
                <w:szCs w:val="18"/>
              </w:rPr>
            </w:pPr>
            <w:r w:rsidRPr="00BA2AA1">
              <w:rPr>
                <w:b/>
                <w:sz w:val="18"/>
                <w:szCs w:val="18"/>
              </w:rPr>
              <w:t>Locuri vacante înregistrate</w:t>
            </w:r>
          </w:p>
        </w:tc>
        <w:tc>
          <w:tcPr>
            <w:tcW w:w="1417" w:type="dxa"/>
            <w:shd w:val="clear" w:color="auto" w:fill="C00000"/>
          </w:tcPr>
          <w:p w:rsidR="00AF4FB9" w:rsidRDefault="00AF4FB9" w:rsidP="005365D5">
            <w:pPr>
              <w:spacing w:before="20"/>
              <w:jc w:val="center"/>
              <w:rPr>
                <w:b/>
                <w:sz w:val="18"/>
                <w:szCs w:val="18"/>
              </w:rPr>
            </w:pPr>
            <w:r w:rsidRPr="00BA2AA1">
              <w:rPr>
                <w:b/>
                <w:sz w:val="18"/>
                <w:szCs w:val="18"/>
              </w:rPr>
              <w:t xml:space="preserve">Ponderea </w:t>
            </w:r>
            <w:r>
              <w:rPr>
                <w:b/>
                <w:sz w:val="18"/>
                <w:szCs w:val="18"/>
              </w:rPr>
              <w:t>%</w:t>
            </w:r>
          </w:p>
          <w:p w:rsidR="00AF4FB9" w:rsidRPr="00BA2AA1" w:rsidRDefault="00AF4FB9" w:rsidP="005365D5">
            <w:pPr>
              <w:spacing w:before="20"/>
              <w:jc w:val="center"/>
              <w:rPr>
                <w:b/>
                <w:sz w:val="18"/>
                <w:szCs w:val="18"/>
              </w:rPr>
            </w:pPr>
            <w:r w:rsidRPr="00BA2AA1">
              <w:rPr>
                <w:b/>
                <w:sz w:val="18"/>
                <w:szCs w:val="18"/>
              </w:rPr>
              <w:t>locurilor de munca ocupate</w:t>
            </w:r>
          </w:p>
          <w:p w:rsidR="00AF4FB9" w:rsidRPr="00BA2AA1" w:rsidRDefault="00AF4FB9" w:rsidP="005365D5">
            <w:pPr>
              <w:spacing w:before="20"/>
              <w:jc w:val="center"/>
              <w:rPr>
                <w:b/>
                <w:sz w:val="18"/>
                <w:szCs w:val="18"/>
              </w:rPr>
            </w:pPr>
            <w:r>
              <w:rPr>
                <w:b/>
                <w:sz w:val="18"/>
                <w:szCs w:val="18"/>
              </w:rPr>
              <w:t>p</w:t>
            </w:r>
            <w:r w:rsidRPr="00BA2AA1">
              <w:rPr>
                <w:b/>
                <w:sz w:val="18"/>
                <w:szCs w:val="18"/>
              </w:rPr>
              <w:t>lasați/locuri</w:t>
            </w:r>
          </w:p>
        </w:tc>
      </w:tr>
      <w:tr w:rsidR="00AF4FB9" w:rsidRPr="000A2E5A" w:rsidTr="005365D5">
        <w:tc>
          <w:tcPr>
            <w:tcW w:w="2519" w:type="dxa"/>
            <w:shd w:val="clear" w:color="auto" w:fill="8DB3E2" w:themeFill="text2" w:themeFillTint="66"/>
          </w:tcPr>
          <w:p w:rsidR="00AF4FB9" w:rsidRPr="003D03DC" w:rsidRDefault="00AF4FB9" w:rsidP="005365D5">
            <w:pPr>
              <w:spacing w:before="20" w:after="20"/>
              <w:jc w:val="center"/>
              <w:rPr>
                <w:b/>
                <w:color w:val="17365D" w:themeColor="text2" w:themeShade="BF"/>
                <w:sz w:val="20"/>
                <w:szCs w:val="20"/>
              </w:rPr>
            </w:pPr>
            <w:r w:rsidRPr="003D03DC">
              <w:rPr>
                <w:b/>
                <w:color w:val="17365D" w:themeColor="text2" w:themeShade="BF"/>
                <w:sz w:val="20"/>
                <w:szCs w:val="20"/>
              </w:rPr>
              <w:t>TOTAL</w:t>
            </w:r>
          </w:p>
        </w:tc>
        <w:tc>
          <w:tcPr>
            <w:tcW w:w="1309" w:type="dxa"/>
            <w:shd w:val="clear" w:color="auto" w:fill="8DB3E2" w:themeFill="text2" w:themeFillTint="66"/>
          </w:tcPr>
          <w:p w:rsidR="00AF4FB9" w:rsidRPr="003D03DC" w:rsidRDefault="00AF4FB9" w:rsidP="005365D5">
            <w:pPr>
              <w:spacing w:before="20" w:after="20"/>
              <w:jc w:val="center"/>
              <w:rPr>
                <w:b/>
                <w:color w:val="17365D" w:themeColor="text2" w:themeShade="BF"/>
                <w:sz w:val="20"/>
                <w:szCs w:val="20"/>
              </w:rPr>
            </w:pPr>
            <w:r w:rsidRPr="003D03DC">
              <w:rPr>
                <w:b/>
                <w:color w:val="17365D" w:themeColor="text2" w:themeShade="BF"/>
                <w:sz w:val="20"/>
                <w:szCs w:val="20"/>
              </w:rPr>
              <w:t>50612</w:t>
            </w:r>
          </w:p>
        </w:tc>
        <w:tc>
          <w:tcPr>
            <w:tcW w:w="1385" w:type="dxa"/>
            <w:shd w:val="clear" w:color="auto" w:fill="8DB3E2" w:themeFill="text2" w:themeFillTint="66"/>
          </w:tcPr>
          <w:p w:rsidR="00AF4FB9" w:rsidRPr="003D03DC" w:rsidRDefault="00AF4FB9" w:rsidP="005365D5">
            <w:pPr>
              <w:spacing w:before="20" w:after="20"/>
              <w:jc w:val="center"/>
              <w:rPr>
                <w:b/>
                <w:color w:val="17365D" w:themeColor="text2" w:themeShade="BF"/>
                <w:sz w:val="20"/>
                <w:szCs w:val="20"/>
              </w:rPr>
            </w:pPr>
            <w:r w:rsidRPr="003D03DC">
              <w:rPr>
                <w:b/>
                <w:color w:val="17365D" w:themeColor="text2" w:themeShade="BF"/>
                <w:sz w:val="20"/>
                <w:szCs w:val="20"/>
              </w:rPr>
              <w:t>16780</w:t>
            </w:r>
          </w:p>
        </w:tc>
        <w:tc>
          <w:tcPr>
            <w:tcW w:w="1636" w:type="dxa"/>
            <w:shd w:val="clear" w:color="auto" w:fill="8DB3E2" w:themeFill="text2" w:themeFillTint="66"/>
          </w:tcPr>
          <w:p w:rsidR="00AF4FB9" w:rsidRPr="003D03DC" w:rsidRDefault="00AF4FB9" w:rsidP="005365D5">
            <w:pPr>
              <w:spacing w:before="20" w:after="20"/>
              <w:jc w:val="center"/>
              <w:rPr>
                <w:b/>
                <w:color w:val="17365D" w:themeColor="text2" w:themeShade="BF"/>
                <w:sz w:val="20"/>
                <w:szCs w:val="20"/>
              </w:rPr>
            </w:pPr>
            <w:r w:rsidRPr="003D03DC">
              <w:rPr>
                <w:b/>
                <w:color w:val="17365D" w:themeColor="text2" w:themeShade="BF"/>
                <w:sz w:val="20"/>
                <w:szCs w:val="20"/>
              </w:rPr>
              <w:t>33</w:t>
            </w:r>
            <w:r>
              <w:rPr>
                <w:b/>
                <w:color w:val="17365D" w:themeColor="text2" w:themeShade="BF"/>
                <w:sz w:val="20"/>
                <w:szCs w:val="20"/>
              </w:rPr>
              <w:t>,2</w:t>
            </w:r>
          </w:p>
        </w:tc>
        <w:tc>
          <w:tcPr>
            <w:tcW w:w="1276" w:type="dxa"/>
            <w:shd w:val="clear" w:color="auto" w:fill="8DB3E2" w:themeFill="text2" w:themeFillTint="66"/>
          </w:tcPr>
          <w:p w:rsidR="00AF4FB9" w:rsidRPr="003D03DC" w:rsidRDefault="00AF4FB9" w:rsidP="005365D5">
            <w:pPr>
              <w:spacing w:before="20" w:after="20"/>
              <w:jc w:val="center"/>
              <w:rPr>
                <w:b/>
                <w:color w:val="17365D" w:themeColor="text2" w:themeShade="BF"/>
                <w:sz w:val="20"/>
                <w:szCs w:val="20"/>
              </w:rPr>
            </w:pPr>
            <w:r w:rsidRPr="003D03DC">
              <w:rPr>
                <w:b/>
                <w:color w:val="17365D" w:themeColor="text2" w:themeShade="BF"/>
                <w:sz w:val="20"/>
                <w:szCs w:val="20"/>
              </w:rPr>
              <w:t>42345</w:t>
            </w:r>
          </w:p>
        </w:tc>
        <w:tc>
          <w:tcPr>
            <w:tcW w:w="1417" w:type="dxa"/>
            <w:shd w:val="clear" w:color="auto" w:fill="8DB3E2" w:themeFill="text2" w:themeFillTint="66"/>
          </w:tcPr>
          <w:p w:rsidR="00AF4FB9" w:rsidRPr="003D03DC" w:rsidRDefault="00AF4FB9" w:rsidP="005365D5">
            <w:pPr>
              <w:spacing w:before="20" w:after="20"/>
              <w:jc w:val="center"/>
              <w:rPr>
                <w:b/>
                <w:color w:val="17365D" w:themeColor="text2" w:themeShade="BF"/>
                <w:sz w:val="20"/>
                <w:szCs w:val="20"/>
              </w:rPr>
            </w:pPr>
            <w:r w:rsidRPr="003D03DC">
              <w:rPr>
                <w:b/>
                <w:color w:val="17365D" w:themeColor="text2" w:themeShade="BF"/>
                <w:sz w:val="20"/>
                <w:szCs w:val="20"/>
              </w:rPr>
              <w:t>39,6</w:t>
            </w:r>
          </w:p>
        </w:tc>
      </w:tr>
      <w:tr w:rsidR="00AF4FB9" w:rsidRPr="000A2E5A" w:rsidTr="005365D5">
        <w:tc>
          <w:tcPr>
            <w:tcW w:w="2519" w:type="dxa"/>
            <w:shd w:val="clear" w:color="auto" w:fill="DBE5F1" w:themeFill="accent1" w:themeFillTint="33"/>
          </w:tcPr>
          <w:p w:rsidR="00AF4FB9" w:rsidRPr="006D3C29" w:rsidRDefault="00AF4FB9" w:rsidP="005365D5">
            <w:pPr>
              <w:spacing w:before="20" w:after="20"/>
              <w:rPr>
                <w:b/>
                <w:color w:val="1F497D" w:themeColor="text2"/>
                <w:sz w:val="18"/>
                <w:szCs w:val="18"/>
              </w:rPr>
            </w:pPr>
            <w:r w:rsidRPr="006D3C29">
              <w:rPr>
                <w:b/>
                <w:color w:val="1F497D" w:themeColor="text2"/>
                <w:sz w:val="18"/>
                <w:szCs w:val="18"/>
              </w:rPr>
              <w:t>alte activităţi</w:t>
            </w:r>
          </w:p>
        </w:tc>
        <w:tc>
          <w:tcPr>
            <w:tcW w:w="1309" w:type="dxa"/>
            <w:shd w:val="clear" w:color="auto" w:fill="C6D9F1" w:themeFill="text2" w:themeFillTint="33"/>
          </w:tcPr>
          <w:p w:rsidR="00AF4FB9" w:rsidRPr="004A3AA4" w:rsidRDefault="00AF4FB9" w:rsidP="005365D5">
            <w:pPr>
              <w:spacing w:before="20" w:after="20"/>
              <w:jc w:val="center"/>
              <w:rPr>
                <w:b/>
                <w:color w:val="1F497D" w:themeColor="text2"/>
                <w:sz w:val="18"/>
                <w:szCs w:val="18"/>
              </w:rPr>
            </w:pPr>
            <w:r w:rsidRPr="004A3AA4">
              <w:rPr>
                <w:b/>
                <w:color w:val="1F497D" w:themeColor="text2"/>
                <w:sz w:val="18"/>
                <w:szCs w:val="18"/>
              </w:rPr>
              <w:t>5410</w:t>
            </w:r>
          </w:p>
        </w:tc>
        <w:tc>
          <w:tcPr>
            <w:tcW w:w="1385" w:type="dxa"/>
            <w:shd w:val="clear" w:color="auto" w:fill="DBE5F1" w:themeFill="accent1" w:themeFillTint="33"/>
          </w:tcPr>
          <w:p w:rsidR="00AF4FB9" w:rsidRPr="006D3C29" w:rsidRDefault="00AF4FB9" w:rsidP="005365D5">
            <w:pPr>
              <w:spacing w:before="20" w:after="20"/>
              <w:jc w:val="center"/>
              <w:rPr>
                <w:b/>
                <w:color w:val="1F497D" w:themeColor="text2"/>
                <w:sz w:val="18"/>
                <w:szCs w:val="18"/>
              </w:rPr>
            </w:pPr>
            <w:r w:rsidRPr="006D3C29">
              <w:rPr>
                <w:b/>
                <w:color w:val="1F497D" w:themeColor="text2"/>
                <w:sz w:val="18"/>
                <w:szCs w:val="18"/>
              </w:rPr>
              <w:t>3335</w:t>
            </w:r>
          </w:p>
        </w:tc>
        <w:tc>
          <w:tcPr>
            <w:tcW w:w="1636" w:type="dxa"/>
            <w:shd w:val="clear" w:color="auto" w:fill="DBE5F1" w:themeFill="accent1" w:themeFillTint="33"/>
          </w:tcPr>
          <w:p w:rsidR="00AF4FB9" w:rsidRPr="00D85F78" w:rsidRDefault="00AF4FB9" w:rsidP="005365D5">
            <w:pPr>
              <w:spacing w:before="20" w:after="20"/>
              <w:jc w:val="center"/>
              <w:rPr>
                <w:b/>
                <w:color w:val="1F497D" w:themeColor="text2"/>
                <w:sz w:val="18"/>
                <w:szCs w:val="18"/>
                <w:lang w:val="en-US"/>
              </w:rPr>
            </w:pPr>
            <w:r w:rsidRPr="00D85F78">
              <w:rPr>
                <w:b/>
                <w:color w:val="1F497D" w:themeColor="text2"/>
                <w:sz w:val="18"/>
                <w:szCs w:val="18"/>
                <w:lang w:val="en-US"/>
              </w:rPr>
              <w:t>61</w:t>
            </w:r>
            <w:r>
              <w:rPr>
                <w:b/>
                <w:color w:val="1F497D" w:themeColor="text2"/>
                <w:sz w:val="18"/>
                <w:szCs w:val="18"/>
                <w:lang w:val="en-US"/>
              </w:rPr>
              <w:t>,6</w:t>
            </w:r>
          </w:p>
        </w:tc>
        <w:tc>
          <w:tcPr>
            <w:tcW w:w="1276" w:type="dxa"/>
            <w:shd w:val="clear" w:color="auto" w:fill="DBE5F1" w:themeFill="accent1" w:themeFillTint="33"/>
          </w:tcPr>
          <w:p w:rsidR="00AF4FB9" w:rsidRPr="00FA62B1" w:rsidRDefault="00AF4FB9" w:rsidP="005365D5">
            <w:pPr>
              <w:spacing w:before="20" w:after="20"/>
              <w:jc w:val="center"/>
              <w:rPr>
                <w:b/>
                <w:color w:val="1F497D" w:themeColor="text2"/>
                <w:sz w:val="18"/>
                <w:szCs w:val="18"/>
                <w:lang w:val="en-US"/>
              </w:rPr>
            </w:pPr>
            <w:r w:rsidRPr="00FA62B1">
              <w:rPr>
                <w:b/>
                <w:color w:val="1F497D" w:themeColor="text2"/>
                <w:sz w:val="18"/>
                <w:szCs w:val="18"/>
                <w:lang w:val="en-US"/>
              </w:rPr>
              <w:t>8414</w:t>
            </w:r>
          </w:p>
        </w:tc>
        <w:tc>
          <w:tcPr>
            <w:tcW w:w="1417" w:type="dxa"/>
            <w:shd w:val="clear" w:color="auto" w:fill="DBE5F1" w:themeFill="accent1" w:themeFillTint="33"/>
          </w:tcPr>
          <w:p w:rsidR="00AF4FB9" w:rsidRPr="003D03DC" w:rsidRDefault="00AF4FB9" w:rsidP="005365D5">
            <w:pPr>
              <w:spacing w:before="20" w:after="20"/>
              <w:jc w:val="center"/>
              <w:rPr>
                <w:b/>
                <w:color w:val="1F497D" w:themeColor="text2"/>
                <w:sz w:val="18"/>
                <w:szCs w:val="18"/>
                <w:lang w:val="en-US"/>
              </w:rPr>
            </w:pPr>
            <w:r w:rsidRPr="003D03DC">
              <w:rPr>
                <w:b/>
                <w:color w:val="1F497D" w:themeColor="text2"/>
                <w:sz w:val="18"/>
                <w:szCs w:val="18"/>
                <w:lang w:val="en-US"/>
              </w:rPr>
              <w:t>39,6</w:t>
            </w:r>
          </w:p>
        </w:tc>
      </w:tr>
      <w:tr w:rsidR="00AF4FB9" w:rsidRPr="000A2E5A" w:rsidTr="005365D5">
        <w:tc>
          <w:tcPr>
            <w:tcW w:w="2519" w:type="dxa"/>
            <w:shd w:val="clear" w:color="auto" w:fill="DBE5F1" w:themeFill="accent1" w:themeFillTint="33"/>
          </w:tcPr>
          <w:p w:rsidR="00AF4FB9" w:rsidRPr="004A3AA4" w:rsidRDefault="00AF4FB9" w:rsidP="005365D5">
            <w:pPr>
              <w:spacing w:before="20" w:after="20"/>
              <w:rPr>
                <w:b/>
                <w:color w:val="1F497D" w:themeColor="text2"/>
                <w:sz w:val="18"/>
                <w:szCs w:val="18"/>
              </w:rPr>
            </w:pPr>
            <w:r w:rsidRPr="004A3AA4">
              <w:rPr>
                <w:b/>
                <w:color w:val="1F497D" w:themeColor="text2"/>
                <w:sz w:val="18"/>
                <w:szCs w:val="18"/>
              </w:rPr>
              <w:t>industri</w:t>
            </w:r>
            <w:r>
              <w:rPr>
                <w:b/>
                <w:color w:val="1F497D" w:themeColor="text2"/>
                <w:sz w:val="18"/>
                <w:szCs w:val="18"/>
              </w:rPr>
              <w:t>e</w:t>
            </w:r>
          </w:p>
        </w:tc>
        <w:tc>
          <w:tcPr>
            <w:tcW w:w="1309" w:type="dxa"/>
            <w:shd w:val="clear" w:color="auto" w:fill="C6D9F1" w:themeFill="text2"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4748</w:t>
            </w:r>
          </w:p>
        </w:tc>
        <w:tc>
          <w:tcPr>
            <w:tcW w:w="1385" w:type="dxa"/>
            <w:shd w:val="clear" w:color="auto" w:fill="C6D9F1" w:themeFill="text2"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4181</w:t>
            </w:r>
          </w:p>
        </w:tc>
        <w:tc>
          <w:tcPr>
            <w:tcW w:w="1636" w:type="dxa"/>
            <w:shd w:val="clear" w:color="auto" w:fill="C6D9F1" w:themeFill="text2"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88</w:t>
            </w:r>
            <w:r>
              <w:rPr>
                <w:b/>
                <w:color w:val="1F497D" w:themeColor="text2"/>
                <w:sz w:val="18"/>
                <w:szCs w:val="18"/>
              </w:rPr>
              <w:t>,1</w:t>
            </w:r>
          </w:p>
        </w:tc>
        <w:tc>
          <w:tcPr>
            <w:tcW w:w="1276" w:type="dxa"/>
            <w:shd w:val="clear" w:color="auto" w:fill="C6D9F1" w:themeFill="text2"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10921</w:t>
            </w:r>
          </w:p>
        </w:tc>
        <w:tc>
          <w:tcPr>
            <w:tcW w:w="1417" w:type="dxa"/>
            <w:shd w:val="clear" w:color="auto" w:fill="DBE5F1" w:themeFill="accent1"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38,2</w:t>
            </w:r>
          </w:p>
        </w:tc>
      </w:tr>
      <w:tr w:rsidR="00AF4FB9" w:rsidRPr="000A2E5A" w:rsidTr="005365D5">
        <w:tc>
          <w:tcPr>
            <w:tcW w:w="2519" w:type="dxa"/>
            <w:shd w:val="clear" w:color="auto" w:fill="DBE5F1" w:themeFill="accent1" w:themeFillTint="33"/>
          </w:tcPr>
          <w:p w:rsidR="00AF4FB9" w:rsidRPr="004A3AA4" w:rsidRDefault="00AF4FB9" w:rsidP="005365D5">
            <w:pPr>
              <w:spacing w:before="20" w:after="20"/>
              <w:rPr>
                <w:b/>
                <w:color w:val="1F497D" w:themeColor="text2"/>
                <w:sz w:val="18"/>
                <w:szCs w:val="18"/>
              </w:rPr>
            </w:pPr>
            <w:r>
              <w:rPr>
                <w:b/>
                <w:color w:val="1F497D" w:themeColor="text2"/>
                <w:sz w:val="18"/>
                <w:szCs w:val="18"/>
              </w:rPr>
              <w:t>a</w:t>
            </w:r>
            <w:r w:rsidRPr="004A3AA4">
              <w:rPr>
                <w:b/>
                <w:color w:val="1F497D" w:themeColor="text2"/>
                <w:sz w:val="18"/>
                <w:szCs w:val="18"/>
              </w:rPr>
              <w:t>gricultură</w:t>
            </w:r>
            <w:r>
              <w:rPr>
                <w:b/>
                <w:color w:val="1F497D" w:themeColor="text2"/>
                <w:sz w:val="18"/>
                <w:szCs w:val="18"/>
              </w:rPr>
              <w:t>, silvicultură și pescuit</w:t>
            </w:r>
          </w:p>
        </w:tc>
        <w:tc>
          <w:tcPr>
            <w:tcW w:w="1309" w:type="dxa"/>
            <w:shd w:val="clear" w:color="auto" w:fill="C6D9F1" w:themeFill="text2"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4357</w:t>
            </w:r>
          </w:p>
        </w:tc>
        <w:tc>
          <w:tcPr>
            <w:tcW w:w="1385" w:type="dxa"/>
            <w:shd w:val="clear" w:color="auto" w:fill="C6D9F1" w:themeFill="text2"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2062</w:t>
            </w:r>
          </w:p>
        </w:tc>
        <w:tc>
          <w:tcPr>
            <w:tcW w:w="1636" w:type="dxa"/>
            <w:shd w:val="clear" w:color="auto" w:fill="C6D9F1" w:themeFill="text2"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47</w:t>
            </w:r>
            <w:r>
              <w:rPr>
                <w:b/>
                <w:color w:val="1F497D" w:themeColor="text2"/>
                <w:sz w:val="18"/>
                <w:szCs w:val="18"/>
              </w:rPr>
              <w:t>,3</w:t>
            </w:r>
          </w:p>
        </w:tc>
        <w:tc>
          <w:tcPr>
            <w:tcW w:w="1276" w:type="dxa"/>
            <w:shd w:val="clear" w:color="auto" w:fill="C6D9F1" w:themeFill="text2"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4459</w:t>
            </w:r>
          </w:p>
        </w:tc>
        <w:tc>
          <w:tcPr>
            <w:tcW w:w="1417" w:type="dxa"/>
            <w:shd w:val="clear" w:color="auto" w:fill="DBE5F1" w:themeFill="accent1"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46,2</w:t>
            </w:r>
          </w:p>
        </w:tc>
      </w:tr>
      <w:tr w:rsidR="00AF4FB9" w:rsidRPr="000A2E5A" w:rsidTr="005365D5">
        <w:tc>
          <w:tcPr>
            <w:tcW w:w="2519" w:type="dxa"/>
            <w:shd w:val="clear" w:color="auto" w:fill="DBE5F1" w:themeFill="accent1" w:themeFillTint="33"/>
          </w:tcPr>
          <w:p w:rsidR="00AF4FB9" w:rsidRPr="004A3AA4" w:rsidRDefault="00AF4FB9" w:rsidP="005365D5">
            <w:pPr>
              <w:spacing w:before="20" w:after="20"/>
              <w:rPr>
                <w:b/>
                <w:color w:val="1F497D" w:themeColor="text2"/>
                <w:sz w:val="18"/>
                <w:szCs w:val="18"/>
              </w:rPr>
            </w:pPr>
            <w:r>
              <w:rPr>
                <w:b/>
                <w:color w:val="1F497D" w:themeColor="text2"/>
                <w:sz w:val="18"/>
                <w:szCs w:val="18"/>
              </w:rPr>
              <w:t>c</w:t>
            </w:r>
            <w:r w:rsidRPr="004A3AA4">
              <w:rPr>
                <w:b/>
                <w:color w:val="1F497D" w:themeColor="text2"/>
                <w:sz w:val="18"/>
                <w:szCs w:val="18"/>
              </w:rPr>
              <w:t>omerţ</w:t>
            </w:r>
            <w:r>
              <w:rPr>
                <w:b/>
                <w:color w:val="1F497D" w:themeColor="text2"/>
                <w:sz w:val="18"/>
                <w:szCs w:val="18"/>
              </w:rPr>
              <w:t xml:space="preserve"> cu ridicata și amănuntul</w:t>
            </w:r>
          </w:p>
        </w:tc>
        <w:tc>
          <w:tcPr>
            <w:tcW w:w="1309" w:type="dxa"/>
            <w:shd w:val="clear" w:color="auto" w:fill="C6D9F1" w:themeFill="text2" w:themeFillTint="33"/>
          </w:tcPr>
          <w:p w:rsidR="00AF4FB9" w:rsidRPr="003D03DC" w:rsidRDefault="00AF4FB9" w:rsidP="005365D5">
            <w:pPr>
              <w:spacing w:before="60"/>
              <w:jc w:val="center"/>
              <w:rPr>
                <w:b/>
                <w:color w:val="1F497D" w:themeColor="text2"/>
                <w:sz w:val="18"/>
                <w:szCs w:val="18"/>
              </w:rPr>
            </w:pPr>
            <w:r w:rsidRPr="003D03DC">
              <w:rPr>
                <w:b/>
                <w:color w:val="1F497D" w:themeColor="text2"/>
                <w:sz w:val="18"/>
                <w:szCs w:val="18"/>
              </w:rPr>
              <w:t>3911</w:t>
            </w:r>
          </w:p>
        </w:tc>
        <w:tc>
          <w:tcPr>
            <w:tcW w:w="1385" w:type="dxa"/>
            <w:shd w:val="clear" w:color="auto" w:fill="C6D9F1" w:themeFill="text2" w:themeFillTint="33"/>
          </w:tcPr>
          <w:p w:rsidR="00AF4FB9" w:rsidRPr="003D03DC" w:rsidRDefault="00AF4FB9" w:rsidP="005365D5">
            <w:pPr>
              <w:spacing w:before="60"/>
              <w:jc w:val="center"/>
              <w:rPr>
                <w:b/>
                <w:color w:val="1F497D" w:themeColor="text2"/>
                <w:sz w:val="18"/>
                <w:szCs w:val="18"/>
              </w:rPr>
            </w:pPr>
            <w:r w:rsidRPr="003D03DC">
              <w:rPr>
                <w:b/>
                <w:color w:val="1F497D" w:themeColor="text2"/>
                <w:sz w:val="18"/>
                <w:szCs w:val="18"/>
              </w:rPr>
              <w:t>2923</w:t>
            </w:r>
          </w:p>
        </w:tc>
        <w:tc>
          <w:tcPr>
            <w:tcW w:w="1636" w:type="dxa"/>
            <w:shd w:val="clear" w:color="auto" w:fill="C6D9F1" w:themeFill="text2" w:themeFillTint="33"/>
          </w:tcPr>
          <w:p w:rsidR="00AF4FB9" w:rsidRPr="003D03DC" w:rsidRDefault="00AF4FB9" w:rsidP="005365D5">
            <w:pPr>
              <w:spacing w:before="60"/>
              <w:jc w:val="center"/>
              <w:rPr>
                <w:b/>
                <w:color w:val="1F497D" w:themeColor="text2"/>
                <w:sz w:val="18"/>
                <w:szCs w:val="18"/>
              </w:rPr>
            </w:pPr>
            <w:r w:rsidRPr="003D03DC">
              <w:rPr>
                <w:b/>
                <w:color w:val="1F497D" w:themeColor="text2"/>
                <w:sz w:val="18"/>
                <w:szCs w:val="18"/>
              </w:rPr>
              <w:t>7</w:t>
            </w:r>
            <w:r>
              <w:rPr>
                <w:b/>
                <w:color w:val="1F497D" w:themeColor="text2"/>
                <w:sz w:val="18"/>
                <w:szCs w:val="18"/>
              </w:rPr>
              <w:t>4,7</w:t>
            </w:r>
          </w:p>
        </w:tc>
        <w:tc>
          <w:tcPr>
            <w:tcW w:w="1276" w:type="dxa"/>
            <w:shd w:val="clear" w:color="auto" w:fill="C6D9F1" w:themeFill="text2" w:themeFillTint="33"/>
          </w:tcPr>
          <w:p w:rsidR="00AF4FB9" w:rsidRPr="003D03DC" w:rsidRDefault="00AF4FB9" w:rsidP="005365D5">
            <w:pPr>
              <w:spacing w:before="60"/>
              <w:jc w:val="center"/>
              <w:rPr>
                <w:b/>
                <w:color w:val="1F497D" w:themeColor="text2"/>
                <w:sz w:val="18"/>
                <w:szCs w:val="18"/>
              </w:rPr>
            </w:pPr>
            <w:r w:rsidRPr="003D03DC">
              <w:rPr>
                <w:b/>
                <w:color w:val="1F497D" w:themeColor="text2"/>
                <w:sz w:val="18"/>
                <w:szCs w:val="18"/>
              </w:rPr>
              <w:t>7085</w:t>
            </w:r>
          </w:p>
        </w:tc>
        <w:tc>
          <w:tcPr>
            <w:tcW w:w="1417" w:type="dxa"/>
            <w:shd w:val="clear" w:color="auto" w:fill="DBE5F1" w:themeFill="accent1" w:themeFillTint="33"/>
          </w:tcPr>
          <w:p w:rsidR="00AF4FB9" w:rsidRPr="003D03DC" w:rsidRDefault="00AF4FB9" w:rsidP="005365D5">
            <w:pPr>
              <w:spacing w:before="60"/>
              <w:jc w:val="center"/>
              <w:rPr>
                <w:b/>
                <w:color w:val="1F497D" w:themeColor="text2"/>
                <w:sz w:val="18"/>
                <w:szCs w:val="18"/>
              </w:rPr>
            </w:pPr>
            <w:r w:rsidRPr="003D03DC">
              <w:rPr>
                <w:b/>
                <w:color w:val="1F497D" w:themeColor="text2"/>
                <w:sz w:val="18"/>
                <w:szCs w:val="18"/>
              </w:rPr>
              <w:t>41,2</w:t>
            </w:r>
          </w:p>
        </w:tc>
      </w:tr>
      <w:tr w:rsidR="00AF4FB9" w:rsidRPr="000A2E5A" w:rsidTr="005365D5">
        <w:tc>
          <w:tcPr>
            <w:tcW w:w="2519" w:type="dxa"/>
            <w:shd w:val="clear" w:color="auto" w:fill="DBE5F1" w:themeFill="accent1" w:themeFillTint="33"/>
          </w:tcPr>
          <w:p w:rsidR="00AF4FB9" w:rsidRPr="004A3AA4" w:rsidRDefault="00AF4FB9" w:rsidP="005365D5">
            <w:pPr>
              <w:spacing w:before="20" w:after="20"/>
              <w:rPr>
                <w:b/>
                <w:color w:val="1F497D" w:themeColor="text2"/>
                <w:sz w:val="18"/>
                <w:szCs w:val="18"/>
              </w:rPr>
            </w:pPr>
            <w:r w:rsidRPr="004A3AA4">
              <w:rPr>
                <w:b/>
                <w:color w:val="1F497D" w:themeColor="text2"/>
                <w:sz w:val="18"/>
                <w:szCs w:val="18"/>
              </w:rPr>
              <w:t>învăţământ</w:t>
            </w:r>
          </w:p>
        </w:tc>
        <w:tc>
          <w:tcPr>
            <w:tcW w:w="1309" w:type="dxa"/>
            <w:shd w:val="clear" w:color="auto" w:fill="C6D9F1" w:themeFill="text2"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2518</w:t>
            </w:r>
          </w:p>
        </w:tc>
        <w:tc>
          <w:tcPr>
            <w:tcW w:w="1385" w:type="dxa"/>
            <w:shd w:val="clear" w:color="auto" w:fill="C6D9F1" w:themeFill="text2"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899</w:t>
            </w:r>
          </w:p>
        </w:tc>
        <w:tc>
          <w:tcPr>
            <w:tcW w:w="1636" w:type="dxa"/>
            <w:shd w:val="clear" w:color="auto" w:fill="C6D9F1" w:themeFill="text2" w:themeFillTint="33"/>
          </w:tcPr>
          <w:p w:rsidR="00AF4FB9" w:rsidRPr="003D03DC" w:rsidRDefault="00AF4FB9" w:rsidP="005365D5">
            <w:pPr>
              <w:spacing w:before="20" w:after="20"/>
              <w:jc w:val="center"/>
              <w:rPr>
                <w:b/>
                <w:color w:val="1F497D" w:themeColor="text2"/>
                <w:sz w:val="18"/>
                <w:szCs w:val="18"/>
                <w:lang w:val="en-US"/>
              </w:rPr>
            </w:pPr>
            <w:r w:rsidRPr="003D03DC">
              <w:rPr>
                <w:b/>
                <w:color w:val="1F497D" w:themeColor="text2"/>
                <w:sz w:val="18"/>
                <w:szCs w:val="18"/>
                <w:lang w:val="en-US"/>
              </w:rPr>
              <w:t>3</w:t>
            </w:r>
            <w:r>
              <w:rPr>
                <w:b/>
                <w:color w:val="1F497D" w:themeColor="text2"/>
                <w:sz w:val="18"/>
                <w:szCs w:val="18"/>
                <w:lang w:val="en-US"/>
              </w:rPr>
              <w:t>5,7</w:t>
            </w:r>
          </w:p>
        </w:tc>
        <w:tc>
          <w:tcPr>
            <w:tcW w:w="1276" w:type="dxa"/>
            <w:shd w:val="clear" w:color="auto" w:fill="C6D9F1" w:themeFill="text2" w:themeFillTint="33"/>
          </w:tcPr>
          <w:p w:rsidR="00AF4FB9" w:rsidRPr="003D03DC" w:rsidRDefault="00AF4FB9" w:rsidP="005365D5">
            <w:pPr>
              <w:spacing w:before="20" w:after="20"/>
              <w:jc w:val="center"/>
              <w:rPr>
                <w:b/>
                <w:color w:val="1F497D" w:themeColor="text2"/>
                <w:sz w:val="18"/>
                <w:szCs w:val="18"/>
                <w:lang w:val="en-US"/>
              </w:rPr>
            </w:pPr>
            <w:r w:rsidRPr="003D03DC">
              <w:rPr>
                <w:b/>
                <w:color w:val="1F497D" w:themeColor="text2"/>
                <w:sz w:val="18"/>
                <w:szCs w:val="18"/>
                <w:lang w:val="en-US"/>
              </w:rPr>
              <w:t>2357</w:t>
            </w:r>
          </w:p>
        </w:tc>
        <w:tc>
          <w:tcPr>
            <w:tcW w:w="1417" w:type="dxa"/>
            <w:shd w:val="clear" w:color="auto" w:fill="DBE5F1" w:themeFill="accent1" w:themeFillTint="33"/>
          </w:tcPr>
          <w:p w:rsidR="00AF4FB9" w:rsidRPr="003D03DC" w:rsidRDefault="00AF4FB9" w:rsidP="005365D5">
            <w:pPr>
              <w:spacing w:before="20" w:after="20"/>
              <w:jc w:val="center"/>
              <w:rPr>
                <w:b/>
                <w:color w:val="1F497D" w:themeColor="text2"/>
                <w:sz w:val="18"/>
                <w:szCs w:val="18"/>
                <w:lang w:val="en-US"/>
              </w:rPr>
            </w:pPr>
            <w:r w:rsidRPr="003D03DC">
              <w:rPr>
                <w:b/>
                <w:color w:val="1F497D" w:themeColor="text2"/>
                <w:sz w:val="18"/>
                <w:szCs w:val="18"/>
                <w:lang w:val="en-US"/>
              </w:rPr>
              <w:t>38,1</w:t>
            </w:r>
          </w:p>
        </w:tc>
      </w:tr>
      <w:tr w:rsidR="00AF4FB9" w:rsidRPr="000A2E5A" w:rsidTr="005365D5">
        <w:tc>
          <w:tcPr>
            <w:tcW w:w="2519" w:type="dxa"/>
            <w:shd w:val="clear" w:color="auto" w:fill="DBE5F1" w:themeFill="accent1" w:themeFillTint="33"/>
          </w:tcPr>
          <w:p w:rsidR="00AF4FB9" w:rsidRPr="004A3AA4" w:rsidRDefault="00AF4FB9" w:rsidP="005365D5">
            <w:pPr>
              <w:rPr>
                <w:b/>
                <w:color w:val="1F497D" w:themeColor="text2"/>
                <w:sz w:val="18"/>
                <w:szCs w:val="18"/>
              </w:rPr>
            </w:pPr>
            <w:r w:rsidRPr="004A3AA4">
              <w:rPr>
                <w:b/>
                <w:color w:val="1F497D" w:themeColor="text2"/>
                <w:sz w:val="18"/>
                <w:szCs w:val="18"/>
              </w:rPr>
              <w:t xml:space="preserve">administraţie publică </w:t>
            </w:r>
            <w:r>
              <w:rPr>
                <w:b/>
                <w:color w:val="1F497D" w:themeColor="text2"/>
                <w:sz w:val="18"/>
                <w:szCs w:val="18"/>
              </w:rPr>
              <w:t>și apărare</w:t>
            </w:r>
          </w:p>
        </w:tc>
        <w:tc>
          <w:tcPr>
            <w:tcW w:w="1309" w:type="dxa"/>
            <w:shd w:val="clear" w:color="auto" w:fill="C6D9F1" w:themeFill="text2" w:themeFillTint="33"/>
          </w:tcPr>
          <w:p w:rsidR="00AF4FB9" w:rsidRPr="003D03DC" w:rsidRDefault="00AF4FB9" w:rsidP="005365D5">
            <w:pPr>
              <w:spacing w:before="60"/>
              <w:jc w:val="center"/>
              <w:rPr>
                <w:b/>
                <w:color w:val="1F497D" w:themeColor="text2"/>
                <w:sz w:val="18"/>
                <w:szCs w:val="18"/>
              </w:rPr>
            </w:pPr>
            <w:r w:rsidRPr="003D03DC">
              <w:rPr>
                <w:b/>
                <w:color w:val="1F497D" w:themeColor="text2"/>
                <w:sz w:val="18"/>
                <w:szCs w:val="18"/>
              </w:rPr>
              <w:t>2053</w:t>
            </w:r>
          </w:p>
        </w:tc>
        <w:tc>
          <w:tcPr>
            <w:tcW w:w="1385" w:type="dxa"/>
            <w:shd w:val="clear" w:color="auto" w:fill="C6D9F1" w:themeFill="text2" w:themeFillTint="33"/>
          </w:tcPr>
          <w:p w:rsidR="00AF4FB9" w:rsidRPr="003D03DC" w:rsidRDefault="00AF4FB9" w:rsidP="005365D5">
            <w:pPr>
              <w:spacing w:before="60"/>
              <w:jc w:val="center"/>
              <w:rPr>
                <w:b/>
                <w:color w:val="1F497D" w:themeColor="text2"/>
                <w:sz w:val="18"/>
                <w:szCs w:val="18"/>
              </w:rPr>
            </w:pPr>
            <w:r w:rsidRPr="003D03DC">
              <w:rPr>
                <w:b/>
                <w:color w:val="1F497D" w:themeColor="text2"/>
                <w:sz w:val="18"/>
                <w:szCs w:val="18"/>
              </w:rPr>
              <w:t>1256</w:t>
            </w:r>
          </w:p>
        </w:tc>
        <w:tc>
          <w:tcPr>
            <w:tcW w:w="1636" w:type="dxa"/>
            <w:shd w:val="clear" w:color="auto" w:fill="C6D9F1" w:themeFill="text2" w:themeFillTint="33"/>
          </w:tcPr>
          <w:p w:rsidR="00AF4FB9" w:rsidRPr="003D03DC" w:rsidRDefault="00AF4FB9" w:rsidP="005365D5">
            <w:pPr>
              <w:spacing w:before="60"/>
              <w:jc w:val="center"/>
              <w:rPr>
                <w:b/>
                <w:color w:val="1F497D" w:themeColor="text2"/>
                <w:sz w:val="18"/>
                <w:szCs w:val="18"/>
                <w:lang w:val="en-US"/>
              </w:rPr>
            </w:pPr>
            <w:r w:rsidRPr="003D03DC">
              <w:rPr>
                <w:b/>
                <w:color w:val="1F497D" w:themeColor="text2"/>
                <w:sz w:val="18"/>
                <w:szCs w:val="18"/>
                <w:lang w:val="en-US"/>
              </w:rPr>
              <w:t>61</w:t>
            </w:r>
            <w:r>
              <w:rPr>
                <w:b/>
                <w:color w:val="1F497D" w:themeColor="text2"/>
                <w:sz w:val="18"/>
                <w:szCs w:val="18"/>
                <w:lang w:val="en-US"/>
              </w:rPr>
              <w:t>,2</w:t>
            </w:r>
          </w:p>
        </w:tc>
        <w:tc>
          <w:tcPr>
            <w:tcW w:w="1276" w:type="dxa"/>
            <w:shd w:val="clear" w:color="auto" w:fill="C6D9F1" w:themeFill="text2" w:themeFillTint="33"/>
          </w:tcPr>
          <w:p w:rsidR="00AF4FB9" w:rsidRPr="003D03DC" w:rsidRDefault="00AF4FB9" w:rsidP="005365D5">
            <w:pPr>
              <w:spacing w:before="60"/>
              <w:jc w:val="center"/>
              <w:rPr>
                <w:b/>
                <w:color w:val="1F497D" w:themeColor="text2"/>
                <w:sz w:val="18"/>
                <w:szCs w:val="18"/>
                <w:lang w:val="en-US"/>
              </w:rPr>
            </w:pPr>
            <w:r w:rsidRPr="003D03DC">
              <w:rPr>
                <w:b/>
                <w:color w:val="1F497D" w:themeColor="text2"/>
                <w:sz w:val="18"/>
                <w:szCs w:val="18"/>
                <w:lang w:val="en-US"/>
              </w:rPr>
              <w:t>2790</w:t>
            </w:r>
          </w:p>
        </w:tc>
        <w:tc>
          <w:tcPr>
            <w:tcW w:w="1417" w:type="dxa"/>
            <w:shd w:val="clear" w:color="auto" w:fill="DBE5F1" w:themeFill="accent1" w:themeFillTint="33"/>
          </w:tcPr>
          <w:p w:rsidR="00AF4FB9" w:rsidRPr="003D03DC" w:rsidRDefault="00AF4FB9" w:rsidP="005365D5">
            <w:pPr>
              <w:spacing w:before="60"/>
              <w:jc w:val="center"/>
              <w:rPr>
                <w:b/>
                <w:color w:val="1F497D" w:themeColor="text2"/>
                <w:sz w:val="18"/>
                <w:szCs w:val="18"/>
                <w:lang w:val="en-US"/>
              </w:rPr>
            </w:pPr>
            <w:r w:rsidRPr="003D03DC">
              <w:rPr>
                <w:b/>
                <w:color w:val="1F497D" w:themeColor="text2"/>
                <w:sz w:val="18"/>
                <w:szCs w:val="18"/>
                <w:lang w:val="en-US"/>
              </w:rPr>
              <w:t>45,0</w:t>
            </w:r>
          </w:p>
        </w:tc>
      </w:tr>
      <w:tr w:rsidR="00AF4FB9" w:rsidRPr="000A2E5A" w:rsidTr="005365D5">
        <w:tc>
          <w:tcPr>
            <w:tcW w:w="2519" w:type="dxa"/>
            <w:shd w:val="clear" w:color="auto" w:fill="DBE5F1" w:themeFill="accent1" w:themeFillTint="33"/>
          </w:tcPr>
          <w:p w:rsidR="00AF4FB9" w:rsidRPr="004A3AA4" w:rsidRDefault="00AF4FB9" w:rsidP="005365D5">
            <w:pPr>
              <w:spacing w:before="20" w:after="20"/>
              <w:rPr>
                <w:b/>
                <w:color w:val="1F497D" w:themeColor="text2"/>
                <w:sz w:val="18"/>
                <w:szCs w:val="18"/>
              </w:rPr>
            </w:pPr>
            <w:r w:rsidRPr="004A3AA4">
              <w:rPr>
                <w:b/>
                <w:color w:val="1F497D" w:themeColor="text2"/>
                <w:sz w:val="18"/>
                <w:szCs w:val="18"/>
              </w:rPr>
              <w:t>construcţii</w:t>
            </w:r>
          </w:p>
        </w:tc>
        <w:tc>
          <w:tcPr>
            <w:tcW w:w="1309" w:type="dxa"/>
            <w:shd w:val="clear" w:color="auto" w:fill="DBE5F1" w:themeFill="accent1"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1526</w:t>
            </w:r>
          </w:p>
        </w:tc>
        <w:tc>
          <w:tcPr>
            <w:tcW w:w="1385" w:type="dxa"/>
            <w:shd w:val="clear" w:color="auto" w:fill="DBE5F1" w:themeFill="accent1"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524</w:t>
            </w:r>
          </w:p>
        </w:tc>
        <w:tc>
          <w:tcPr>
            <w:tcW w:w="1636" w:type="dxa"/>
            <w:shd w:val="clear" w:color="auto" w:fill="DBE5F1" w:themeFill="accent1"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34</w:t>
            </w:r>
            <w:r>
              <w:rPr>
                <w:b/>
                <w:color w:val="1F497D" w:themeColor="text2"/>
                <w:sz w:val="18"/>
                <w:szCs w:val="18"/>
              </w:rPr>
              <w:t>,3</w:t>
            </w:r>
          </w:p>
        </w:tc>
        <w:tc>
          <w:tcPr>
            <w:tcW w:w="1276" w:type="dxa"/>
            <w:shd w:val="clear" w:color="auto" w:fill="DBE5F1" w:themeFill="accent1"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1752</w:t>
            </w:r>
          </w:p>
        </w:tc>
        <w:tc>
          <w:tcPr>
            <w:tcW w:w="1417" w:type="dxa"/>
            <w:shd w:val="clear" w:color="auto" w:fill="DBE5F1" w:themeFill="accent1"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29,9</w:t>
            </w:r>
          </w:p>
        </w:tc>
      </w:tr>
      <w:tr w:rsidR="00AF4FB9" w:rsidRPr="000A2E5A" w:rsidTr="005365D5">
        <w:tc>
          <w:tcPr>
            <w:tcW w:w="2519" w:type="dxa"/>
            <w:shd w:val="clear" w:color="auto" w:fill="DBE5F1" w:themeFill="accent1" w:themeFillTint="33"/>
          </w:tcPr>
          <w:p w:rsidR="00AF4FB9" w:rsidRPr="004A3AA4" w:rsidRDefault="00AF4FB9" w:rsidP="005365D5">
            <w:pPr>
              <w:spacing w:before="20" w:after="20"/>
              <w:rPr>
                <w:b/>
                <w:color w:val="1F497D" w:themeColor="text2"/>
                <w:sz w:val="18"/>
                <w:szCs w:val="18"/>
              </w:rPr>
            </w:pPr>
            <w:r w:rsidRPr="004A3AA4">
              <w:rPr>
                <w:b/>
                <w:color w:val="1F497D" w:themeColor="text2"/>
                <w:sz w:val="18"/>
                <w:szCs w:val="18"/>
              </w:rPr>
              <w:t xml:space="preserve">transport </w:t>
            </w:r>
          </w:p>
        </w:tc>
        <w:tc>
          <w:tcPr>
            <w:tcW w:w="1309" w:type="dxa"/>
            <w:shd w:val="clear" w:color="auto" w:fill="C6D9F1" w:themeFill="text2"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1451</w:t>
            </w:r>
          </w:p>
        </w:tc>
        <w:tc>
          <w:tcPr>
            <w:tcW w:w="1385" w:type="dxa"/>
            <w:shd w:val="clear" w:color="auto" w:fill="C6D9F1" w:themeFill="text2"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765</w:t>
            </w:r>
          </w:p>
        </w:tc>
        <w:tc>
          <w:tcPr>
            <w:tcW w:w="1636" w:type="dxa"/>
            <w:shd w:val="clear" w:color="auto" w:fill="DBE5F1" w:themeFill="accent1"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5</w:t>
            </w:r>
            <w:r>
              <w:rPr>
                <w:b/>
                <w:color w:val="1F497D" w:themeColor="text2"/>
                <w:sz w:val="18"/>
                <w:szCs w:val="18"/>
              </w:rPr>
              <w:t>2,7</w:t>
            </w:r>
          </w:p>
        </w:tc>
        <w:tc>
          <w:tcPr>
            <w:tcW w:w="1276" w:type="dxa"/>
            <w:shd w:val="clear" w:color="auto" w:fill="C6D9F1" w:themeFill="text2"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1818</w:t>
            </w:r>
          </w:p>
        </w:tc>
        <w:tc>
          <w:tcPr>
            <w:tcW w:w="1417" w:type="dxa"/>
            <w:shd w:val="clear" w:color="auto" w:fill="DBE5F1" w:themeFill="accent1"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42,0</w:t>
            </w:r>
          </w:p>
        </w:tc>
      </w:tr>
      <w:tr w:rsidR="00AF4FB9" w:rsidRPr="000A2E5A" w:rsidTr="005365D5">
        <w:tc>
          <w:tcPr>
            <w:tcW w:w="2519" w:type="dxa"/>
            <w:shd w:val="clear" w:color="auto" w:fill="DBE5F1" w:themeFill="accent1" w:themeFillTint="33"/>
          </w:tcPr>
          <w:p w:rsidR="00AF4FB9" w:rsidRPr="004A3AA4" w:rsidRDefault="00AF4FB9" w:rsidP="005365D5">
            <w:pPr>
              <w:spacing w:before="20" w:after="20"/>
              <w:rPr>
                <w:b/>
                <w:color w:val="1F497D" w:themeColor="text2"/>
                <w:sz w:val="18"/>
                <w:szCs w:val="18"/>
              </w:rPr>
            </w:pPr>
            <w:r>
              <w:rPr>
                <w:b/>
                <w:color w:val="1F497D" w:themeColor="text2"/>
                <w:sz w:val="18"/>
                <w:szCs w:val="18"/>
              </w:rPr>
              <w:t>s</w:t>
            </w:r>
            <w:r w:rsidRPr="004A3AA4">
              <w:rPr>
                <w:b/>
                <w:color w:val="1F497D" w:themeColor="text2"/>
                <w:sz w:val="18"/>
                <w:szCs w:val="18"/>
              </w:rPr>
              <w:t>ănătate</w:t>
            </w:r>
            <w:r>
              <w:rPr>
                <w:b/>
                <w:color w:val="1F497D" w:themeColor="text2"/>
                <w:sz w:val="18"/>
                <w:szCs w:val="18"/>
              </w:rPr>
              <w:t xml:space="preserve"> și asistență socială</w:t>
            </w:r>
          </w:p>
        </w:tc>
        <w:tc>
          <w:tcPr>
            <w:tcW w:w="1309" w:type="dxa"/>
            <w:shd w:val="clear" w:color="auto" w:fill="C6D9F1" w:themeFill="text2"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975</w:t>
            </w:r>
          </w:p>
        </w:tc>
        <w:tc>
          <w:tcPr>
            <w:tcW w:w="1385" w:type="dxa"/>
            <w:shd w:val="clear" w:color="auto" w:fill="C6D9F1" w:themeFill="text2"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696</w:t>
            </w:r>
          </w:p>
        </w:tc>
        <w:tc>
          <w:tcPr>
            <w:tcW w:w="1636" w:type="dxa"/>
            <w:shd w:val="clear" w:color="auto" w:fill="DBE5F1" w:themeFill="accent1" w:themeFillTint="33"/>
          </w:tcPr>
          <w:p w:rsidR="00AF4FB9" w:rsidRPr="003D03DC" w:rsidRDefault="00AF4FB9" w:rsidP="005365D5">
            <w:pPr>
              <w:spacing w:before="20" w:after="20"/>
              <w:jc w:val="center"/>
              <w:rPr>
                <w:b/>
                <w:color w:val="1F497D" w:themeColor="text2"/>
                <w:sz w:val="18"/>
                <w:szCs w:val="18"/>
                <w:lang w:val="en-US"/>
              </w:rPr>
            </w:pPr>
            <w:r w:rsidRPr="003D03DC">
              <w:rPr>
                <w:b/>
                <w:color w:val="1F497D" w:themeColor="text2"/>
                <w:sz w:val="18"/>
                <w:szCs w:val="18"/>
                <w:lang w:val="en-US"/>
              </w:rPr>
              <w:t>71</w:t>
            </w:r>
            <w:r>
              <w:rPr>
                <w:b/>
                <w:color w:val="1F497D" w:themeColor="text2"/>
                <w:sz w:val="18"/>
                <w:szCs w:val="18"/>
                <w:lang w:val="en-US"/>
              </w:rPr>
              <w:t>,4</w:t>
            </w:r>
          </w:p>
        </w:tc>
        <w:tc>
          <w:tcPr>
            <w:tcW w:w="1276" w:type="dxa"/>
            <w:shd w:val="clear" w:color="auto" w:fill="C6D9F1" w:themeFill="text2" w:themeFillTint="33"/>
          </w:tcPr>
          <w:p w:rsidR="00AF4FB9" w:rsidRPr="003D03DC" w:rsidRDefault="00AF4FB9" w:rsidP="005365D5">
            <w:pPr>
              <w:spacing w:before="20" w:after="20"/>
              <w:jc w:val="center"/>
              <w:rPr>
                <w:b/>
                <w:color w:val="1F497D" w:themeColor="text2"/>
                <w:sz w:val="18"/>
                <w:szCs w:val="18"/>
                <w:lang w:val="en-US"/>
              </w:rPr>
            </w:pPr>
            <w:r w:rsidRPr="003D03DC">
              <w:rPr>
                <w:b/>
                <w:color w:val="1F497D" w:themeColor="text2"/>
                <w:sz w:val="18"/>
                <w:szCs w:val="18"/>
                <w:lang w:val="en-US"/>
              </w:rPr>
              <w:t>2105</w:t>
            </w:r>
          </w:p>
        </w:tc>
        <w:tc>
          <w:tcPr>
            <w:tcW w:w="1417" w:type="dxa"/>
            <w:shd w:val="clear" w:color="auto" w:fill="DBE5F1" w:themeFill="accent1" w:themeFillTint="33"/>
          </w:tcPr>
          <w:p w:rsidR="00AF4FB9" w:rsidRPr="003D03DC" w:rsidRDefault="00AF4FB9" w:rsidP="005365D5">
            <w:pPr>
              <w:spacing w:before="20" w:after="20"/>
              <w:jc w:val="center"/>
              <w:rPr>
                <w:b/>
                <w:color w:val="1F497D" w:themeColor="text2"/>
                <w:sz w:val="18"/>
                <w:szCs w:val="18"/>
                <w:lang w:val="en-US"/>
              </w:rPr>
            </w:pPr>
            <w:r w:rsidRPr="003D03DC">
              <w:rPr>
                <w:b/>
                <w:color w:val="1F497D" w:themeColor="text2"/>
                <w:sz w:val="18"/>
                <w:szCs w:val="18"/>
                <w:lang w:val="en-US"/>
              </w:rPr>
              <w:t>33,1</w:t>
            </w:r>
          </w:p>
        </w:tc>
      </w:tr>
      <w:tr w:rsidR="00AF4FB9" w:rsidRPr="000A2E5A" w:rsidTr="005365D5">
        <w:tc>
          <w:tcPr>
            <w:tcW w:w="2519" w:type="dxa"/>
            <w:shd w:val="clear" w:color="auto" w:fill="DBE5F1" w:themeFill="accent1" w:themeFillTint="33"/>
          </w:tcPr>
          <w:p w:rsidR="00AF4FB9" w:rsidRPr="004A3AA4" w:rsidRDefault="00AF4FB9" w:rsidP="005365D5">
            <w:pPr>
              <w:spacing w:before="20" w:after="20"/>
              <w:rPr>
                <w:b/>
                <w:color w:val="1F497D" w:themeColor="text2"/>
                <w:sz w:val="18"/>
                <w:szCs w:val="18"/>
              </w:rPr>
            </w:pPr>
            <w:r w:rsidRPr="004A3AA4">
              <w:rPr>
                <w:b/>
                <w:color w:val="1F497D" w:themeColor="text2"/>
                <w:sz w:val="18"/>
                <w:szCs w:val="18"/>
              </w:rPr>
              <w:t>hoteluri şi restaurante</w:t>
            </w:r>
          </w:p>
        </w:tc>
        <w:tc>
          <w:tcPr>
            <w:tcW w:w="1309" w:type="dxa"/>
            <w:shd w:val="clear" w:color="auto" w:fill="C6D9F1" w:themeFill="text2"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199</w:t>
            </w:r>
          </w:p>
        </w:tc>
        <w:tc>
          <w:tcPr>
            <w:tcW w:w="1385" w:type="dxa"/>
            <w:shd w:val="clear" w:color="auto" w:fill="C6D9F1" w:themeFill="text2" w:themeFillTint="33"/>
          </w:tcPr>
          <w:p w:rsidR="00AF4FB9" w:rsidRPr="003D03DC" w:rsidRDefault="00AF4FB9" w:rsidP="005365D5">
            <w:pPr>
              <w:spacing w:before="20" w:after="20"/>
              <w:jc w:val="center"/>
              <w:rPr>
                <w:b/>
                <w:color w:val="1F497D" w:themeColor="text2"/>
                <w:sz w:val="18"/>
                <w:szCs w:val="18"/>
              </w:rPr>
            </w:pPr>
            <w:r w:rsidRPr="003D03DC">
              <w:rPr>
                <w:b/>
                <w:color w:val="1F497D" w:themeColor="text2"/>
                <w:sz w:val="18"/>
                <w:szCs w:val="18"/>
              </w:rPr>
              <w:t>139</w:t>
            </w:r>
          </w:p>
        </w:tc>
        <w:tc>
          <w:tcPr>
            <w:tcW w:w="1636" w:type="dxa"/>
            <w:shd w:val="clear" w:color="auto" w:fill="DBE5F1" w:themeFill="accent1" w:themeFillTint="33"/>
          </w:tcPr>
          <w:p w:rsidR="00AF4FB9" w:rsidRPr="003D03DC" w:rsidRDefault="00AF4FB9" w:rsidP="005365D5">
            <w:pPr>
              <w:spacing w:before="20" w:after="20"/>
              <w:jc w:val="center"/>
              <w:rPr>
                <w:b/>
                <w:color w:val="1F497D" w:themeColor="text2"/>
                <w:sz w:val="18"/>
                <w:szCs w:val="18"/>
                <w:lang w:val="en-US"/>
              </w:rPr>
            </w:pPr>
            <w:r>
              <w:rPr>
                <w:b/>
                <w:color w:val="1F497D" w:themeColor="text2"/>
                <w:sz w:val="18"/>
                <w:szCs w:val="18"/>
                <w:lang w:val="en-US"/>
              </w:rPr>
              <w:t>69,8</w:t>
            </w:r>
          </w:p>
        </w:tc>
        <w:tc>
          <w:tcPr>
            <w:tcW w:w="1276" w:type="dxa"/>
            <w:shd w:val="clear" w:color="auto" w:fill="C6D9F1" w:themeFill="text2" w:themeFillTint="33"/>
          </w:tcPr>
          <w:p w:rsidR="00AF4FB9" w:rsidRPr="003D03DC" w:rsidRDefault="00AF4FB9" w:rsidP="005365D5">
            <w:pPr>
              <w:spacing w:before="20" w:after="20"/>
              <w:jc w:val="center"/>
              <w:rPr>
                <w:b/>
                <w:color w:val="1F497D" w:themeColor="text2"/>
                <w:sz w:val="18"/>
                <w:szCs w:val="18"/>
                <w:lang w:val="en-US"/>
              </w:rPr>
            </w:pPr>
            <w:r w:rsidRPr="003D03DC">
              <w:rPr>
                <w:b/>
                <w:color w:val="1F497D" w:themeColor="text2"/>
                <w:sz w:val="18"/>
                <w:szCs w:val="18"/>
                <w:lang w:val="en-US"/>
              </w:rPr>
              <w:t>644</w:t>
            </w:r>
          </w:p>
        </w:tc>
        <w:tc>
          <w:tcPr>
            <w:tcW w:w="1417" w:type="dxa"/>
            <w:shd w:val="clear" w:color="auto" w:fill="DBE5F1" w:themeFill="accent1" w:themeFillTint="33"/>
          </w:tcPr>
          <w:p w:rsidR="00AF4FB9" w:rsidRPr="003D03DC" w:rsidRDefault="00AF4FB9" w:rsidP="005365D5">
            <w:pPr>
              <w:spacing w:before="20" w:after="20"/>
              <w:jc w:val="center"/>
              <w:rPr>
                <w:b/>
                <w:color w:val="1F497D" w:themeColor="text2"/>
                <w:sz w:val="18"/>
                <w:szCs w:val="18"/>
                <w:lang w:val="en-US"/>
              </w:rPr>
            </w:pPr>
            <w:r w:rsidRPr="003D03DC">
              <w:rPr>
                <w:b/>
                <w:color w:val="1F497D" w:themeColor="text2"/>
                <w:sz w:val="18"/>
                <w:szCs w:val="18"/>
                <w:lang w:val="en-US"/>
              </w:rPr>
              <w:t>21,6</w:t>
            </w:r>
          </w:p>
        </w:tc>
      </w:tr>
      <w:tr w:rsidR="00AF4FB9" w:rsidRPr="000A2E5A" w:rsidTr="005365D5">
        <w:tc>
          <w:tcPr>
            <w:tcW w:w="2519" w:type="dxa"/>
            <w:shd w:val="clear" w:color="auto" w:fill="DBE5F1" w:themeFill="accent1" w:themeFillTint="33"/>
          </w:tcPr>
          <w:p w:rsidR="00AF4FB9" w:rsidRPr="004A3AA4" w:rsidRDefault="00AF4FB9" w:rsidP="005365D5">
            <w:pPr>
              <w:rPr>
                <w:b/>
                <w:color w:val="1F497D" w:themeColor="text2"/>
                <w:sz w:val="18"/>
                <w:szCs w:val="18"/>
              </w:rPr>
            </w:pPr>
            <w:r w:rsidRPr="004A3AA4">
              <w:rPr>
                <w:b/>
                <w:color w:val="1F497D" w:themeColor="text2"/>
                <w:sz w:val="18"/>
                <w:szCs w:val="18"/>
              </w:rPr>
              <w:t>Pentru prima dată în căutarea unui loc de muncă</w:t>
            </w:r>
          </w:p>
        </w:tc>
        <w:tc>
          <w:tcPr>
            <w:tcW w:w="1309" w:type="dxa"/>
            <w:shd w:val="clear" w:color="auto" w:fill="DBE5F1" w:themeFill="accent1" w:themeFillTint="33"/>
          </w:tcPr>
          <w:p w:rsidR="00AF4FB9" w:rsidRPr="00E75AD3" w:rsidRDefault="00AF4FB9" w:rsidP="005365D5">
            <w:pPr>
              <w:spacing w:before="120"/>
              <w:jc w:val="center"/>
              <w:rPr>
                <w:b/>
                <w:color w:val="1F497D" w:themeColor="text2"/>
                <w:sz w:val="18"/>
                <w:szCs w:val="18"/>
              </w:rPr>
            </w:pPr>
            <w:r w:rsidRPr="00E75AD3">
              <w:rPr>
                <w:b/>
                <w:color w:val="1F497D" w:themeColor="text2"/>
                <w:sz w:val="18"/>
                <w:szCs w:val="18"/>
              </w:rPr>
              <w:t>23464</w:t>
            </w:r>
          </w:p>
        </w:tc>
        <w:tc>
          <w:tcPr>
            <w:tcW w:w="1385" w:type="dxa"/>
            <w:shd w:val="clear" w:color="auto" w:fill="DBE5F1" w:themeFill="accent1" w:themeFillTint="33"/>
          </w:tcPr>
          <w:p w:rsidR="00AF4FB9" w:rsidRPr="000A2E5A" w:rsidRDefault="00AF4FB9" w:rsidP="005365D5">
            <w:pPr>
              <w:spacing w:before="120"/>
              <w:jc w:val="center"/>
              <w:rPr>
                <w:b/>
                <w:i/>
                <w:color w:val="1F497D" w:themeColor="text2"/>
                <w:sz w:val="18"/>
                <w:szCs w:val="18"/>
              </w:rPr>
            </w:pPr>
            <w:r w:rsidRPr="000A2E5A">
              <w:rPr>
                <w:b/>
                <w:i/>
                <w:color w:val="1F497D" w:themeColor="text2"/>
                <w:sz w:val="18"/>
                <w:szCs w:val="18"/>
              </w:rPr>
              <w:t>x</w:t>
            </w:r>
          </w:p>
        </w:tc>
        <w:tc>
          <w:tcPr>
            <w:tcW w:w="1636" w:type="dxa"/>
            <w:shd w:val="clear" w:color="auto" w:fill="DBE5F1" w:themeFill="accent1" w:themeFillTint="33"/>
          </w:tcPr>
          <w:p w:rsidR="00AF4FB9" w:rsidRPr="000A2E5A" w:rsidRDefault="00AF4FB9" w:rsidP="005365D5">
            <w:pPr>
              <w:spacing w:before="120"/>
              <w:jc w:val="center"/>
              <w:rPr>
                <w:b/>
                <w:i/>
                <w:color w:val="1F497D" w:themeColor="text2"/>
                <w:sz w:val="18"/>
                <w:szCs w:val="18"/>
                <w:lang w:val="en-US"/>
              </w:rPr>
            </w:pPr>
            <w:r w:rsidRPr="000A2E5A">
              <w:rPr>
                <w:b/>
                <w:i/>
                <w:color w:val="1F497D" w:themeColor="text2"/>
                <w:sz w:val="18"/>
                <w:szCs w:val="18"/>
                <w:lang w:val="en-US"/>
              </w:rPr>
              <w:t>x</w:t>
            </w:r>
          </w:p>
        </w:tc>
        <w:tc>
          <w:tcPr>
            <w:tcW w:w="1276" w:type="dxa"/>
            <w:shd w:val="clear" w:color="auto" w:fill="DBE5F1" w:themeFill="accent1" w:themeFillTint="33"/>
          </w:tcPr>
          <w:p w:rsidR="00AF4FB9" w:rsidRPr="000A2E5A" w:rsidRDefault="00AF4FB9" w:rsidP="005365D5">
            <w:pPr>
              <w:spacing w:before="120"/>
              <w:jc w:val="center"/>
              <w:rPr>
                <w:b/>
                <w:i/>
                <w:color w:val="1F497D" w:themeColor="text2"/>
                <w:sz w:val="18"/>
                <w:szCs w:val="18"/>
                <w:lang w:val="en-US"/>
              </w:rPr>
            </w:pPr>
            <w:r w:rsidRPr="000A2E5A">
              <w:rPr>
                <w:b/>
                <w:i/>
                <w:color w:val="1F497D" w:themeColor="text2"/>
                <w:sz w:val="18"/>
                <w:szCs w:val="18"/>
                <w:lang w:val="en-US"/>
              </w:rPr>
              <w:t>x</w:t>
            </w:r>
          </w:p>
        </w:tc>
        <w:tc>
          <w:tcPr>
            <w:tcW w:w="1417" w:type="dxa"/>
            <w:shd w:val="clear" w:color="auto" w:fill="DBE5F1" w:themeFill="accent1" w:themeFillTint="33"/>
          </w:tcPr>
          <w:p w:rsidR="00AF4FB9" w:rsidRPr="000A2E5A" w:rsidRDefault="00AF4FB9" w:rsidP="005365D5">
            <w:pPr>
              <w:spacing w:before="120"/>
              <w:jc w:val="center"/>
              <w:rPr>
                <w:b/>
                <w:i/>
                <w:color w:val="1F497D" w:themeColor="text2"/>
                <w:sz w:val="18"/>
                <w:szCs w:val="18"/>
                <w:lang w:val="en-US"/>
              </w:rPr>
            </w:pPr>
            <w:r w:rsidRPr="000A2E5A">
              <w:rPr>
                <w:b/>
                <w:i/>
                <w:color w:val="1F497D" w:themeColor="text2"/>
                <w:sz w:val="18"/>
                <w:szCs w:val="18"/>
                <w:lang w:val="en-US"/>
              </w:rPr>
              <w:t>x</w:t>
            </w:r>
          </w:p>
        </w:tc>
      </w:tr>
    </w:tbl>
    <w:p w:rsidR="000B0376" w:rsidRPr="000A2E5A" w:rsidRDefault="0020778E" w:rsidP="007F765B">
      <w:pPr>
        <w:tabs>
          <w:tab w:val="left" w:pos="9900"/>
        </w:tabs>
        <w:jc w:val="both"/>
        <w:rPr>
          <w:i/>
          <w:color w:val="1F497D" w:themeColor="text2"/>
        </w:rPr>
      </w:pPr>
      <w:r w:rsidRPr="005A323D">
        <w:rPr>
          <w:color w:val="1F497D" w:themeColor="text2"/>
        </w:rPr>
        <w:lastRenderedPageBreak/>
        <w:t xml:space="preserve">Pe parcursul anului </w:t>
      </w:r>
      <w:r>
        <w:rPr>
          <w:color w:val="1F497D" w:themeColor="text2"/>
        </w:rPr>
        <w:t xml:space="preserve">2015 </w:t>
      </w:r>
      <w:r w:rsidRPr="005A323D">
        <w:rPr>
          <w:color w:val="1F497D" w:themeColor="text2"/>
        </w:rPr>
        <w:t xml:space="preserve">s-a conlucrat cu peste </w:t>
      </w:r>
      <w:r w:rsidRPr="00BF5DCC">
        <w:rPr>
          <w:b/>
          <w:color w:val="1F497D" w:themeColor="text2"/>
        </w:rPr>
        <w:t>6 mii</w:t>
      </w:r>
      <w:r w:rsidRPr="005A323D">
        <w:rPr>
          <w:color w:val="1F497D" w:themeColor="text2"/>
        </w:rPr>
        <w:t xml:space="preserve"> agenţi economici şi au fost înregistrate în ba</w:t>
      </w:r>
      <w:r>
        <w:rPr>
          <w:color w:val="1F497D" w:themeColor="text2"/>
        </w:rPr>
        <w:t>nca</w:t>
      </w:r>
      <w:r w:rsidRPr="005A323D">
        <w:rPr>
          <w:color w:val="1F497D" w:themeColor="text2"/>
        </w:rPr>
        <w:t xml:space="preserve"> de date a Agenţiei Naţionale </w:t>
      </w:r>
      <w:r w:rsidRPr="005A323D">
        <w:rPr>
          <w:b/>
          <w:color w:val="1F497D" w:themeColor="text2"/>
        </w:rPr>
        <w:t>42,3 mii</w:t>
      </w:r>
      <w:r w:rsidRPr="005A323D">
        <w:rPr>
          <w:color w:val="1F497D" w:themeColor="text2"/>
        </w:rPr>
        <w:t xml:space="preserve"> </w:t>
      </w:r>
      <w:r w:rsidRPr="005A323D">
        <w:rPr>
          <w:b/>
          <w:color w:val="1F497D" w:themeColor="text2"/>
        </w:rPr>
        <w:t>locuri de muncă vacante</w:t>
      </w:r>
      <w:r w:rsidRPr="005A323D">
        <w:rPr>
          <w:color w:val="1F497D" w:themeColor="text2"/>
        </w:rPr>
        <w:t xml:space="preserve">, constituind </w:t>
      </w:r>
      <w:r w:rsidRPr="009B21C5">
        <w:rPr>
          <w:color w:val="1F497D" w:themeColor="text2"/>
        </w:rPr>
        <w:t>o creştere</w:t>
      </w:r>
      <w:r w:rsidRPr="005A323D">
        <w:rPr>
          <w:b/>
          <w:color w:val="1F497D" w:themeColor="text2"/>
        </w:rPr>
        <w:t xml:space="preserve"> </w:t>
      </w:r>
      <w:r w:rsidRPr="005A323D">
        <w:rPr>
          <w:color w:val="1F497D" w:themeColor="text2"/>
        </w:rPr>
        <w:t xml:space="preserve">faţă de anul 2014, </w:t>
      </w:r>
      <w:r>
        <w:rPr>
          <w:b/>
          <w:color w:val="1F497D" w:themeColor="text2"/>
        </w:rPr>
        <w:t>trendul ascendent</w:t>
      </w:r>
      <w:r w:rsidRPr="005A323D">
        <w:rPr>
          <w:color w:val="1F497D" w:themeColor="text2"/>
        </w:rPr>
        <w:t xml:space="preserve"> menţinându-se si pe parcursul ultimilor ani (Figura </w:t>
      </w:r>
      <w:r>
        <w:rPr>
          <w:color w:val="1F497D" w:themeColor="text2"/>
        </w:rPr>
        <w:t>2</w:t>
      </w:r>
      <w:r w:rsidRPr="005A323D">
        <w:rPr>
          <w:color w:val="1F497D" w:themeColor="text2"/>
        </w:rPr>
        <w:t>.1.</w:t>
      </w:r>
      <w:r w:rsidR="00AF4FB9">
        <w:rPr>
          <w:color w:val="1F497D" w:themeColor="text2"/>
        </w:rPr>
        <w:t>6</w:t>
      </w:r>
      <w:r w:rsidRPr="005A323D">
        <w:rPr>
          <w:color w:val="1F497D" w:themeColor="text2"/>
        </w:rPr>
        <w:t xml:space="preserve">). </w:t>
      </w:r>
      <w:r w:rsidR="007F765B" w:rsidRPr="00760E97">
        <w:rPr>
          <w:color w:val="1F497D" w:themeColor="text2"/>
        </w:rPr>
        <w:t xml:space="preserve">Preponderent au fost înregistrate locuri vacante în lunile </w:t>
      </w:r>
      <w:r w:rsidR="007F765B" w:rsidRPr="00760E97">
        <w:rPr>
          <w:b/>
          <w:color w:val="1F497D" w:themeColor="text2"/>
        </w:rPr>
        <w:t xml:space="preserve">mai, iunie și septembrie </w:t>
      </w:r>
      <w:r w:rsidR="007F765B" w:rsidRPr="00F96496">
        <w:rPr>
          <w:color w:val="1F497D" w:themeColor="text2"/>
          <w:lang w:val="ro-MO"/>
        </w:rPr>
        <w:t>–</w:t>
      </w:r>
      <w:r w:rsidR="007F765B" w:rsidRPr="00760E97">
        <w:rPr>
          <w:b/>
          <w:color w:val="1F497D" w:themeColor="text2"/>
          <w:lang w:val="ro-MO"/>
        </w:rPr>
        <w:t xml:space="preserve"> </w:t>
      </w:r>
      <w:r w:rsidR="007F765B" w:rsidRPr="00760E97">
        <w:rPr>
          <w:color w:val="1F497D" w:themeColor="text2"/>
          <w:lang w:val="ro-MO"/>
        </w:rPr>
        <w:t>în mediu câte</w:t>
      </w:r>
      <w:r w:rsidR="007F765B" w:rsidRPr="00760E97">
        <w:rPr>
          <w:b/>
          <w:color w:val="1F497D" w:themeColor="text2"/>
          <w:lang w:val="ro-MO"/>
        </w:rPr>
        <w:t xml:space="preserve"> </w:t>
      </w:r>
      <w:r w:rsidR="007F765B" w:rsidRPr="00760E97">
        <w:rPr>
          <w:b/>
          <w:color w:val="1F497D" w:themeColor="text2"/>
        </w:rPr>
        <w:t xml:space="preserve">5340 </w:t>
      </w:r>
      <w:r w:rsidR="007F765B" w:rsidRPr="00760E97">
        <w:rPr>
          <w:color w:val="1F497D" w:themeColor="text2"/>
        </w:rPr>
        <w:t xml:space="preserve">locuri, iar cele mai puţine au fost înregistrate în luna </w:t>
      </w:r>
      <w:r w:rsidR="007F765B" w:rsidRPr="00760E97">
        <w:rPr>
          <w:b/>
          <w:color w:val="1F497D" w:themeColor="text2"/>
        </w:rPr>
        <w:t xml:space="preserve">februarie </w:t>
      </w:r>
      <w:r w:rsidR="007F765B" w:rsidRPr="00F96496">
        <w:rPr>
          <w:color w:val="1F497D" w:themeColor="text2"/>
          <w:lang w:val="ro-MO"/>
        </w:rPr>
        <w:t xml:space="preserve">– </w:t>
      </w:r>
      <w:r w:rsidR="007F765B" w:rsidRPr="00760E97">
        <w:rPr>
          <w:b/>
          <w:color w:val="1F497D" w:themeColor="text2"/>
        </w:rPr>
        <w:t xml:space="preserve">2106 </w:t>
      </w:r>
      <w:r w:rsidR="007F765B" w:rsidRPr="00760E97">
        <w:rPr>
          <w:color w:val="1F497D" w:themeColor="text2"/>
        </w:rPr>
        <w:t xml:space="preserve">locuri, media lunară pe parcursul anului fiind de </w:t>
      </w:r>
      <w:r w:rsidR="007F765B" w:rsidRPr="00760E97">
        <w:rPr>
          <w:b/>
          <w:color w:val="1F497D" w:themeColor="text2"/>
        </w:rPr>
        <w:t>3528</w:t>
      </w:r>
      <w:r w:rsidR="007F765B">
        <w:rPr>
          <w:b/>
          <w:color w:val="1F497D" w:themeColor="text2"/>
        </w:rPr>
        <w:t xml:space="preserve"> </w:t>
      </w:r>
      <w:r w:rsidR="007F765B" w:rsidRPr="00760E97">
        <w:rPr>
          <w:color w:val="1F497D" w:themeColor="text2"/>
        </w:rPr>
        <w:t>locuri.</w:t>
      </w:r>
      <w:r w:rsidR="007F765B">
        <w:rPr>
          <w:color w:val="1F497D" w:themeColor="text2"/>
        </w:rPr>
        <w:t xml:space="preserve"> </w:t>
      </w:r>
      <w:r w:rsidRPr="005A323D">
        <w:rPr>
          <w:color w:val="1F497D" w:themeColor="text2"/>
        </w:rPr>
        <w:t>Cele mai multe locuri de muncă vacante</w:t>
      </w:r>
      <w:r>
        <w:rPr>
          <w:color w:val="1F497D" w:themeColor="text2"/>
        </w:rPr>
        <w:t xml:space="preserve"> </w:t>
      </w:r>
      <w:r w:rsidRPr="005A323D">
        <w:rPr>
          <w:color w:val="1F497D" w:themeColor="text2"/>
        </w:rPr>
        <w:t xml:space="preserve">au fost </w:t>
      </w:r>
      <w:r>
        <w:rPr>
          <w:color w:val="1F497D" w:themeColor="text2"/>
        </w:rPr>
        <w:t>înregistrate</w:t>
      </w:r>
      <w:r w:rsidRPr="005A323D">
        <w:rPr>
          <w:color w:val="1F497D" w:themeColor="text2"/>
        </w:rPr>
        <w:t xml:space="preserve"> de către</w:t>
      </w:r>
      <w:r>
        <w:rPr>
          <w:color w:val="1F497D" w:themeColor="text2"/>
        </w:rPr>
        <w:t xml:space="preserve"> agenția  teritorială</w:t>
      </w:r>
      <w:r w:rsidRPr="005A323D">
        <w:rPr>
          <w:color w:val="1F497D" w:themeColor="text2"/>
        </w:rPr>
        <w:t xml:space="preserve"> </w:t>
      </w:r>
      <w:r>
        <w:rPr>
          <w:color w:val="1F497D" w:themeColor="text2"/>
        </w:rPr>
        <w:t xml:space="preserve"> </w:t>
      </w:r>
      <w:r w:rsidRPr="005A323D">
        <w:rPr>
          <w:color w:val="1F497D" w:themeColor="text2"/>
        </w:rPr>
        <w:t>Chişinău,</w:t>
      </w:r>
      <w:r>
        <w:rPr>
          <w:color w:val="1F497D" w:themeColor="text2"/>
        </w:rPr>
        <w:t xml:space="preserve"> </w:t>
      </w:r>
      <w:r w:rsidR="00727B48" w:rsidRPr="005A323D">
        <w:rPr>
          <w:color w:val="1F497D" w:themeColor="text2"/>
          <w:szCs w:val="28"/>
        </w:rPr>
        <w:t>constituind</w:t>
      </w:r>
      <w:r w:rsidR="00727B48" w:rsidRPr="005A323D">
        <w:rPr>
          <w:b/>
          <w:color w:val="1F497D" w:themeColor="text2"/>
          <w:szCs w:val="28"/>
        </w:rPr>
        <w:t xml:space="preserve"> </w:t>
      </w:r>
      <w:r w:rsidR="00935D62" w:rsidRPr="005A323D">
        <w:rPr>
          <w:b/>
          <w:color w:val="1F497D" w:themeColor="text2"/>
          <w:szCs w:val="28"/>
        </w:rPr>
        <w:t>29%</w:t>
      </w:r>
      <w:r w:rsidR="00935D62" w:rsidRPr="005A323D">
        <w:rPr>
          <w:color w:val="1F497D" w:themeColor="text2"/>
          <w:szCs w:val="28"/>
        </w:rPr>
        <w:t xml:space="preserve"> din numărul total de locuri de muncă vacante înregistrate.</w:t>
      </w:r>
      <w:r w:rsidR="000B0376" w:rsidRPr="000B0376">
        <w:rPr>
          <w:color w:val="1F497D" w:themeColor="text2"/>
        </w:rPr>
        <w:t xml:space="preserve"> </w:t>
      </w:r>
      <w:r w:rsidR="000B0376">
        <w:rPr>
          <w:color w:val="1F497D" w:themeColor="text2"/>
        </w:rPr>
        <w:t>În aspect teritorial</w:t>
      </w:r>
      <w:r w:rsidR="00495B01">
        <w:rPr>
          <w:color w:val="1F497D" w:themeColor="text2"/>
        </w:rPr>
        <w:t>,</w:t>
      </w:r>
      <w:r w:rsidR="000B0376">
        <w:rPr>
          <w:color w:val="1F497D" w:themeColor="text2"/>
        </w:rPr>
        <w:t xml:space="preserve"> </w:t>
      </w:r>
      <w:r w:rsidR="000B0376" w:rsidRPr="000E7929">
        <w:rPr>
          <w:color w:val="1F497D" w:themeColor="text2"/>
        </w:rPr>
        <w:t xml:space="preserve">s-a </w:t>
      </w:r>
      <w:r w:rsidR="000B0376">
        <w:rPr>
          <w:color w:val="1F497D" w:themeColor="text2"/>
        </w:rPr>
        <w:t xml:space="preserve">înregistrat o creștere semnificativă </w:t>
      </w:r>
      <w:r w:rsidR="00495B01">
        <w:rPr>
          <w:color w:val="1F497D" w:themeColor="text2"/>
        </w:rPr>
        <w:t>c</w:t>
      </w:r>
      <w:r w:rsidR="00495B01" w:rsidRPr="000E7929">
        <w:rPr>
          <w:color w:val="1F497D" w:themeColor="text2"/>
        </w:rPr>
        <w:t>omparativ cu anul 2014</w:t>
      </w:r>
      <w:r w:rsidR="00495B01">
        <w:rPr>
          <w:color w:val="1F497D" w:themeColor="text2"/>
        </w:rPr>
        <w:t xml:space="preserve"> </w:t>
      </w:r>
      <w:r w:rsidR="000B0376">
        <w:rPr>
          <w:color w:val="1F497D" w:themeColor="text2"/>
        </w:rPr>
        <w:t>a</w:t>
      </w:r>
      <w:r w:rsidR="000B0376" w:rsidRPr="000E7929">
        <w:rPr>
          <w:color w:val="1F497D" w:themeColor="text2"/>
        </w:rPr>
        <w:t xml:space="preserve"> numărul</w:t>
      </w:r>
      <w:r w:rsidR="000B0376">
        <w:rPr>
          <w:color w:val="1F497D" w:themeColor="text2"/>
        </w:rPr>
        <w:t>ui</w:t>
      </w:r>
      <w:r w:rsidR="000B0376" w:rsidRPr="000E7929">
        <w:rPr>
          <w:color w:val="1F497D" w:themeColor="text2"/>
        </w:rPr>
        <w:t xml:space="preserve"> </w:t>
      </w:r>
      <w:r w:rsidR="000B0376">
        <w:rPr>
          <w:color w:val="1F497D" w:themeColor="text2"/>
        </w:rPr>
        <w:t xml:space="preserve">de </w:t>
      </w:r>
      <w:r w:rsidR="000B0376" w:rsidRPr="000E7929">
        <w:rPr>
          <w:color w:val="1F497D" w:themeColor="text2"/>
        </w:rPr>
        <w:t>locuri vacante</w:t>
      </w:r>
      <w:r w:rsidR="000B0376" w:rsidRPr="000B0376">
        <w:rPr>
          <w:color w:val="1F497D" w:themeColor="text2"/>
        </w:rPr>
        <w:t xml:space="preserve"> </w:t>
      </w:r>
      <w:r w:rsidR="00CF640A">
        <w:rPr>
          <w:color w:val="1F497D" w:themeColor="text2"/>
        </w:rPr>
        <w:t>înregistrate de către</w:t>
      </w:r>
      <w:r w:rsidR="000B0376" w:rsidRPr="000E7929">
        <w:rPr>
          <w:color w:val="1F497D" w:themeColor="text2"/>
        </w:rPr>
        <w:t xml:space="preserve"> agenţiile Chişinău și Bălți. </w:t>
      </w:r>
    </w:p>
    <w:p w:rsidR="00935D62" w:rsidRPr="000A2E5A" w:rsidRDefault="00935D62" w:rsidP="00935D62">
      <w:pPr>
        <w:jc w:val="both"/>
        <w:rPr>
          <w:i/>
          <w:color w:val="1F497D" w:themeColor="text2"/>
          <w:szCs w:val="28"/>
        </w:rPr>
      </w:pPr>
    </w:p>
    <w:p w:rsidR="00935D62" w:rsidRPr="00BF6F46" w:rsidRDefault="00935D62" w:rsidP="00935D62">
      <w:pPr>
        <w:jc w:val="center"/>
        <w:rPr>
          <w:b/>
          <w:color w:val="1F497D" w:themeColor="text2"/>
          <w:sz w:val="22"/>
          <w:szCs w:val="22"/>
        </w:rPr>
      </w:pPr>
      <w:r w:rsidRPr="00BF6F46">
        <w:rPr>
          <w:b/>
          <w:color w:val="1F497D" w:themeColor="text2"/>
          <w:sz w:val="22"/>
          <w:szCs w:val="22"/>
        </w:rPr>
        <w:t xml:space="preserve">Fig. </w:t>
      </w:r>
      <w:r w:rsidR="000B0376">
        <w:rPr>
          <w:b/>
          <w:color w:val="1F497D" w:themeColor="text2"/>
          <w:sz w:val="22"/>
          <w:szCs w:val="22"/>
        </w:rPr>
        <w:t>2</w:t>
      </w:r>
      <w:r w:rsidRPr="00BF6F46">
        <w:rPr>
          <w:b/>
          <w:color w:val="1F497D" w:themeColor="text2"/>
          <w:sz w:val="22"/>
          <w:szCs w:val="22"/>
        </w:rPr>
        <w:t>.1.</w:t>
      </w:r>
      <w:r w:rsidR="00AF4FB9">
        <w:rPr>
          <w:b/>
          <w:color w:val="1F497D" w:themeColor="text2"/>
          <w:sz w:val="22"/>
          <w:szCs w:val="22"/>
        </w:rPr>
        <w:t>6</w:t>
      </w:r>
      <w:r w:rsidRPr="00BF6F46">
        <w:rPr>
          <w:b/>
          <w:color w:val="1F497D" w:themeColor="text2"/>
          <w:sz w:val="22"/>
          <w:szCs w:val="22"/>
        </w:rPr>
        <w:t xml:space="preserve">. </w:t>
      </w:r>
      <w:r w:rsidR="00DC7A54">
        <w:rPr>
          <w:b/>
          <w:color w:val="1F497D" w:themeColor="text2"/>
          <w:sz w:val="22"/>
          <w:szCs w:val="22"/>
        </w:rPr>
        <w:t>Statistica</w:t>
      </w:r>
      <w:r w:rsidRPr="00BF6F46">
        <w:rPr>
          <w:b/>
          <w:color w:val="1F497D" w:themeColor="text2"/>
          <w:sz w:val="22"/>
          <w:szCs w:val="22"/>
        </w:rPr>
        <w:t xml:space="preserve"> locurilor de muncă vacante înregistrate</w:t>
      </w:r>
      <w:r w:rsidR="00495B01">
        <w:rPr>
          <w:b/>
          <w:color w:val="1F497D" w:themeColor="text2"/>
          <w:sz w:val="22"/>
          <w:szCs w:val="22"/>
        </w:rPr>
        <w:t xml:space="preserve"> (20</w:t>
      </w:r>
      <w:r w:rsidR="00A670AF">
        <w:rPr>
          <w:b/>
          <w:color w:val="1F497D" w:themeColor="text2"/>
          <w:sz w:val="22"/>
          <w:szCs w:val="22"/>
        </w:rPr>
        <w:t>10</w:t>
      </w:r>
      <w:r w:rsidR="00495B01">
        <w:rPr>
          <w:b/>
          <w:color w:val="1F497D" w:themeColor="text2"/>
          <w:sz w:val="22"/>
          <w:szCs w:val="22"/>
        </w:rPr>
        <w:t>-2015)</w:t>
      </w:r>
    </w:p>
    <w:p w:rsidR="00935D62" w:rsidRPr="000A2E5A" w:rsidRDefault="00935D62" w:rsidP="00935D62">
      <w:pPr>
        <w:jc w:val="center"/>
        <w:rPr>
          <w:i/>
          <w:color w:val="1F497D" w:themeColor="text2"/>
          <w:szCs w:val="28"/>
        </w:rPr>
      </w:pPr>
      <w:r w:rsidRPr="000A2E5A">
        <w:rPr>
          <w:i/>
          <w:noProof/>
          <w:color w:val="1F497D" w:themeColor="text2"/>
          <w:szCs w:val="28"/>
          <w:lang w:val="ru-RU" w:eastAsia="ru-RU"/>
        </w:rPr>
        <w:drawing>
          <wp:inline distT="0" distB="0" distL="0" distR="0">
            <wp:extent cx="4823138" cy="1236372"/>
            <wp:effectExtent l="0" t="0" r="0" b="0"/>
            <wp:docPr id="5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35D62" w:rsidRPr="0031650D" w:rsidRDefault="00220057" w:rsidP="00935D62">
      <w:pPr>
        <w:tabs>
          <w:tab w:val="left" w:pos="9900"/>
        </w:tabs>
        <w:jc w:val="both"/>
        <w:rPr>
          <w:color w:val="1F497D" w:themeColor="text2"/>
          <w:lang w:val="ro-MO"/>
        </w:rPr>
      </w:pPr>
      <w:r>
        <w:rPr>
          <w:color w:val="1F497D" w:themeColor="text2"/>
          <w:lang w:val="ro-MO"/>
        </w:rPr>
        <w:t>Clasificând locurile vacante c</w:t>
      </w:r>
      <w:r w:rsidR="004F2236" w:rsidRPr="004F2236">
        <w:rPr>
          <w:color w:val="1F497D" w:themeColor="text2"/>
          <w:lang w:val="ro-MO"/>
        </w:rPr>
        <w:t xml:space="preserve">onform </w:t>
      </w:r>
      <w:r w:rsidR="004F2236" w:rsidRPr="004F2236">
        <w:rPr>
          <w:b/>
          <w:color w:val="1F497D" w:themeColor="text2"/>
          <w:lang w:val="ro-MO"/>
        </w:rPr>
        <w:t>activităților economice</w:t>
      </w:r>
      <w:r w:rsidR="00935D62" w:rsidRPr="0031650D">
        <w:rPr>
          <w:color w:val="1F497D" w:themeColor="text2"/>
        </w:rPr>
        <w:t>, pondere</w:t>
      </w:r>
      <w:r>
        <w:rPr>
          <w:color w:val="1F497D" w:themeColor="text2"/>
        </w:rPr>
        <w:t>a cea</w:t>
      </w:r>
      <w:r w:rsidR="00935D62" w:rsidRPr="0031650D">
        <w:rPr>
          <w:color w:val="1F497D" w:themeColor="text2"/>
        </w:rPr>
        <w:t xml:space="preserve"> mai mare </w:t>
      </w:r>
      <w:r>
        <w:rPr>
          <w:color w:val="1F497D" w:themeColor="text2"/>
        </w:rPr>
        <w:t xml:space="preserve">o ocupă </w:t>
      </w:r>
      <w:r w:rsidR="00935D62" w:rsidRPr="0031650D">
        <w:rPr>
          <w:color w:val="1F497D" w:themeColor="text2"/>
        </w:rPr>
        <w:t xml:space="preserve"> cel</w:t>
      </w:r>
      <w:r>
        <w:rPr>
          <w:color w:val="1F497D" w:themeColor="text2"/>
        </w:rPr>
        <w:t>e</w:t>
      </w:r>
      <w:r w:rsidR="00935D62" w:rsidRPr="0031650D">
        <w:rPr>
          <w:color w:val="1F497D" w:themeColor="text2"/>
        </w:rPr>
        <w:t xml:space="preserve"> din</w:t>
      </w:r>
      <w:r w:rsidR="00935D62" w:rsidRPr="0031650D">
        <w:rPr>
          <w:color w:val="1F497D" w:themeColor="text2"/>
          <w:lang w:val="ro-MO"/>
        </w:rPr>
        <w:t xml:space="preserve"> </w:t>
      </w:r>
      <w:r w:rsidR="00935D62" w:rsidRPr="00D21F22">
        <w:rPr>
          <w:b/>
          <w:color w:val="1F497D" w:themeColor="text2"/>
          <w:lang w:val="ro-MO"/>
        </w:rPr>
        <w:t>industri</w:t>
      </w:r>
      <w:r>
        <w:rPr>
          <w:b/>
          <w:color w:val="1F497D" w:themeColor="text2"/>
          <w:lang w:val="ro-MO"/>
        </w:rPr>
        <w:t>a prelucrătoare și extractivă</w:t>
      </w:r>
      <w:r w:rsidR="00935D62" w:rsidRPr="00D21F22">
        <w:rPr>
          <w:b/>
          <w:color w:val="1F497D" w:themeColor="text2"/>
          <w:lang w:val="ro-MO"/>
        </w:rPr>
        <w:t xml:space="preserve"> – 2</w:t>
      </w:r>
      <w:r w:rsidR="00AE3AD9" w:rsidRPr="00D21F22">
        <w:rPr>
          <w:b/>
          <w:color w:val="1F497D" w:themeColor="text2"/>
          <w:lang w:val="ro-MO"/>
        </w:rPr>
        <w:t>6</w:t>
      </w:r>
      <w:r w:rsidR="00935D62" w:rsidRPr="00D21F22">
        <w:rPr>
          <w:b/>
          <w:color w:val="1F497D" w:themeColor="text2"/>
          <w:lang w:val="ro-MO"/>
        </w:rPr>
        <w:t>%</w:t>
      </w:r>
      <w:r w:rsidR="00935D62" w:rsidRPr="0031650D">
        <w:rPr>
          <w:color w:val="1F497D" w:themeColor="text2"/>
          <w:lang w:val="ro-MO"/>
        </w:rPr>
        <w:t xml:space="preserve"> (Figura </w:t>
      </w:r>
      <w:r w:rsidR="00C9674B">
        <w:rPr>
          <w:color w:val="1F497D" w:themeColor="text2"/>
          <w:lang w:val="ro-MO"/>
        </w:rPr>
        <w:t>2</w:t>
      </w:r>
      <w:r w:rsidR="00935D62" w:rsidRPr="0031650D">
        <w:rPr>
          <w:color w:val="1F497D" w:themeColor="text2"/>
          <w:lang w:val="ro-MO"/>
        </w:rPr>
        <w:t>.1.</w:t>
      </w:r>
      <w:r w:rsidR="00AF4FB9">
        <w:rPr>
          <w:color w:val="1F497D" w:themeColor="text2"/>
          <w:lang w:val="ro-MO"/>
        </w:rPr>
        <w:t>7</w:t>
      </w:r>
      <w:r w:rsidR="00935D62" w:rsidRPr="0031650D">
        <w:rPr>
          <w:color w:val="1F497D" w:themeColor="text2"/>
          <w:lang w:val="ro-MO"/>
        </w:rPr>
        <w:t>).</w:t>
      </w:r>
    </w:p>
    <w:p w:rsidR="00AA61BC" w:rsidRPr="004F2236" w:rsidRDefault="00AA61BC" w:rsidP="00935D62">
      <w:pPr>
        <w:tabs>
          <w:tab w:val="left" w:pos="9900"/>
        </w:tabs>
        <w:jc w:val="both"/>
        <w:rPr>
          <w:color w:val="1F497D" w:themeColor="text2"/>
          <w:lang w:val="ro-MO"/>
        </w:rPr>
      </w:pPr>
    </w:p>
    <w:p w:rsidR="00935D62" w:rsidRPr="00BD36C3" w:rsidRDefault="00935D62" w:rsidP="00935D62">
      <w:pPr>
        <w:tabs>
          <w:tab w:val="left" w:pos="9900"/>
        </w:tabs>
        <w:jc w:val="center"/>
        <w:rPr>
          <w:color w:val="1F497D" w:themeColor="text2"/>
          <w:lang w:val="ro-MO"/>
        </w:rPr>
      </w:pPr>
      <w:r w:rsidRPr="00BD36C3">
        <w:rPr>
          <w:b/>
          <w:color w:val="1F497D" w:themeColor="text2"/>
          <w:sz w:val="22"/>
          <w:szCs w:val="22"/>
          <w:lang w:val="ro-MO"/>
        </w:rPr>
        <w:t xml:space="preserve">Fig. </w:t>
      </w:r>
      <w:r w:rsidR="000B0376">
        <w:rPr>
          <w:b/>
          <w:color w:val="1F497D" w:themeColor="text2"/>
          <w:sz w:val="22"/>
          <w:szCs w:val="22"/>
          <w:lang w:val="ro-MO"/>
        </w:rPr>
        <w:t>2</w:t>
      </w:r>
      <w:r w:rsidRPr="00BD36C3">
        <w:rPr>
          <w:b/>
          <w:color w:val="1F497D" w:themeColor="text2"/>
          <w:sz w:val="22"/>
          <w:szCs w:val="22"/>
          <w:lang w:val="ro-MO"/>
        </w:rPr>
        <w:t>.1.</w:t>
      </w:r>
      <w:r w:rsidR="00AF4FB9">
        <w:rPr>
          <w:b/>
          <w:color w:val="1F497D" w:themeColor="text2"/>
          <w:sz w:val="22"/>
          <w:szCs w:val="22"/>
          <w:lang w:val="ro-MO"/>
        </w:rPr>
        <w:t>7</w:t>
      </w:r>
      <w:r w:rsidRPr="00BD36C3">
        <w:rPr>
          <w:b/>
          <w:color w:val="1F497D" w:themeColor="text2"/>
          <w:sz w:val="22"/>
          <w:szCs w:val="22"/>
          <w:lang w:val="ro-MO"/>
        </w:rPr>
        <w:t xml:space="preserve">.  </w:t>
      </w:r>
      <w:r w:rsidR="00495B01">
        <w:rPr>
          <w:b/>
          <w:color w:val="1F497D" w:themeColor="text2"/>
          <w:sz w:val="22"/>
          <w:szCs w:val="22"/>
          <w:lang w:val="ro-MO"/>
        </w:rPr>
        <w:t>Clasificarea l</w:t>
      </w:r>
      <w:r w:rsidRPr="00BD36C3">
        <w:rPr>
          <w:b/>
          <w:color w:val="1F497D" w:themeColor="text2"/>
          <w:sz w:val="22"/>
          <w:szCs w:val="22"/>
          <w:lang w:val="ro-MO"/>
        </w:rPr>
        <w:t>ocuri</w:t>
      </w:r>
      <w:r w:rsidR="00495B01">
        <w:rPr>
          <w:b/>
          <w:color w:val="1F497D" w:themeColor="text2"/>
          <w:sz w:val="22"/>
          <w:szCs w:val="22"/>
          <w:lang w:val="ro-MO"/>
        </w:rPr>
        <w:t>lor</w:t>
      </w:r>
      <w:r w:rsidRPr="00BD36C3">
        <w:rPr>
          <w:b/>
          <w:color w:val="1F497D" w:themeColor="text2"/>
          <w:sz w:val="22"/>
          <w:szCs w:val="22"/>
          <w:lang w:val="ro-MO"/>
        </w:rPr>
        <w:t xml:space="preserve"> de muncă vacante </w:t>
      </w:r>
      <w:r w:rsidR="004F2236">
        <w:rPr>
          <w:b/>
          <w:color w:val="1F497D" w:themeColor="text2"/>
          <w:sz w:val="22"/>
          <w:szCs w:val="22"/>
          <w:lang w:val="ro-MO"/>
        </w:rPr>
        <w:t xml:space="preserve">înregistrate </w:t>
      </w:r>
      <w:r w:rsidR="00217706" w:rsidRPr="00217706">
        <w:rPr>
          <w:b/>
          <w:color w:val="1F497D" w:themeColor="text2"/>
          <w:sz w:val="22"/>
          <w:szCs w:val="22"/>
          <w:lang w:val="ro-MO"/>
        </w:rPr>
        <w:t>conform activităților economice</w:t>
      </w:r>
    </w:p>
    <w:p w:rsidR="00935D62" w:rsidRPr="000A2E5A" w:rsidRDefault="00935D62" w:rsidP="00935D62">
      <w:pPr>
        <w:jc w:val="center"/>
        <w:rPr>
          <w:i/>
          <w:color w:val="1F497D" w:themeColor="text2"/>
          <w:szCs w:val="28"/>
        </w:rPr>
      </w:pPr>
      <w:r w:rsidRPr="000A2E5A">
        <w:rPr>
          <w:i/>
          <w:noProof/>
          <w:color w:val="C00000"/>
          <w:lang w:val="ru-RU" w:eastAsia="ru-RU"/>
        </w:rPr>
        <w:drawing>
          <wp:inline distT="0" distB="0" distL="0" distR="0">
            <wp:extent cx="5904963" cy="2028422"/>
            <wp:effectExtent l="0" t="0" r="0" b="0"/>
            <wp:docPr id="5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C53FF" w:rsidRDefault="0004277C" w:rsidP="00935D62">
      <w:pPr>
        <w:jc w:val="both"/>
        <w:rPr>
          <w:color w:val="1F497D" w:themeColor="text2"/>
          <w:szCs w:val="28"/>
        </w:rPr>
      </w:pPr>
      <w:r>
        <w:rPr>
          <w:color w:val="1F497D" w:themeColor="text2"/>
          <w:szCs w:val="28"/>
        </w:rPr>
        <w:t>Din numărul total de locuri de muncă vacante</w:t>
      </w:r>
      <w:r w:rsidR="00354AC1">
        <w:rPr>
          <w:color w:val="1F497D" w:themeColor="text2"/>
          <w:szCs w:val="28"/>
        </w:rPr>
        <w:t xml:space="preserve"> înregistrate</w:t>
      </w:r>
      <w:r w:rsidR="00935D62" w:rsidRPr="00C06BC7">
        <w:rPr>
          <w:color w:val="1F497D" w:themeColor="text2"/>
          <w:szCs w:val="28"/>
        </w:rPr>
        <w:t xml:space="preserve">, </w:t>
      </w:r>
      <w:r w:rsidR="00223856">
        <w:rPr>
          <w:color w:val="1F497D" w:themeColor="text2"/>
          <w:szCs w:val="28"/>
        </w:rPr>
        <w:t xml:space="preserve">majoritatea covârșitoare </w:t>
      </w:r>
      <w:r w:rsidR="00354AC1">
        <w:rPr>
          <w:color w:val="1F497D" w:themeColor="text2"/>
          <w:szCs w:val="28"/>
        </w:rPr>
        <w:t>au fost</w:t>
      </w:r>
      <w:r w:rsidR="00223856">
        <w:rPr>
          <w:color w:val="1F497D" w:themeColor="text2"/>
          <w:szCs w:val="28"/>
        </w:rPr>
        <w:t xml:space="preserve"> </w:t>
      </w:r>
      <w:r w:rsidR="00935D62" w:rsidRPr="00C06BC7">
        <w:rPr>
          <w:b/>
          <w:color w:val="1F497D" w:themeColor="text2"/>
          <w:szCs w:val="28"/>
        </w:rPr>
        <w:t>locurile de muncă oferite muncitorilor</w:t>
      </w:r>
      <w:r w:rsidR="00354AC1">
        <w:rPr>
          <w:b/>
          <w:color w:val="1F497D" w:themeColor="text2"/>
          <w:szCs w:val="28"/>
        </w:rPr>
        <w:t xml:space="preserve"> </w:t>
      </w:r>
      <w:r w:rsidR="00935D62" w:rsidRPr="00C06BC7">
        <w:rPr>
          <w:color w:val="1F497D" w:themeColor="text2"/>
          <w:lang w:val="ro-MO"/>
        </w:rPr>
        <w:t>–</w:t>
      </w:r>
      <w:r w:rsidR="00935D62" w:rsidRPr="00C06BC7">
        <w:rPr>
          <w:b/>
          <w:color w:val="1F497D" w:themeColor="text2"/>
          <w:szCs w:val="28"/>
        </w:rPr>
        <w:t xml:space="preserve"> 7</w:t>
      </w:r>
      <w:r w:rsidR="00C06BC7" w:rsidRPr="00C06BC7">
        <w:rPr>
          <w:b/>
          <w:color w:val="1F497D" w:themeColor="text2"/>
          <w:szCs w:val="28"/>
        </w:rPr>
        <w:t>2</w:t>
      </w:r>
      <w:r w:rsidR="00935D62" w:rsidRPr="00C06BC7">
        <w:rPr>
          <w:b/>
          <w:color w:val="1F497D" w:themeColor="text2"/>
          <w:szCs w:val="28"/>
        </w:rPr>
        <w:t>%</w:t>
      </w:r>
      <w:r w:rsidR="002E3688">
        <w:rPr>
          <w:b/>
          <w:color w:val="1F497D" w:themeColor="text2"/>
          <w:szCs w:val="28"/>
        </w:rPr>
        <w:t xml:space="preserve">, </w:t>
      </w:r>
      <w:r w:rsidR="00495B01">
        <w:rPr>
          <w:color w:val="1F497D" w:themeColor="text2"/>
          <w:szCs w:val="28"/>
        </w:rPr>
        <w:t xml:space="preserve">predominând </w:t>
      </w:r>
      <w:r w:rsidR="002E3688">
        <w:rPr>
          <w:color w:val="1F497D" w:themeColor="text2"/>
          <w:szCs w:val="28"/>
        </w:rPr>
        <w:t>cele din</w:t>
      </w:r>
      <w:r w:rsidR="00495B01">
        <w:rPr>
          <w:color w:val="1F497D" w:themeColor="text2"/>
          <w:szCs w:val="28"/>
        </w:rPr>
        <w:t>:</w:t>
      </w:r>
      <w:r>
        <w:rPr>
          <w:color w:val="1F497D" w:themeColor="text2"/>
          <w:szCs w:val="28"/>
        </w:rPr>
        <w:t xml:space="preserve"> </w:t>
      </w:r>
      <w:r w:rsidR="002E3688">
        <w:rPr>
          <w:color w:val="1F497D" w:themeColor="text2"/>
          <w:szCs w:val="28"/>
        </w:rPr>
        <w:t xml:space="preserve">industria ușoară, comerț, alimentația publică, etc.  </w:t>
      </w:r>
      <w:r w:rsidR="00935D62" w:rsidRPr="00CD2B3E">
        <w:rPr>
          <w:color w:val="1F497D" w:themeColor="text2"/>
          <w:szCs w:val="28"/>
        </w:rPr>
        <w:t xml:space="preserve">Meseria cea mai solicitată </w:t>
      </w:r>
      <w:r w:rsidR="002E3688">
        <w:rPr>
          <w:color w:val="1F497D" w:themeColor="text2"/>
          <w:szCs w:val="28"/>
        </w:rPr>
        <w:t xml:space="preserve">de către angajatori </w:t>
      </w:r>
      <w:r w:rsidR="00935D62" w:rsidRPr="00CD2B3E">
        <w:rPr>
          <w:color w:val="1F497D" w:themeColor="text2"/>
          <w:szCs w:val="28"/>
        </w:rPr>
        <w:t xml:space="preserve">rămâne a fi cea de </w:t>
      </w:r>
      <w:r w:rsidR="00935D62" w:rsidRPr="00CD2B3E">
        <w:rPr>
          <w:b/>
          <w:color w:val="1F497D" w:themeColor="text2"/>
          <w:szCs w:val="28"/>
        </w:rPr>
        <w:t>cusător /cusătoreasă</w:t>
      </w:r>
      <w:r w:rsidR="00E22DC8" w:rsidRPr="00CD2B3E">
        <w:rPr>
          <w:color w:val="1F497D" w:themeColor="text2"/>
          <w:szCs w:val="28"/>
        </w:rPr>
        <w:t>, pentru care numărul</w:t>
      </w:r>
      <w:r w:rsidR="00935D62" w:rsidRPr="00CD2B3E">
        <w:rPr>
          <w:color w:val="1F497D" w:themeColor="text2"/>
          <w:szCs w:val="28"/>
        </w:rPr>
        <w:t xml:space="preserve"> de locuri vacante </w:t>
      </w:r>
      <w:r w:rsidR="00203379">
        <w:rPr>
          <w:color w:val="1F497D" w:themeColor="text2"/>
          <w:szCs w:val="28"/>
        </w:rPr>
        <w:t xml:space="preserve">a </w:t>
      </w:r>
      <w:r w:rsidR="00935D62" w:rsidRPr="00CD2B3E">
        <w:rPr>
          <w:color w:val="1F497D" w:themeColor="text2"/>
          <w:szCs w:val="28"/>
        </w:rPr>
        <w:t>constitui</w:t>
      </w:r>
      <w:r w:rsidR="00203379">
        <w:rPr>
          <w:color w:val="1F497D" w:themeColor="text2"/>
          <w:szCs w:val="28"/>
        </w:rPr>
        <w:t>t</w:t>
      </w:r>
      <w:r w:rsidR="00935D62" w:rsidRPr="00CD2B3E">
        <w:rPr>
          <w:color w:val="1F497D" w:themeColor="text2"/>
          <w:szCs w:val="28"/>
        </w:rPr>
        <w:t xml:space="preserve"> </w:t>
      </w:r>
      <w:r w:rsidR="00C06BC7" w:rsidRPr="00CD2B3E">
        <w:rPr>
          <w:b/>
          <w:color w:val="1F497D" w:themeColor="text2"/>
          <w:szCs w:val="28"/>
        </w:rPr>
        <w:t>1</w:t>
      </w:r>
      <w:r w:rsidR="00203379">
        <w:rPr>
          <w:b/>
          <w:color w:val="1F497D" w:themeColor="text2"/>
          <w:szCs w:val="28"/>
        </w:rPr>
        <w:t>1</w:t>
      </w:r>
      <w:r w:rsidR="00935D62" w:rsidRPr="00CD2B3E">
        <w:rPr>
          <w:color w:val="1F497D" w:themeColor="text2"/>
          <w:szCs w:val="28"/>
        </w:rPr>
        <w:t xml:space="preserve">% din numărul </w:t>
      </w:r>
      <w:r w:rsidR="00203379">
        <w:rPr>
          <w:color w:val="1F497D" w:themeColor="text2"/>
          <w:szCs w:val="28"/>
        </w:rPr>
        <w:t xml:space="preserve">total </w:t>
      </w:r>
      <w:r w:rsidR="00935D62" w:rsidRPr="00CD2B3E">
        <w:rPr>
          <w:color w:val="1F497D" w:themeColor="text2"/>
          <w:szCs w:val="28"/>
        </w:rPr>
        <w:t>de locuri vacante</w:t>
      </w:r>
      <w:r w:rsidR="00203379">
        <w:rPr>
          <w:color w:val="1F497D" w:themeColor="text2"/>
          <w:szCs w:val="28"/>
        </w:rPr>
        <w:t xml:space="preserve"> înregistrate pe parcursul anului</w:t>
      </w:r>
      <w:r w:rsidR="00BF5DCC">
        <w:rPr>
          <w:color w:val="1F497D" w:themeColor="text2"/>
          <w:szCs w:val="28"/>
        </w:rPr>
        <w:t xml:space="preserve">. </w:t>
      </w:r>
      <w:r w:rsidR="00935D62" w:rsidRPr="00EA26D6">
        <w:rPr>
          <w:color w:val="1F497D" w:themeColor="text2"/>
          <w:szCs w:val="28"/>
        </w:rPr>
        <w:t xml:space="preserve">Cele mai multe locuri vacante de cusător/cusătoreasă au fost înregistrate la agenţiile </w:t>
      </w:r>
      <w:r w:rsidR="006F06D4" w:rsidRPr="00EA26D6">
        <w:rPr>
          <w:color w:val="1F497D" w:themeColor="text2"/>
          <w:szCs w:val="28"/>
        </w:rPr>
        <w:t xml:space="preserve">Chişinău </w:t>
      </w:r>
      <w:r w:rsidR="006F06D4">
        <w:rPr>
          <w:color w:val="1F497D" w:themeColor="text2"/>
          <w:szCs w:val="28"/>
        </w:rPr>
        <w:t>și Bălți</w:t>
      </w:r>
      <w:r w:rsidR="00935D62" w:rsidRPr="00EA26D6">
        <w:rPr>
          <w:color w:val="1F497D" w:themeColor="text2"/>
          <w:szCs w:val="28"/>
        </w:rPr>
        <w:t xml:space="preserve">. </w:t>
      </w:r>
    </w:p>
    <w:p w:rsidR="00935D62" w:rsidRDefault="005C53FF" w:rsidP="00935D62">
      <w:pPr>
        <w:jc w:val="both"/>
        <w:rPr>
          <w:color w:val="1F497D" w:themeColor="text2"/>
          <w:szCs w:val="28"/>
        </w:rPr>
      </w:pPr>
      <w:r w:rsidRPr="00E04A90">
        <w:rPr>
          <w:color w:val="1F497D" w:themeColor="text2"/>
          <w:szCs w:val="28"/>
        </w:rPr>
        <w:t>Pen</w:t>
      </w:r>
      <w:r w:rsidR="00D44090">
        <w:rPr>
          <w:color w:val="1F497D" w:themeColor="text2"/>
          <w:szCs w:val="28"/>
        </w:rPr>
        <w:t>t</w:t>
      </w:r>
      <w:r w:rsidRPr="00E04A90">
        <w:rPr>
          <w:color w:val="1F497D" w:themeColor="text2"/>
          <w:szCs w:val="28"/>
        </w:rPr>
        <w:t xml:space="preserve">ru </w:t>
      </w:r>
      <w:r>
        <w:rPr>
          <w:color w:val="1F497D" w:themeColor="text2"/>
          <w:szCs w:val="28"/>
        </w:rPr>
        <w:t>specialiști,</w:t>
      </w:r>
      <w:r w:rsidRPr="00E04A90">
        <w:rPr>
          <w:color w:val="1F497D" w:themeColor="text2"/>
          <w:szCs w:val="28"/>
        </w:rPr>
        <w:t xml:space="preserve"> solicitările angajatorilor au fost orientate cu preponderență în domeniile:</w:t>
      </w:r>
      <w:r>
        <w:rPr>
          <w:i/>
          <w:color w:val="1F497D" w:themeColor="text2"/>
          <w:szCs w:val="28"/>
        </w:rPr>
        <w:t xml:space="preserve"> </w:t>
      </w:r>
      <w:r w:rsidRPr="00E22DC8">
        <w:rPr>
          <w:color w:val="1F497D" w:themeColor="text2"/>
          <w:szCs w:val="28"/>
        </w:rPr>
        <w:t>medicină, finanțe, tehnologii informaţionale, etc.</w:t>
      </w:r>
    </w:p>
    <w:p w:rsidR="001D59AF" w:rsidRDefault="001D59AF" w:rsidP="001D59AF">
      <w:pPr>
        <w:shd w:val="clear" w:color="auto" w:fill="FFFFFF" w:themeFill="background1"/>
        <w:jc w:val="center"/>
        <w:rPr>
          <w:b/>
          <w:color w:val="1F497D" w:themeColor="text2"/>
          <w:u w:val="single"/>
        </w:rPr>
      </w:pPr>
    </w:p>
    <w:p w:rsidR="001D59AF" w:rsidRDefault="001D59AF" w:rsidP="00CE151D">
      <w:pPr>
        <w:shd w:val="clear" w:color="auto" w:fill="FFFFFF" w:themeFill="background1"/>
        <w:jc w:val="both"/>
        <w:rPr>
          <w:b/>
          <w:color w:val="1F497D" w:themeColor="text2"/>
          <w:u w:val="single"/>
        </w:rPr>
      </w:pPr>
      <w:r w:rsidRPr="001065FA">
        <w:rPr>
          <w:b/>
          <w:color w:val="1F497D" w:themeColor="text2"/>
          <w:sz w:val="22"/>
          <w:szCs w:val="22"/>
          <w:u w:val="single"/>
        </w:rPr>
        <w:t>2.</w:t>
      </w:r>
      <w:r w:rsidR="00CE151D" w:rsidRPr="001065FA">
        <w:rPr>
          <w:b/>
          <w:color w:val="1F497D" w:themeColor="text2"/>
          <w:sz w:val="22"/>
          <w:szCs w:val="22"/>
          <w:u w:val="single"/>
        </w:rPr>
        <w:t>2</w:t>
      </w:r>
      <w:r w:rsidRPr="001065FA">
        <w:rPr>
          <w:b/>
          <w:color w:val="1F497D" w:themeColor="text2"/>
          <w:sz w:val="22"/>
          <w:szCs w:val="22"/>
          <w:u w:val="single"/>
        </w:rPr>
        <w:t>. MĂSURILE</w:t>
      </w:r>
      <w:r w:rsidR="00CE151D" w:rsidRPr="001065FA">
        <w:rPr>
          <w:b/>
          <w:color w:val="1F497D" w:themeColor="text2"/>
          <w:sz w:val="22"/>
          <w:szCs w:val="22"/>
          <w:u w:val="single"/>
        </w:rPr>
        <w:t xml:space="preserve"> </w:t>
      </w:r>
      <w:r w:rsidR="004D141C">
        <w:rPr>
          <w:b/>
          <w:color w:val="1F497D" w:themeColor="text2"/>
          <w:sz w:val="22"/>
          <w:szCs w:val="22"/>
          <w:u w:val="single"/>
        </w:rPr>
        <w:t>de</w:t>
      </w:r>
      <w:r w:rsidRPr="001065FA">
        <w:rPr>
          <w:b/>
          <w:color w:val="1F497D" w:themeColor="text2"/>
          <w:sz w:val="22"/>
          <w:szCs w:val="22"/>
          <w:u w:val="single"/>
        </w:rPr>
        <w:t xml:space="preserve"> PREVENIRE</w:t>
      </w:r>
      <w:r w:rsidR="00CE151D" w:rsidRPr="001065FA">
        <w:rPr>
          <w:b/>
          <w:color w:val="1F497D" w:themeColor="text2"/>
          <w:sz w:val="22"/>
          <w:szCs w:val="22"/>
          <w:u w:val="single"/>
        </w:rPr>
        <w:t xml:space="preserve"> </w:t>
      </w:r>
      <w:r w:rsidR="004D141C">
        <w:rPr>
          <w:b/>
          <w:color w:val="1F497D" w:themeColor="text2"/>
          <w:sz w:val="22"/>
          <w:szCs w:val="22"/>
          <w:u w:val="single"/>
        </w:rPr>
        <w:t>a</w:t>
      </w:r>
      <w:r w:rsidR="00CE151D" w:rsidRPr="001065FA">
        <w:rPr>
          <w:b/>
          <w:color w:val="1F497D" w:themeColor="text2"/>
          <w:sz w:val="22"/>
          <w:szCs w:val="22"/>
          <w:u w:val="single"/>
        </w:rPr>
        <w:t xml:space="preserve"> </w:t>
      </w:r>
      <w:r w:rsidRPr="001065FA">
        <w:rPr>
          <w:b/>
          <w:color w:val="1F497D" w:themeColor="text2"/>
          <w:sz w:val="22"/>
          <w:szCs w:val="22"/>
          <w:u w:val="single"/>
        </w:rPr>
        <w:t>ŞOMAJULUI</w:t>
      </w:r>
      <w:r w:rsidR="00CE151D" w:rsidRPr="00CE151D">
        <w:rPr>
          <w:bCs/>
          <w:color w:val="1F497D" w:themeColor="text2"/>
        </w:rPr>
        <w:t xml:space="preserve"> </w:t>
      </w:r>
      <w:r w:rsidR="000D4D34">
        <w:rPr>
          <w:bCs/>
          <w:color w:val="1F497D" w:themeColor="text2"/>
        </w:rPr>
        <w:t xml:space="preserve"> </w:t>
      </w:r>
      <w:r w:rsidR="00CE151D" w:rsidRPr="0077166B">
        <w:rPr>
          <w:bCs/>
          <w:color w:val="1F497D" w:themeColor="text2"/>
        </w:rPr>
        <w:t>constau</w:t>
      </w:r>
      <w:r w:rsidR="000D4D34">
        <w:rPr>
          <w:bCs/>
          <w:color w:val="1F497D" w:themeColor="text2"/>
        </w:rPr>
        <w:t xml:space="preserve"> </w:t>
      </w:r>
      <w:r w:rsidR="00CE151D" w:rsidRPr="0077166B">
        <w:rPr>
          <w:bCs/>
          <w:color w:val="1F497D" w:themeColor="text2"/>
        </w:rPr>
        <w:t xml:space="preserve"> în </w:t>
      </w:r>
      <w:r w:rsidR="000D4D34">
        <w:rPr>
          <w:bCs/>
          <w:color w:val="1F497D" w:themeColor="text2"/>
        </w:rPr>
        <w:t xml:space="preserve"> </w:t>
      </w:r>
      <w:r w:rsidR="00CE151D" w:rsidRPr="0077166B">
        <w:rPr>
          <w:bCs/>
          <w:color w:val="1F497D" w:themeColor="text2"/>
        </w:rPr>
        <w:t xml:space="preserve">oferirea serviciilor </w:t>
      </w:r>
      <w:r w:rsidR="00CE151D">
        <w:rPr>
          <w:bCs/>
          <w:color w:val="1F497D" w:themeColor="text2"/>
        </w:rPr>
        <w:t xml:space="preserve"> </w:t>
      </w:r>
      <w:r w:rsidR="00CE151D" w:rsidRPr="0077166B">
        <w:rPr>
          <w:bCs/>
          <w:color w:val="1F497D" w:themeColor="text2"/>
        </w:rPr>
        <w:t>de</w:t>
      </w:r>
      <w:r w:rsidR="004D141C" w:rsidRPr="004D141C">
        <w:rPr>
          <w:bCs/>
          <w:color w:val="1F497D" w:themeColor="text2"/>
        </w:rPr>
        <w:t xml:space="preserve"> </w:t>
      </w:r>
      <w:r w:rsidR="004D141C" w:rsidRPr="0077166B">
        <w:rPr>
          <w:bCs/>
          <w:color w:val="1F497D" w:themeColor="text2"/>
        </w:rPr>
        <w:t>preconcediere,</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518"/>
        <w:gridCol w:w="7371"/>
      </w:tblGrid>
      <w:tr w:rsidR="001D59AF" w:rsidRPr="000A2E5A" w:rsidTr="005365D5">
        <w:trPr>
          <w:trHeight w:val="1649"/>
        </w:trPr>
        <w:tc>
          <w:tcPr>
            <w:tcW w:w="2518" w:type="dxa"/>
          </w:tcPr>
          <w:p w:rsidR="001D59AF" w:rsidRPr="000A2E5A" w:rsidRDefault="001D59AF" w:rsidP="005365D5">
            <w:pPr>
              <w:jc w:val="both"/>
              <w:rPr>
                <w:i/>
              </w:rPr>
            </w:pPr>
            <w:r w:rsidRPr="005E4449">
              <w:rPr>
                <w:i/>
                <w:noProof/>
                <w:lang w:val="ru-RU" w:eastAsia="ru-RU"/>
              </w:rPr>
              <w:drawing>
                <wp:inline distT="0" distB="0" distL="0" distR="0">
                  <wp:extent cx="1481991" cy="1023871"/>
                  <wp:effectExtent l="19050" t="0" r="3909" b="0"/>
                  <wp:docPr id="52" name="Рисунок 1" descr="http://scms.machteamsoft.ro/uploads/photos/652x450/652x450_078215-portretul-robot-al-somerului-r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ms.machteamsoft.ro/uploads/photos/652x450/652x450_078215-portretul-robot-al-somerului-roman.jpg"/>
                          <pic:cNvPicPr>
                            <a:picLocks noChangeAspect="1" noChangeArrowheads="1"/>
                          </pic:cNvPicPr>
                        </pic:nvPicPr>
                        <pic:blipFill>
                          <a:blip r:embed="rId28" cstate="print"/>
                          <a:srcRect/>
                          <a:stretch>
                            <a:fillRect/>
                          </a:stretch>
                        </pic:blipFill>
                        <pic:spPr bwMode="auto">
                          <a:xfrm>
                            <a:off x="0" y="0"/>
                            <a:ext cx="1485449" cy="1026260"/>
                          </a:xfrm>
                          <a:prstGeom prst="rect">
                            <a:avLst/>
                          </a:prstGeom>
                          <a:noFill/>
                          <a:ln w="9525">
                            <a:noFill/>
                            <a:miter lim="800000"/>
                            <a:headEnd/>
                            <a:tailEnd/>
                          </a:ln>
                        </pic:spPr>
                      </pic:pic>
                    </a:graphicData>
                  </a:graphic>
                </wp:inline>
              </w:drawing>
            </w:r>
          </w:p>
        </w:tc>
        <w:tc>
          <w:tcPr>
            <w:tcW w:w="7371" w:type="dxa"/>
          </w:tcPr>
          <w:p w:rsidR="001D59AF" w:rsidRPr="001E707A" w:rsidRDefault="007F765B" w:rsidP="00142F66">
            <w:pPr>
              <w:ind w:right="-108"/>
              <w:jc w:val="both"/>
              <w:rPr>
                <w:color w:val="1F497D" w:themeColor="text2"/>
                <w:lang w:val="es-ES"/>
              </w:rPr>
            </w:pPr>
            <w:r>
              <w:rPr>
                <w:color w:val="1F497D" w:themeColor="text2"/>
                <w:lang w:val="es-ES"/>
              </w:rPr>
              <w:t>prestate</w:t>
            </w:r>
            <w:r w:rsidR="001D59AF" w:rsidRPr="0077166B">
              <w:rPr>
                <w:color w:val="1F497D" w:themeColor="text2"/>
                <w:lang w:val="es-ES"/>
              </w:rPr>
              <w:t xml:space="preserve"> de către agenţiile teritoriale, prin care cei disponibilizaţi sunt consiliaţi şi susţinuţi </w:t>
            </w:r>
            <w:r w:rsidR="001D59AF">
              <w:rPr>
                <w:color w:val="1F497D" w:themeColor="text2"/>
                <w:lang w:val="es-ES"/>
              </w:rPr>
              <w:t xml:space="preserve">în </w:t>
            </w:r>
            <w:r w:rsidR="001D59AF" w:rsidRPr="0077166B">
              <w:rPr>
                <w:color w:val="1F497D" w:themeColor="text2"/>
                <w:lang w:val="es-ES"/>
              </w:rPr>
              <w:t>integr</w:t>
            </w:r>
            <w:r w:rsidR="001D59AF">
              <w:rPr>
                <w:color w:val="1F497D" w:themeColor="text2"/>
                <w:lang w:val="es-ES"/>
              </w:rPr>
              <w:t>area</w:t>
            </w:r>
            <w:r w:rsidR="001D59AF" w:rsidRPr="0077166B">
              <w:rPr>
                <w:color w:val="1F497D" w:themeColor="text2"/>
                <w:lang w:val="es-ES"/>
              </w:rPr>
              <w:t xml:space="preserve"> pe piaţa forţei de muncă.</w:t>
            </w:r>
            <w:r w:rsidR="001D59AF">
              <w:rPr>
                <w:color w:val="1F497D" w:themeColor="text2"/>
              </w:rPr>
              <w:t xml:space="preserve"> </w:t>
            </w:r>
            <w:r w:rsidR="001D59AF" w:rsidRPr="00A0023C">
              <w:rPr>
                <w:color w:val="1F497D" w:themeColor="text2"/>
              </w:rPr>
              <w:t>În perioada de referinţă</w:t>
            </w:r>
            <w:r w:rsidR="001D59AF">
              <w:rPr>
                <w:color w:val="1F497D" w:themeColor="text2"/>
              </w:rPr>
              <w:t xml:space="preserve"> a crescut semnificativ numărul persoanelor avizate de disponibilizare comparativ cu anul precedent și, respectiv a beneficiarilor   de   servicii  de   preconcediere. Astfel,   cca   400</w:t>
            </w:r>
            <w:r w:rsidR="001D59AF" w:rsidRPr="00A0023C">
              <w:rPr>
                <w:b/>
                <w:color w:val="1F497D" w:themeColor="text2"/>
              </w:rPr>
              <w:t xml:space="preserve"> </w:t>
            </w:r>
            <w:r w:rsidR="001D59AF" w:rsidRPr="00A0023C">
              <w:rPr>
                <w:color w:val="1F497D" w:themeColor="text2"/>
              </w:rPr>
              <w:t>agenţi</w:t>
            </w:r>
            <w:r w:rsidR="00CE151D">
              <w:rPr>
                <w:color w:val="1F497D" w:themeColor="text2"/>
              </w:rPr>
              <w:t xml:space="preserve"> economici</w:t>
            </w:r>
            <w:r w:rsidR="00CE151D" w:rsidRPr="00A0023C">
              <w:rPr>
                <w:color w:val="1F497D" w:themeColor="text2"/>
              </w:rPr>
              <w:t xml:space="preserve"> </w:t>
            </w:r>
            <w:r w:rsidR="00CE151D">
              <w:rPr>
                <w:color w:val="1F497D" w:themeColor="text2"/>
              </w:rPr>
              <w:t xml:space="preserve">au </w:t>
            </w:r>
            <w:r w:rsidR="00CE151D" w:rsidRPr="00A0023C">
              <w:rPr>
                <w:color w:val="1F497D" w:themeColor="text2"/>
              </w:rPr>
              <w:t xml:space="preserve">prezentat agenţiilor teritoriale informaţia privind </w:t>
            </w:r>
            <w:r w:rsidR="004D141C" w:rsidRPr="00A0023C">
              <w:rPr>
                <w:color w:val="1F497D" w:themeColor="text2"/>
              </w:rPr>
              <w:t>disponibilizarea</w:t>
            </w:r>
            <w:r w:rsidR="004D141C">
              <w:rPr>
                <w:color w:val="1F497D" w:themeColor="text2"/>
              </w:rPr>
              <w:t xml:space="preserve"> </w:t>
            </w:r>
            <w:r w:rsidR="004D141C" w:rsidRPr="00A0023C">
              <w:rPr>
                <w:color w:val="1F497D" w:themeColor="text2"/>
              </w:rPr>
              <w:t xml:space="preserve">a </w:t>
            </w:r>
            <w:r w:rsidR="004D141C" w:rsidRPr="00A0023C">
              <w:rPr>
                <w:b/>
                <w:color w:val="1F497D" w:themeColor="text2"/>
              </w:rPr>
              <w:t>6,1 mii</w:t>
            </w:r>
          </w:p>
        </w:tc>
      </w:tr>
    </w:tbl>
    <w:p w:rsidR="001D59AF" w:rsidRPr="00A0023C" w:rsidRDefault="001D59AF" w:rsidP="001D59AF">
      <w:pPr>
        <w:ind w:right="-35"/>
        <w:jc w:val="both"/>
        <w:rPr>
          <w:color w:val="1F497D" w:themeColor="text2"/>
        </w:rPr>
      </w:pPr>
      <w:r w:rsidRPr="00A0023C">
        <w:rPr>
          <w:color w:val="1F497D" w:themeColor="text2"/>
        </w:rPr>
        <w:t>salariaţi, din care 63% au constituit femeile, 11% tineri cu vârsta cuprinsă între 16-29 ani, 2% pesoane cu dizabilități, etc. Au fost efectuate măsuri de preconcediere la</w:t>
      </w:r>
      <w:r w:rsidRPr="00A0023C">
        <w:rPr>
          <w:b/>
          <w:color w:val="1F497D" w:themeColor="text2"/>
        </w:rPr>
        <w:t xml:space="preserve"> 122 </w:t>
      </w:r>
      <w:r w:rsidRPr="00A0023C">
        <w:rPr>
          <w:color w:val="1F497D" w:themeColor="text2"/>
        </w:rPr>
        <w:t xml:space="preserve">agenţi economici, la </w:t>
      </w:r>
      <w:r w:rsidRPr="00A0023C">
        <w:rPr>
          <w:color w:val="1F497D" w:themeColor="text2"/>
        </w:rPr>
        <w:lastRenderedPageBreak/>
        <w:t xml:space="preserve">care au participat </w:t>
      </w:r>
      <w:r>
        <w:rPr>
          <w:color w:val="1F497D" w:themeColor="text2"/>
        </w:rPr>
        <w:t xml:space="preserve">cca </w:t>
      </w:r>
      <w:r w:rsidRPr="00A0023C">
        <w:rPr>
          <w:b/>
          <w:color w:val="1F497D" w:themeColor="text2"/>
        </w:rPr>
        <w:t>2,1 mii</w:t>
      </w:r>
      <w:r w:rsidRPr="00A0023C">
        <w:rPr>
          <w:color w:val="1F497D" w:themeColor="text2"/>
        </w:rPr>
        <w:t xml:space="preserve"> persoane, constituind 35% din numărul total de persoane preavizate</w:t>
      </w:r>
      <w:r>
        <w:rPr>
          <w:color w:val="1F497D" w:themeColor="text2"/>
        </w:rPr>
        <w:t xml:space="preserve"> (Figura 2.</w:t>
      </w:r>
      <w:r w:rsidR="0078467B">
        <w:rPr>
          <w:color w:val="1F497D" w:themeColor="text2"/>
        </w:rPr>
        <w:t>2</w:t>
      </w:r>
      <w:r>
        <w:rPr>
          <w:color w:val="1F497D" w:themeColor="text2"/>
        </w:rPr>
        <w:t>.1)</w:t>
      </w:r>
      <w:r w:rsidRPr="00A0023C">
        <w:rPr>
          <w:color w:val="1F497D" w:themeColor="text2"/>
        </w:rPr>
        <w:t xml:space="preserve">. </w:t>
      </w:r>
    </w:p>
    <w:p w:rsidR="001D59AF" w:rsidRPr="003A3D3D" w:rsidRDefault="001D59AF" w:rsidP="001D59AF">
      <w:pPr>
        <w:ind w:right="-35"/>
        <w:jc w:val="center"/>
        <w:rPr>
          <w:b/>
          <w:color w:val="1F497D" w:themeColor="text2"/>
          <w:sz w:val="22"/>
          <w:szCs w:val="22"/>
        </w:rPr>
      </w:pPr>
      <w:r w:rsidRPr="003A3D3D">
        <w:rPr>
          <w:b/>
          <w:color w:val="1F497D" w:themeColor="text2"/>
          <w:sz w:val="22"/>
          <w:szCs w:val="22"/>
        </w:rPr>
        <w:t xml:space="preserve">Fig. </w:t>
      </w:r>
      <w:r>
        <w:rPr>
          <w:b/>
          <w:color w:val="1F497D" w:themeColor="text2"/>
          <w:sz w:val="22"/>
          <w:szCs w:val="22"/>
        </w:rPr>
        <w:t>2</w:t>
      </w:r>
      <w:r w:rsidRPr="003A3D3D">
        <w:rPr>
          <w:b/>
          <w:color w:val="1F497D" w:themeColor="text2"/>
          <w:sz w:val="22"/>
          <w:szCs w:val="22"/>
        </w:rPr>
        <w:t>.</w:t>
      </w:r>
      <w:r w:rsidR="0078467B">
        <w:rPr>
          <w:b/>
          <w:color w:val="1F497D" w:themeColor="text2"/>
          <w:sz w:val="22"/>
          <w:szCs w:val="22"/>
        </w:rPr>
        <w:t>2</w:t>
      </w:r>
      <w:r w:rsidRPr="003A3D3D">
        <w:rPr>
          <w:b/>
          <w:color w:val="1F497D" w:themeColor="text2"/>
          <w:sz w:val="22"/>
          <w:szCs w:val="22"/>
        </w:rPr>
        <w:t xml:space="preserve">.1.  </w:t>
      </w:r>
      <w:r>
        <w:rPr>
          <w:b/>
          <w:color w:val="1F497D" w:themeColor="text2"/>
          <w:sz w:val="22"/>
          <w:szCs w:val="22"/>
        </w:rPr>
        <w:t>Statistica serviciilor de preconcediere</w:t>
      </w:r>
      <w:r w:rsidRPr="003A3D3D">
        <w:rPr>
          <w:b/>
          <w:color w:val="1F497D" w:themeColor="text2"/>
          <w:sz w:val="22"/>
          <w:szCs w:val="22"/>
        </w:rPr>
        <w:t xml:space="preserve"> </w:t>
      </w:r>
      <w:r>
        <w:rPr>
          <w:b/>
          <w:color w:val="1F497D" w:themeColor="text2"/>
          <w:sz w:val="22"/>
          <w:szCs w:val="22"/>
        </w:rPr>
        <w:t>(2010-2015)</w:t>
      </w:r>
    </w:p>
    <w:p w:rsidR="001D59AF" w:rsidRDefault="001D59AF" w:rsidP="001D59AF">
      <w:pPr>
        <w:ind w:right="-35"/>
        <w:jc w:val="both"/>
        <w:rPr>
          <w:color w:val="1F497D" w:themeColor="text2"/>
        </w:rPr>
      </w:pPr>
    </w:p>
    <w:p w:rsidR="001D59AF" w:rsidRDefault="001D59AF" w:rsidP="001D59AF">
      <w:pPr>
        <w:ind w:right="-35"/>
        <w:jc w:val="both"/>
        <w:rPr>
          <w:color w:val="1F497D" w:themeColor="text2"/>
        </w:rPr>
      </w:pPr>
      <w:r w:rsidRPr="008E53CB">
        <w:rPr>
          <w:noProof/>
          <w:color w:val="1F497D" w:themeColor="text2"/>
          <w:lang w:val="ru-RU" w:eastAsia="ru-RU"/>
        </w:rPr>
        <w:drawing>
          <wp:inline distT="0" distB="0" distL="0" distR="0">
            <wp:extent cx="5495925" cy="1485900"/>
            <wp:effectExtent l="0" t="0" r="0" b="0"/>
            <wp:docPr id="57"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D59AF" w:rsidRDefault="001D59AF" w:rsidP="001D59AF">
      <w:pPr>
        <w:ind w:right="-35"/>
        <w:jc w:val="both"/>
        <w:rPr>
          <w:color w:val="1F497D" w:themeColor="text2"/>
        </w:rPr>
      </w:pPr>
      <w:r>
        <w:rPr>
          <w:color w:val="1F497D" w:themeColor="text2"/>
        </w:rPr>
        <w:t xml:space="preserve">În baza informațiilor </w:t>
      </w:r>
      <w:r w:rsidRPr="003A3D3D">
        <w:rPr>
          <w:color w:val="1F497D" w:themeColor="text2"/>
        </w:rPr>
        <w:t>prezentat</w:t>
      </w:r>
      <w:r>
        <w:rPr>
          <w:color w:val="1F497D" w:themeColor="text2"/>
        </w:rPr>
        <w:t>e</w:t>
      </w:r>
      <w:r w:rsidRPr="003A3D3D">
        <w:rPr>
          <w:color w:val="1F497D" w:themeColor="text2"/>
        </w:rPr>
        <w:t xml:space="preserve"> </w:t>
      </w:r>
      <w:r>
        <w:rPr>
          <w:color w:val="1F497D" w:themeColor="text2"/>
        </w:rPr>
        <w:t xml:space="preserve">de către agenții economici </w:t>
      </w:r>
      <w:r w:rsidRPr="003A3D3D">
        <w:rPr>
          <w:color w:val="1F497D" w:themeColor="text2"/>
        </w:rPr>
        <w:t xml:space="preserve">privind </w:t>
      </w:r>
      <w:r>
        <w:rPr>
          <w:color w:val="1F497D" w:themeColor="text2"/>
        </w:rPr>
        <w:t>disponibilizările</w:t>
      </w:r>
      <w:r w:rsidRPr="003A3D3D">
        <w:rPr>
          <w:color w:val="1F497D" w:themeColor="text2"/>
        </w:rPr>
        <w:t xml:space="preserve">, </w:t>
      </w:r>
      <w:r w:rsidRPr="003A3D3D">
        <w:rPr>
          <w:b/>
          <w:color w:val="1F497D" w:themeColor="text2"/>
        </w:rPr>
        <w:t>cel mai mare număr de disponibilizări</w:t>
      </w:r>
      <w:r w:rsidRPr="003A3D3D">
        <w:rPr>
          <w:color w:val="1F497D" w:themeColor="text2"/>
        </w:rPr>
        <w:t xml:space="preserve"> au avut loc în </w:t>
      </w:r>
      <w:r w:rsidRPr="003A3D3D">
        <w:rPr>
          <w:b/>
          <w:color w:val="1F497D" w:themeColor="text2"/>
        </w:rPr>
        <w:t xml:space="preserve">sectorul public </w:t>
      </w:r>
      <w:r w:rsidRPr="003A3D3D">
        <w:rPr>
          <w:b/>
          <w:color w:val="1F497D" w:themeColor="text2"/>
          <w:lang w:val="fr-FR"/>
        </w:rPr>
        <w:t>–54</w:t>
      </w:r>
      <w:r w:rsidRPr="003A3D3D">
        <w:rPr>
          <w:b/>
          <w:color w:val="1F497D" w:themeColor="text2"/>
        </w:rPr>
        <w:t>%,</w:t>
      </w:r>
      <w:r w:rsidRPr="003A3D3D">
        <w:rPr>
          <w:color w:val="1F497D" w:themeColor="text2"/>
        </w:rPr>
        <w:t xml:space="preserve"> </w:t>
      </w:r>
      <w:r>
        <w:rPr>
          <w:color w:val="1F497D" w:themeColor="text2"/>
        </w:rPr>
        <w:t xml:space="preserve">urmat de </w:t>
      </w:r>
      <w:r w:rsidRPr="003A3D3D">
        <w:rPr>
          <w:color w:val="1F497D" w:themeColor="text2"/>
        </w:rPr>
        <w:t xml:space="preserve">sectorul privat </w:t>
      </w:r>
      <w:r w:rsidRPr="003A3D3D">
        <w:rPr>
          <w:color w:val="1F497D" w:themeColor="text2"/>
          <w:lang w:val="fr-FR"/>
        </w:rPr>
        <w:t>–</w:t>
      </w:r>
      <w:r w:rsidRPr="003A3D3D">
        <w:rPr>
          <w:b/>
          <w:color w:val="1F497D" w:themeColor="text2"/>
          <w:lang w:val="fr-FR"/>
        </w:rPr>
        <w:t xml:space="preserve"> 35% </w:t>
      </w:r>
      <w:r w:rsidRPr="003A3D3D">
        <w:rPr>
          <w:color w:val="1F497D" w:themeColor="text2"/>
          <w:lang w:val="fr-FR"/>
        </w:rPr>
        <w:t xml:space="preserve">și alte </w:t>
      </w:r>
      <w:r>
        <w:rPr>
          <w:color w:val="1F497D" w:themeColor="text2"/>
          <w:lang w:val="fr-FR"/>
        </w:rPr>
        <w:t xml:space="preserve">forme </w:t>
      </w:r>
      <w:r w:rsidRPr="003A3D3D">
        <w:rPr>
          <w:color w:val="1F497D" w:themeColor="text2"/>
          <w:lang w:val="fr-FR"/>
        </w:rPr>
        <w:t>–</w:t>
      </w:r>
      <w:r w:rsidRPr="003A3D3D">
        <w:rPr>
          <w:b/>
          <w:color w:val="1F497D" w:themeColor="text2"/>
          <w:lang w:val="fr-FR"/>
        </w:rPr>
        <w:t xml:space="preserve"> 11% </w:t>
      </w:r>
      <w:r w:rsidRPr="003A3D3D">
        <w:rPr>
          <w:color w:val="1F497D" w:themeColor="text2"/>
        </w:rPr>
        <w:t xml:space="preserve">(Figura </w:t>
      </w:r>
      <w:r>
        <w:rPr>
          <w:color w:val="1F497D" w:themeColor="text2"/>
        </w:rPr>
        <w:t>2</w:t>
      </w:r>
      <w:r w:rsidR="0051654B">
        <w:rPr>
          <w:color w:val="1F497D" w:themeColor="text2"/>
        </w:rPr>
        <w:t>.3.2</w:t>
      </w:r>
      <w:r w:rsidRPr="003A3D3D">
        <w:rPr>
          <w:color w:val="1F497D" w:themeColor="text2"/>
        </w:rPr>
        <w:t xml:space="preserve">). </w:t>
      </w:r>
    </w:p>
    <w:p w:rsidR="00255DEC" w:rsidRPr="000A2E5A" w:rsidRDefault="00255DEC" w:rsidP="001D59AF">
      <w:pPr>
        <w:ind w:right="-35"/>
        <w:jc w:val="both"/>
        <w:rPr>
          <w:i/>
          <w:color w:val="1F497D" w:themeColor="text2"/>
        </w:rPr>
      </w:pPr>
    </w:p>
    <w:p w:rsidR="001D59AF" w:rsidRPr="00F46DE8" w:rsidRDefault="001D59AF" w:rsidP="001D59AF">
      <w:pPr>
        <w:tabs>
          <w:tab w:val="left" w:pos="9746"/>
        </w:tabs>
        <w:ind w:right="279" w:firstLine="528"/>
        <w:jc w:val="center"/>
        <w:rPr>
          <w:b/>
          <w:color w:val="1F497D" w:themeColor="text2"/>
          <w:sz w:val="22"/>
          <w:szCs w:val="22"/>
        </w:rPr>
      </w:pPr>
      <w:r w:rsidRPr="00F46DE8">
        <w:rPr>
          <w:b/>
          <w:color w:val="1F497D" w:themeColor="text2"/>
          <w:sz w:val="22"/>
          <w:szCs w:val="22"/>
        </w:rPr>
        <w:t xml:space="preserve">Fig. </w:t>
      </w:r>
      <w:r>
        <w:rPr>
          <w:b/>
          <w:color w:val="1F497D" w:themeColor="text2"/>
          <w:sz w:val="22"/>
          <w:szCs w:val="22"/>
        </w:rPr>
        <w:t>2</w:t>
      </w:r>
      <w:r w:rsidRPr="00F46DE8">
        <w:rPr>
          <w:b/>
          <w:color w:val="1F497D" w:themeColor="text2"/>
          <w:sz w:val="22"/>
          <w:szCs w:val="22"/>
        </w:rPr>
        <w:t>.</w:t>
      </w:r>
      <w:r w:rsidR="0078467B">
        <w:rPr>
          <w:b/>
          <w:color w:val="1F497D" w:themeColor="text2"/>
          <w:sz w:val="22"/>
          <w:szCs w:val="22"/>
        </w:rPr>
        <w:t>2</w:t>
      </w:r>
      <w:r w:rsidRPr="00F46DE8">
        <w:rPr>
          <w:b/>
          <w:color w:val="1F497D" w:themeColor="text2"/>
          <w:sz w:val="22"/>
          <w:szCs w:val="22"/>
        </w:rPr>
        <w:t xml:space="preserve">.2. </w:t>
      </w:r>
      <w:r>
        <w:rPr>
          <w:b/>
          <w:color w:val="1F497D" w:themeColor="text2"/>
          <w:sz w:val="22"/>
          <w:szCs w:val="22"/>
        </w:rPr>
        <w:t>Agenții economici</w:t>
      </w:r>
      <w:r w:rsidRPr="00F46DE8">
        <w:rPr>
          <w:b/>
          <w:color w:val="1F497D" w:themeColor="text2"/>
          <w:sz w:val="22"/>
          <w:szCs w:val="22"/>
        </w:rPr>
        <w:t xml:space="preserve"> care au prezentat informaţia </w:t>
      </w:r>
      <w:r w:rsidRPr="003D6F9E">
        <w:rPr>
          <w:b/>
          <w:color w:val="1F497D" w:themeColor="text2"/>
          <w:sz w:val="22"/>
          <w:szCs w:val="22"/>
        </w:rPr>
        <w:t>privind disponibilizarea personalului</w:t>
      </w:r>
      <w:r>
        <w:rPr>
          <w:b/>
          <w:color w:val="1F497D" w:themeColor="text2"/>
          <w:sz w:val="22"/>
          <w:szCs w:val="22"/>
        </w:rPr>
        <w:t xml:space="preserve"> </w:t>
      </w:r>
      <w:r w:rsidRPr="00F46DE8">
        <w:rPr>
          <w:b/>
          <w:color w:val="1F497D" w:themeColor="text2"/>
          <w:sz w:val="22"/>
          <w:szCs w:val="22"/>
        </w:rPr>
        <w:t>după form</w:t>
      </w:r>
      <w:r>
        <w:rPr>
          <w:b/>
          <w:color w:val="1F497D" w:themeColor="text2"/>
          <w:sz w:val="22"/>
          <w:szCs w:val="22"/>
        </w:rPr>
        <w:t>a</w:t>
      </w:r>
      <w:r w:rsidRPr="00F46DE8">
        <w:rPr>
          <w:b/>
          <w:color w:val="1F497D" w:themeColor="text2"/>
          <w:sz w:val="22"/>
          <w:szCs w:val="22"/>
        </w:rPr>
        <w:t xml:space="preserve"> de proprietate,% </w:t>
      </w:r>
    </w:p>
    <w:p w:rsidR="001D59AF" w:rsidRPr="000A2E5A" w:rsidRDefault="001D59AF" w:rsidP="001D59AF">
      <w:pPr>
        <w:jc w:val="center"/>
        <w:rPr>
          <w:i/>
        </w:rPr>
      </w:pPr>
      <w:r w:rsidRPr="000A2E5A">
        <w:rPr>
          <w:i/>
          <w:noProof/>
          <w:lang w:val="ru-RU" w:eastAsia="ru-RU"/>
        </w:rPr>
        <w:drawing>
          <wp:inline distT="0" distB="0" distL="0" distR="0">
            <wp:extent cx="4044235" cy="1062507"/>
            <wp:effectExtent l="19050" t="0" r="0" b="0"/>
            <wp:docPr id="6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D59AF" w:rsidRDefault="001D59AF" w:rsidP="001D59AF">
      <w:pPr>
        <w:jc w:val="both"/>
        <w:rPr>
          <w:color w:val="1F497D" w:themeColor="text2"/>
        </w:rPr>
      </w:pPr>
      <w:r w:rsidRPr="00F65DEA">
        <w:rPr>
          <w:color w:val="1F497D" w:themeColor="text2"/>
        </w:rPr>
        <w:t xml:space="preserve">Printre agenţii economici, care au avizat un </w:t>
      </w:r>
      <w:r w:rsidRPr="00F65DEA">
        <w:rPr>
          <w:color w:val="1F497D" w:themeColor="text2"/>
          <w:lang w:val="fr-FR"/>
        </w:rPr>
        <w:t xml:space="preserve">număr mare de disponibilizări </w:t>
      </w:r>
      <w:r>
        <w:rPr>
          <w:color w:val="1F497D" w:themeColor="text2"/>
          <w:lang w:val="fr-FR"/>
        </w:rPr>
        <w:t xml:space="preserve">în această perioadă </w:t>
      </w:r>
      <w:r w:rsidRPr="00F65DEA">
        <w:rPr>
          <w:color w:val="1F497D" w:themeColor="text2"/>
          <w:lang w:val="fr-FR"/>
        </w:rPr>
        <w:t>au fost:</w:t>
      </w:r>
      <w:r w:rsidRPr="000A2E5A">
        <w:rPr>
          <w:i/>
          <w:color w:val="1F497D" w:themeColor="text2"/>
          <w:lang w:val="it-IT"/>
        </w:rPr>
        <w:t xml:space="preserve"> </w:t>
      </w:r>
      <w:r>
        <w:rPr>
          <w:color w:val="1F497D" w:themeColor="text2"/>
        </w:rPr>
        <w:t xml:space="preserve">SA „Banca de Economii” SA – 1625 persoane, BC „Banca Socială” – 530 persoane, BC „Unibank” SA –310 persoane, Banca Națională a Moldovei – 195 persoane, SA „Moldtelecom” – 128 persoane, SRL Leogrant Hotel SRL – 121 persoane, ÎS Serviciul pază a MAI –103 persoane,  </w:t>
      </w:r>
      <w:r w:rsidRPr="00CC3DDF">
        <w:rPr>
          <w:color w:val="1F497D" w:themeColor="text2"/>
        </w:rPr>
        <w:t>Gimnaziul internat</w:t>
      </w:r>
      <w:r>
        <w:rPr>
          <w:color w:val="1F497D" w:themeColor="text2"/>
        </w:rPr>
        <w:t xml:space="preserve"> pentru copii cu deficiențe mentale Strășeni – 29 persoane, etc.</w:t>
      </w:r>
    </w:p>
    <w:p w:rsidR="005C2C96" w:rsidRDefault="005C2C96" w:rsidP="00F26A1D">
      <w:pPr>
        <w:tabs>
          <w:tab w:val="left" w:pos="9356"/>
        </w:tabs>
        <w:ind w:right="-2"/>
        <w:rPr>
          <w:color w:val="1F497D" w:themeColor="text2"/>
        </w:rPr>
      </w:pPr>
    </w:p>
    <w:p w:rsidR="00935D62" w:rsidRPr="00FD74C2" w:rsidRDefault="00F44F05" w:rsidP="00935D62">
      <w:pPr>
        <w:jc w:val="both"/>
        <w:rPr>
          <w:b/>
          <w:color w:val="1F497D" w:themeColor="text2"/>
        </w:rPr>
      </w:pPr>
      <w:r>
        <w:rPr>
          <w:b/>
          <w:color w:val="1F497D" w:themeColor="text2"/>
          <w:sz w:val="26"/>
          <w:szCs w:val="26"/>
          <w:u w:val="single"/>
        </w:rPr>
        <w:t>2.</w:t>
      </w:r>
      <w:r w:rsidR="006A6A06">
        <w:rPr>
          <w:b/>
          <w:color w:val="1F497D" w:themeColor="text2"/>
          <w:sz w:val="26"/>
          <w:szCs w:val="26"/>
          <w:u w:val="single"/>
        </w:rPr>
        <w:t>3</w:t>
      </w:r>
      <w:r w:rsidR="00935D62" w:rsidRPr="00FD74C2">
        <w:rPr>
          <w:b/>
          <w:color w:val="1F497D" w:themeColor="text2"/>
          <w:sz w:val="26"/>
          <w:szCs w:val="26"/>
          <w:u w:val="single"/>
        </w:rPr>
        <w:t xml:space="preserve">.  Medierea muncii  </w:t>
      </w:r>
      <w:r w:rsidR="008875EE">
        <w:rPr>
          <w:b/>
          <w:color w:val="1F497D" w:themeColor="text2"/>
          <w:sz w:val="26"/>
          <w:szCs w:val="26"/>
          <w:u w:val="single"/>
        </w:rPr>
        <w:t xml:space="preserve">   </w:t>
      </w:r>
      <w:r w:rsidR="00935D62" w:rsidRPr="00FD74C2">
        <w:rPr>
          <w:color w:val="1F497D" w:themeColor="text2"/>
        </w:rPr>
        <w:t xml:space="preserve">este </w:t>
      </w:r>
      <w:r w:rsidR="008875EE">
        <w:rPr>
          <w:color w:val="1F497D" w:themeColor="text2"/>
        </w:rPr>
        <w:t xml:space="preserve"> </w:t>
      </w:r>
      <w:r w:rsidR="00935D62" w:rsidRPr="00FD74C2">
        <w:rPr>
          <w:color w:val="1F497D" w:themeColor="text2"/>
        </w:rPr>
        <w:t xml:space="preserve"> veriga  </w:t>
      </w:r>
      <w:r w:rsidR="008875EE">
        <w:rPr>
          <w:color w:val="1F497D" w:themeColor="text2"/>
        </w:rPr>
        <w:t xml:space="preserve"> </w:t>
      </w:r>
      <w:r w:rsidR="00935D62" w:rsidRPr="00FD74C2">
        <w:rPr>
          <w:color w:val="1F497D" w:themeColor="text2"/>
        </w:rPr>
        <w:t xml:space="preserve">prioritară  în  </w:t>
      </w:r>
      <w:r w:rsidR="008875EE">
        <w:rPr>
          <w:color w:val="1F497D" w:themeColor="text2"/>
        </w:rPr>
        <w:t xml:space="preserve"> </w:t>
      </w:r>
      <w:r w:rsidR="00935D62" w:rsidRPr="00FD74C2">
        <w:rPr>
          <w:color w:val="1F497D" w:themeColor="text2"/>
        </w:rPr>
        <w:t xml:space="preserve">activitatea </w:t>
      </w:r>
      <w:r w:rsidR="008875EE">
        <w:rPr>
          <w:color w:val="1F497D" w:themeColor="text2"/>
        </w:rPr>
        <w:t xml:space="preserve"> </w:t>
      </w:r>
      <w:r w:rsidR="00935D62" w:rsidRPr="00FD74C2">
        <w:rPr>
          <w:color w:val="1F497D" w:themeColor="text2"/>
        </w:rPr>
        <w:t xml:space="preserve"> agenţiilor,  care conduce  la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3085"/>
        <w:gridCol w:w="6804"/>
      </w:tblGrid>
      <w:tr w:rsidR="00935D62" w:rsidRPr="00FD74C2" w:rsidTr="00117FE8">
        <w:trPr>
          <w:trHeight w:val="1711"/>
        </w:trPr>
        <w:tc>
          <w:tcPr>
            <w:tcW w:w="3085" w:type="dxa"/>
          </w:tcPr>
          <w:p w:rsidR="00935D62" w:rsidRPr="00FD74C2" w:rsidRDefault="009A3945" w:rsidP="00A17B8C">
            <w:pPr>
              <w:jc w:val="both"/>
              <w:rPr>
                <w:b/>
              </w:rPr>
            </w:pPr>
            <w:r w:rsidRPr="009A3945">
              <w:rPr>
                <w:b/>
                <w:noProof/>
                <w:lang w:val="ru-RU" w:eastAsia="ru-RU"/>
              </w:rPr>
              <w:drawing>
                <wp:inline distT="0" distB="0" distL="0" distR="0">
                  <wp:extent cx="1853294" cy="1075386"/>
                  <wp:effectExtent l="19050" t="0" r="0" b="0"/>
                  <wp:docPr id="27" name="Рисунок 13" descr="medi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diator "/>
                          <pic:cNvPicPr>
                            <a:picLocks noChangeAspect="1" noChangeArrowheads="1"/>
                          </pic:cNvPicPr>
                        </pic:nvPicPr>
                        <pic:blipFill>
                          <a:blip r:embed="rId31" cstate="print"/>
                          <a:srcRect/>
                          <a:stretch>
                            <a:fillRect/>
                          </a:stretch>
                        </pic:blipFill>
                        <pic:spPr bwMode="auto">
                          <a:xfrm>
                            <a:off x="0" y="0"/>
                            <a:ext cx="1852355" cy="1074841"/>
                          </a:xfrm>
                          <a:prstGeom prst="rect">
                            <a:avLst/>
                          </a:prstGeom>
                          <a:noFill/>
                          <a:ln w="9525">
                            <a:noFill/>
                            <a:miter lim="800000"/>
                            <a:headEnd/>
                            <a:tailEnd/>
                          </a:ln>
                        </pic:spPr>
                      </pic:pic>
                    </a:graphicData>
                  </a:graphic>
                </wp:inline>
              </w:drawing>
            </w:r>
          </w:p>
        </w:tc>
        <w:tc>
          <w:tcPr>
            <w:tcW w:w="6804" w:type="dxa"/>
          </w:tcPr>
          <w:p w:rsidR="00794D32" w:rsidRPr="00806E72" w:rsidRDefault="00935D62" w:rsidP="00117FE8">
            <w:pPr>
              <w:tabs>
                <w:tab w:val="left" w:pos="5627"/>
                <w:tab w:val="left" w:pos="5789"/>
              </w:tabs>
              <w:ind w:right="-108"/>
              <w:jc w:val="both"/>
              <w:rPr>
                <w:rStyle w:val="CaracterCharCharCaracter0"/>
                <w:rFonts w:ascii="Times New Roman" w:hAnsi="Times New Roman" w:cs="Times New Roman"/>
                <w:bCs/>
                <w:color w:val="1F497D" w:themeColor="text2"/>
                <w:sz w:val="24"/>
                <w:szCs w:val="24"/>
                <w:lang w:val="fr-FR"/>
              </w:rPr>
            </w:pPr>
            <w:r w:rsidRPr="00FD74C2">
              <w:rPr>
                <w:color w:val="1F497D" w:themeColor="text2"/>
              </w:rPr>
              <w:t xml:space="preserve">atingerea obiectivului principal: </w:t>
            </w:r>
            <w:r w:rsidRPr="00FD74C2">
              <w:rPr>
                <w:b/>
                <w:color w:val="1F497D" w:themeColor="text2"/>
              </w:rPr>
              <w:t xml:space="preserve">creşterea gradului de ocupare </w:t>
            </w:r>
            <w:r w:rsidRPr="00FD74C2">
              <w:rPr>
                <w:color w:val="1F497D" w:themeColor="text2"/>
              </w:rPr>
              <w:t xml:space="preserve">a populaţiei. </w:t>
            </w:r>
            <w:r w:rsidR="00794D32" w:rsidRPr="00806E72">
              <w:rPr>
                <w:rStyle w:val="CaracterCharCharCaracter0"/>
                <w:rFonts w:ascii="Times New Roman" w:hAnsi="Times New Roman" w:cs="Times New Roman"/>
                <w:bCs/>
                <w:color w:val="1F497D" w:themeColor="text2"/>
                <w:sz w:val="24"/>
                <w:szCs w:val="24"/>
                <w:lang w:val="fr-FR"/>
              </w:rPr>
              <w:t>Pe parcursul anului au beneficiat</w:t>
            </w:r>
            <w:r w:rsidR="00794D32" w:rsidRPr="00806E72">
              <w:rPr>
                <w:rStyle w:val="CaracterCharCharCaracter0"/>
                <w:rFonts w:ascii="Times New Roman" w:hAnsi="Times New Roman" w:cs="Times New Roman"/>
                <w:b/>
                <w:bCs/>
                <w:color w:val="1F497D" w:themeColor="text2"/>
                <w:sz w:val="24"/>
                <w:szCs w:val="24"/>
                <w:lang w:val="fr-FR"/>
              </w:rPr>
              <w:t xml:space="preserve"> </w:t>
            </w:r>
            <w:r w:rsidR="00794D32" w:rsidRPr="00806E72">
              <w:rPr>
                <w:rStyle w:val="CaracterCharCharCaracter0"/>
                <w:rFonts w:ascii="Times New Roman" w:hAnsi="Times New Roman" w:cs="Times New Roman"/>
                <w:bCs/>
                <w:color w:val="1F497D" w:themeColor="text2"/>
                <w:sz w:val="24"/>
                <w:szCs w:val="24"/>
                <w:lang w:val="fr-FR"/>
              </w:rPr>
              <w:t>de</w:t>
            </w:r>
            <w:r w:rsidR="00794D32" w:rsidRPr="00806E72">
              <w:rPr>
                <w:rStyle w:val="CaracterCharCharCaracter0"/>
                <w:rFonts w:ascii="Times New Roman" w:hAnsi="Times New Roman" w:cs="Times New Roman"/>
                <w:b/>
                <w:bCs/>
                <w:color w:val="1F497D" w:themeColor="text2"/>
                <w:sz w:val="24"/>
                <w:szCs w:val="24"/>
                <w:lang w:val="fr-FR"/>
              </w:rPr>
              <w:t xml:space="preserve"> </w:t>
            </w:r>
            <w:r w:rsidR="00794D32" w:rsidRPr="00806E72">
              <w:rPr>
                <w:rStyle w:val="CaracterCharCharCaracter0"/>
                <w:rFonts w:ascii="Times New Roman" w:hAnsi="Times New Roman" w:cs="Times New Roman"/>
                <w:bCs/>
                <w:color w:val="1F497D" w:themeColor="text2"/>
                <w:sz w:val="24"/>
                <w:szCs w:val="24"/>
                <w:lang w:val="fr-FR"/>
              </w:rPr>
              <w:t>servicii de</w:t>
            </w:r>
            <w:r w:rsidR="00794D32" w:rsidRPr="00806E72">
              <w:rPr>
                <w:rStyle w:val="CaracterCharCharCaracter0"/>
                <w:rFonts w:ascii="Times New Roman" w:hAnsi="Times New Roman" w:cs="Times New Roman"/>
                <w:b/>
                <w:bCs/>
                <w:color w:val="1F497D" w:themeColor="text2"/>
                <w:sz w:val="24"/>
                <w:szCs w:val="24"/>
                <w:lang w:val="fr-FR"/>
              </w:rPr>
              <w:t xml:space="preserve"> </w:t>
            </w:r>
            <w:r w:rsidR="00794D32" w:rsidRPr="00806E72">
              <w:rPr>
                <w:rStyle w:val="CaracterCharCharCaracter0"/>
                <w:rFonts w:ascii="Times New Roman" w:hAnsi="Times New Roman" w:cs="Times New Roman"/>
                <w:bCs/>
                <w:color w:val="1F497D" w:themeColor="text2"/>
                <w:sz w:val="24"/>
                <w:szCs w:val="24"/>
                <w:lang w:val="fr-FR"/>
              </w:rPr>
              <w:t>mediere</w:t>
            </w:r>
            <w:r w:rsidR="00794D32">
              <w:rPr>
                <w:rStyle w:val="CaracterCharCharCaracter0"/>
                <w:rFonts w:ascii="Times New Roman" w:hAnsi="Times New Roman" w:cs="Times New Roman"/>
                <w:bCs/>
                <w:color w:val="1F497D" w:themeColor="text2"/>
                <w:sz w:val="24"/>
                <w:szCs w:val="24"/>
                <w:lang w:val="fr-FR"/>
              </w:rPr>
              <w:t xml:space="preserve"> a</w:t>
            </w:r>
            <w:r w:rsidR="00794D32" w:rsidRPr="00806E72">
              <w:rPr>
                <w:rStyle w:val="CaracterCharCharCaracter0"/>
                <w:rFonts w:ascii="Times New Roman" w:hAnsi="Times New Roman" w:cs="Times New Roman"/>
                <w:bCs/>
                <w:color w:val="1F497D" w:themeColor="text2"/>
                <w:sz w:val="24"/>
                <w:szCs w:val="24"/>
                <w:lang w:val="fr-FR"/>
              </w:rPr>
              <w:t xml:space="preserve"> muncii</w:t>
            </w:r>
            <w:r w:rsidR="00794D32" w:rsidRPr="00806E72">
              <w:rPr>
                <w:rStyle w:val="CaracterCharCharCaracter0"/>
                <w:rFonts w:ascii="Times New Roman" w:hAnsi="Times New Roman" w:cs="Times New Roman"/>
                <w:b/>
                <w:bCs/>
                <w:color w:val="1F497D" w:themeColor="text2"/>
                <w:sz w:val="24"/>
                <w:szCs w:val="24"/>
                <w:lang w:val="fr-FR"/>
              </w:rPr>
              <w:t xml:space="preserve"> 30,3 mii persoane, </w:t>
            </w:r>
            <w:r w:rsidR="00794D32" w:rsidRPr="00806E72">
              <w:rPr>
                <w:rStyle w:val="CaracterCharCharCaracter0"/>
                <w:rFonts w:ascii="Times New Roman" w:hAnsi="Times New Roman" w:cs="Times New Roman"/>
                <w:bCs/>
                <w:color w:val="1F497D" w:themeColor="text2"/>
                <w:sz w:val="24"/>
                <w:szCs w:val="24"/>
                <w:lang w:val="fr-FR"/>
              </w:rPr>
              <w:t xml:space="preserve">inclusiv </w:t>
            </w:r>
            <w:r w:rsidR="00794D32" w:rsidRPr="00806E72">
              <w:rPr>
                <w:rStyle w:val="CaracterCharCharCaracter0"/>
                <w:rFonts w:ascii="Times New Roman" w:hAnsi="Times New Roman" w:cs="Times New Roman"/>
                <w:b/>
                <w:bCs/>
                <w:color w:val="1F497D" w:themeColor="text2"/>
                <w:sz w:val="24"/>
                <w:szCs w:val="24"/>
                <w:lang w:val="fr-FR"/>
              </w:rPr>
              <w:t>25,9 mii</w:t>
            </w:r>
            <w:r w:rsidR="00794D32" w:rsidRPr="00806E72">
              <w:rPr>
                <w:rStyle w:val="CaracterCharCharCaracter0"/>
                <w:rFonts w:ascii="Times New Roman" w:hAnsi="Times New Roman" w:cs="Times New Roman"/>
                <w:bCs/>
                <w:color w:val="1F497D" w:themeColor="text2"/>
                <w:sz w:val="24"/>
                <w:szCs w:val="24"/>
                <w:lang w:val="fr-FR"/>
              </w:rPr>
              <w:t xml:space="preserve"> au fost cu statut de şomer</w:t>
            </w:r>
            <w:r w:rsidR="00794D32">
              <w:rPr>
                <w:rStyle w:val="CaracterCharCharCaracter0"/>
                <w:rFonts w:ascii="Times New Roman" w:hAnsi="Times New Roman" w:cs="Times New Roman"/>
                <w:bCs/>
                <w:color w:val="1F497D" w:themeColor="text2"/>
                <w:sz w:val="24"/>
                <w:szCs w:val="24"/>
                <w:lang w:val="fr-FR"/>
              </w:rPr>
              <w:t xml:space="preserve">, din care </w:t>
            </w:r>
            <w:r w:rsidR="00601828" w:rsidRPr="00806E72">
              <w:rPr>
                <w:color w:val="1F497D" w:themeColor="text2"/>
              </w:rPr>
              <w:t>65%</w:t>
            </w:r>
            <w:r w:rsidR="00601828">
              <w:rPr>
                <w:color w:val="1F497D" w:themeColor="text2"/>
              </w:rPr>
              <w:t xml:space="preserve"> </w:t>
            </w:r>
            <w:r w:rsidR="00794D32" w:rsidRPr="00806E72">
              <w:rPr>
                <w:color w:val="1F497D" w:themeColor="text2"/>
              </w:rPr>
              <w:t>au fost plasate în câmpul muncii.</w:t>
            </w:r>
          </w:p>
          <w:p w:rsidR="00117FE8" w:rsidRPr="00FD74C2" w:rsidRDefault="00794D32" w:rsidP="000E7058">
            <w:pPr>
              <w:ind w:right="-108"/>
              <w:jc w:val="both"/>
              <w:rPr>
                <w:b/>
                <w:color w:val="1F497D" w:themeColor="text2"/>
              </w:rPr>
            </w:pPr>
            <w:r>
              <w:rPr>
                <w:color w:val="1F497D" w:themeColor="text2"/>
              </w:rPr>
              <w:t>A</w:t>
            </w:r>
            <w:r w:rsidRPr="00806E72">
              <w:rPr>
                <w:color w:val="1F497D" w:themeColor="text2"/>
              </w:rPr>
              <w:t xml:space="preserve">u fost elaborate </w:t>
            </w:r>
            <w:r w:rsidRPr="00806E72">
              <w:rPr>
                <w:b/>
                <w:color w:val="1F497D" w:themeColor="text2"/>
              </w:rPr>
              <w:t>16,1 mii</w:t>
            </w:r>
            <w:r w:rsidRPr="00806E72">
              <w:rPr>
                <w:color w:val="1F497D" w:themeColor="text2"/>
              </w:rPr>
              <w:t xml:space="preserve"> planuri individuale de angajare</w:t>
            </w:r>
            <w:r>
              <w:rPr>
                <w:color w:val="1F497D" w:themeColor="text2"/>
              </w:rPr>
              <w:t xml:space="preserve">, prin </w:t>
            </w:r>
            <w:r w:rsidR="00117FE8">
              <w:rPr>
                <w:color w:val="1F497D" w:themeColor="text2"/>
              </w:rPr>
              <w:t>care s</w:t>
            </w:r>
            <w:r w:rsidR="000E7058">
              <w:rPr>
                <w:color w:val="1F497D" w:themeColor="text2"/>
              </w:rPr>
              <w:t>-au</w:t>
            </w:r>
            <w:r w:rsidR="00117FE8">
              <w:rPr>
                <w:color w:val="1F497D" w:themeColor="text2"/>
              </w:rPr>
              <w:t xml:space="preserve"> planific</w:t>
            </w:r>
            <w:r w:rsidR="000E7058">
              <w:rPr>
                <w:color w:val="1F497D" w:themeColor="text2"/>
              </w:rPr>
              <w:t>at</w:t>
            </w:r>
            <w:r w:rsidR="00117FE8">
              <w:rPr>
                <w:color w:val="1F497D" w:themeColor="text2"/>
              </w:rPr>
              <w:t xml:space="preserve"> individual </w:t>
            </w:r>
            <w:r w:rsidR="008875EE">
              <w:rPr>
                <w:color w:val="1F497D" w:themeColor="text2"/>
              </w:rPr>
              <w:t xml:space="preserve"> </w:t>
            </w:r>
            <w:r w:rsidR="00117FE8">
              <w:rPr>
                <w:color w:val="1F497D" w:themeColor="text2"/>
              </w:rPr>
              <w:t xml:space="preserve">serviciile </w:t>
            </w:r>
            <w:r w:rsidR="008875EE">
              <w:rPr>
                <w:color w:val="1F497D" w:themeColor="text2"/>
              </w:rPr>
              <w:t xml:space="preserve"> </w:t>
            </w:r>
            <w:r w:rsidR="00117FE8">
              <w:rPr>
                <w:color w:val="1F497D" w:themeColor="text2"/>
              </w:rPr>
              <w:t xml:space="preserve">și </w:t>
            </w:r>
            <w:r w:rsidR="008875EE">
              <w:rPr>
                <w:color w:val="1F497D" w:themeColor="text2"/>
              </w:rPr>
              <w:t xml:space="preserve"> </w:t>
            </w:r>
            <w:r w:rsidR="00117FE8">
              <w:rPr>
                <w:color w:val="1F497D" w:themeColor="text2"/>
              </w:rPr>
              <w:t>măsurile</w:t>
            </w:r>
            <w:r w:rsidR="008875EE">
              <w:rPr>
                <w:color w:val="1F497D" w:themeColor="text2"/>
              </w:rPr>
              <w:t xml:space="preserve"> </w:t>
            </w:r>
            <w:r w:rsidR="00117FE8">
              <w:rPr>
                <w:color w:val="1F497D" w:themeColor="text2"/>
              </w:rPr>
              <w:t xml:space="preserve"> necesare persoanei </w:t>
            </w:r>
          </w:p>
        </w:tc>
      </w:tr>
    </w:tbl>
    <w:p w:rsidR="00794D32" w:rsidRPr="00806E72" w:rsidRDefault="00117FE8" w:rsidP="00794D32">
      <w:pPr>
        <w:jc w:val="both"/>
        <w:rPr>
          <w:color w:val="1F497D" w:themeColor="text2"/>
        </w:rPr>
      </w:pPr>
      <w:r>
        <w:rPr>
          <w:color w:val="1F497D" w:themeColor="text2"/>
        </w:rPr>
        <w:t xml:space="preserve">pentru a fi integrată </w:t>
      </w:r>
      <w:r w:rsidR="000E7058">
        <w:rPr>
          <w:color w:val="1F497D" w:themeColor="text2"/>
        </w:rPr>
        <w:t xml:space="preserve">mai ușor </w:t>
      </w:r>
      <w:r>
        <w:rPr>
          <w:color w:val="1F497D" w:themeColor="text2"/>
        </w:rPr>
        <w:t xml:space="preserve">pe piața muncii. </w:t>
      </w:r>
      <w:r w:rsidRPr="00806E72">
        <w:rPr>
          <w:color w:val="1F497D" w:themeColor="text2"/>
        </w:rPr>
        <w:t>În rezultat</w:t>
      </w:r>
      <w:r>
        <w:rPr>
          <w:color w:val="1F497D" w:themeColor="text2"/>
        </w:rPr>
        <w:t>,</w:t>
      </w:r>
      <w:r w:rsidRPr="00806E72">
        <w:rPr>
          <w:color w:val="1F497D" w:themeColor="text2"/>
        </w:rPr>
        <w:t xml:space="preserve"> </w:t>
      </w:r>
      <w:r w:rsidR="000E7058">
        <w:rPr>
          <w:color w:val="1F497D" w:themeColor="text2"/>
        </w:rPr>
        <w:t>s-a obținut plasarea</w:t>
      </w:r>
      <w:r w:rsidR="00794D32" w:rsidRPr="00806E72">
        <w:rPr>
          <w:color w:val="1F497D" w:themeColor="text2"/>
        </w:rPr>
        <w:t xml:space="preserve"> în câmpul muncii </w:t>
      </w:r>
      <w:r w:rsidR="000E7058">
        <w:rPr>
          <w:color w:val="1F497D" w:themeColor="text2"/>
        </w:rPr>
        <w:t xml:space="preserve">a </w:t>
      </w:r>
      <w:r w:rsidR="00794D32" w:rsidRPr="006E6094">
        <w:rPr>
          <w:b/>
          <w:color w:val="1F497D" w:themeColor="text2"/>
        </w:rPr>
        <w:t>37%</w:t>
      </w:r>
      <w:r w:rsidR="00794D32" w:rsidRPr="00806E72">
        <w:rPr>
          <w:color w:val="1F497D" w:themeColor="text2"/>
        </w:rPr>
        <w:t xml:space="preserve"> dintre beneficiari, iar </w:t>
      </w:r>
      <w:r w:rsidR="00794D32" w:rsidRPr="006E6094">
        <w:rPr>
          <w:b/>
          <w:color w:val="1F497D" w:themeColor="text2"/>
        </w:rPr>
        <w:t>13%</w:t>
      </w:r>
      <w:r w:rsidR="00794D32" w:rsidRPr="00806E72">
        <w:rPr>
          <w:color w:val="1F497D" w:themeColor="text2"/>
        </w:rPr>
        <w:t xml:space="preserve"> au fost înmatriculați la cursuri de formare profesională. </w:t>
      </w:r>
    </w:p>
    <w:p w:rsidR="00935D62" w:rsidRPr="005D2122" w:rsidRDefault="00935D62" w:rsidP="00935D62">
      <w:pPr>
        <w:tabs>
          <w:tab w:val="left" w:pos="9900"/>
        </w:tabs>
        <w:ind w:right="-2"/>
        <w:jc w:val="both"/>
        <w:rPr>
          <w:color w:val="1F497D" w:themeColor="text2"/>
        </w:rPr>
      </w:pPr>
      <w:r w:rsidRPr="005D2122">
        <w:rPr>
          <w:color w:val="1F497D" w:themeColor="text2"/>
        </w:rPr>
        <w:t xml:space="preserve">Prin intermediul posturilor de autoocupare s-au prestat servicii de mediere electronică la </w:t>
      </w:r>
      <w:r w:rsidR="005D2122" w:rsidRPr="005D2122">
        <w:rPr>
          <w:b/>
          <w:color w:val="1F497D" w:themeColor="text2"/>
        </w:rPr>
        <w:t>6,9</w:t>
      </w:r>
      <w:r w:rsidRPr="005D2122">
        <w:rPr>
          <w:b/>
          <w:color w:val="1F497D" w:themeColor="text2"/>
        </w:rPr>
        <w:t xml:space="preserve"> mii</w:t>
      </w:r>
      <w:r w:rsidRPr="005D2122">
        <w:rPr>
          <w:color w:val="1F497D" w:themeColor="text2"/>
        </w:rPr>
        <w:t xml:space="preserve"> persoane, iar cabinele telefonice au fost utilizate de către </w:t>
      </w:r>
      <w:r w:rsidR="005D2122" w:rsidRPr="005D2122">
        <w:rPr>
          <w:b/>
          <w:color w:val="1F497D" w:themeColor="text2"/>
        </w:rPr>
        <w:t>3,8</w:t>
      </w:r>
      <w:r w:rsidRPr="005D2122">
        <w:rPr>
          <w:b/>
          <w:color w:val="1F497D" w:themeColor="text2"/>
        </w:rPr>
        <w:t xml:space="preserve"> mii </w:t>
      </w:r>
      <w:r w:rsidRPr="005D2122">
        <w:rPr>
          <w:color w:val="1F497D" w:themeColor="text2"/>
        </w:rPr>
        <w:t>persoane.</w:t>
      </w:r>
    </w:p>
    <w:p w:rsidR="00935D62" w:rsidRPr="005D2122" w:rsidRDefault="00935D62" w:rsidP="00935D62">
      <w:pPr>
        <w:jc w:val="both"/>
        <w:rPr>
          <w:rStyle w:val="CaracterCharCharCaracter0"/>
          <w:bCs/>
          <w:color w:val="1F497D" w:themeColor="text2"/>
          <w:lang w:val="fr-FR"/>
        </w:rPr>
      </w:pPr>
      <w:r w:rsidRPr="005D2122">
        <w:rPr>
          <w:color w:val="1F497D" w:themeColor="text2"/>
        </w:rPr>
        <w:t xml:space="preserve">Activitatea de mediere a muncii a fost realizată, inclusiv prin desfășurarea </w:t>
      </w:r>
      <w:r w:rsidRPr="005D2122">
        <w:rPr>
          <w:b/>
          <w:color w:val="1F497D" w:themeColor="text2"/>
        </w:rPr>
        <w:t xml:space="preserve">târgurilor </w:t>
      </w:r>
      <w:r w:rsidR="009D62CE">
        <w:rPr>
          <w:b/>
          <w:color w:val="1F497D" w:themeColor="text2"/>
        </w:rPr>
        <w:t xml:space="preserve"> </w:t>
      </w:r>
      <w:r w:rsidRPr="005D2122">
        <w:rPr>
          <w:b/>
          <w:color w:val="1F497D" w:themeColor="text2"/>
        </w:rPr>
        <w:t>locurilor</w:t>
      </w:r>
      <w:r w:rsidR="009D62CE">
        <w:rPr>
          <w:b/>
          <w:color w:val="1F497D" w:themeColor="text2"/>
        </w:rPr>
        <w:t xml:space="preserve">  de</w:t>
      </w:r>
    </w:p>
    <w:p w:rsidR="00935D62" w:rsidRDefault="0051026B" w:rsidP="00A57836">
      <w:pPr>
        <w:pStyle w:val="rtejustify"/>
        <w:spacing w:before="0" w:beforeAutospacing="0" w:after="0" w:afterAutospacing="0"/>
        <w:jc w:val="both"/>
        <w:rPr>
          <w:color w:val="1F497D" w:themeColor="text2"/>
          <w:lang w:val="fr-FR"/>
        </w:rPr>
      </w:pPr>
      <w:r w:rsidRPr="0051026B">
        <w:rPr>
          <w:b/>
          <w:color w:val="1F497D" w:themeColor="text2"/>
          <w:lang w:val="fr-FR"/>
        </w:rPr>
        <w:t>M</w:t>
      </w:r>
      <w:r w:rsidR="000E65A4" w:rsidRPr="0051026B">
        <w:rPr>
          <w:b/>
          <w:color w:val="1F497D" w:themeColor="text2"/>
          <w:lang w:val="fr-FR"/>
        </w:rPr>
        <w:t>uncă</w:t>
      </w:r>
      <w:r w:rsidR="007660EC">
        <w:rPr>
          <w:b/>
          <w:color w:val="1F497D" w:themeColor="text2"/>
          <w:lang w:val="fr-FR"/>
        </w:rPr>
        <w:t xml:space="preserve">, </w:t>
      </w:r>
      <w:r w:rsidR="007660EC" w:rsidRPr="007660EC">
        <w:rPr>
          <w:color w:val="1F497D" w:themeColor="text2"/>
          <w:lang w:val="fr-FR"/>
        </w:rPr>
        <w:t>unde s</w:t>
      </w:r>
      <w:r w:rsidR="008875EE">
        <w:rPr>
          <w:color w:val="1F497D" w:themeColor="text2"/>
          <w:lang w:val="fr-FR"/>
        </w:rPr>
        <w:t>-au</w:t>
      </w:r>
      <w:r w:rsidR="007660EC" w:rsidRPr="007660EC">
        <w:rPr>
          <w:color w:val="1F497D" w:themeColor="text2"/>
          <w:lang w:val="fr-FR"/>
        </w:rPr>
        <w:t xml:space="preserve"> întâln</w:t>
      </w:r>
      <w:r w:rsidR="008875EE">
        <w:rPr>
          <w:color w:val="1F497D" w:themeColor="text2"/>
          <w:lang w:val="fr-FR"/>
        </w:rPr>
        <w:t>it</w:t>
      </w:r>
      <w:r w:rsidR="007660EC" w:rsidRPr="007660EC">
        <w:rPr>
          <w:color w:val="1F497D" w:themeColor="text2"/>
          <w:lang w:val="fr-FR"/>
        </w:rPr>
        <w:t xml:space="preserve"> </w:t>
      </w:r>
      <w:r w:rsidR="00B432C7">
        <w:rPr>
          <w:color w:val="1F497D" w:themeColor="text2"/>
          <w:lang w:val="fr-FR"/>
        </w:rPr>
        <w:t xml:space="preserve">la dialog direct </w:t>
      </w:r>
      <w:r w:rsidR="007660EC" w:rsidRPr="007660EC">
        <w:rPr>
          <w:color w:val="1F497D" w:themeColor="text2"/>
          <w:lang w:val="fr-FR"/>
        </w:rPr>
        <w:t>ambele segmente ale pieței muncii</w:t>
      </w:r>
      <w:r w:rsidR="00B432C7">
        <w:rPr>
          <w:color w:val="1F497D" w:themeColor="text2"/>
          <w:lang w:val="fr-FR"/>
        </w:rPr>
        <w:t xml:space="preserve">: angajator </w:t>
      </w:r>
      <w:r w:rsidR="00DB7DEE">
        <w:rPr>
          <w:color w:val="1F497D" w:themeColor="text2"/>
          <w:lang w:val="fr-FR"/>
        </w:rPr>
        <w:t>vis-a-vis</w:t>
      </w:r>
      <w:r w:rsidR="00B432C7">
        <w:rPr>
          <w:color w:val="1F497D" w:themeColor="text2"/>
          <w:lang w:val="fr-FR"/>
        </w:rPr>
        <w:t xml:space="preserve"> persoana în căutarea unui loc de muncă</w:t>
      </w:r>
      <w:r w:rsidR="000E65A4" w:rsidRPr="007660EC">
        <w:rPr>
          <w:color w:val="1F497D" w:themeColor="text2"/>
          <w:lang w:val="fr-FR"/>
        </w:rPr>
        <w:t>.</w:t>
      </w:r>
      <w:r w:rsidR="00935D62" w:rsidRPr="0051026B">
        <w:rPr>
          <w:b/>
          <w:color w:val="1F497D" w:themeColor="text2"/>
          <w:lang w:val="fr-FR"/>
        </w:rPr>
        <w:t xml:space="preserve"> </w:t>
      </w:r>
      <w:r w:rsidR="00935D62" w:rsidRPr="0051026B">
        <w:rPr>
          <w:rStyle w:val="usercontent"/>
          <w:color w:val="1F497D" w:themeColor="text2"/>
          <w:lang w:val="fr-FR"/>
        </w:rPr>
        <w:t xml:space="preserve">Pe parcursul anului </w:t>
      </w:r>
      <w:r w:rsidR="00935D62" w:rsidRPr="005D2122">
        <w:rPr>
          <w:color w:val="1F497D" w:themeColor="text2"/>
          <w:lang w:val="fr-FR"/>
        </w:rPr>
        <w:t xml:space="preserve">au fost organizate </w:t>
      </w:r>
      <w:r w:rsidR="005D2122" w:rsidRPr="005D2122">
        <w:rPr>
          <w:b/>
          <w:color w:val="1F497D" w:themeColor="text2"/>
          <w:lang w:val="fr-FR"/>
        </w:rPr>
        <w:t>73</w:t>
      </w:r>
      <w:r w:rsidR="00935D62" w:rsidRPr="005D2122">
        <w:rPr>
          <w:b/>
          <w:color w:val="1F497D" w:themeColor="text2"/>
          <w:lang w:val="fr-FR"/>
        </w:rPr>
        <w:t xml:space="preserve">  târguri  şi</w:t>
      </w:r>
      <w:r w:rsidR="00935D62" w:rsidRPr="0051026B">
        <w:rPr>
          <w:b/>
          <w:color w:val="1F497D" w:themeColor="text2"/>
          <w:szCs w:val="28"/>
          <w:lang w:val="fr-FR"/>
        </w:rPr>
        <w:t xml:space="preserve"> </w:t>
      </w:r>
      <w:r w:rsidR="00935D62" w:rsidRPr="005D2122">
        <w:rPr>
          <w:b/>
          <w:color w:val="1F497D" w:themeColor="text2"/>
          <w:szCs w:val="28"/>
          <w:lang w:val="fr-FR"/>
        </w:rPr>
        <w:t xml:space="preserve">mini </w:t>
      </w:r>
      <w:r w:rsidR="008875EE">
        <w:rPr>
          <w:b/>
          <w:color w:val="1F497D" w:themeColor="text2"/>
          <w:szCs w:val="28"/>
          <w:lang w:val="fr-FR"/>
        </w:rPr>
        <w:t>–</w:t>
      </w:r>
      <w:r w:rsidR="00935D62" w:rsidRPr="005D2122">
        <w:rPr>
          <w:b/>
          <w:color w:val="1F497D" w:themeColor="text2"/>
          <w:szCs w:val="28"/>
          <w:lang w:val="fr-FR"/>
        </w:rPr>
        <w:t xml:space="preserve"> târguri</w:t>
      </w:r>
      <w:r w:rsidR="008875EE">
        <w:rPr>
          <w:b/>
          <w:color w:val="1F497D" w:themeColor="text2"/>
          <w:szCs w:val="28"/>
          <w:lang w:val="fr-FR"/>
        </w:rPr>
        <w:t xml:space="preserve"> </w:t>
      </w:r>
      <w:r w:rsidR="00935D62" w:rsidRPr="005D2122">
        <w:rPr>
          <w:b/>
          <w:color w:val="1F497D" w:themeColor="text2"/>
          <w:szCs w:val="28"/>
          <w:lang w:val="fr-FR"/>
        </w:rPr>
        <w:t xml:space="preserve">  </w:t>
      </w:r>
      <w:r w:rsidR="00935D62" w:rsidRPr="005D2122">
        <w:rPr>
          <w:color w:val="1F497D" w:themeColor="text2"/>
          <w:szCs w:val="28"/>
          <w:lang w:val="fr-FR"/>
        </w:rPr>
        <w:t>ale</w:t>
      </w:r>
      <w:r w:rsidR="008875EE">
        <w:rPr>
          <w:color w:val="1F497D" w:themeColor="text2"/>
          <w:szCs w:val="28"/>
          <w:lang w:val="fr-FR"/>
        </w:rPr>
        <w:t xml:space="preserve"> </w:t>
      </w:r>
      <w:r w:rsidR="00935D62" w:rsidRPr="005D2122">
        <w:rPr>
          <w:color w:val="1F497D" w:themeColor="text2"/>
          <w:szCs w:val="28"/>
          <w:lang w:val="fr-FR"/>
        </w:rPr>
        <w:t xml:space="preserve"> </w:t>
      </w:r>
      <w:r w:rsidR="00B4579A" w:rsidRPr="0051026B">
        <w:rPr>
          <w:color w:val="1F497D" w:themeColor="text2"/>
          <w:szCs w:val="28"/>
          <w:lang w:val="fr-FR"/>
        </w:rPr>
        <w:t>locurilor</w:t>
      </w:r>
      <w:r w:rsidR="008875EE">
        <w:rPr>
          <w:color w:val="1F497D" w:themeColor="text2"/>
          <w:szCs w:val="28"/>
          <w:lang w:val="fr-FR"/>
        </w:rPr>
        <w:t xml:space="preserve"> </w:t>
      </w:r>
      <w:r w:rsidR="00B4579A" w:rsidRPr="0051026B">
        <w:rPr>
          <w:color w:val="1F497D" w:themeColor="text2"/>
          <w:szCs w:val="28"/>
          <w:lang w:val="fr-FR"/>
        </w:rPr>
        <w:t xml:space="preserve"> de </w:t>
      </w:r>
      <w:r w:rsidR="008875EE">
        <w:rPr>
          <w:color w:val="1F497D" w:themeColor="text2"/>
          <w:szCs w:val="28"/>
          <w:lang w:val="fr-FR"/>
        </w:rPr>
        <w:t xml:space="preserve"> </w:t>
      </w:r>
      <w:r w:rsidR="00A57836" w:rsidRPr="0051026B">
        <w:rPr>
          <w:color w:val="1F497D" w:themeColor="text2"/>
          <w:szCs w:val="28"/>
          <w:lang w:val="fr-FR"/>
        </w:rPr>
        <w:t>muncă,</w:t>
      </w:r>
      <w:r w:rsidR="008875EE">
        <w:rPr>
          <w:color w:val="1F497D" w:themeColor="text2"/>
          <w:szCs w:val="28"/>
          <w:lang w:val="fr-FR"/>
        </w:rPr>
        <w:t xml:space="preserve"> </w:t>
      </w:r>
      <w:r w:rsidR="00A57836" w:rsidRPr="0051026B">
        <w:rPr>
          <w:color w:val="1F497D" w:themeColor="text2"/>
          <w:szCs w:val="28"/>
          <w:lang w:val="fr-FR"/>
        </w:rPr>
        <w:t xml:space="preserve"> î</w:t>
      </w:r>
      <w:r w:rsidR="00A57836" w:rsidRPr="005D2122">
        <w:rPr>
          <w:color w:val="1F497D" w:themeColor="text2"/>
          <w:lang w:val="fr-FR"/>
        </w:rPr>
        <w:t xml:space="preserve">n </w:t>
      </w:r>
      <w:r w:rsidR="008875EE">
        <w:rPr>
          <w:color w:val="1F497D" w:themeColor="text2"/>
          <w:lang w:val="fr-FR"/>
        </w:rPr>
        <w:t xml:space="preserve"> </w:t>
      </w:r>
      <w:r w:rsidR="00A57836" w:rsidRPr="005D2122">
        <w:rPr>
          <w:color w:val="1F497D" w:themeColor="text2"/>
          <w:lang w:val="fr-FR"/>
        </w:rPr>
        <w:t xml:space="preserve">rezultatul </w:t>
      </w:r>
      <w:r w:rsidR="008875EE">
        <w:rPr>
          <w:color w:val="1F497D" w:themeColor="text2"/>
          <w:lang w:val="fr-FR"/>
        </w:rPr>
        <w:t xml:space="preserve"> </w:t>
      </w:r>
      <w:r w:rsidR="00A57836" w:rsidRPr="005D2122">
        <w:rPr>
          <w:color w:val="1F497D" w:themeColor="text2"/>
          <w:lang w:val="fr-FR"/>
        </w:rPr>
        <w:t xml:space="preserve">cărora </w:t>
      </w:r>
      <w:r w:rsidR="008875EE">
        <w:rPr>
          <w:color w:val="1F497D" w:themeColor="text2"/>
          <w:lang w:val="fr-FR"/>
        </w:rPr>
        <w:t xml:space="preserve"> </w:t>
      </w:r>
      <w:r w:rsidR="00A57836" w:rsidRPr="005D2122">
        <w:rPr>
          <w:color w:val="1F497D" w:themeColor="text2"/>
          <w:lang w:val="fr-FR"/>
        </w:rPr>
        <w:t xml:space="preserve">au </w:t>
      </w:r>
      <w:r w:rsidR="008875EE">
        <w:rPr>
          <w:color w:val="1F497D" w:themeColor="text2"/>
          <w:lang w:val="fr-FR"/>
        </w:rPr>
        <w:t xml:space="preserve"> </w:t>
      </w:r>
      <w:r w:rsidR="00A57836" w:rsidRPr="005D2122">
        <w:rPr>
          <w:color w:val="1F497D" w:themeColor="text2"/>
          <w:lang w:val="fr-FR"/>
        </w:rPr>
        <w:t>fost</w:t>
      </w:r>
      <w:r w:rsidR="008875EE">
        <w:rPr>
          <w:color w:val="1F497D" w:themeColor="text2"/>
          <w:lang w:val="fr-FR"/>
        </w:rPr>
        <w:t xml:space="preserve"> </w:t>
      </w:r>
      <w:r w:rsidR="00A57836" w:rsidRPr="005D2122">
        <w:rPr>
          <w:color w:val="1F497D" w:themeColor="text2"/>
          <w:lang w:val="fr-FR"/>
        </w:rPr>
        <w:t xml:space="preserve"> </w:t>
      </w:r>
      <w:r w:rsidR="000E65A4" w:rsidRPr="005D2122">
        <w:rPr>
          <w:color w:val="1F497D" w:themeColor="text2"/>
          <w:lang w:val="fr-FR"/>
        </w:rPr>
        <w:t>angajate</w:t>
      </w:r>
      <w:r w:rsidR="008875EE">
        <w:rPr>
          <w:color w:val="1F497D" w:themeColor="text2"/>
          <w:lang w:val="fr-FR"/>
        </w:rPr>
        <w:t xml:space="preserve"> </w:t>
      </w:r>
      <w:r w:rsidR="000E65A4" w:rsidRPr="005D2122">
        <w:rPr>
          <w:color w:val="1F497D" w:themeColor="text2"/>
          <w:lang w:val="fr-FR"/>
        </w:rPr>
        <w:t xml:space="preserve"> cca</w:t>
      </w:r>
      <w:r w:rsidR="008875EE">
        <w:rPr>
          <w:color w:val="1F497D" w:themeColor="text2"/>
          <w:lang w:val="fr-FR"/>
        </w:rPr>
        <w:t xml:space="preserve"> </w:t>
      </w:r>
      <w:r w:rsidR="000E65A4" w:rsidRPr="005D2122">
        <w:rPr>
          <w:color w:val="1F497D" w:themeColor="text2"/>
          <w:lang w:val="fr-FR"/>
        </w:rPr>
        <w:t xml:space="preserve"> </w:t>
      </w:r>
      <w:r w:rsidR="000E65A4" w:rsidRPr="005D2122">
        <w:rPr>
          <w:b/>
          <w:color w:val="1F497D" w:themeColor="text2"/>
          <w:lang w:val="fr-FR"/>
        </w:rPr>
        <w:t>19%</w:t>
      </w:r>
      <w:r w:rsidR="000E65A4" w:rsidRPr="005D2122">
        <w:rPr>
          <w:color w:val="1F497D" w:themeColor="text2"/>
          <w:lang w:val="fr-FR"/>
        </w:rPr>
        <w:t xml:space="preserve"> </w:t>
      </w:r>
      <w:r w:rsidR="008875EE">
        <w:rPr>
          <w:color w:val="1F497D" w:themeColor="text2"/>
          <w:lang w:val="fr-FR"/>
        </w:rPr>
        <w:t xml:space="preserve"> </w:t>
      </w:r>
      <w:r w:rsidR="000E65A4" w:rsidRPr="005D2122">
        <w:rPr>
          <w:color w:val="1F497D" w:themeColor="text2"/>
          <w:lang w:val="fr-FR"/>
        </w:rPr>
        <w:t>din</w:t>
      </w:r>
      <w:r w:rsidR="008875EE">
        <w:rPr>
          <w:color w:val="1F497D" w:themeColor="text2"/>
          <w:lang w:val="fr-FR"/>
        </w:rPr>
        <w:t xml:space="preserve">  </w:t>
      </w:r>
      <w:r w:rsidR="000E65A4" w:rsidRPr="005D2122">
        <w:rPr>
          <w:color w:val="1F497D" w:themeColor="text2"/>
          <w:lang w:val="fr-FR"/>
        </w:rPr>
        <w:t xml:space="preserve"> numărul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6912"/>
        <w:gridCol w:w="2943"/>
      </w:tblGrid>
      <w:tr w:rsidR="00B4579A" w:rsidTr="00117FE8">
        <w:tc>
          <w:tcPr>
            <w:tcW w:w="6912" w:type="dxa"/>
          </w:tcPr>
          <w:p w:rsidR="00600190" w:rsidRDefault="00B432C7" w:rsidP="00AF013C">
            <w:pPr>
              <w:jc w:val="both"/>
              <w:rPr>
                <w:color w:val="1F497D" w:themeColor="text2"/>
                <w:szCs w:val="28"/>
                <w:lang w:val="fr-FR"/>
              </w:rPr>
            </w:pPr>
            <w:r w:rsidRPr="005D2122">
              <w:rPr>
                <w:color w:val="1F497D" w:themeColor="text2"/>
                <w:lang w:val="fr-FR"/>
              </w:rPr>
              <w:t>persoanelor participante.</w:t>
            </w:r>
            <w:r w:rsidRPr="00346A69">
              <w:rPr>
                <w:color w:val="1F497D" w:themeColor="text2"/>
                <w:lang w:val="ro-MO"/>
              </w:rPr>
              <w:t xml:space="preserve"> </w:t>
            </w:r>
            <w:r w:rsidRPr="002B58E2">
              <w:rPr>
                <w:color w:val="1F497D" w:themeColor="text2"/>
                <w:lang w:val="ro-MO"/>
              </w:rPr>
              <w:t>Pot fi menţionate:</w:t>
            </w:r>
            <w:r>
              <w:rPr>
                <w:color w:val="1F497D" w:themeColor="text2"/>
                <w:lang w:val="ro-MO"/>
              </w:rPr>
              <w:t xml:space="preserve"> </w:t>
            </w:r>
            <w:r w:rsidR="00321708" w:rsidRPr="002B58E2">
              <w:rPr>
                <w:color w:val="1F497D" w:themeColor="text2"/>
                <w:lang w:val="ro-MO"/>
              </w:rPr>
              <w:t xml:space="preserve">Târgul Locurilor de Muncă  în   cadrul </w:t>
            </w:r>
            <w:r w:rsidR="00321708" w:rsidRPr="00AD0BBA">
              <w:rPr>
                <w:color w:val="1F497D" w:themeColor="text2"/>
                <w:lang w:val="ro-MO"/>
              </w:rPr>
              <w:t>Expoziţiei Naţionale „Fabricat în Moldova”,</w:t>
            </w:r>
            <w:r w:rsidR="00321708" w:rsidRPr="004E1C83">
              <w:rPr>
                <w:i/>
                <w:color w:val="1F497D" w:themeColor="text2"/>
                <w:lang w:val="ro-MO"/>
              </w:rPr>
              <w:t xml:space="preserve"> </w:t>
            </w:r>
            <w:r w:rsidR="00321708" w:rsidRPr="001455FD">
              <w:rPr>
                <w:color w:val="1F497D" w:themeColor="text2"/>
              </w:rPr>
              <w:t>Târgul locurilor de muncă pentru Tineret în cadrul Forului meseriilor/pr</w:t>
            </w:r>
            <w:r w:rsidR="00321708">
              <w:rPr>
                <w:color w:val="1F497D" w:themeColor="text2"/>
              </w:rPr>
              <w:t>ofesiilor</w:t>
            </w:r>
            <w:r w:rsidR="008875EE">
              <w:rPr>
                <w:color w:val="1F497D" w:themeColor="text2"/>
              </w:rPr>
              <w:t xml:space="preserve">. </w:t>
            </w:r>
            <w:r w:rsidR="00AF013C">
              <w:rPr>
                <w:color w:val="1F497D" w:themeColor="text2"/>
              </w:rPr>
              <w:t>A</w:t>
            </w:r>
            <w:r w:rsidR="00600190" w:rsidRPr="00D57C27">
              <w:rPr>
                <w:color w:val="1F497D" w:themeColor="text2"/>
                <w:szCs w:val="28"/>
              </w:rPr>
              <w:t xml:space="preserve"> continuat desfăşurarea</w:t>
            </w:r>
            <w:r w:rsidR="00600190" w:rsidRPr="00D57C27">
              <w:rPr>
                <w:b/>
                <w:color w:val="1F497D" w:themeColor="text2"/>
                <w:szCs w:val="28"/>
              </w:rPr>
              <w:t xml:space="preserve"> Târgurilor on-line, </w:t>
            </w:r>
            <w:r w:rsidR="00600190" w:rsidRPr="00D57C27">
              <w:rPr>
                <w:color w:val="1F497D" w:themeColor="text2"/>
                <w:szCs w:val="28"/>
              </w:rPr>
              <w:t xml:space="preserve">fiind organizate pe parcursul anului </w:t>
            </w:r>
            <w:r w:rsidR="00600190" w:rsidRPr="00A44989">
              <w:rPr>
                <w:b/>
                <w:color w:val="1F497D" w:themeColor="text2"/>
                <w:szCs w:val="28"/>
              </w:rPr>
              <w:t>3</w:t>
            </w:r>
            <w:r w:rsidR="00600190" w:rsidRPr="00D57C27">
              <w:rPr>
                <w:color w:val="1F497D" w:themeColor="text2"/>
                <w:szCs w:val="28"/>
              </w:rPr>
              <w:t xml:space="preserve"> ediţii a acestui târg:  </w:t>
            </w:r>
            <w:r w:rsidR="00600190" w:rsidRPr="00D57C27">
              <w:rPr>
                <w:color w:val="1F497D" w:themeColor="text2"/>
              </w:rPr>
              <w:t>„Cariere în construcții”,</w:t>
            </w:r>
            <w:r w:rsidR="00600190" w:rsidRPr="00D57C27">
              <w:rPr>
                <w:color w:val="1F497D" w:themeColor="text2"/>
                <w:szCs w:val="28"/>
              </w:rPr>
              <w:t xml:space="preserve"> </w:t>
            </w:r>
            <w:r w:rsidR="00600190" w:rsidRPr="00D57C27">
              <w:rPr>
                <w:color w:val="1F497D" w:themeColor="text2"/>
              </w:rPr>
              <w:t xml:space="preserve">„Locuri de muncă pentru Tineret” şi  </w:t>
            </w:r>
            <w:r w:rsidR="00600190">
              <w:rPr>
                <w:color w:val="1F497D" w:themeColor="text2"/>
              </w:rPr>
              <w:t xml:space="preserve"> </w:t>
            </w:r>
            <w:r w:rsidR="00600190" w:rsidRPr="00D57C27">
              <w:rPr>
                <w:color w:val="1F497D" w:themeColor="text2"/>
              </w:rPr>
              <w:t>„Locuri</w:t>
            </w:r>
            <w:r w:rsidR="00600190">
              <w:rPr>
                <w:color w:val="1F497D" w:themeColor="text2"/>
              </w:rPr>
              <w:t xml:space="preserve"> de </w:t>
            </w:r>
            <w:r w:rsidR="00AF013C" w:rsidRPr="00D57C27">
              <w:rPr>
                <w:color w:val="1F497D" w:themeColor="text2"/>
              </w:rPr>
              <w:t xml:space="preserve">de </w:t>
            </w:r>
          </w:p>
        </w:tc>
        <w:tc>
          <w:tcPr>
            <w:tcW w:w="2943" w:type="dxa"/>
          </w:tcPr>
          <w:p w:rsidR="00B4579A" w:rsidRDefault="00321708" w:rsidP="00117FE8">
            <w:pPr>
              <w:ind w:right="-142"/>
              <w:jc w:val="right"/>
              <w:rPr>
                <w:color w:val="1F497D" w:themeColor="text2"/>
                <w:szCs w:val="28"/>
                <w:lang w:val="fr-FR"/>
              </w:rPr>
            </w:pPr>
            <w:r w:rsidRPr="00321708">
              <w:rPr>
                <w:noProof/>
                <w:color w:val="1F497D" w:themeColor="text2"/>
                <w:szCs w:val="28"/>
                <w:lang w:val="ru-RU" w:eastAsia="ru-RU"/>
              </w:rPr>
              <w:drawing>
                <wp:inline distT="0" distB="0" distL="0" distR="0">
                  <wp:extent cx="1828800" cy="1056068"/>
                  <wp:effectExtent l="19050" t="0" r="0" b="0"/>
                  <wp:docPr id="55" name="Рисунок 10" descr="http://www.cugetliber.ro/imagini/mari/bursalocurilordemunca28134961461-1430918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ugetliber.ro/imagini/mari/bursalocurilordemunca28134961461-1430918090.jpg"/>
                          <pic:cNvPicPr>
                            <a:picLocks noChangeAspect="1" noChangeArrowheads="1"/>
                          </pic:cNvPicPr>
                        </pic:nvPicPr>
                        <pic:blipFill>
                          <a:blip r:embed="rId32" cstate="print"/>
                          <a:srcRect/>
                          <a:stretch>
                            <a:fillRect/>
                          </a:stretch>
                        </pic:blipFill>
                        <pic:spPr bwMode="auto">
                          <a:xfrm>
                            <a:off x="0" y="0"/>
                            <a:ext cx="1837223" cy="1060932"/>
                          </a:xfrm>
                          <a:prstGeom prst="rect">
                            <a:avLst/>
                          </a:prstGeom>
                          <a:noFill/>
                          <a:ln w="9525">
                            <a:noFill/>
                            <a:miter lim="800000"/>
                            <a:headEnd/>
                            <a:tailEnd/>
                          </a:ln>
                        </pic:spPr>
                      </pic:pic>
                    </a:graphicData>
                  </a:graphic>
                </wp:inline>
              </w:drawing>
            </w:r>
          </w:p>
        </w:tc>
      </w:tr>
    </w:tbl>
    <w:p w:rsidR="00935D62" w:rsidRPr="00D57C27" w:rsidRDefault="00AF013C" w:rsidP="00935D62">
      <w:pPr>
        <w:jc w:val="both"/>
        <w:rPr>
          <w:color w:val="1F497D" w:themeColor="text2"/>
          <w:szCs w:val="28"/>
        </w:rPr>
      </w:pPr>
      <w:r w:rsidRPr="00D57C27">
        <w:rPr>
          <w:color w:val="1F497D" w:themeColor="text2"/>
        </w:rPr>
        <w:lastRenderedPageBreak/>
        <w:t>muncă în domeniul comerțului</w:t>
      </w:r>
      <w:r>
        <w:rPr>
          <w:color w:val="1F497D" w:themeColor="text2"/>
        </w:rPr>
        <w:t xml:space="preserve">”. </w:t>
      </w:r>
      <w:r w:rsidRPr="00D57C27">
        <w:rPr>
          <w:color w:val="1F497D" w:themeColor="text2"/>
          <w:szCs w:val="28"/>
        </w:rPr>
        <w:t>Platforma</w:t>
      </w:r>
      <w:r>
        <w:t xml:space="preserve"> </w:t>
      </w:r>
      <w:hyperlink r:id="rId33" w:history="1">
        <w:r w:rsidRPr="00D57C27">
          <w:rPr>
            <w:rStyle w:val="a7"/>
            <w:b/>
            <w:color w:val="1F497D" w:themeColor="text2"/>
            <w:szCs w:val="28"/>
          </w:rPr>
          <w:t>www.e-angajare.md</w:t>
        </w:r>
      </w:hyperlink>
      <w:r w:rsidRPr="00D57C27">
        <w:rPr>
          <w:color w:val="C00000"/>
          <w:szCs w:val="28"/>
        </w:rPr>
        <w:t xml:space="preserve"> </w:t>
      </w:r>
      <w:r w:rsidRPr="00516333">
        <w:rPr>
          <w:color w:val="1F497D" w:themeColor="text2"/>
          <w:szCs w:val="28"/>
        </w:rPr>
        <w:t>a</w:t>
      </w:r>
      <w:r>
        <w:rPr>
          <w:color w:val="C00000"/>
          <w:szCs w:val="28"/>
        </w:rPr>
        <w:t xml:space="preserve"> </w:t>
      </w:r>
      <w:r w:rsidRPr="00D57C27">
        <w:rPr>
          <w:color w:val="1F497D" w:themeColor="text2"/>
          <w:szCs w:val="28"/>
        </w:rPr>
        <w:t>ofer</w:t>
      </w:r>
      <w:r>
        <w:rPr>
          <w:color w:val="1F497D" w:themeColor="text2"/>
          <w:szCs w:val="28"/>
        </w:rPr>
        <w:t>it</w:t>
      </w:r>
      <w:r w:rsidRPr="00D57C27">
        <w:rPr>
          <w:color w:val="1F497D" w:themeColor="text2"/>
          <w:szCs w:val="28"/>
        </w:rPr>
        <w:t xml:space="preserve"> şansa </w:t>
      </w:r>
      <w:r w:rsidR="00935D62" w:rsidRPr="00D57C27">
        <w:rPr>
          <w:color w:val="1F497D" w:themeColor="text2"/>
          <w:szCs w:val="28"/>
        </w:rPr>
        <w:t>cetăţenilor noştri de acasă cât şi celor aflaţi peste hotare, să cunoască solicitările de moment ale angajatorilor şi să aplice direct pentru postul de muncă ales.</w:t>
      </w:r>
      <w:r w:rsidR="00A44989">
        <w:rPr>
          <w:color w:val="1F497D" w:themeColor="text2"/>
          <w:szCs w:val="28"/>
        </w:rPr>
        <w:t xml:space="preserve"> </w:t>
      </w:r>
      <w:r w:rsidR="00935D62" w:rsidRPr="00D57C27">
        <w:rPr>
          <w:color w:val="1F497D" w:themeColor="text2"/>
          <w:szCs w:val="28"/>
        </w:rPr>
        <w:t xml:space="preserve">În cadrul celor 3 Târguri on-line, </w:t>
      </w:r>
      <w:r w:rsidR="00A44989">
        <w:rPr>
          <w:color w:val="1F497D" w:themeColor="text2"/>
          <w:szCs w:val="28"/>
        </w:rPr>
        <w:t>cca 400</w:t>
      </w:r>
      <w:r w:rsidR="00935D62" w:rsidRPr="00D57C27">
        <w:rPr>
          <w:color w:val="1F497D" w:themeColor="text2"/>
          <w:szCs w:val="28"/>
        </w:rPr>
        <w:t xml:space="preserve"> de angajatori au oferit </w:t>
      </w:r>
      <w:r w:rsidR="00A44989">
        <w:rPr>
          <w:color w:val="1F497D" w:themeColor="text2"/>
          <w:szCs w:val="28"/>
        </w:rPr>
        <w:t xml:space="preserve">peste </w:t>
      </w:r>
      <w:r w:rsidR="00D57C27" w:rsidRPr="00D57C27">
        <w:rPr>
          <w:color w:val="1F497D" w:themeColor="text2"/>
          <w:szCs w:val="28"/>
        </w:rPr>
        <w:t>4</w:t>
      </w:r>
      <w:r w:rsidR="00A44989">
        <w:rPr>
          <w:color w:val="1F497D" w:themeColor="text2"/>
          <w:szCs w:val="28"/>
        </w:rPr>
        <w:t xml:space="preserve"> mii </w:t>
      </w:r>
      <w:r w:rsidR="00935D62" w:rsidRPr="00D57C27">
        <w:rPr>
          <w:color w:val="1F497D" w:themeColor="text2"/>
          <w:szCs w:val="28"/>
        </w:rPr>
        <w:t>de oportunități de muncă în diferite domenii ale economiei naționale</w:t>
      </w:r>
      <w:r w:rsidR="009D62CE">
        <w:rPr>
          <w:color w:val="1F497D" w:themeColor="text2"/>
          <w:szCs w:val="28"/>
        </w:rPr>
        <w:t xml:space="preserve">, iar </w:t>
      </w:r>
      <w:r w:rsidR="00935D62" w:rsidRPr="00D57C27">
        <w:rPr>
          <w:color w:val="1F497D" w:themeColor="text2"/>
          <w:szCs w:val="28"/>
        </w:rPr>
        <w:t xml:space="preserve">platforma </w:t>
      </w:r>
      <w:hyperlink r:id="rId34" w:history="1">
        <w:r w:rsidR="00935D62" w:rsidRPr="00D57C27">
          <w:rPr>
            <w:rStyle w:val="a7"/>
            <w:b/>
            <w:color w:val="1F497D" w:themeColor="text2"/>
            <w:szCs w:val="28"/>
          </w:rPr>
          <w:t>www.e-angajare.md</w:t>
        </w:r>
      </w:hyperlink>
      <w:r w:rsidR="00935D62" w:rsidRPr="00D57C27">
        <w:rPr>
          <w:b/>
          <w:color w:val="1F497D" w:themeColor="text2"/>
          <w:szCs w:val="28"/>
        </w:rPr>
        <w:t xml:space="preserve"> </w:t>
      </w:r>
      <w:r w:rsidR="00935D62" w:rsidRPr="00D57C27">
        <w:rPr>
          <w:color w:val="1F497D" w:themeColor="text2"/>
          <w:szCs w:val="28"/>
        </w:rPr>
        <w:t xml:space="preserve">a fost accesată de peste </w:t>
      </w:r>
      <w:r w:rsidR="00D57C27" w:rsidRPr="00D57C27">
        <w:rPr>
          <w:color w:val="1F497D" w:themeColor="text2"/>
          <w:szCs w:val="28"/>
        </w:rPr>
        <w:t>5</w:t>
      </w:r>
      <w:r w:rsidR="00A44989">
        <w:rPr>
          <w:color w:val="1F497D" w:themeColor="text2"/>
          <w:szCs w:val="28"/>
        </w:rPr>
        <w:t xml:space="preserve"> mii </w:t>
      </w:r>
      <w:r w:rsidR="00935D62" w:rsidRPr="00D57C27">
        <w:rPr>
          <w:color w:val="1F497D" w:themeColor="text2"/>
          <w:szCs w:val="28"/>
        </w:rPr>
        <w:t xml:space="preserve">de persoane din mai mult de 35 țări ale lumii.   </w:t>
      </w:r>
    </w:p>
    <w:p w:rsidR="00600144" w:rsidRDefault="00935D62" w:rsidP="00935D62">
      <w:pPr>
        <w:tabs>
          <w:tab w:val="left" w:pos="540"/>
        </w:tabs>
        <w:jc w:val="both"/>
        <w:rPr>
          <w:color w:val="1F497D" w:themeColor="text2"/>
        </w:rPr>
      </w:pPr>
      <w:r w:rsidRPr="008E1A0B">
        <w:rPr>
          <w:color w:val="1F497D" w:themeColor="text2"/>
        </w:rPr>
        <w:t xml:space="preserve">Toate aceste măsuri de mediere, modernizându-se pe parcursul ultimilor ani sunt binevenite şi au un impact sigur atât pentru persoanele aflate în căutarea unui loc de muncă, cât şi pentru angajatorii de forţă de muncă, orientate spre </w:t>
      </w:r>
      <w:r w:rsidRPr="008E1A0B">
        <w:rPr>
          <w:rStyle w:val="apple-style-span"/>
          <w:color w:val="1F497D" w:themeColor="text2"/>
        </w:rPr>
        <w:t>creştererea</w:t>
      </w:r>
      <w:r w:rsidRPr="008E1A0B">
        <w:rPr>
          <w:color w:val="1F497D" w:themeColor="text2"/>
        </w:rPr>
        <w:t xml:space="preserve"> gradului de ocupare a populaţiei</w:t>
      </w:r>
      <w:r w:rsidR="00AF013C">
        <w:rPr>
          <w:color w:val="1F497D" w:themeColor="text2"/>
        </w:rPr>
        <w:t>.</w:t>
      </w:r>
      <w:r w:rsidRPr="008E1A0B">
        <w:rPr>
          <w:color w:val="1F497D" w:themeColor="text2"/>
        </w:rPr>
        <w:t xml:space="preserve"> </w:t>
      </w:r>
    </w:p>
    <w:p w:rsidR="00AD7FD3" w:rsidRPr="008E1A0B" w:rsidRDefault="00AD7FD3" w:rsidP="00935D62">
      <w:pPr>
        <w:tabs>
          <w:tab w:val="left" w:pos="540"/>
        </w:tabs>
        <w:jc w:val="both"/>
        <w:rPr>
          <w:rStyle w:val="apple-style-span"/>
          <w:color w:val="1F497D" w:themeColor="text2"/>
          <w:sz w:val="28"/>
          <w:szCs w:val="28"/>
        </w:rPr>
      </w:pPr>
    </w:p>
    <w:p w:rsidR="00935D62" w:rsidRPr="007F6FB7" w:rsidRDefault="00F44F05" w:rsidP="00935D62">
      <w:pPr>
        <w:jc w:val="both"/>
        <w:rPr>
          <w:b/>
          <w:color w:val="1F497D" w:themeColor="text2"/>
        </w:rPr>
      </w:pPr>
      <w:r>
        <w:rPr>
          <w:b/>
          <w:color w:val="1F497D" w:themeColor="text2"/>
          <w:sz w:val="26"/>
          <w:szCs w:val="26"/>
          <w:u w:val="single"/>
        </w:rPr>
        <w:t>2.4</w:t>
      </w:r>
      <w:r w:rsidR="00935D62" w:rsidRPr="007F6FB7">
        <w:rPr>
          <w:b/>
          <w:color w:val="1F497D" w:themeColor="text2"/>
          <w:sz w:val="26"/>
          <w:szCs w:val="26"/>
          <w:u w:val="single"/>
        </w:rPr>
        <w:t>.</w:t>
      </w:r>
      <w:r w:rsidR="00AF013C">
        <w:rPr>
          <w:b/>
          <w:color w:val="1F497D" w:themeColor="text2"/>
          <w:sz w:val="26"/>
          <w:szCs w:val="26"/>
          <w:u w:val="single"/>
        </w:rPr>
        <w:t xml:space="preserve"> </w:t>
      </w:r>
      <w:r w:rsidR="00935D62" w:rsidRPr="007F6FB7">
        <w:rPr>
          <w:b/>
          <w:color w:val="1F497D" w:themeColor="text2"/>
          <w:sz w:val="26"/>
          <w:szCs w:val="26"/>
          <w:u w:val="single"/>
        </w:rPr>
        <w:t>Informare şi consiliere profesională</w:t>
      </w:r>
      <w:r w:rsidR="00935D62" w:rsidRPr="007F6FB7">
        <w:rPr>
          <w:b/>
          <w:color w:val="1F497D" w:themeColor="text2"/>
        </w:rPr>
        <w:t xml:space="preserve">. </w:t>
      </w:r>
      <w:r w:rsidR="00935D62" w:rsidRPr="007F6FB7">
        <w:rPr>
          <w:color w:val="1F497D" w:themeColor="text2"/>
        </w:rPr>
        <w:t>Informarea şi consilierea profesională</w:t>
      </w:r>
      <w:r w:rsidR="00935D62" w:rsidRPr="007F6FB7">
        <w:rPr>
          <w:color w:val="1F497D" w:themeColor="text2"/>
          <w:lang w:val="en-US"/>
        </w:rPr>
        <w:t xml:space="preserve"> reprezintă</w:t>
      </w:r>
      <w:r w:rsidR="00117FE8">
        <w:rPr>
          <w:color w:val="1F497D" w:themeColor="text2"/>
          <w:lang w:val="en-US"/>
        </w:rPr>
        <w:t xml:space="preserve"> </w:t>
      </w:r>
      <w:r w:rsidR="00616F33">
        <w:rPr>
          <w:color w:val="1F497D" w:themeColor="text2"/>
          <w:lang w:val="en-US"/>
        </w:rPr>
        <w:t xml:space="preserve"> </w:t>
      </w:r>
      <w:r w:rsidR="00117FE8">
        <w:rPr>
          <w:color w:val="1F497D" w:themeColor="text2"/>
          <w:lang w:val="en-US"/>
        </w:rPr>
        <w:t>o</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660"/>
        <w:gridCol w:w="7229"/>
      </w:tblGrid>
      <w:tr w:rsidR="00935D62" w:rsidRPr="007F6FB7" w:rsidTr="00AF013C">
        <w:trPr>
          <w:trHeight w:val="1679"/>
        </w:trPr>
        <w:tc>
          <w:tcPr>
            <w:tcW w:w="2660" w:type="dxa"/>
          </w:tcPr>
          <w:p w:rsidR="00935D62" w:rsidRPr="007F6FB7" w:rsidRDefault="0004041B" w:rsidP="00A17B8C">
            <w:pPr>
              <w:jc w:val="both"/>
            </w:pPr>
            <w:r w:rsidRPr="007F6FB7">
              <w:rPr>
                <w:noProof/>
                <w:lang w:val="ru-RU" w:eastAsia="ru-RU"/>
              </w:rPr>
              <w:drawing>
                <wp:inline distT="0" distB="0" distL="0" distR="0">
                  <wp:extent cx="1616295" cy="1077371"/>
                  <wp:effectExtent l="19050" t="0" r="2955" b="0"/>
                  <wp:docPr id="31" name="Рисунок 19" descr="http://192.168.0.87:8081/sites/default/files/imagecache/news_front_225x150/sedint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92.168.0.87:8081/sites/default/files/imagecache/news_front_225x150/sedinta_0.JPG"/>
                          <pic:cNvPicPr>
                            <a:picLocks noChangeAspect="1" noChangeArrowheads="1"/>
                          </pic:cNvPicPr>
                        </pic:nvPicPr>
                        <pic:blipFill>
                          <a:blip r:embed="rId35" cstate="print"/>
                          <a:srcRect/>
                          <a:stretch>
                            <a:fillRect/>
                          </a:stretch>
                        </pic:blipFill>
                        <pic:spPr bwMode="auto">
                          <a:xfrm>
                            <a:off x="0" y="0"/>
                            <a:ext cx="1617510" cy="1078181"/>
                          </a:xfrm>
                          <a:prstGeom prst="rect">
                            <a:avLst/>
                          </a:prstGeom>
                          <a:noFill/>
                          <a:ln w="9525">
                            <a:noFill/>
                            <a:miter lim="800000"/>
                            <a:headEnd/>
                            <a:tailEnd/>
                          </a:ln>
                        </pic:spPr>
                      </pic:pic>
                    </a:graphicData>
                  </a:graphic>
                </wp:inline>
              </w:drawing>
            </w:r>
          </w:p>
        </w:tc>
        <w:tc>
          <w:tcPr>
            <w:tcW w:w="7229" w:type="dxa"/>
          </w:tcPr>
          <w:p w:rsidR="00935D62" w:rsidRPr="00671BA1" w:rsidRDefault="00935D62" w:rsidP="005206A9">
            <w:pPr>
              <w:pStyle w:val="rtejustify"/>
              <w:spacing w:before="0" w:beforeAutospacing="0" w:after="0" w:afterAutospacing="0"/>
              <w:ind w:right="-108"/>
              <w:jc w:val="both"/>
              <w:rPr>
                <w:color w:val="1F497D" w:themeColor="text2"/>
                <w:lang w:val="en-US"/>
              </w:rPr>
            </w:pPr>
            <w:proofErr w:type="gramStart"/>
            <w:r w:rsidRPr="007F6FB7">
              <w:rPr>
                <w:color w:val="1F497D" w:themeColor="text2"/>
                <w:lang w:val="en-US"/>
              </w:rPr>
              <w:t>măsură  activă</w:t>
            </w:r>
            <w:proofErr w:type="gramEnd"/>
            <w:r w:rsidRPr="007F6FB7">
              <w:rPr>
                <w:color w:val="1F497D" w:themeColor="text2"/>
                <w:lang w:val="en-US"/>
              </w:rPr>
              <w:t>-cheie, care contribuie la sporirea şanselor de a găsi un loc de muncă corespunzător aspiraţiilor şi pregătirii profesionale şi are ca scop creşterea posibilităţilor de ocupare a persoanelor aflate în căutarea unui loc de muncă. Calitatea acestora influenţează rezultatele aplicării şi altor servicii acordate de agenţiile teritoriale</w:t>
            </w:r>
            <w:r w:rsidR="00416A3C">
              <w:rPr>
                <w:color w:val="1F497D" w:themeColor="text2"/>
                <w:lang w:val="en-US"/>
              </w:rPr>
              <w:t xml:space="preserve">, în </w:t>
            </w:r>
            <w:proofErr w:type="gramStart"/>
            <w:r w:rsidR="00416A3C">
              <w:rPr>
                <w:color w:val="1F497D" w:themeColor="text2"/>
                <w:lang w:val="en-US"/>
              </w:rPr>
              <w:t xml:space="preserve">special </w:t>
            </w:r>
            <w:r w:rsidRPr="007F6FB7">
              <w:rPr>
                <w:color w:val="1F497D" w:themeColor="text2"/>
                <w:lang w:val="en-US"/>
              </w:rPr>
              <w:t xml:space="preserve"> </w:t>
            </w:r>
            <w:r w:rsidRPr="007F6FB7">
              <w:rPr>
                <w:iCs/>
                <w:color w:val="1F497D" w:themeColor="text2"/>
                <w:lang w:val="en-US"/>
              </w:rPr>
              <w:t>în</w:t>
            </w:r>
            <w:proofErr w:type="gramEnd"/>
            <w:r w:rsidRPr="007F6FB7">
              <w:rPr>
                <w:iCs/>
                <w:color w:val="1F497D" w:themeColor="text2"/>
                <w:lang w:val="en-US"/>
              </w:rPr>
              <w:t xml:space="preserve"> orientarea profesională </w:t>
            </w:r>
            <w:r w:rsidR="00AF013C">
              <w:rPr>
                <w:iCs/>
                <w:color w:val="1F497D" w:themeColor="text2"/>
                <w:lang w:val="en-US"/>
              </w:rPr>
              <w:t xml:space="preserve">  </w:t>
            </w:r>
            <w:r w:rsidRPr="007F6FB7">
              <w:rPr>
                <w:iCs/>
                <w:color w:val="1F497D" w:themeColor="text2"/>
                <w:lang w:val="en-US"/>
              </w:rPr>
              <w:t>a</w:t>
            </w:r>
            <w:r w:rsidR="00AF013C">
              <w:rPr>
                <w:iCs/>
                <w:color w:val="1F497D" w:themeColor="text2"/>
                <w:lang w:val="en-US"/>
              </w:rPr>
              <w:t xml:space="preserve"> </w:t>
            </w:r>
            <w:r w:rsidRPr="007F6FB7">
              <w:rPr>
                <w:iCs/>
                <w:color w:val="1F497D" w:themeColor="text2"/>
                <w:lang w:val="en-US"/>
              </w:rPr>
              <w:t xml:space="preserve"> </w:t>
            </w:r>
            <w:r w:rsidR="00AF013C">
              <w:rPr>
                <w:iCs/>
                <w:color w:val="1F497D" w:themeColor="text2"/>
                <w:lang w:val="en-US"/>
              </w:rPr>
              <w:t xml:space="preserve"> </w:t>
            </w:r>
            <w:r w:rsidRPr="007F6FB7">
              <w:rPr>
                <w:iCs/>
                <w:color w:val="1F497D" w:themeColor="text2"/>
                <w:lang w:val="en-US"/>
              </w:rPr>
              <w:t>şomerilor</w:t>
            </w:r>
            <w:r w:rsidRPr="007F6FB7">
              <w:rPr>
                <w:iCs/>
                <w:color w:val="1F497D" w:themeColor="text2"/>
                <w:lang w:val="ro-RO"/>
              </w:rPr>
              <w:t>.</w:t>
            </w:r>
            <w:r w:rsidR="00AF013C">
              <w:rPr>
                <w:iCs/>
                <w:color w:val="1F497D" w:themeColor="text2"/>
                <w:lang w:val="ro-RO"/>
              </w:rPr>
              <w:t xml:space="preserve"> </w:t>
            </w:r>
            <w:r w:rsidRPr="007F6FB7">
              <w:rPr>
                <w:iCs/>
                <w:color w:val="1F497D" w:themeColor="text2"/>
                <w:lang w:val="ro-RO"/>
              </w:rPr>
              <w:t xml:space="preserve"> </w:t>
            </w:r>
            <w:r w:rsidR="005206A9">
              <w:rPr>
                <w:color w:val="1F497D" w:themeColor="text2"/>
                <w:lang w:val="en-US"/>
              </w:rPr>
              <w:t>A</w:t>
            </w:r>
            <w:r w:rsidR="005206A9" w:rsidRPr="007F6FB7">
              <w:rPr>
                <w:color w:val="1F497D" w:themeColor="text2"/>
              </w:rPr>
              <w:t xml:space="preserve">u </w:t>
            </w:r>
            <w:r w:rsidR="005206A9">
              <w:rPr>
                <w:color w:val="1F497D" w:themeColor="text2"/>
                <w:lang w:val="ro-RO"/>
              </w:rPr>
              <w:t xml:space="preserve"> </w:t>
            </w:r>
            <w:r w:rsidR="005206A9" w:rsidRPr="007F6FB7">
              <w:rPr>
                <w:color w:val="1F497D" w:themeColor="text2"/>
              </w:rPr>
              <w:t xml:space="preserve">fost </w:t>
            </w:r>
            <w:r w:rsidR="005206A9">
              <w:rPr>
                <w:color w:val="1F497D" w:themeColor="text2"/>
                <w:lang w:val="ro-RO"/>
              </w:rPr>
              <w:t xml:space="preserve"> </w:t>
            </w:r>
            <w:r w:rsidR="005206A9" w:rsidRPr="007F6FB7">
              <w:rPr>
                <w:color w:val="1F497D" w:themeColor="text2"/>
              </w:rPr>
              <w:t>acordate</w:t>
            </w:r>
            <w:r w:rsidR="005206A9">
              <w:rPr>
                <w:color w:val="1F497D" w:themeColor="text2"/>
                <w:lang w:val="ro-RO"/>
              </w:rPr>
              <w:t xml:space="preserve"> </w:t>
            </w:r>
            <w:r w:rsidR="005206A9" w:rsidRPr="007F6FB7">
              <w:rPr>
                <w:color w:val="1F497D" w:themeColor="text2"/>
              </w:rPr>
              <w:t xml:space="preserve"> servicii </w:t>
            </w:r>
            <w:r w:rsidR="005206A9">
              <w:rPr>
                <w:color w:val="1F497D" w:themeColor="text2"/>
                <w:lang w:val="ro-RO"/>
              </w:rPr>
              <w:t xml:space="preserve"> </w:t>
            </w:r>
            <w:r w:rsidR="00C60028">
              <w:rPr>
                <w:color w:val="1F497D" w:themeColor="text2"/>
                <w:lang w:val="ro-RO"/>
              </w:rPr>
              <w:t xml:space="preserve"> </w:t>
            </w:r>
            <w:r w:rsidR="005206A9" w:rsidRPr="007F6FB7">
              <w:rPr>
                <w:color w:val="1F497D" w:themeColor="text2"/>
              </w:rPr>
              <w:t>de</w:t>
            </w:r>
            <w:r w:rsidR="005206A9">
              <w:rPr>
                <w:color w:val="1F497D" w:themeColor="text2"/>
                <w:lang w:val="ro-RO"/>
              </w:rPr>
              <w:t xml:space="preserve"> </w:t>
            </w:r>
            <w:r w:rsidR="005206A9" w:rsidRPr="007F6FB7">
              <w:rPr>
                <w:color w:val="1F497D" w:themeColor="text2"/>
              </w:rPr>
              <w:t xml:space="preserve"> informare</w:t>
            </w:r>
            <w:r w:rsidR="005206A9">
              <w:rPr>
                <w:color w:val="1F497D" w:themeColor="text2"/>
                <w:lang w:val="ro-RO"/>
              </w:rPr>
              <w:t xml:space="preserve"> </w:t>
            </w:r>
            <w:r w:rsidR="005206A9" w:rsidRPr="007F6FB7">
              <w:rPr>
                <w:color w:val="1F497D" w:themeColor="text2"/>
              </w:rPr>
              <w:t xml:space="preserve"> şi</w:t>
            </w:r>
            <w:r w:rsidR="00AF013C">
              <w:rPr>
                <w:iCs/>
                <w:color w:val="1F497D" w:themeColor="text2"/>
                <w:lang w:val="ro-RO"/>
              </w:rPr>
              <w:t xml:space="preserve"> </w:t>
            </w:r>
          </w:p>
        </w:tc>
      </w:tr>
    </w:tbl>
    <w:p w:rsidR="006E188F" w:rsidRDefault="00935D62" w:rsidP="00935D62">
      <w:pPr>
        <w:jc w:val="both"/>
        <w:rPr>
          <w:iCs/>
          <w:color w:val="1F497D" w:themeColor="text2"/>
        </w:rPr>
      </w:pPr>
      <w:r w:rsidRPr="007F6FB7">
        <w:rPr>
          <w:color w:val="1F497D" w:themeColor="text2"/>
        </w:rPr>
        <w:t xml:space="preserve">consiliere profesională pentru </w:t>
      </w:r>
      <w:r w:rsidR="007F6FB7" w:rsidRPr="007F6FB7">
        <w:rPr>
          <w:b/>
          <w:color w:val="1F497D" w:themeColor="text2"/>
        </w:rPr>
        <w:t>96,3</w:t>
      </w:r>
      <w:r w:rsidRPr="007F6FB7">
        <w:rPr>
          <w:b/>
          <w:color w:val="1F497D" w:themeColor="text2"/>
        </w:rPr>
        <w:t xml:space="preserve"> mii</w:t>
      </w:r>
      <w:r w:rsidRPr="007F6FB7">
        <w:rPr>
          <w:color w:val="1F497D" w:themeColor="text2"/>
        </w:rPr>
        <w:t xml:space="preserve"> </w:t>
      </w:r>
      <w:r w:rsidRPr="007F6FB7">
        <w:rPr>
          <w:iCs/>
          <w:color w:val="1F497D" w:themeColor="text2"/>
        </w:rPr>
        <w:t>persoane</w:t>
      </w:r>
      <w:r w:rsidR="002F74CB">
        <w:rPr>
          <w:iCs/>
          <w:color w:val="1F497D" w:themeColor="text2"/>
        </w:rPr>
        <w:t xml:space="preserve">, din care: 46% </w:t>
      </w:r>
      <w:r w:rsidR="004645A3">
        <w:rPr>
          <w:iCs/>
          <w:color w:val="1F497D" w:themeColor="text2"/>
        </w:rPr>
        <w:t xml:space="preserve">au </w:t>
      </w:r>
      <w:r w:rsidR="002F74CB">
        <w:rPr>
          <w:iCs/>
          <w:color w:val="1F497D" w:themeColor="text2"/>
        </w:rPr>
        <w:t>constitui</w:t>
      </w:r>
      <w:r w:rsidR="004645A3">
        <w:rPr>
          <w:iCs/>
          <w:color w:val="1F497D" w:themeColor="text2"/>
        </w:rPr>
        <w:t>t</w:t>
      </w:r>
      <w:r w:rsidR="002F74CB">
        <w:rPr>
          <w:iCs/>
          <w:color w:val="1F497D" w:themeColor="text2"/>
        </w:rPr>
        <w:t xml:space="preserve"> femei</w:t>
      </w:r>
      <w:r w:rsidR="004645A3">
        <w:rPr>
          <w:iCs/>
          <w:color w:val="1F497D" w:themeColor="text2"/>
        </w:rPr>
        <w:t>le</w:t>
      </w:r>
      <w:r w:rsidR="002F74CB">
        <w:rPr>
          <w:iCs/>
          <w:color w:val="1F497D" w:themeColor="text2"/>
        </w:rPr>
        <w:t xml:space="preserve">, 33% </w:t>
      </w:r>
      <w:r w:rsidR="002F74CB" w:rsidRPr="00612DB7">
        <w:rPr>
          <w:color w:val="1F497D" w:themeColor="text2"/>
          <w:lang w:val="fr-FR"/>
        </w:rPr>
        <w:t>–</w:t>
      </w:r>
      <w:r w:rsidR="002F74CB">
        <w:rPr>
          <w:iCs/>
          <w:color w:val="1F497D" w:themeColor="text2"/>
        </w:rPr>
        <w:t xml:space="preserve"> persoane cu vârsta cuprinsă între 16-29 ani, 1,6% </w:t>
      </w:r>
      <w:r w:rsidR="002F74CB" w:rsidRPr="00612DB7">
        <w:rPr>
          <w:color w:val="1F497D" w:themeColor="text2"/>
          <w:lang w:val="fr-FR"/>
        </w:rPr>
        <w:t>–</w:t>
      </w:r>
      <w:r w:rsidR="002F74CB">
        <w:rPr>
          <w:iCs/>
          <w:color w:val="1F497D" w:themeColor="text2"/>
        </w:rPr>
        <w:t xml:space="preserve"> persoane cu dizabilități</w:t>
      </w:r>
      <w:r w:rsidR="00612DB7">
        <w:rPr>
          <w:iCs/>
          <w:color w:val="1F497D" w:themeColor="text2"/>
        </w:rPr>
        <w:t xml:space="preserve">. </w:t>
      </w:r>
    </w:p>
    <w:p w:rsidR="001D1D70" w:rsidRDefault="00935D62" w:rsidP="001D1D70">
      <w:pPr>
        <w:jc w:val="both"/>
        <w:rPr>
          <w:color w:val="1F497D" w:themeColor="text2"/>
        </w:rPr>
      </w:pPr>
      <w:r w:rsidRPr="00691E29">
        <w:rPr>
          <w:color w:val="1F497D" w:themeColor="text2"/>
        </w:rPr>
        <w:t xml:space="preserve">De consultaţii informative individuale au beneficiat </w:t>
      </w:r>
      <w:r w:rsidR="00612DB7">
        <w:rPr>
          <w:color w:val="1F497D" w:themeColor="text2"/>
        </w:rPr>
        <w:t xml:space="preserve">cca </w:t>
      </w:r>
      <w:r w:rsidR="00691E29" w:rsidRPr="00691E29">
        <w:rPr>
          <w:b/>
          <w:color w:val="1F497D" w:themeColor="text2"/>
        </w:rPr>
        <w:t>86,7</w:t>
      </w:r>
      <w:r w:rsidR="00691E29">
        <w:rPr>
          <w:b/>
          <w:color w:val="1F497D" w:themeColor="text2"/>
        </w:rPr>
        <w:t xml:space="preserve"> </w:t>
      </w:r>
      <w:r w:rsidRPr="00691E29">
        <w:rPr>
          <w:b/>
          <w:color w:val="1F497D" w:themeColor="text2"/>
        </w:rPr>
        <w:t>mii</w:t>
      </w:r>
      <w:r w:rsidRPr="00691E29">
        <w:rPr>
          <w:color w:val="1F497D" w:themeColor="text2"/>
        </w:rPr>
        <w:t xml:space="preserve"> persoane</w:t>
      </w:r>
      <w:r w:rsidR="00DB00FD">
        <w:rPr>
          <w:color w:val="1F497D" w:themeColor="text2"/>
        </w:rPr>
        <w:t xml:space="preserve"> </w:t>
      </w:r>
      <w:r w:rsidRPr="00691E29">
        <w:rPr>
          <w:rFonts w:ascii="ArialMT" w:hAnsi="ArialMT" w:cs="ArialMT"/>
          <w:color w:val="1F497D" w:themeColor="text2"/>
          <w:lang w:val="en-US"/>
        </w:rPr>
        <w:t xml:space="preserve">(Figura </w:t>
      </w:r>
      <w:r w:rsidR="00C9674B">
        <w:rPr>
          <w:rFonts w:ascii="ArialMT" w:hAnsi="ArialMT" w:cs="ArialMT"/>
          <w:color w:val="1F497D" w:themeColor="text2"/>
          <w:lang w:val="en-US"/>
        </w:rPr>
        <w:t>2</w:t>
      </w:r>
      <w:r w:rsidRPr="00691E29">
        <w:rPr>
          <w:rFonts w:ascii="ArialMT" w:hAnsi="ArialMT" w:cs="ArialMT"/>
          <w:color w:val="1F497D" w:themeColor="text2"/>
          <w:lang w:val="en-US"/>
        </w:rPr>
        <w:t>.</w:t>
      </w:r>
      <w:r w:rsidR="00C9674B">
        <w:rPr>
          <w:rFonts w:ascii="ArialMT" w:hAnsi="ArialMT" w:cs="ArialMT"/>
          <w:color w:val="1F497D" w:themeColor="text2"/>
          <w:lang w:val="en-US"/>
        </w:rPr>
        <w:t>4</w:t>
      </w:r>
      <w:r w:rsidRPr="00691E29">
        <w:rPr>
          <w:rFonts w:ascii="ArialMT" w:hAnsi="ArialMT" w:cs="ArialMT"/>
          <w:color w:val="1F497D" w:themeColor="text2"/>
          <w:lang w:val="en-US"/>
        </w:rPr>
        <w:t>.2.</w:t>
      </w:r>
      <w:r w:rsidR="00DB00FD">
        <w:rPr>
          <w:rFonts w:ascii="ArialMT" w:hAnsi="ArialMT" w:cs="ArialMT"/>
          <w:color w:val="1F497D" w:themeColor="text2"/>
          <w:lang w:val="en-US"/>
        </w:rPr>
        <w:t>1</w:t>
      </w:r>
      <w:r w:rsidRPr="00691E29">
        <w:rPr>
          <w:rFonts w:ascii="ArialMT" w:hAnsi="ArialMT" w:cs="ArialMT"/>
          <w:color w:val="1F497D" w:themeColor="text2"/>
          <w:lang w:val="en-US"/>
        </w:rPr>
        <w:t>)</w:t>
      </w:r>
      <w:r w:rsidRPr="00691E29">
        <w:rPr>
          <w:color w:val="1F497D" w:themeColor="text2"/>
        </w:rPr>
        <w:t xml:space="preserve">, de consultaţii în grup </w:t>
      </w:r>
      <w:r w:rsidR="00612DB7">
        <w:rPr>
          <w:color w:val="1F497D" w:themeColor="text2"/>
        </w:rPr>
        <w:t xml:space="preserve">cca </w:t>
      </w:r>
      <w:r w:rsidR="00691E29" w:rsidRPr="00691E29">
        <w:rPr>
          <w:rFonts w:ascii="ArialMT" w:hAnsi="ArialMT" w:cs="ArialMT"/>
          <w:b/>
          <w:color w:val="1F497D" w:themeColor="text2"/>
          <w:lang w:val="en-US"/>
        </w:rPr>
        <w:t>7</w:t>
      </w:r>
      <w:r w:rsidRPr="00691E29">
        <w:rPr>
          <w:rFonts w:ascii="ArialMT" w:hAnsi="ArialMT" w:cs="ArialMT"/>
          <w:b/>
          <w:color w:val="1F497D" w:themeColor="text2"/>
          <w:lang w:val="en-US"/>
        </w:rPr>
        <w:t xml:space="preserve"> mii</w:t>
      </w:r>
      <w:r w:rsidRPr="00691E29">
        <w:rPr>
          <w:rFonts w:ascii="ArialMT" w:hAnsi="ArialMT" w:cs="ArialMT"/>
          <w:color w:val="1F497D" w:themeColor="text2"/>
          <w:lang w:val="en-US"/>
        </w:rPr>
        <w:t xml:space="preserve"> persoane</w:t>
      </w:r>
      <w:r w:rsidR="00691E29">
        <w:rPr>
          <w:rFonts w:ascii="ArialMT" w:hAnsi="ArialMT" w:cs="ArialMT"/>
          <w:color w:val="1F497D" w:themeColor="text2"/>
          <w:lang w:val="en-US"/>
        </w:rPr>
        <w:t>.</w:t>
      </w:r>
      <w:r w:rsidRPr="00691E29">
        <w:rPr>
          <w:rFonts w:ascii="ArialMT" w:hAnsi="ArialMT" w:cs="ArialMT"/>
          <w:color w:val="1F497D" w:themeColor="text2"/>
          <w:lang w:val="en-US"/>
        </w:rPr>
        <w:t xml:space="preserve"> </w:t>
      </w:r>
      <w:r w:rsidR="001D1D70" w:rsidRPr="005415C8">
        <w:rPr>
          <w:color w:val="1F497D" w:themeColor="text2"/>
        </w:rPr>
        <w:t xml:space="preserve">Acest </w:t>
      </w:r>
      <w:r w:rsidR="00DB00FD">
        <w:rPr>
          <w:color w:val="1F497D" w:themeColor="text2"/>
        </w:rPr>
        <w:t>decalaj</w:t>
      </w:r>
      <w:r w:rsidR="001D1D70" w:rsidRPr="005415C8">
        <w:rPr>
          <w:color w:val="1F497D" w:themeColor="text2"/>
        </w:rPr>
        <w:t xml:space="preserve"> se explică prin faptul că şomerii se pot degaja emoţional şi expune mai uşor individual, </w:t>
      </w:r>
      <w:r w:rsidR="001D1D70">
        <w:rPr>
          <w:color w:val="1F497D" w:themeColor="text2"/>
        </w:rPr>
        <w:t>creând</w:t>
      </w:r>
      <w:r w:rsidR="001D1D70" w:rsidRPr="005415C8">
        <w:rPr>
          <w:color w:val="1F497D" w:themeColor="text2"/>
        </w:rPr>
        <w:t xml:space="preserve"> o relaţie de incredere reciprocă şi o de</w:t>
      </w:r>
      <w:r w:rsidR="00795C8C">
        <w:rPr>
          <w:color w:val="1F497D" w:themeColor="text2"/>
        </w:rPr>
        <w:t>s</w:t>
      </w:r>
      <w:r w:rsidR="001D1D70" w:rsidRPr="005415C8">
        <w:rPr>
          <w:color w:val="1F497D" w:themeColor="text2"/>
        </w:rPr>
        <w:t>chidere în comunicarea cu specialiştii</w:t>
      </w:r>
      <w:r w:rsidR="001D1D70">
        <w:rPr>
          <w:color w:val="1F497D" w:themeColor="text2"/>
        </w:rPr>
        <w:t xml:space="preserve">. </w:t>
      </w:r>
    </w:p>
    <w:p w:rsidR="00600144" w:rsidRDefault="00612DB7" w:rsidP="0064777B">
      <w:pPr>
        <w:jc w:val="both"/>
        <w:rPr>
          <w:color w:val="1F497D" w:themeColor="text2"/>
        </w:rPr>
      </w:pPr>
      <w:r>
        <w:rPr>
          <w:iCs/>
          <w:color w:val="1F497D" w:themeColor="text2"/>
        </w:rPr>
        <w:t>Din numărul to</w:t>
      </w:r>
      <w:r w:rsidR="002D6798">
        <w:rPr>
          <w:iCs/>
          <w:color w:val="1F497D" w:themeColor="text2"/>
        </w:rPr>
        <w:t>t</w:t>
      </w:r>
      <w:r>
        <w:rPr>
          <w:iCs/>
          <w:color w:val="1F497D" w:themeColor="text2"/>
        </w:rPr>
        <w:t xml:space="preserve">al de beneficiari de servicii de informare și consiliere </w:t>
      </w:r>
      <w:r w:rsidRPr="00612DB7">
        <w:rPr>
          <w:b/>
          <w:color w:val="1F497D" w:themeColor="text2"/>
        </w:rPr>
        <w:t>65,4 mii</w:t>
      </w:r>
      <w:r w:rsidRPr="00612DB7">
        <w:rPr>
          <w:color w:val="1F497D" w:themeColor="text2"/>
        </w:rPr>
        <w:t xml:space="preserve"> persoane</w:t>
      </w:r>
      <w:r w:rsidRPr="00612DB7">
        <w:rPr>
          <w:iCs/>
          <w:color w:val="1F497D" w:themeColor="text2"/>
        </w:rPr>
        <w:t xml:space="preserve"> au fost cu statut de şomer</w:t>
      </w:r>
      <w:r w:rsidR="005206A9">
        <w:rPr>
          <w:iCs/>
          <w:color w:val="1F497D" w:themeColor="text2"/>
        </w:rPr>
        <w:t xml:space="preserve"> </w:t>
      </w:r>
      <w:r w:rsidR="005206A9" w:rsidRPr="007F6FB7">
        <w:rPr>
          <w:color w:val="1F497D" w:themeColor="text2"/>
          <w:lang w:val="en-US"/>
        </w:rPr>
        <w:t xml:space="preserve">(Figura </w:t>
      </w:r>
      <w:r w:rsidR="005206A9">
        <w:rPr>
          <w:color w:val="1F497D" w:themeColor="text2"/>
          <w:lang w:val="en-US"/>
        </w:rPr>
        <w:t>2</w:t>
      </w:r>
      <w:r w:rsidR="005206A9" w:rsidRPr="007F6FB7">
        <w:rPr>
          <w:color w:val="1F497D" w:themeColor="text2"/>
          <w:lang w:val="en-US"/>
        </w:rPr>
        <w:t>.</w:t>
      </w:r>
      <w:r w:rsidR="005206A9">
        <w:rPr>
          <w:color w:val="1F497D" w:themeColor="text2"/>
          <w:lang w:val="en-US"/>
        </w:rPr>
        <w:t>4</w:t>
      </w:r>
      <w:r w:rsidR="005206A9" w:rsidRPr="007F6FB7">
        <w:rPr>
          <w:color w:val="1F497D" w:themeColor="text2"/>
          <w:lang w:val="en-US"/>
        </w:rPr>
        <w:t xml:space="preserve">.1). </w:t>
      </w:r>
      <w:r w:rsidRPr="00612DB7">
        <w:rPr>
          <w:color w:val="1F497D" w:themeColor="text2"/>
        </w:rPr>
        <w:t xml:space="preserve">Din ei: </w:t>
      </w:r>
      <w:r w:rsidRPr="00612DB7">
        <w:rPr>
          <w:b/>
          <w:color w:val="1F497D" w:themeColor="text2"/>
        </w:rPr>
        <w:t>49%</w:t>
      </w:r>
      <w:r w:rsidRPr="00612DB7">
        <w:rPr>
          <w:color w:val="1F497D" w:themeColor="text2"/>
        </w:rPr>
        <w:t xml:space="preserve"> au constituit femeile, </w:t>
      </w:r>
      <w:r w:rsidRPr="00612DB7">
        <w:rPr>
          <w:b/>
          <w:color w:val="1F497D" w:themeColor="text2"/>
        </w:rPr>
        <w:t>30%</w:t>
      </w:r>
      <w:r w:rsidRPr="00612DB7">
        <w:rPr>
          <w:color w:val="1F497D" w:themeColor="text2"/>
        </w:rPr>
        <w:t xml:space="preserve"> </w:t>
      </w:r>
      <w:r w:rsidRPr="00612DB7">
        <w:rPr>
          <w:color w:val="1F497D" w:themeColor="text2"/>
          <w:lang w:val="fr-FR"/>
        </w:rPr>
        <w:t>–</w:t>
      </w:r>
      <w:r w:rsidRPr="00612DB7">
        <w:rPr>
          <w:color w:val="1F497D" w:themeColor="text2"/>
        </w:rPr>
        <w:t xml:space="preserve"> tineri cu vârsta cuprinsă între 16-29 ani. </w:t>
      </w:r>
      <w:r w:rsidR="002F74CB">
        <w:rPr>
          <w:color w:val="1F497D" w:themeColor="text2"/>
        </w:rPr>
        <w:t>În rezultatul măsurilor întreprinse au fost plasa</w:t>
      </w:r>
      <w:r w:rsidR="002D6798">
        <w:rPr>
          <w:color w:val="1F497D" w:themeColor="text2"/>
        </w:rPr>
        <w:t>ți</w:t>
      </w:r>
      <w:r w:rsidR="002F74CB">
        <w:rPr>
          <w:color w:val="1F497D" w:themeColor="text2"/>
        </w:rPr>
        <w:t xml:space="preserve"> în câmpul muncii</w:t>
      </w:r>
      <w:r w:rsidR="002D6798">
        <w:rPr>
          <w:color w:val="1F497D" w:themeColor="text2"/>
        </w:rPr>
        <w:t xml:space="preserve"> 22%</w:t>
      </w:r>
      <w:r w:rsidR="00286E97">
        <w:rPr>
          <w:color w:val="1F497D" w:themeColor="text2"/>
        </w:rPr>
        <w:t xml:space="preserve"> (din 65,4 mii)</w:t>
      </w:r>
      <w:r w:rsidR="002F74CB">
        <w:rPr>
          <w:color w:val="1F497D" w:themeColor="text2"/>
        </w:rPr>
        <w:t xml:space="preserve">.  </w:t>
      </w:r>
    </w:p>
    <w:p w:rsidR="006E2C2D" w:rsidRDefault="006E2C2D" w:rsidP="0064777B">
      <w:pPr>
        <w:jc w:val="both"/>
        <w:rPr>
          <w:color w:val="1F497D" w:themeColor="text2"/>
        </w:rPr>
      </w:pPr>
    </w:p>
    <w:p w:rsidR="00DB00FD" w:rsidRDefault="00DB00FD" w:rsidP="00DB00FD">
      <w:pPr>
        <w:jc w:val="center"/>
        <w:rPr>
          <w:b/>
          <w:color w:val="1F497D" w:themeColor="text2"/>
          <w:sz w:val="22"/>
          <w:szCs w:val="22"/>
        </w:rPr>
      </w:pPr>
      <w:r w:rsidRPr="00691E29">
        <w:rPr>
          <w:b/>
          <w:color w:val="1F497D" w:themeColor="text2"/>
          <w:sz w:val="22"/>
          <w:szCs w:val="22"/>
        </w:rPr>
        <w:t xml:space="preserve">Fig. </w:t>
      </w:r>
      <w:r>
        <w:rPr>
          <w:b/>
          <w:color w:val="1F497D" w:themeColor="text2"/>
          <w:sz w:val="22"/>
          <w:szCs w:val="22"/>
        </w:rPr>
        <w:t>2</w:t>
      </w:r>
      <w:r w:rsidRPr="00691E29">
        <w:rPr>
          <w:b/>
          <w:color w:val="1F497D" w:themeColor="text2"/>
          <w:sz w:val="22"/>
          <w:szCs w:val="22"/>
        </w:rPr>
        <w:t>.</w:t>
      </w:r>
      <w:r>
        <w:rPr>
          <w:b/>
          <w:color w:val="1F497D" w:themeColor="text2"/>
          <w:sz w:val="22"/>
          <w:szCs w:val="22"/>
        </w:rPr>
        <w:t>4</w:t>
      </w:r>
      <w:r w:rsidRPr="00691E29">
        <w:rPr>
          <w:b/>
          <w:color w:val="1F497D" w:themeColor="text2"/>
          <w:sz w:val="22"/>
          <w:szCs w:val="22"/>
        </w:rPr>
        <w:t xml:space="preserve">.1. </w:t>
      </w:r>
      <w:r w:rsidR="00DC7A54">
        <w:rPr>
          <w:b/>
          <w:color w:val="1F497D" w:themeColor="text2"/>
          <w:sz w:val="22"/>
          <w:szCs w:val="22"/>
        </w:rPr>
        <w:t>Statistica</w:t>
      </w:r>
      <w:r w:rsidRPr="00691E29">
        <w:rPr>
          <w:b/>
          <w:color w:val="1F497D" w:themeColor="text2"/>
          <w:sz w:val="22"/>
          <w:szCs w:val="22"/>
        </w:rPr>
        <w:t xml:space="preserve"> serviciilor de informare şi consiliere profesională</w:t>
      </w:r>
      <w:r w:rsidR="002D6798">
        <w:rPr>
          <w:b/>
          <w:color w:val="1F497D" w:themeColor="text2"/>
          <w:sz w:val="22"/>
          <w:szCs w:val="22"/>
        </w:rPr>
        <w:t xml:space="preserve"> (201</w:t>
      </w:r>
      <w:r w:rsidR="00F10CC5">
        <w:rPr>
          <w:b/>
          <w:color w:val="1F497D" w:themeColor="text2"/>
          <w:sz w:val="22"/>
          <w:szCs w:val="22"/>
        </w:rPr>
        <w:t>0</w:t>
      </w:r>
      <w:r w:rsidR="002D6798">
        <w:rPr>
          <w:b/>
          <w:color w:val="1F497D" w:themeColor="text2"/>
          <w:sz w:val="22"/>
          <w:szCs w:val="22"/>
        </w:rPr>
        <w:t>-2015)</w:t>
      </w:r>
      <w:r w:rsidRPr="00691E29">
        <w:rPr>
          <w:b/>
          <w:color w:val="1F497D" w:themeColor="text2"/>
          <w:sz w:val="22"/>
          <w:szCs w:val="22"/>
        </w:rPr>
        <w:t xml:space="preserve"> </w:t>
      </w:r>
    </w:p>
    <w:p w:rsidR="00DB00FD" w:rsidRDefault="00DB00FD" w:rsidP="00DB00FD">
      <w:pPr>
        <w:jc w:val="center"/>
        <w:rPr>
          <w:b/>
          <w:color w:val="1F497D" w:themeColor="text2"/>
          <w:sz w:val="22"/>
          <w:szCs w:val="22"/>
        </w:rPr>
      </w:pPr>
      <w:r w:rsidRPr="00416A3C">
        <w:rPr>
          <w:b/>
          <w:color w:val="1F497D" w:themeColor="text2"/>
          <w:sz w:val="22"/>
          <w:szCs w:val="22"/>
        </w:rPr>
        <w:t>Beneficiarii de consultaţii informative</w:t>
      </w:r>
      <w:r>
        <w:rPr>
          <w:b/>
          <w:color w:val="1F497D" w:themeColor="text2"/>
          <w:sz w:val="22"/>
          <w:szCs w:val="22"/>
        </w:rPr>
        <w:t xml:space="preserve"> individuale/grup</w:t>
      </w:r>
      <w:r w:rsidRPr="00416A3C">
        <w:rPr>
          <w:b/>
          <w:color w:val="1F497D" w:themeColor="text2"/>
          <w:sz w:val="22"/>
          <w:szCs w:val="22"/>
        </w:rPr>
        <w:t>,%</w:t>
      </w:r>
    </w:p>
    <w:p w:rsidR="00DB00FD" w:rsidRPr="00691E29" w:rsidRDefault="00DB00FD" w:rsidP="00DB00FD">
      <w:pPr>
        <w:jc w:val="center"/>
        <w:rPr>
          <w:b/>
          <w:color w:val="1F497D" w:themeColor="text2"/>
          <w:sz w:val="22"/>
          <w:szCs w:val="22"/>
        </w:rPr>
      </w:pPr>
    </w:p>
    <w:p w:rsidR="00DB00FD" w:rsidRDefault="00DB00FD" w:rsidP="00DB00FD">
      <w:pPr>
        <w:rPr>
          <w:iCs/>
          <w:color w:val="1F497D" w:themeColor="text2"/>
        </w:rPr>
      </w:pPr>
      <w:r w:rsidRPr="00612DB7">
        <w:rPr>
          <w:iCs/>
          <w:noProof/>
          <w:color w:val="1F497D" w:themeColor="text2"/>
          <w:lang w:val="ru-RU" w:eastAsia="ru-RU"/>
        </w:rPr>
        <w:drawing>
          <wp:inline distT="0" distB="0" distL="0" distR="0">
            <wp:extent cx="3078051" cy="1242812"/>
            <wp:effectExtent l="0" t="0" r="8049" b="0"/>
            <wp:docPr id="73"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iCs/>
          <w:color w:val="1F497D" w:themeColor="text2"/>
        </w:rPr>
        <w:t xml:space="preserve">  </w:t>
      </w:r>
      <w:r w:rsidRPr="00117FE8">
        <w:rPr>
          <w:iCs/>
          <w:noProof/>
          <w:color w:val="1F497D" w:themeColor="text2"/>
          <w:lang w:val="ru-RU" w:eastAsia="ru-RU"/>
        </w:rPr>
        <w:drawing>
          <wp:inline distT="0" distB="0" distL="0" distR="0">
            <wp:extent cx="2807594" cy="1236372"/>
            <wp:effectExtent l="19050" t="0" r="0" b="0"/>
            <wp:docPr id="7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55DEC" w:rsidRDefault="00935D62" w:rsidP="0051654B">
      <w:pPr>
        <w:jc w:val="both"/>
        <w:outlineLvl w:val="0"/>
        <w:rPr>
          <w:b/>
          <w:color w:val="1F497D" w:themeColor="text2"/>
          <w:sz w:val="22"/>
          <w:szCs w:val="22"/>
        </w:rPr>
      </w:pPr>
      <w:r w:rsidRPr="009251CE">
        <w:rPr>
          <w:iCs/>
          <w:color w:val="1F497D" w:themeColor="text2"/>
        </w:rPr>
        <w:t xml:space="preserve">Pentru persoanele, care se orientează mai greu pe piaţa muncii şi întâmpină dificultăţi în căutarea unui loc de muncă se organizează training-uri ale </w:t>
      </w:r>
      <w:r w:rsidRPr="009251CE">
        <w:rPr>
          <w:b/>
          <w:iCs/>
          <w:color w:val="1F497D" w:themeColor="text2"/>
        </w:rPr>
        <w:t>Clubului Muncii</w:t>
      </w:r>
      <w:r w:rsidR="009251CE" w:rsidRPr="009251CE">
        <w:rPr>
          <w:b/>
          <w:iCs/>
          <w:color w:val="1F497D" w:themeColor="text2"/>
        </w:rPr>
        <w:t xml:space="preserve">. </w:t>
      </w:r>
      <w:r w:rsidRPr="009251CE">
        <w:rPr>
          <w:color w:val="1F497D" w:themeColor="text2"/>
        </w:rPr>
        <w:t xml:space="preserve">Au fost abordate diverse teme: </w:t>
      </w:r>
      <w:r w:rsidR="009251CE" w:rsidRPr="009251CE">
        <w:rPr>
          <w:color w:val="1F497D" w:themeColor="text2"/>
        </w:rPr>
        <w:t xml:space="preserve">  </w:t>
      </w:r>
      <w:r w:rsidR="009251CE" w:rsidRPr="009251CE">
        <w:rPr>
          <w:bCs/>
          <w:color w:val="1F497D" w:themeColor="text2"/>
          <w:kern w:val="36"/>
        </w:rPr>
        <w:t>„</w:t>
      </w:r>
      <w:r w:rsidR="009251CE" w:rsidRPr="009251CE">
        <w:rPr>
          <w:color w:val="1F497D" w:themeColor="text2"/>
        </w:rPr>
        <w:t xml:space="preserve">Învăţătura trebuie să fie uneori un drum, întotdeauna - un orizont.” , </w:t>
      </w:r>
      <w:r w:rsidR="009251CE" w:rsidRPr="009251CE">
        <w:rPr>
          <w:bCs/>
          <w:color w:val="1F497D" w:themeColor="text2"/>
          <w:kern w:val="36"/>
        </w:rPr>
        <w:t>„Cine nu se g</w:t>
      </w:r>
      <w:r w:rsidR="00DB00FD">
        <w:rPr>
          <w:bCs/>
          <w:color w:val="1F497D" w:themeColor="text2"/>
          <w:kern w:val="36"/>
        </w:rPr>
        <w:t>â</w:t>
      </w:r>
      <w:r w:rsidR="009251CE" w:rsidRPr="009251CE">
        <w:rPr>
          <w:bCs/>
          <w:color w:val="1F497D" w:themeColor="text2"/>
          <w:kern w:val="36"/>
        </w:rPr>
        <w:t xml:space="preserve">ndeşte la viitor, nu-l poate avea”, „Doresc o meserie nouă”, </w:t>
      </w:r>
      <w:r w:rsidRPr="009251CE">
        <w:rPr>
          <w:color w:val="1F497D" w:themeColor="text2"/>
        </w:rPr>
        <w:t>etc.</w:t>
      </w:r>
      <w:r w:rsidRPr="000A2E5A">
        <w:rPr>
          <w:i/>
          <w:color w:val="C00000"/>
        </w:rPr>
        <w:t xml:space="preserve"> </w:t>
      </w:r>
      <w:r w:rsidR="009251CE">
        <w:rPr>
          <w:i/>
          <w:color w:val="C00000"/>
        </w:rPr>
        <w:t xml:space="preserve"> </w:t>
      </w:r>
      <w:r w:rsidRPr="0064777B">
        <w:rPr>
          <w:color w:val="1F497D" w:themeColor="text2"/>
        </w:rPr>
        <w:t xml:space="preserve">Numărul participanţilor la şedinţele Clubului Muncii a fost </w:t>
      </w:r>
      <w:r w:rsidR="0064777B" w:rsidRPr="0064777B">
        <w:rPr>
          <w:color w:val="1F497D" w:themeColor="text2"/>
        </w:rPr>
        <w:t xml:space="preserve">de cca </w:t>
      </w:r>
      <w:r w:rsidR="0064777B" w:rsidRPr="00DB00FD">
        <w:rPr>
          <w:b/>
          <w:color w:val="1F497D" w:themeColor="text2"/>
        </w:rPr>
        <w:t>4,7</w:t>
      </w:r>
      <w:r w:rsidR="0064777B" w:rsidRPr="0064777B">
        <w:rPr>
          <w:color w:val="1F497D" w:themeColor="text2"/>
        </w:rPr>
        <w:t xml:space="preserve"> </w:t>
      </w:r>
      <w:r w:rsidR="00DB00FD">
        <w:rPr>
          <w:color w:val="1F497D" w:themeColor="text2"/>
        </w:rPr>
        <w:t xml:space="preserve">mii </w:t>
      </w:r>
      <w:r w:rsidR="0064777B" w:rsidRPr="0064777B">
        <w:rPr>
          <w:color w:val="1F497D" w:themeColor="text2"/>
        </w:rPr>
        <w:t>persoane</w:t>
      </w:r>
      <w:r w:rsidR="0064777B">
        <w:rPr>
          <w:color w:val="1F497D" w:themeColor="text2"/>
        </w:rPr>
        <w:t xml:space="preserve">. </w:t>
      </w:r>
      <w:r w:rsidRPr="0064777B">
        <w:rPr>
          <w:color w:val="1F497D" w:themeColor="text2"/>
        </w:rPr>
        <w:t xml:space="preserve">Au fost instruiţi în tehnici şi metode de căutare a unui loc de muncă </w:t>
      </w:r>
      <w:r w:rsidR="0064777B" w:rsidRPr="00DB00FD">
        <w:rPr>
          <w:b/>
          <w:color w:val="1F497D" w:themeColor="text2"/>
        </w:rPr>
        <w:t>9,6</w:t>
      </w:r>
      <w:r w:rsidRPr="00DB00FD">
        <w:rPr>
          <w:b/>
          <w:color w:val="1F497D" w:themeColor="text2"/>
        </w:rPr>
        <w:t xml:space="preserve"> mii</w:t>
      </w:r>
      <w:r w:rsidRPr="0064777B">
        <w:rPr>
          <w:color w:val="1F497D" w:themeColor="text2"/>
        </w:rPr>
        <w:t xml:space="preserve"> persoane</w:t>
      </w:r>
      <w:r w:rsidR="0064777B" w:rsidRPr="0064777B">
        <w:rPr>
          <w:color w:val="1F497D" w:themeColor="text2"/>
        </w:rPr>
        <w:t xml:space="preserve"> (Figura </w:t>
      </w:r>
      <w:r w:rsidR="00C9674B">
        <w:rPr>
          <w:color w:val="1F497D" w:themeColor="text2"/>
        </w:rPr>
        <w:t>2</w:t>
      </w:r>
      <w:r w:rsidR="0064777B" w:rsidRPr="0064777B">
        <w:rPr>
          <w:color w:val="1F497D" w:themeColor="text2"/>
        </w:rPr>
        <w:t>.</w:t>
      </w:r>
      <w:r w:rsidR="00C9674B">
        <w:rPr>
          <w:color w:val="1F497D" w:themeColor="text2"/>
        </w:rPr>
        <w:t>4</w:t>
      </w:r>
      <w:r w:rsidR="006A6A06">
        <w:rPr>
          <w:color w:val="1F497D" w:themeColor="text2"/>
        </w:rPr>
        <w:t>.2</w:t>
      </w:r>
      <w:r w:rsidR="0064777B" w:rsidRPr="0064777B">
        <w:rPr>
          <w:color w:val="1F497D" w:themeColor="text2"/>
        </w:rPr>
        <w:t xml:space="preserve">). </w:t>
      </w:r>
      <w:r w:rsidR="001D1D70">
        <w:rPr>
          <w:b/>
          <w:i/>
          <w:color w:val="1F497D" w:themeColor="text2"/>
          <w:sz w:val="22"/>
          <w:szCs w:val="22"/>
        </w:rPr>
        <w:t xml:space="preserve"> </w:t>
      </w:r>
    </w:p>
    <w:p w:rsidR="00750BA1" w:rsidRDefault="00750BA1" w:rsidP="0051654B">
      <w:pPr>
        <w:jc w:val="both"/>
        <w:outlineLvl w:val="0"/>
        <w:rPr>
          <w:b/>
          <w:color w:val="1F497D" w:themeColor="text2"/>
          <w:sz w:val="22"/>
          <w:szCs w:val="22"/>
        </w:rPr>
      </w:pPr>
    </w:p>
    <w:p w:rsidR="00750BA1" w:rsidRDefault="00750BA1" w:rsidP="0051654B">
      <w:pPr>
        <w:jc w:val="both"/>
        <w:outlineLvl w:val="0"/>
        <w:rPr>
          <w:b/>
          <w:color w:val="1F497D" w:themeColor="text2"/>
          <w:sz w:val="22"/>
          <w:szCs w:val="22"/>
        </w:rPr>
      </w:pPr>
    </w:p>
    <w:p w:rsidR="00750BA1" w:rsidRDefault="00750BA1" w:rsidP="0051654B">
      <w:pPr>
        <w:jc w:val="both"/>
        <w:outlineLvl w:val="0"/>
        <w:rPr>
          <w:b/>
          <w:color w:val="1F497D" w:themeColor="text2"/>
          <w:sz w:val="22"/>
          <w:szCs w:val="22"/>
        </w:rPr>
      </w:pPr>
    </w:p>
    <w:p w:rsidR="00750BA1" w:rsidRDefault="00750BA1" w:rsidP="0051654B">
      <w:pPr>
        <w:jc w:val="both"/>
        <w:outlineLvl w:val="0"/>
        <w:rPr>
          <w:b/>
          <w:color w:val="1F497D" w:themeColor="text2"/>
          <w:sz w:val="22"/>
          <w:szCs w:val="22"/>
        </w:rPr>
      </w:pPr>
    </w:p>
    <w:p w:rsidR="00750BA1" w:rsidRDefault="00750BA1" w:rsidP="0051654B">
      <w:pPr>
        <w:jc w:val="both"/>
        <w:outlineLvl w:val="0"/>
        <w:rPr>
          <w:b/>
          <w:color w:val="1F497D" w:themeColor="text2"/>
          <w:sz w:val="22"/>
          <w:szCs w:val="22"/>
        </w:rPr>
      </w:pPr>
    </w:p>
    <w:p w:rsidR="00750BA1" w:rsidRDefault="00750BA1" w:rsidP="0051654B">
      <w:pPr>
        <w:jc w:val="both"/>
        <w:outlineLvl w:val="0"/>
        <w:rPr>
          <w:b/>
          <w:color w:val="1F497D" w:themeColor="text2"/>
          <w:sz w:val="22"/>
          <w:szCs w:val="22"/>
        </w:rPr>
      </w:pPr>
    </w:p>
    <w:p w:rsidR="00750BA1" w:rsidRDefault="00750BA1" w:rsidP="0051654B">
      <w:pPr>
        <w:jc w:val="both"/>
        <w:outlineLvl w:val="0"/>
        <w:rPr>
          <w:b/>
          <w:color w:val="1F497D" w:themeColor="text2"/>
          <w:sz w:val="22"/>
          <w:szCs w:val="22"/>
        </w:rPr>
      </w:pPr>
    </w:p>
    <w:p w:rsidR="00750BA1" w:rsidRDefault="00750BA1" w:rsidP="0051654B">
      <w:pPr>
        <w:jc w:val="both"/>
        <w:outlineLvl w:val="0"/>
        <w:rPr>
          <w:b/>
          <w:color w:val="1F497D" w:themeColor="text2"/>
          <w:sz w:val="22"/>
          <w:szCs w:val="22"/>
        </w:rPr>
      </w:pPr>
    </w:p>
    <w:p w:rsidR="00750BA1" w:rsidRDefault="00750BA1" w:rsidP="0051654B">
      <w:pPr>
        <w:jc w:val="both"/>
        <w:outlineLvl w:val="0"/>
        <w:rPr>
          <w:b/>
          <w:color w:val="1F497D" w:themeColor="text2"/>
          <w:sz w:val="22"/>
          <w:szCs w:val="22"/>
        </w:rPr>
      </w:pPr>
    </w:p>
    <w:p w:rsidR="00750BA1" w:rsidRPr="00750BA1" w:rsidRDefault="00750BA1" w:rsidP="0051654B">
      <w:pPr>
        <w:jc w:val="both"/>
        <w:outlineLvl w:val="0"/>
        <w:rPr>
          <w:color w:val="1F497D" w:themeColor="text2"/>
          <w:sz w:val="22"/>
          <w:szCs w:val="22"/>
        </w:rPr>
      </w:pPr>
    </w:p>
    <w:p w:rsidR="00935D62" w:rsidRPr="000A2E5A" w:rsidRDefault="00935D62" w:rsidP="00935D62">
      <w:pPr>
        <w:jc w:val="center"/>
        <w:rPr>
          <w:b/>
          <w:i/>
          <w:color w:val="1F497D" w:themeColor="text2"/>
          <w:sz w:val="22"/>
          <w:szCs w:val="22"/>
        </w:rPr>
      </w:pPr>
      <w:r w:rsidRPr="001B5CEF">
        <w:rPr>
          <w:b/>
          <w:color w:val="1F497D" w:themeColor="text2"/>
          <w:sz w:val="22"/>
          <w:szCs w:val="22"/>
        </w:rPr>
        <w:lastRenderedPageBreak/>
        <w:t xml:space="preserve">Fig. </w:t>
      </w:r>
      <w:r w:rsidR="00C9674B">
        <w:rPr>
          <w:b/>
          <w:color w:val="1F497D" w:themeColor="text2"/>
          <w:sz w:val="22"/>
          <w:szCs w:val="22"/>
        </w:rPr>
        <w:t>2</w:t>
      </w:r>
      <w:r w:rsidRPr="001B5CEF">
        <w:rPr>
          <w:b/>
          <w:color w:val="1F497D" w:themeColor="text2"/>
          <w:sz w:val="22"/>
          <w:szCs w:val="22"/>
        </w:rPr>
        <w:t>.</w:t>
      </w:r>
      <w:r w:rsidR="00C9674B">
        <w:rPr>
          <w:b/>
          <w:color w:val="1F497D" w:themeColor="text2"/>
          <w:sz w:val="22"/>
          <w:szCs w:val="22"/>
        </w:rPr>
        <w:t>4</w:t>
      </w:r>
      <w:r w:rsidRPr="001B5CEF">
        <w:rPr>
          <w:b/>
          <w:color w:val="1F497D" w:themeColor="text2"/>
          <w:sz w:val="22"/>
          <w:szCs w:val="22"/>
        </w:rPr>
        <w:t xml:space="preserve">.2. </w:t>
      </w:r>
      <w:r w:rsidR="002D6798">
        <w:rPr>
          <w:b/>
          <w:color w:val="1F497D" w:themeColor="text2"/>
          <w:sz w:val="22"/>
          <w:szCs w:val="22"/>
        </w:rPr>
        <w:t xml:space="preserve">Statistica </w:t>
      </w:r>
      <w:r w:rsidRPr="001B5CEF">
        <w:rPr>
          <w:b/>
          <w:color w:val="1F497D" w:themeColor="text2"/>
          <w:sz w:val="22"/>
          <w:szCs w:val="22"/>
        </w:rPr>
        <w:t>beneficiarilor de diverse training-ri</w:t>
      </w:r>
      <w:r w:rsidR="002D6798">
        <w:rPr>
          <w:b/>
          <w:color w:val="1F497D" w:themeColor="text2"/>
          <w:sz w:val="22"/>
          <w:szCs w:val="22"/>
        </w:rPr>
        <w:t xml:space="preserve"> (201</w:t>
      </w:r>
      <w:r w:rsidR="00B52B34">
        <w:rPr>
          <w:b/>
          <w:color w:val="1F497D" w:themeColor="text2"/>
          <w:sz w:val="22"/>
          <w:szCs w:val="22"/>
        </w:rPr>
        <w:t>0</w:t>
      </w:r>
      <w:r w:rsidR="002D6798">
        <w:rPr>
          <w:b/>
          <w:color w:val="1F497D" w:themeColor="text2"/>
          <w:sz w:val="22"/>
          <w:szCs w:val="22"/>
        </w:rPr>
        <w:t>-2015)</w:t>
      </w:r>
    </w:p>
    <w:p w:rsidR="00076B4C" w:rsidRDefault="00076B4C" w:rsidP="00935D62">
      <w:pPr>
        <w:jc w:val="both"/>
        <w:rPr>
          <w:color w:val="1F497D" w:themeColor="text2"/>
          <w:sz w:val="23"/>
          <w:szCs w:val="23"/>
        </w:rPr>
      </w:pPr>
      <w:r>
        <w:rPr>
          <w:noProof/>
          <w:color w:val="1F497D" w:themeColor="text2"/>
          <w:sz w:val="23"/>
          <w:szCs w:val="23"/>
          <w:lang w:val="ru-RU" w:eastAsia="ru-RU"/>
        </w:rPr>
        <w:drawing>
          <wp:inline distT="0" distB="0" distL="0" distR="0">
            <wp:extent cx="6355724" cy="1642056"/>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E188F" w:rsidRPr="00954A8F" w:rsidRDefault="00954A8F" w:rsidP="00935D62">
      <w:pPr>
        <w:jc w:val="both"/>
        <w:rPr>
          <w:i/>
          <w:color w:val="1F497D" w:themeColor="text2"/>
        </w:rPr>
      </w:pPr>
      <w:r w:rsidRPr="00954A8F">
        <w:rPr>
          <w:color w:val="1F497D" w:themeColor="text2"/>
          <w:sz w:val="23"/>
          <w:szCs w:val="23"/>
        </w:rPr>
        <w:t xml:space="preserve">Pentru </w:t>
      </w:r>
      <w:r w:rsidR="00A66E46">
        <w:rPr>
          <w:color w:val="1F497D" w:themeColor="text2"/>
          <w:sz w:val="23"/>
          <w:szCs w:val="23"/>
        </w:rPr>
        <w:t>participanții</w:t>
      </w:r>
      <w:r w:rsidRPr="00954A8F">
        <w:rPr>
          <w:color w:val="1F497D" w:themeColor="text2"/>
          <w:sz w:val="23"/>
          <w:szCs w:val="23"/>
        </w:rPr>
        <w:t xml:space="preserve"> acestor </w:t>
      </w:r>
      <w:r w:rsidR="001B5CEF" w:rsidRPr="00954A8F">
        <w:rPr>
          <w:color w:val="1F497D" w:themeColor="text2"/>
          <w:sz w:val="23"/>
          <w:szCs w:val="23"/>
        </w:rPr>
        <w:t>training-ri este foarte important să cunoască tehnicile şi procedurile de depăşire a barierelor psihologice apărute</w:t>
      </w:r>
      <w:r w:rsidR="00487010">
        <w:rPr>
          <w:color w:val="1F497D" w:themeColor="text2"/>
          <w:sz w:val="23"/>
          <w:szCs w:val="23"/>
        </w:rPr>
        <w:t xml:space="preserve">. </w:t>
      </w:r>
    </w:p>
    <w:p w:rsidR="00117FE8" w:rsidRDefault="00117FE8" w:rsidP="00935D62">
      <w:pPr>
        <w:jc w:val="both"/>
        <w:rPr>
          <w:b/>
          <w:color w:val="1F497D" w:themeColor="text2"/>
          <w:sz w:val="26"/>
          <w:szCs w:val="26"/>
          <w:u w:val="single"/>
        </w:rPr>
      </w:pPr>
    </w:p>
    <w:p w:rsidR="00935D62" w:rsidRPr="002A7AA9" w:rsidRDefault="00F44F05" w:rsidP="00935D62">
      <w:pPr>
        <w:jc w:val="both"/>
        <w:rPr>
          <w:color w:val="1F497D" w:themeColor="text2"/>
        </w:rPr>
      </w:pPr>
      <w:r>
        <w:rPr>
          <w:b/>
          <w:color w:val="1F497D" w:themeColor="text2"/>
          <w:sz w:val="26"/>
          <w:szCs w:val="26"/>
          <w:u w:val="single"/>
        </w:rPr>
        <w:t>2.</w:t>
      </w:r>
      <w:r w:rsidR="006A6A06">
        <w:rPr>
          <w:b/>
          <w:color w:val="1F497D" w:themeColor="text2"/>
          <w:sz w:val="26"/>
          <w:szCs w:val="26"/>
          <w:u w:val="single"/>
        </w:rPr>
        <w:t>5</w:t>
      </w:r>
      <w:r w:rsidR="00935D62" w:rsidRPr="008F2261">
        <w:rPr>
          <w:b/>
          <w:color w:val="1F497D" w:themeColor="text2"/>
          <w:sz w:val="26"/>
          <w:szCs w:val="26"/>
          <w:u w:val="single"/>
        </w:rPr>
        <w:t>. Formare profesională</w:t>
      </w:r>
      <w:r w:rsidR="00935D62" w:rsidRPr="008F2261">
        <w:rPr>
          <w:color w:val="1F497D" w:themeColor="text2"/>
          <w:sz w:val="26"/>
          <w:szCs w:val="26"/>
          <w:u w:val="single"/>
        </w:rPr>
        <w:t>.</w:t>
      </w:r>
      <w:r w:rsidR="00935D62" w:rsidRPr="008F2261">
        <w:rPr>
          <w:color w:val="1F497D" w:themeColor="text2"/>
        </w:rPr>
        <w:t xml:space="preserve"> </w:t>
      </w:r>
      <w:r w:rsidR="00192E7F">
        <w:rPr>
          <w:color w:val="1F497D" w:themeColor="text2"/>
        </w:rPr>
        <w:t xml:space="preserve"> </w:t>
      </w:r>
      <w:r w:rsidR="00935D62" w:rsidRPr="002A7AA9">
        <w:rPr>
          <w:color w:val="1F497D" w:themeColor="text2"/>
        </w:rPr>
        <w:t xml:space="preserve">Agenţia </w:t>
      </w:r>
      <w:r w:rsidR="00192E7F">
        <w:rPr>
          <w:color w:val="1F497D" w:themeColor="text2"/>
        </w:rPr>
        <w:t xml:space="preserve"> </w:t>
      </w:r>
      <w:r w:rsidR="00935D62" w:rsidRPr="002A7AA9">
        <w:rPr>
          <w:color w:val="1F497D" w:themeColor="text2"/>
        </w:rPr>
        <w:t>Naţională</w:t>
      </w:r>
      <w:r w:rsidR="00192E7F">
        <w:rPr>
          <w:color w:val="1F497D" w:themeColor="text2"/>
        </w:rPr>
        <w:t xml:space="preserve"> </w:t>
      </w:r>
      <w:r w:rsidR="00935D62" w:rsidRPr="002A7AA9">
        <w:rPr>
          <w:color w:val="1F497D" w:themeColor="text2"/>
        </w:rPr>
        <w:t>prin</w:t>
      </w:r>
      <w:r w:rsidR="00192E7F">
        <w:rPr>
          <w:color w:val="1F497D" w:themeColor="text2"/>
        </w:rPr>
        <w:t xml:space="preserve"> </w:t>
      </w:r>
      <w:r w:rsidR="00935D62" w:rsidRPr="002A7AA9">
        <w:rPr>
          <w:color w:val="1F497D" w:themeColor="text2"/>
        </w:rPr>
        <w:t xml:space="preserve"> intermediul </w:t>
      </w:r>
      <w:r w:rsidR="00192E7F">
        <w:rPr>
          <w:color w:val="1F497D" w:themeColor="text2"/>
        </w:rPr>
        <w:t xml:space="preserve"> </w:t>
      </w:r>
      <w:r w:rsidR="00935D62" w:rsidRPr="002A7AA9">
        <w:rPr>
          <w:color w:val="1F497D" w:themeColor="text2"/>
        </w:rPr>
        <w:t xml:space="preserve">structurilor </w:t>
      </w:r>
      <w:r w:rsidR="00192E7F">
        <w:rPr>
          <w:color w:val="1F497D" w:themeColor="text2"/>
        </w:rPr>
        <w:t xml:space="preserve"> </w:t>
      </w:r>
      <w:r w:rsidR="00935D62" w:rsidRPr="002A7AA9">
        <w:rPr>
          <w:color w:val="1F497D" w:themeColor="text2"/>
        </w:rPr>
        <w:t xml:space="preserve">sale </w:t>
      </w:r>
      <w:r w:rsidR="00192E7F">
        <w:rPr>
          <w:color w:val="1F497D" w:themeColor="text2"/>
        </w:rPr>
        <w:t xml:space="preserve"> </w:t>
      </w:r>
      <w:r w:rsidR="00935D62" w:rsidRPr="002A7AA9">
        <w:rPr>
          <w:color w:val="1F497D" w:themeColor="text2"/>
        </w:rPr>
        <w:t xml:space="preserve">teritoriale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315"/>
      </w:tblGrid>
      <w:tr w:rsidR="00935D62" w:rsidRPr="002A7AA9" w:rsidTr="0032267C">
        <w:tc>
          <w:tcPr>
            <w:tcW w:w="3652" w:type="dxa"/>
          </w:tcPr>
          <w:p w:rsidR="00935D62" w:rsidRPr="002A7AA9" w:rsidRDefault="000C3583" w:rsidP="00A17B8C">
            <w:pPr>
              <w:jc w:val="both"/>
            </w:pPr>
            <w:r w:rsidRPr="002A7AA9">
              <w:rPr>
                <w:noProof/>
                <w:lang w:val="ru-RU" w:eastAsia="ru-RU"/>
              </w:rPr>
              <w:drawing>
                <wp:inline distT="0" distB="0" distL="0" distR="0">
                  <wp:extent cx="2149710" cy="1423115"/>
                  <wp:effectExtent l="19050" t="0" r="2940" b="0"/>
                  <wp:docPr id="33" name="Рисунок 22" descr="DSC_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276"/>
                          <pic:cNvPicPr>
                            <a:picLocks noChangeAspect="1" noChangeArrowheads="1"/>
                          </pic:cNvPicPr>
                        </pic:nvPicPr>
                        <pic:blipFill>
                          <a:blip r:embed="rId39" cstate="print"/>
                          <a:srcRect/>
                          <a:stretch>
                            <a:fillRect/>
                          </a:stretch>
                        </pic:blipFill>
                        <pic:spPr bwMode="auto">
                          <a:xfrm>
                            <a:off x="0" y="0"/>
                            <a:ext cx="2149731" cy="1423129"/>
                          </a:xfrm>
                          <a:prstGeom prst="rect">
                            <a:avLst/>
                          </a:prstGeom>
                          <a:noFill/>
                          <a:ln w="9525">
                            <a:noFill/>
                            <a:miter lim="800000"/>
                            <a:headEnd/>
                            <a:tailEnd/>
                          </a:ln>
                        </pic:spPr>
                      </pic:pic>
                    </a:graphicData>
                  </a:graphic>
                </wp:inline>
              </w:drawing>
            </w:r>
            <w:r w:rsidR="00D720F9" w:rsidRPr="002A7AA9">
              <w:t xml:space="preserve"> </w:t>
            </w:r>
          </w:p>
        </w:tc>
        <w:tc>
          <w:tcPr>
            <w:tcW w:w="6315" w:type="dxa"/>
          </w:tcPr>
          <w:p w:rsidR="00935D62" w:rsidRPr="002A7AA9" w:rsidRDefault="00935D62" w:rsidP="0032267C">
            <w:pPr>
              <w:jc w:val="both"/>
              <w:rPr>
                <w:color w:val="1F497D" w:themeColor="text2"/>
              </w:rPr>
            </w:pPr>
            <w:r w:rsidRPr="002A7AA9">
              <w:rPr>
                <w:color w:val="1F497D" w:themeColor="text2"/>
              </w:rPr>
              <w:t xml:space="preserve">prestează servicii de formare profesională persoanelor aflate în căutarea unui loc de muncă înregistrate la agenţiile teritoriale, care le asigură acestora creşterea şi diversificarea competenţelor profesionale pentru a se integra mai uşor pe piaţa muncii. Programele de formare profesională asigură, conform legislaţiei în vigoare </w:t>
            </w:r>
            <w:r w:rsidRPr="002A7AA9">
              <w:rPr>
                <w:b/>
                <w:color w:val="1F497D" w:themeColor="text2"/>
              </w:rPr>
              <w:t>calificarea, recalificarea  şi  perfecţionarea</w:t>
            </w:r>
            <w:r w:rsidRPr="002A7AA9">
              <w:rPr>
                <w:color w:val="1F497D" w:themeColor="text2"/>
              </w:rPr>
              <w:t xml:space="preserve"> şomerilor şi se desfăşoară </w:t>
            </w:r>
            <w:r w:rsidR="008F2261" w:rsidRPr="002A7AA9">
              <w:rPr>
                <w:color w:val="1F497D" w:themeColor="text2"/>
              </w:rPr>
              <w:t xml:space="preserve">ținând cont, pe de o parte de cererea pieții muncii și, pe de altă parte de solicitările </w:t>
            </w:r>
          </w:p>
        </w:tc>
      </w:tr>
    </w:tbl>
    <w:p w:rsidR="00935D62" w:rsidRPr="00B228F4" w:rsidRDefault="0032267C" w:rsidP="00935D62">
      <w:pPr>
        <w:ind w:right="-2"/>
        <w:jc w:val="both"/>
        <w:rPr>
          <w:color w:val="1F497D" w:themeColor="text2"/>
        </w:rPr>
      </w:pPr>
      <w:r w:rsidRPr="00B00BFA">
        <w:rPr>
          <w:color w:val="1F497D" w:themeColor="text2"/>
          <w:sz w:val="23"/>
          <w:szCs w:val="23"/>
        </w:rPr>
        <w:t>persoanelor aflate în căutarea unui loc de muncă.</w:t>
      </w:r>
      <w:r>
        <w:rPr>
          <w:color w:val="1F497D" w:themeColor="text2"/>
          <w:sz w:val="23"/>
          <w:szCs w:val="23"/>
        </w:rPr>
        <w:t xml:space="preserve"> P</w:t>
      </w:r>
      <w:r w:rsidR="00935D62" w:rsidRPr="00B228F4">
        <w:rPr>
          <w:color w:val="1F497D" w:themeColor="text2"/>
        </w:rPr>
        <w:t>entru anul 201</w:t>
      </w:r>
      <w:r w:rsidR="008F2261" w:rsidRPr="00B228F4">
        <w:rPr>
          <w:color w:val="1F497D" w:themeColor="text2"/>
        </w:rPr>
        <w:t>5</w:t>
      </w:r>
      <w:r w:rsidR="00935D62" w:rsidRPr="00B228F4">
        <w:rPr>
          <w:color w:val="1F497D" w:themeColor="text2"/>
        </w:rPr>
        <w:t xml:space="preserve"> au fost contractate </w:t>
      </w:r>
      <w:r w:rsidR="00935D62" w:rsidRPr="00B228F4">
        <w:rPr>
          <w:b/>
          <w:color w:val="1F497D" w:themeColor="text2"/>
        </w:rPr>
        <w:t>1</w:t>
      </w:r>
      <w:r w:rsidR="008F2261" w:rsidRPr="00B228F4">
        <w:rPr>
          <w:b/>
          <w:color w:val="1F497D" w:themeColor="text2"/>
        </w:rPr>
        <w:t>6</w:t>
      </w:r>
      <w:r w:rsidR="00935D62" w:rsidRPr="00B228F4">
        <w:rPr>
          <w:color w:val="1F497D" w:themeColor="text2"/>
        </w:rPr>
        <w:t xml:space="preserve"> instituţii de invăţământ</w:t>
      </w:r>
      <w:r w:rsidR="00616BB9">
        <w:rPr>
          <w:color w:val="1F497D" w:themeColor="text2"/>
        </w:rPr>
        <w:t>:</w:t>
      </w:r>
      <w:r w:rsidR="00935D62" w:rsidRPr="00B228F4">
        <w:rPr>
          <w:color w:val="1F497D" w:themeColor="text2"/>
        </w:rPr>
        <w:t xml:space="preserve"> </w:t>
      </w:r>
      <w:r w:rsidR="00616BB9" w:rsidRPr="00B228F4">
        <w:rPr>
          <w:b/>
          <w:color w:val="1F497D" w:themeColor="text2"/>
        </w:rPr>
        <w:t>8</w:t>
      </w:r>
      <w:r w:rsidR="00616BB9" w:rsidRPr="00B228F4">
        <w:rPr>
          <w:color w:val="1F497D" w:themeColor="text2"/>
        </w:rPr>
        <w:t xml:space="preserve"> instituţii </w:t>
      </w:r>
      <w:r w:rsidR="00935D62" w:rsidRPr="00B228F4">
        <w:rPr>
          <w:color w:val="1F497D" w:themeColor="text2"/>
        </w:rPr>
        <w:t>din Chişinău</w:t>
      </w:r>
      <w:r w:rsidR="00616BB9">
        <w:rPr>
          <w:color w:val="1F497D" w:themeColor="text2"/>
        </w:rPr>
        <w:t xml:space="preserve">, </w:t>
      </w:r>
      <w:r w:rsidR="00935D62" w:rsidRPr="00B228F4">
        <w:rPr>
          <w:b/>
          <w:color w:val="1F497D" w:themeColor="text2"/>
        </w:rPr>
        <w:t xml:space="preserve"> </w:t>
      </w:r>
      <w:r w:rsidR="00616BB9" w:rsidRPr="00B228F4">
        <w:rPr>
          <w:b/>
          <w:color w:val="1F497D" w:themeColor="text2"/>
        </w:rPr>
        <w:t>5</w:t>
      </w:r>
      <w:r w:rsidR="00616BB9" w:rsidRPr="00B228F4">
        <w:rPr>
          <w:color w:val="1F497D" w:themeColor="text2"/>
        </w:rPr>
        <w:t xml:space="preserve"> instituţii </w:t>
      </w:r>
      <w:r w:rsidR="00616BB9">
        <w:rPr>
          <w:color w:val="1F497D" w:themeColor="text2"/>
        </w:rPr>
        <w:t xml:space="preserve">din </w:t>
      </w:r>
      <w:r w:rsidR="00935D62" w:rsidRPr="00B228F4">
        <w:rPr>
          <w:color w:val="1F497D" w:themeColor="text2"/>
        </w:rPr>
        <w:t xml:space="preserve">Bălţi şi </w:t>
      </w:r>
      <w:r w:rsidR="008F2261" w:rsidRPr="00B228F4">
        <w:rPr>
          <w:b/>
          <w:color w:val="1F497D" w:themeColor="text2"/>
        </w:rPr>
        <w:t>3</w:t>
      </w:r>
      <w:r w:rsidR="00935D62" w:rsidRPr="00B228F4">
        <w:rPr>
          <w:color w:val="1F497D" w:themeColor="text2"/>
        </w:rPr>
        <w:t xml:space="preserve"> instituţii din Cahul. În aspect teritorial, pentru instruire centralizată au fost disponibile – </w:t>
      </w:r>
      <w:r w:rsidR="00935D62" w:rsidRPr="00B228F4">
        <w:rPr>
          <w:b/>
          <w:color w:val="1F497D" w:themeColor="text2"/>
        </w:rPr>
        <w:t>26</w:t>
      </w:r>
      <w:r w:rsidR="008F2261" w:rsidRPr="00B228F4">
        <w:rPr>
          <w:color w:val="1F497D" w:themeColor="text2"/>
        </w:rPr>
        <w:t xml:space="preserve"> profesii pentru zona Centru și pentru </w:t>
      </w:r>
      <w:r w:rsidR="00935D62" w:rsidRPr="00B228F4">
        <w:rPr>
          <w:color w:val="1F497D" w:themeColor="text2"/>
        </w:rPr>
        <w:t>zon</w:t>
      </w:r>
      <w:r w:rsidR="00543358">
        <w:rPr>
          <w:color w:val="1F497D" w:themeColor="text2"/>
        </w:rPr>
        <w:t>ele</w:t>
      </w:r>
      <w:r w:rsidR="00935D62" w:rsidRPr="00B228F4">
        <w:rPr>
          <w:color w:val="1F497D" w:themeColor="text2"/>
        </w:rPr>
        <w:t xml:space="preserve"> Nord şi </w:t>
      </w:r>
      <w:r w:rsidR="008F2261" w:rsidRPr="00B228F4">
        <w:rPr>
          <w:color w:val="1F497D" w:themeColor="text2"/>
        </w:rPr>
        <w:t xml:space="preserve">Sud </w:t>
      </w:r>
      <w:r w:rsidR="008F2261" w:rsidRPr="007B7C04">
        <w:rPr>
          <w:b/>
          <w:color w:val="1F497D" w:themeColor="text2"/>
        </w:rPr>
        <w:t>35</w:t>
      </w:r>
      <w:r w:rsidR="008F2261" w:rsidRPr="00B228F4">
        <w:rPr>
          <w:color w:val="1F497D" w:themeColor="text2"/>
        </w:rPr>
        <w:t xml:space="preserve"> și respectiv</w:t>
      </w:r>
      <w:r w:rsidR="007B7C04">
        <w:rPr>
          <w:color w:val="1F497D" w:themeColor="text2"/>
        </w:rPr>
        <w:t xml:space="preserve"> </w:t>
      </w:r>
      <w:r w:rsidR="00935D62" w:rsidRPr="00B228F4">
        <w:rPr>
          <w:b/>
          <w:color w:val="1F497D" w:themeColor="text2"/>
        </w:rPr>
        <w:t>12</w:t>
      </w:r>
      <w:r w:rsidR="00935D62" w:rsidRPr="00B228F4">
        <w:rPr>
          <w:color w:val="1F497D" w:themeColor="text2"/>
        </w:rPr>
        <w:t xml:space="preserve"> profesii</w:t>
      </w:r>
      <w:r w:rsidR="008F2261" w:rsidRPr="00B228F4">
        <w:rPr>
          <w:color w:val="1F497D" w:themeColor="text2"/>
        </w:rPr>
        <w:t xml:space="preserve">. </w:t>
      </w:r>
      <w:r w:rsidR="00935D62" w:rsidRPr="00B228F4">
        <w:rPr>
          <w:color w:val="1F497D" w:themeColor="text2"/>
        </w:rPr>
        <w:t xml:space="preserve">  </w:t>
      </w:r>
    </w:p>
    <w:p w:rsidR="00935D62" w:rsidRDefault="0032267C" w:rsidP="000877D7">
      <w:pPr>
        <w:ind w:right="-2"/>
        <w:jc w:val="both"/>
        <w:rPr>
          <w:i/>
          <w:color w:val="1F497D" w:themeColor="text2"/>
        </w:rPr>
      </w:pPr>
      <w:r>
        <w:rPr>
          <w:color w:val="1F497D" w:themeColor="text2"/>
        </w:rPr>
        <w:t>Î</w:t>
      </w:r>
      <w:r w:rsidR="00935D62" w:rsidRPr="00B00BFA">
        <w:rPr>
          <w:color w:val="1F497D" w:themeColor="text2"/>
        </w:rPr>
        <w:t xml:space="preserve">n perioada de referinţă au absolvit cursuri </w:t>
      </w:r>
      <w:r w:rsidR="00B27FFC">
        <w:rPr>
          <w:color w:val="1F497D" w:themeColor="text2"/>
        </w:rPr>
        <w:t xml:space="preserve">cca </w:t>
      </w:r>
      <w:r w:rsidR="00B27FFC" w:rsidRPr="00B27FFC">
        <w:rPr>
          <w:b/>
          <w:color w:val="1F497D" w:themeColor="text2"/>
        </w:rPr>
        <w:t>3 mii</w:t>
      </w:r>
      <w:r w:rsidR="00B27FFC">
        <w:rPr>
          <w:color w:val="1F497D" w:themeColor="text2"/>
        </w:rPr>
        <w:t xml:space="preserve"> </w:t>
      </w:r>
      <w:r w:rsidR="00935D62" w:rsidRPr="00B00BFA">
        <w:rPr>
          <w:color w:val="1F497D" w:themeColor="text2"/>
        </w:rPr>
        <w:t>persoane sau cu 3</w:t>
      </w:r>
      <w:r w:rsidR="00B00BFA" w:rsidRPr="00B00BFA">
        <w:rPr>
          <w:color w:val="1F497D" w:themeColor="text2"/>
        </w:rPr>
        <w:t>,2%</w:t>
      </w:r>
      <w:r w:rsidR="00935D62" w:rsidRPr="00B00BFA">
        <w:rPr>
          <w:color w:val="1F497D" w:themeColor="text2"/>
        </w:rPr>
        <w:t xml:space="preserve"> mai mult comparativ cu anul 201</w:t>
      </w:r>
      <w:r w:rsidR="00B00BFA" w:rsidRPr="00B00BFA">
        <w:rPr>
          <w:color w:val="1F497D" w:themeColor="text2"/>
        </w:rPr>
        <w:t>4</w:t>
      </w:r>
      <w:r>
        <w:rPr>
          <w:color w:val="1F497D" w:themeColor="text2"/>
        </w:rPr>
        <w:t>,</w:t>
      </w:r>
      <w:r w:rsidRPr="0032267C">
        <w:rPr>
          <w:color w:val="1F497D" w:themeColor="text2"/>
        </w:rPr>
        <w:t xml:space="preserve"> </w:t>
      </w:r>
      <w:r w:rsidR="005005C9">
        <w:rPr>
          <w:color w:val="1F497D" w:themeColor="text2"/>
        </w:rPr>
        <w:t>tendința de creștere</w:t>
      </w:r>
      <w:r>
        <w:rPr>
          <w:color w:val="1F497D" w:themeColor="text2"/>
        </w:rPr>
        <w:t xml:space="preserve"> menținându-se pe </w:t>
      </w:r>
      <w:r w:rsidRPr="00B00BFA">
        <w:rPr>
          <w:color w:val="1F497D" w:themeColor="text2"/>
        </w:rPr>
        <w:t>parcursul ultimilor ani (</w:t>
      </w:r>
      <w:r w:rsidRPr="00B00BFA">
        <w:rPr>
          <w:color w:val="1F497D" w:themeColor="text2"/>
          <w:sz w:val="22"/>
          <w:szCs w:val="22"/>
        </w:rPr>
        <w:t xml:space="preserve">Figura </w:t>
      </w:r>
      <w:r w:rsidR="00C9674B">
        <w:rPr>
          <w:color w:val="1F497D" w:themeColor="text2"/>
          <w:sz w:val="22"/>
          <w:szCs w:val="22"/>
        </w:rPr>
        <w:t>2</w:t>
      </w:r>
      <w:r w:rsidRPr="00B00BFA">
        <w:rPr>
          <w:color w:val="1F497D" w:themeColor="text2"/>
          <w:sz w:val="22"/>
          <w:szCs w:val="22"/>
        </w:rPr>
        <w:t>.</w:t>
      </w:r>
      <w:r w:rsidR="006A6A06">
        <w:rPr>
          <w:color w:val="1F497D" w:themeColor="text2"/>
          <w:sz w:val="22"/>
          <w:szCs w:val="22"/>
        </w:rPr>
        <w:t>5</w:t>
      </w:r>
      <w:r w:rsidRPr="00B00BFA">
        <w:rPr>
          <w:color w:val="1F497D" w:themeColor="text2"/>
          <w:sz w:val="22"/>
          <w:szCs w:val="22"/>
        </w:rPr>
        <w:t>.1</w:t>
      </w:r>
      <w:r w:rsidRPr="00B00BFA">
        <w:rPr>
          <w:color w:val="1F497D" w:themeColor="text2"/>
        </w:rPr>
        <w:t>)</w:t>
      </w:r>
      <w:r w:rsidR="00935D62" w:rsidRPr="00B00BFA">
        <w:rPr>
          <w:color w:val="1F497D" w:themeColor="text2"/>
        </w:rPr>
        <w:t>.</w:t>
      </w:r>
      <w:r w:rsidR="00935D62" w:rsidRPr="000A2E5A">
        <w:rPr>
          <w:i/>
          <w:color w:val="1F497D" w:themeColor="text2"/>
        </w:rPr>
        <w:t xml:space="preserve"> </w:t>
      </w:r>
      <w:r w:rsidR="00935D62" w:rsidRPr="00B00BFA">
        <w:rPr>
          <w:color w:val="1F497D" w:themeColor="text2"/>
        </w:rPr>
        <w:t>Este în creştere şi ponderea numărului de absovenţi din numărul total de șomeri înregistrați pe parcursul anilor 2011-201</w:t>
      </w:r>
      <w:r w:rsidR="005005C9">
        <w:rPr>
          <w:color w:val="1F497D" w:themeColor="text2"/>
        </w:rPr>
        <w:t>5</w:t>
      </w:r>
      <w:r w:rsidR="00935D62" w:rsidRPr="00B00BFA">
        <w:rPr>
          <w:color w:val="1F497D" w:themeColor="text2"/>
        </w:rPr>
        <w:t xml:space="preserve"> şi constituie respectiv 3,3%–</w:t>
      </w:r>
      <w:r w:rsidR="00B00BFA" w:rsidRPr="00B00BFA">
        <w:rPr>
          <w:color w:val="1F497D" w:themeColor="text2"/>
        </w:rPr>
        <w:t>5</w:t>
      </w:r>
      <w:r w:rsidR="00935D62" w:rsidRPr="00B00BFA">
        <w:rPr>
          <w:color w:val="1F497D" w:themeColor="text2"/>
        </w:rPr>
        <w:t>,8%.</w:t>
      </w:r>
      <w:r w:rsidR="005005C9" w:rsidRPr="005005C9">
        <w:rPr>
          <w:color w:val="1F497D" w:themeColor="text2"/>
        </w:rPr>
        <w:t xml:space="preserve"> </w:t>
      </w:r>
      <w:r w:rsidR="005005C9">
        <w:rPr>
          <w:color w:val="1F497D" w:themeColor="text2"/>
        </w:rPr>
        <w:t>A</w:t>
      </w:r>
      <w:r w:rsidR="005005C9" w:rsidRPr="00184289">
        <w:rPr>
          <w:color w:val="1F497D" w:themeColor="text2"/>
        </w:rPr>
        <w:t xml:space="preserve">u beneficiat de bursă </w:t>
      </w:r>
      <w:r w:rsidR="00B27FFC">
        <w:rPr>
          <w:color w:val="1F497D" w:themeColor="text2"/>
        </w:rPr>
        <w:t xml:space="preserve">cca </w:t>
      </w:r>
      <w:r w:rsidR="005005C9" w:rsidRPr="00184289">
        <w:rPr>
          <w:b/>
          <w:color w:val="1F497D" w:themeColor="text2"/>
        </w:rPr>
        <w:t>2</w:t>
      </w:r>
      <w:r w:rsidR="00B27FFC">
        <w:rPr>
          <w:b/>
          <w:color w:val="1F497D" w:themeColor="text2"/>
        </w:rPr>
        <w:t>,8</w:t>
      </w:r>
      <w:r w:rsidR="005005C9" w:rsidRPr="00184289">
        <w:rPr>
          <w:b/>
          <w:color w:val="1F497D" w:themeColor="text2"/>
        </w:rPr>
        <w:t xml:space="preserve"> </w:t>
      </w:r>
      <w:r w:rsidR="005005C9" w:rsidRPr="00184289">
        <w:rPr>
          <w:color w:val="1F497D" w:themeColor="text2"/>
        </w:rPr>
        <w:t>şomeri, mărimea bursei fiind 417,2 lei.</w:t>
      </w:r>
      <w:r w:rsidR="005005C9" w:rsidRPr="000A2E5A">
        <w:rPr>
          <w:i/>
          <w:color w:val="1F497D" w:themeColor="text2"/>
        </w:rPr>
        <w:t xml:space="preserve"> </w:t>
      </w:r>
    </w:p>
    <w:p w:rsidR="006E2C2D" w:rsidRDefault="006E2C2D" w:rsidP="000877D7">
      <w:pPr>
        <w:ind w:right="-2"/>
        <w:jc w:val="both"/>
        <w:rPr>
          <w:i/>
          <w:color w:val="1F497D" w:themeColor="text2"/>
        </w:rPr>
      </w:pPr>
    </w:p>
    <w:p w:rsidR="00935D62" w:rsidRPr="000A2E5A" w:rsidRDefault="00935D62" w:rsidP="00935D62">
      <w:pPr>
        <w:jc w:val="center"/>
        <w:rPr>
          <w:i/>
        </w:rPr>
      </w:pPr>
      <w:r w:rsidRPr="00B00BFA">
        <w:rPr>
          <w:b/>
          <w:color w:val="1F497D" w:themeColor="text2"/>
          <w:sz w:val="22"/>
          <w:szCs w:val="22"/>
        </w:rPr>
        <w:t xml:space="preserve">Fig. </w:t>
      </w:r>
      <w:r w:rsidR="00C9674B">
        <w:rPr>
          <w:b/>
          <w:color w:val="1F497D" w:themeColor="text2"/>
          <w:sz w:val="22"/>
          <w:szCs w:val="22"/>
        </w:rPr>
        <w:t>2</w:t>
      </w:r>
      <w:r w:rsidRPr="00B00BFA">
        <w:rPr>
          <w:b/>
          <w:color w:val="1F497D" w:themeColor="text2"/>
          <w:sz w:val="22"/>
          <w:szCs w:val="22"/>
        </w:rPr>
        <w:t>.</w:t>
      </w:r>
      <w:r w:rsidR="006A6A06">
        <w:rPr>
          <w:b/>
          <w:color w:val="1F497D" w:themeColor="text2"/>
          <w:sz w:val="22"/>
          <w:szCs w:val="22"/>
        </w:rPr>
        <w:t>5</w:t>
      </w:r>
      <w:r w:rsidRPr="00B00BFA">
        <w:rPr>
          <w:b/>
          <w:color w:val="1F497D" w:themeColor="text2"/>
          <w:sz w:val="22"/>
          <w:szCs w:val="22"/>
        </w:rPr>
        <w:t xml:space="preserve">.1.  </w:t>
      </w:r>
      <w:r w:rsidR="00DC7A54">
        <w:rPr>
          <w:b/>
          <w:color w:val="1F497D" w:themeColor="text2"/>
          <w:sz w:val="22"/>
          <w:szCs w:val="22"/>
        </w:rPr>
        <w:t>Statistica</w:t>
      </w:r>
      <w:r w:rsidRPr="00B00BFA">
        <w:rPr>
          <w:b/>
          <w:color w:val="1F497D" w:themeColor="text2"/>
          <w:sz w:val="22"/>
          <w:szCs w:val="22"/>
        </w:rPr>
        <w:t xml:space="preserve"> absolvenţilor de formare profesională</w:t>
      </w:r>
      <w:r w:rsidR="00192E7F">
        <w:rPr>
          <w:b/>
          <w:color w:val="1F497D" w:themeColor="text2"/>
          <w:sz w:val="22"/>
          <w:szCs w:val="22"/>
        </w:rPr>
        <w:t xml:space="preserve"> (2010-2015)</w:t>
      </w:r>
      <w:r w:rsidRPr="00B00BFA">
        <w:rPr>
          <w:b/>
          <w:color w:val="1F497D" w:themeColor="text2"/>
          <w:sz w:val="22"/>
          <w:szCs w:val="22"/>
        </w:rPr>
        <w:t>, persoane</w:t>
      </w:r>
    </w:p>
    <w:p w:rsidR="00204966" w:rsidRDefault="00204966" w:rsidP="00763302">
      <w:pPr>
        <w:ind w:right="-2"/>
        <w:jc w:val="center"/>
        <w:rPr>
          <w:color w:val="1F497D" w:themeColor="text2"/>
        </w:rPr>
      </w:pPr>
      <w:r>
        <w:rPr>
          <w:noProof/>
          <w:color w:val="1F497D" w:themeColor="text2"/>
          <w:lang w:val="ru-RU" w:eastAsia="ru-RU"/>
        </w:rPr>
        <w:drawing>
          <wp:inline distT="0" distB="0" distL="0" distR="0">
            <wp:extent cx="4926169" cy="1326524"/>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877D7" w:rsidRDefault="00935D62" w:rsidP="00935D62">
      <w:pPr>
        <w:ind w:right="-2"/>
        <w:jc w:val="both"/>
        <w:rPr>
          <w:color w:val="1F497D" w:themeColor="text2"/>
        </w:rPr>
      </w:pPr>
      <w:r w:rsidRPr="00F04985">
        <w:rPr>
          <w:color w:val="1F497D" w:themeColor="text2"/>
        </w:rPr>
        <w:t>Ponderea cea mai mare a persoanelor înmatriculate la cursuri de formare profesională o deţin şomerii</w:t>
      </w:r>
      <w:r w:rsidR="005B4667">
        <w:rPr>
          <w:color w:val="1F497D" w:themeColor="text2"/>
        </w:rPr>
        <w:t xml:space="preserve"> </w:t>
      </w:r>
      <w:r w:rsidR="005B4667" w:rsidRPr="00F04985">
        <w:rPr>
          <w:color w:val="1F497D" w:themeColor="text2"/>
        </w:rPr>
        <w:t xml:space="preserve">(Figura. </w:t>
      </w:r>
      <w:r w:rsidR="00C9674B">
        <w:rPr>
          <w:color w:val="1F497D" w:themeColor="text2"/>
        </w:rPr>
        <w:t>2</w:t>
      </w:r>
      <w:r w:rsidR="005B4667" w:rsidRPr="00F04985">
        <w:rPr>
          <w:color w:val="1F497D" w:themeColor="text2"/>
        </w:rPr>
        <w:t>.</w:t>
      </w:r>
      <w:r w:rsidR="006A6A06">
        <w:rPr>
          <w:color w:val="1F497D" w:themeColor="text2"/>
        </w:rPr>
        <w:t>5</w:t>
      </w:r>
      <w:r w:rsidR="005B4667" w:rsidRPr="00F04985">
        <w:rPr>
          <w:color w:val="1F497D" w:themeColor="text2"/>
        </w:rPr>
        <w:t>.2)</w:t>
      </w:r>
      <w:r w:rsidRPr="00F04985">
        <w:rPr>
          <w:color w:val="1F497D" w:themeColor="text2"/>
        </w:rPr>
        <w:t xml:space="preserve"> cu studii gimnaziale –  </w:t>
      </w:r>
      <w:r w:rsidR="00F04985" w:rsidRPr="00F04985">
        <w:rPr>
          <w:color w:val="1F497D" w:themeColor="text2"/>
        </w:rPr>
        <w:t>1702</w:t>
      </w:r>
      <w:r w:rsidRPr="00F04985">
        <w:rPr>
          <w:color w:val="1F497D" w:themeColor="text2"/>
        </w:rPr>
        <w:t xml:space="preserve"> persoane (5</w:t>
      </w:r>
      <w:r w:rsidR="00F04985" w:rsidRPr="00F04985">
        <w:rPr>
          <w:color w:val="1F497D" w:themeColor="text2"/>
        </w:rPr>
        <w:t>3,1</w:t>
      </w:r>
      <w:r w:rsidRPr="00F04985">
        <w:rPr>
          <w:color w:val="1F497D" w:themeColor="text2"/>
        </w:rPr>
        <w:t xml:space="preserve">%), urmaţi de cei cu studii medii de cultură generală /liceale – </w:t>
      </w:r>
      <w:r w:rsidR="00F04985" w:rsidRPr="00F04985">
        <w:rPr>
          <w:color w:val="1F497D" w:themeColor="text2"/>
        </w:rPr>
        <w:t>495</w:t>
      </w:r>
      <w:r w:rsidRPr="00F04985">
        <w:rPr>
          <w:color w:val="1F497D" w:themeColor="text2"/>
        </w:rPr>
        <w:t xml:space="preserve"> persoane (1</w:t>
      </w:r>
      <w:r w:rsidR="00F04985" w:rsidRPr="00F04985">
        <w:rPr>
          <w:color w:val="1F497D" w:themeColor="text2"/>
        </w:rPr>
        <w:t>5</w:t>
      </w:r>
      <w:r w:rsidRPr="00F04985">
        <w:rPr>
          <w:color w:val="1F497D" w:themeColor="text2"/>
        </w:rPr>
        <w:t>,</w:t>
      </w:r>
      <w:r w:rsidR="00F04985" w:rsidRPr="00F04985">
        <w:rPr>
          <w:color w:val="1F497D" w:themeColor="text2"/>
        </w:rPr>
        <w:t>4%)</w:t>
      </w:r>
      <w:r w:rsidR="00616BB9">
        <w:rPr>
          <w:color w:val="1F497D" w:themeColor="text2"/>
        </w:rPr>
        <w:t>, etc</w:t>
      </w:r>
      <w:r w:rsidRPr="00F04985">
        <w:rPr>
          <w:color w:val="1F497D" w:themeColor="text2"/>
        </w:rPr>
        <w:t>.</w:t>
      </w:r>
      <w:r w:rsidRPr="000A2E5A">
        <w:rPr>
          <w:i/>
          <w:color w:val="1F497D" w:themeColor="text2"/>
        </w:rPr>
        <w:t xml:space="preserve"> </w:t>
      </w:r>
      <w:r w:rsidRPr="007D7327">
        <w:rPr>
          <w:color w:val="1F497D" w:themeColor="text2"/>
        </w:rPr>
        <w:t xml:space="preserve">În aspect de gen, numărul femeilor a constituit </w:t>
      </w:r>
      <w:r w:rsidR="007D7327" w:rsidRPr="007D7327">
        <w:rPr>
          <w:color w:val="1F497D" w:themeColor="text2"/>
        </w:rPr>
        <w:t>69</w:t>
      </w:r>
      <w:r w:rsidRPr="007D7327">
        <w:rPr>
          <w:color w:val="1F497D" w:themeColor="text2"/>
        </w:rPr>
        <w:t>%</w:t>
      </w:r>
      <w:r w:rsidRPr="000A2E5A">
        <w:rPr>
          <w:i/>
          <w:color w:val="1F497D" w:themeColor="text2"/>
        </w:rPr>
        <w:t xml:space="preserve"> </w:t>
      </w:r>
      <w:r w:rsidRPr="00FD77D3">
        <w:rPr>
          <w:color w:val="1F497D" w:themeColor="text2"/>
        </w:rPr>
        <w:t>din numărul total de absolvenţi</w:t>
      </w:r>
      <w:r w:rsidR="00763302">
        <w:rPr>
          <w:color w:val="1F497D" w:themeColor="text2"/>
        </w:rPr>
        <w:t>. T</w:t>
      </w:r>
      <w:r w:rsidRPr="00FD77D3">
        <w:rPr>
          <w:color w:val="1F497D" w:themeColor="text2"/>
        </w:rPr>
        <w:t xml:space="preserve">inerii cu vârsta cuprinsă între 16 şi 29 ani </w:t>
      </w:r>
      <w:r w:rsidR="00763302" w:rsidRPr="00F04985">
        <w:rPr>
          <w:color w:val="1F497D" w:themeColor="text2"/>
        </w:rPr>
        <w:t>–</w:t>
      </w:r>
      <w:r w:rsidR="00763302">
        <w:rPr>
          <w:color w:val="1F497D" w:themeColor="text2"/>
        </w:rPr>
        <w:t xml:space="preserve"> </w:t>
      </w:r>
      <w:r w:rsidRPr="00FD77D3">
        <w:rPr>
          <w:color w:val="1F497D" w:themeColor="text2"/>
        </w:rPr>
        <w:t>7</w:t>
      </w:r>
      <w:r w:rsidR="007D7327" w:rsidRPr="00FD77D3">
        <w:rPr>
          <w:color w:val="1F497D" w:themeColor="text2"/>
        </w:rPr>
        <w:t>0</w:t>
      </w:r>
      <w:r w:rsidRPr="00FD77D3">
        <w:rPr>
          <w:color w:val="1F497D" w:themeColor="text2"/>
        </w:rPr>
        <w:t xml:space="preserve">%.  </w:t>
      </w:r>
    </w:p>
    <w:p w:rsidR="00750BA1" w:rsidRDefault="00750BA1" w:rsidP="00935D62">
      <w:pPr>
        <w:ind w:right="-2"/>
        <w:jc w:val="both"/>
        <w:rPr>
          <w:color w:val="1F497D" w:themeColor="text2"/>
        </w:rPr>
      </w:pPr>
    </w:p>
    <w:p w:rsidR="00750BA1" w:rsidRDefault="00750BA1" w:rsidP="00935D62">
      <w:pPr>
        <w:ind w:right="-2"/>
        <w:jc w:val="both"/>
        <w:rPr>
          <w:color w:val="1F497D" w:themeColor="text2"/>
        </w:rPr>
      </w:pPr>
    </w:p>
    <w:p w:rsidR="00750BA1" w:rsidRDefault="00750BA1" w:rsidP="00935D62">
      <w:pPr>
        <w:ind w:right="-2"/>
        <w:jc w:val="both"/>
        <w:rPr>
          <w:color w:val="1F497D" w:themeColor="text2"/>
        </w:rPr>
      </w:pPr>
    </w:p>
    <w:p w:rsidR="00750BA1" w:rsidRDefault="00750BA1" w:rsidP="00935D62">
      <w:pPr>
        <w:ind w:right="-2"/>
        <w:jc w:val="both"/>
        <w:rPr>
          <w:color w:val="1F497D" w:themeColor="text2"/>
        </w:rPr>
      </w:pPr>
    </w:p>
    <w:p w:rsidR="00750BA1" w:rsidRDefault="00750BA1" w:rsidP="00935D62">
      <w:pPr>
        <w:ind w:right="-2"/>
        <w:jc w:val="both"/>
        <w:rPr>
          <w:color w:val="1F497D" w:themeColor="text2"/>
        </w:rPr>
      </w:pPr>
    </w:p>
    <w:p w:rsidR="00750BA1" w:rsidRDefault="00750BA1" w:rsidP="00935D62">
      <w:pPr>
        <w:ind w:right="-2"/>
        <w:jc w:val="both"/>
        <w:rPr>
          <w:color w:val="1F497D" w:themeColor="text2"/>
        </w:rPr>
      </w:pPr>
    </w:p>
    <w:p w:rsidR="00750BA1" w:rsidRDefault="00750BA1" w:rsidP="00935D62">
      <w:pPr>
        <w:ind w:right="-2"/>
        <w:jc w:val="both"/>
        <w:rPr>
          <w:color w:val="1F497D" w:themeColor="text2"/>
        </w:rPr>
      </w:pPr>
    </w:p>
    <w:p w:rsidR="00750BA1" w:rsidRDefault="00750BA1" w:rsidP="00935D62">
      <w:pPr>
        <w:ind w:right="-2"/>
        <w:jc w:val="both"/>
        <w:rPr>
          <w:i/>
          <w:color w:val="1F497D" w:themeColor="text2"/>
        </w:rPr>
      </w:pPr>
    </w:p>
    <w:p w:rsidR="00935D62" w:rsidRPr="007D7327" w:rsidRDefault="00935D62" w:rsidP="00935D62">
      <w:pPr>
        <w:jc w:val="center"/>
        <w:rPr>
          <w:b/>
          <w:color w:val="1F497D" w:themeColor="text2"/>
          <w:sz w:val="22"/>
          <w:szCs w:val="22"/>
        </w:rPr>
      </w:pPr>
      <w:r w:rsidRPr="007D7327">
        <w:rPr>
          <w:b/>
          <w:color w:val="1F497D" w:themeColor="text2"/>
          <w:sz w:val="22"/>
          <w:szCs w:val="22"/>
        </w:rPr>
        <w:lastRenderedPageBreak/>
        <w:t xml:space="preserve">Fig. </w:t>
      </w:r>
      <w:r w:rsidR="00C9674B">
        <w:rPr>
          <w:b/>
          <w:color w:val="1F497D" w:themeColor="text2"/>
          <w:sz w:val="22"/>
          <w:szCs w:val="22"/>
        </w:rPr>
        <w:t>2</w:t>
      </w:r>
      <w:r w:rsidRPr="007D7327">
        <w:rPr>
          <w:b/>
          <w:color w:val="1F497D" w:themeColor="text2"/>
          <w:sz w:val="22"/>
          <w:szCs w:val="22"/>
        </w:rPr>
        <w:t>.</w:t>
      </w:r>
      <w:r w:rsidR="006A6A06">
        <w:rPr>
          <w:b/>
          <w:color w:val="1F497D" w:themeColor="text2"/>
          <w:sz w:val="22"/>
          <w:szCs w:val="22"/>
        </w:rPr>
        <w:t>5</w:t>
      </w:r>
      <w:r w:rsidRPr="007D7327">
        <w:rPr>
          <w:b/>
          <w:color w:val="1F497D" w:themeColor="text2"/>
          <w:sz w:val="22"/>
          <w:szCs w:val="22"/>
        </w:rPr>
        <w:t xml:space="preserve">.2. Şomeri înmatriculaţi la cursuri </w:t>
      </w:r>
      <w:r w:rsidR="00763302">
        <w:rPr>
          <w:b/>
          <w:color w:val="1F497D" w:themeColor="text2"/>
          <w:sz w:val="22"/>
          <w:szCs w:val="22"/>
        </w:rPr>
        <w:t>în aspect de</w:t>
      </w:r>
      <w:r w:rsidRPr="007D7327">
        <w:rPr>
          <w:b/>
          <w:color w:val="1F497D" w:themeColor="text2"/>
          <w:sz w:val="22"/>
          <w:szCs w:val="22"/>
        </w:rPr>
        <w:t xml:space="preserve"> </w:t>
      </w:r>
      <w:r w:rsidR="0000422D">
        <w:rPr>
          <w:b/>
          <w:color w:val="1F497D" w:themeColor="text2"/>
          <w:sz w:val="22"/>
          <w:szCs w:val="22"/>
        </w:rPr>
        <w:t xml:space="preserve">gen și </w:t>
      </w:r>
      <w:r w:rsidRPr="007D7327">
        <w:rPr>
          <w:b/>
          <w:color w:val="1F497D" w:themeColor="text2"/>
          <w:sz w:val="22"/>
          <w:szCs w:val="22"/>
        </w:rPr>
        <w:t>nivel de studii,%</w:t>
      </w:r>
    </w:p>
    <w:p w:rsidR="00935D62" w:rsidRPr="000A2E5A" w:rsidRDefault="00935D62" w:rsidP="00935D62">
      <w:pPr>
        <w:jc w:val="center"/>
        <w:rPr>
          <w:b/>
          <w:i/>
          <w:color w:val="1F497D" w:themeColor="text2"/>
          <w:sz w:val="22"/>
          <w:szCs w:val="22"/>
        </w:rPr>
      </w:pPr>
    </w:p>
    <w:p w:rsidR="00935D62" w:rsidRPr="000A2E5A" w:rsidRDefault="00935D62" w:rsidP="0000422D">
      <w:pPr>
        <w:rPr>
          <w:b/>
          <w:i/>
          <w:color w:val="1F497D" w:themeColor="text2"/>
          <w:sz w:val="22"/>
          <w:szCs w:val="22"/>
        </w:rPr>
      </w:pPr>
      <w:r w:rsidRPr="000A2E5A">
        <w:rPr>
          <w:b/>
          <w:i/>
          <w:noProof/>
          <w:color w:val="1F497D" w:themeColor="text2"/>
          <w:sz w:val="22"/>
          <w:szCs w:val="22"/>
          <w:lang w:val="ru-RU" w:eastAsia="ru-RU"/>
        </w:rPr>
        <w:drawing>
          <wp:inline distT="0" distB="0" distL="0" distR="0">
            <wp:extent cx="3427775" cy="1191296"/>
            <wp:effectExtent l="19050" t="0" r="1225" b="0"/>
            <wp:docPr id="80"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00422D">
        <w:rPr>
          <w:b/>
          <w:i/>
          <w:color w:val="1F497D" w:themeColor="text2"/>
          <w:sz w:val="22"/>
          <w:szCs w:val="22"/>
        </w:rPr>
        <w:t xml:space="preserve"> </w:t>
      </w:r>
      <w:r w:rsidR="0000422D" w:rsidRPr="0000422D">
        <w:rPr>
          <w:b/>
          <w:i/>
          <w:noProof/>
          <w:color w:val="1F497D" w:themeColor="text2"/>
          <w:sz w:val="22"/>
          <w:szCs w:val="22"/>
          <w:lang w:val="ru-RU" w:eastAsia="ru-RU"/>
        </w:rPr>
        <w:drawing>
          <wp:inline distT="0" distB="0" distL="0" distR="0">
            <wp:extent cx="1893463" cy="1030309"/>
            <wp:effectExtent l="19050" t="0" r="0" b="0"/>
            <wp:docPr id="1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35D62" w:rsidRPr="005005C9" w:rsidRDefault="00B27FFC" w:rsidP="00935D62">
      <w:pPr>
        <w:ind w:right="-2"/>
        <w:jc w:val="both"/>
        <w:rPr>
          <w:color w:val="1F497D" w:themeColor="text2"/>
        </w:rPr>
      </w:pPr>
      <w:r>
        <w:rPr>
          <w:color w:val="1F497D" w:themeColor="text2"/>
        </w:rPr>
        <w:t>A</w:t>
      </w:r>
      <w:r w:rsidRPr="00683FC6">
        <w:rPr>
          <w:color w:val="1F497D" w:themeColor="text2"/>
        </w:rPr>
        <w:t xml:space="preserve">u urmat un curs de calificare  </w:t>
      </w:r>
      <w:r>
        <w:rPr>
          <w:color w:val="1F497D" w:themeColor="text2"/>
        </w:rPr>
        <w:t xml:space="preserve">cu preponderență </w:t>
      </w:r>
      <w:r w:rsidR="00935D62" w:rsidRPr="00683FC6">
        <w:rPr>
          <w:color w:val="1F497D" w:themeColor="text2"/>
        </w:rPr>
        <w:t>ce</w:t>
      </w:r>
      <w:r>
        <w:rPr>
          <w:color w:val="1F497D" w:themeColor="text2"/>
        </w:rPr>
        <w:t>i</w:t>
      </w:r>
      <w:r w:rsidR="00935D62" w:rsidRPr="00683FC6">
        <w:rPr>
          <w:color w:val="1F497D" w:themeColor="text2"/>
        </w:rPr>
        <w:t xml:space="preserve"> ce nu deţin o profesie/meserie </w:t>
      </w:r>
      <w:r w:rsidR="00935D62" w:rsidRPr="005005C9">
        <w:rPr>
          <w:color w:val="1F497D" w:themeColor="text2"/>
        </w:rPr>
        <w:t xml:space="preserve">(Figura </w:t>
      </w:r>
      <w:r w:rsidR="008855CE" w:rsidRPr="005005C9">
        <w:rPr>
          <w:color w:val="1F497D" w:themeColor="text2"/>
        </w:rPr>
        <w:t>2</w:t>
      </w:r>
      <w:r w:rsidR="00935D62" w:rsidRPr="005005C9">
        <w:rPr>
          <w:color w:val="1F497D" w:themeColor="text2"/>
        </w:rPr>
        <w:t>.</w:t>
      </w:r>
      <w:r w:rsidR="006A6A06">
        <w:rPr>
          <w:color w:val="1F497D" w:themeColor="text2"/>
        </w:rPr>
        <w:t>5</w:t>
      </w:r>
      <w:r w:rsidR="00935D62" w:rsidRPr="005005C9">
        <w:rPr>
          <w:color w:val="1F497D" w:themeColor="text2"/>
        </w:rPr>
        <w:t>.3).</w:t>
      </w:r>
      <w:r w:rsidR="00935D62" w:rsidRPr="00683FC6">
        <w:rPr>
          <w:color w:val="1F497D" w:themeColor="text2"/>
        </w:rPr>
        <w:t xml:space="preserve"> Aceasta se datorează faptului că majoritatea şomerilor înregistraţi nu dispun de o calificare (cca 6</w:t>
      </w:r>
      <w:r w:rsidR="00683FC6" w:rsidRPr="00683FC6">
        <w:rPr>
          <w:color w:val="1F497D" w:themeColor="text2"/>
        </w:rPr>
        <w:t>1</w:t>
      </w:r>
      <w:r w:rsidR="00935D62" w:rsidRPr="00683FC6">
        <w:rPr>
          <w:color w:val="1F497D" w:themeColor="text2"/>
        </w:rPr>
        <w:t>% din numărul total de şomeri înregistraţi</w:t>
      </w:r>
      <w:r w:rsidR="00935D62" w:rsidRPr="00683FC6">
        <w:rPr>
          <w:color w:val="1F497D" w:themeColor="text2"/>
          <w:szCs w:val="28"/>
          <w:lang w:val="en-US"/>
        </w:rPr>
        <w:t xml:space="preserve"> constituie persoanele</w:t>
      </w:r>
      <w:r w:rsidR="00935D62" w:rsidRPr="00683FC6">
        <w:rPr>
          <w:color w:val="1F497D" w:themeColor="text2"/>
        </w:rPr>
        <w:t xml:space="preserve"> fără calificare </w:t>
      </w:r>
      <w:r w:rsidR="00935D62" w:rsidRPr="005005C9">
        <w:rPr>
          <w:color w:val="1F497D" w:themeColor="text2"/>
        </w:rPr>
        <w:t xml:space="preserve">(Figura </w:t>
      </w:r>
      <w:r w:rsidR="008855CE" w:rsidRPr="005005C9">
        <w:rPr>
          <w:color w:val="1F497D" w:themeColor="text2"/>
        </w:rPr>
        <w:t>2</w:t>
      </w:r>
      <w:r w:rsidR="00935D62" w:rsidRPr="005005C9">
        <w:rPr>
          <w:color w:val="1F497D" w:themeColor="text2"/>
        </w:rPr>
        <w:t>.</w:t>
      </w:r>
      <w:r w:rsidR="006A6A06">
        <w:rPr>
          <w:color w:val="1F497D" w:themeColor="text2"/>
        </w:rPr>
        <w:t>5</w:t>
      </w:r>
      <w:r w:rsidR="00935D62" w:rsidRPr="005005C9">
        <w:rPr>
          <w:color w:val="1F497D" w:themeColor="text2"/>
        </w:rPr>
        <w:t>.</w:t>
      </w:r>
      <w:r w:rsidR="006A6A06">
        <w:rPr>
          <w:color w:val="1F497D" w:themeColor="text2"/>
        </w:rPr>
        <w:t>3</w:t>
      </w:r>
      <w:r w:rsidR="00935D62" w:rsidRPr="005005C9">
        <w:rPr>
          <w:color w:val="1F497D" w:themeColor="text2"/>
        </w:rPr>
        <w:t>).</w:t>
      </w:r>
      <w:r w:rsidR="00935D62" w:rsidRPr="005005C9">
        <w:rPr>
          <w:color w:val="1F497D" w:themeColor="text2"/>
          <w:szCs w:val="28"/>
          <w:lang w:val="en-US"/>
        </w:rPr>
        <w:t xml:space="preserve"> </w:t>
      </w:r>
    </w:p>
    <w:p w:rsidR="00773C10" w:rsidRDefault="00773C10" w:rsidP="00935D62">
      <w:pPr>
        <w:ind w:right="540"/>
        <w:jc w:val="center"/>
        <w:rPr>
          <w:b/>
          <w:color w:val="1F497D" w:themeColor="text2"/>
          <w:sz w:val="22"/>
          <w:szCs w:val="22"/>
        </w:rPr>
      </w:pPr>
    </w:p>
    <w:p w:rsidR="00935D62" w:rsidRPr="00997E9B" w:rsidRDefault="00935D62" w:rsidP="00935D62">
      <w:pPr>
        <w:ind w:right="540"/>
        <w:jc w:val="center"/>
        <w:rPr>
          <w:b/>
          <w:color w:val="1F497D" w:themeColor="text2"/>
          <w:sz w:val="22"/>
          <w:szCs w:val="22"/>
        </w:rPr>
      </w:pPr>
      <w:r w:rsidRPr="00997E9B">
        <w:rPr>
          <w:b/>
          <w:color w:val="1F497D" w:themeColor="text2"/>
          <w:sz w:val="22"/>
          <w:szCs w:val="22"/>
        </w:rPr>
        <w:t>Fig.</w:t>
      </w:r>
      <w:r w:rsidR="008855CE">
        <w:rPr>
          <w:b/>
          <w:color w:val="1F497D" w:themeColor="text2"/>
          <w:sz w:val="22"/>
          <w:szCs w:val="22"/>
        </w:rPr>
        <w:t xml:space="preserve"> 2</w:t>
      </w:r>
      <w:r w:rsidRPr="00997E9B">
        <w:rPr>
          <w:b/>
          <w:color w:val="1F497D" w:themeColor="text2"/>
          <w:sz w:val="22"/>
          <w:szCs w:val="22"/>
        </w:rPr>
        <w:t>.</w:t>
      </w:r>
      <w:r w:rsidR="006A6A06">
        <w:rPr>
          <w:b/>
          <w:color w:val="1F497D" w:themeColor="text2"/>
          <w:sz w:val="22"/>
          <w:szCs w:val="22"/>
        </w:rPr>
        <w:t>5</w:t>
      </w:r>
      <w:r w:rsidRPr="00997E9B">
        <w:rPr>
          <w:b/>
          <w:color w:val="1F497D" w:themeColor="text2"/>
          <w:sz w:val="22"/>
          <w:szCs w:val="22"/>
        </w:rPr>
        <w:t xml:space="preserve">.3. </w:t>
      </w:r>
      <w:r w:rsidR="000909C3">
        <w:rPr>
          <w:b/>
          <w:color w:val="1F497D" w:themeColor="text2"/>
          <w:sz w:val="22"/>
          <w:szCs w:val="22"/>
        </w:rPr>
        <w:t>D</w:t>
      </w:r>
      <w:r w:rsidRPr="00997E9B">
        <w:rPr>
          <w:b/>
          <w:color w:val="1F497D" w:themeColor="text2"/>
          <w:sz w:val="22"/>
          <w:szCs w:val="22"/>
        </w:rPr>
        <w:t>inamic</w:t>
      </w:r>
      <w:r w:rsidR="000909C3">
        <w:rPr>
          <w:b/>
          <w:color w:val="1F497D" w:themeColor="text2"/>
          <w:sz w:val="22"/>
          <w:szCs w:val="22"/>
        </w:rPr>
        <w:t>a</w:t>
      </w:r>
      <w:r w:rsidRPr="00997E9B">
        <w:rPr>
          <w:b/>
          <w:color w:val="1F497D" w:themeColor="text2"/>
          <w:sz w:val="22"/>
          <w:szCs w:val="22"/>
        </w:rPr>
        <w:t xml:space="preserve"> absolvenţilor </w:t>
      </w:r>
      <w:r w:rsidR="00EA519A">
        <w:rPr>
          <w:b/>
          <w:color w:val="1F497D" w:themeColor="text2"/>
          <w:sz w:val="22"/>
          <w:szCs w:val="22"/>
        </w:rPr>
        <w:t>după forma de instruire</w:t>
      </w:r>
      <w:r w:rsidRPr="00997E9B">
        <w:rPr>
          <w:b/>
          <w:color w:val="1F497D" w:themeColor="text2"/>
          <w:sz w:val="22"/>
          <w:szCs w:val="22"/>
        </w:rPr>
        <w:t>,%</w:t>
      </w:r>
    </w:p>
    <w:p w:rsidR="006B415F" w:rsidRDefault="006B415F" w:rsidP="00935D62">
      <w:pPr>
        <w:jc w:val="both"/>
        <w:rPr>
          <w:color w:val="1F497D" w:themeColor="text2"/>
        </w:rPr>
      </w:pPr>
      <w:r>
        <w:rPr>
          <w:noProof/>
          <w:color w:val="1F497D" w:themeColor="text2"/>
          <w:lang w:val="ru-RU" w:eastAsia="ru-RU"/>
        </w:rPr>
        <w:drawing>
          <wp:inline distT="0" distB="0" distL="0" distR="0">
            <wp:extent cx="5106742" cy="1809482"/>
            <wp:effectExtent l="1905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35D62" w:rsidRPr="00997E9B" w:rsidRDefault="00935D62" w:rsidP="00935D62">
      <w:pPr>
        <w:jc w:val="both"/>
        <w:rPr>
          <w:b/>
          <w:color w:val="1F497D" w:themeColor="text2"/>
          <w:sz w:val="22"/>
          <w:szCs w:val="22"/>
        </w:rPr>
      </w:pPr>
      <w:r w:rsidRPr="00997E9B">
        <w:rPr>
          <w:color w:val="1F497D" w:themeColor="text2"/>
        </w:rPr>
        <w:t xml:space="preserve">În ceea ce priveşte lista celor mai solicitate profesii/meserii pentru instruire, meseria de </w:t>
      </w:r>
      <w:r w:rsidRPr="00997E9B">
        <w:rPr>
          <w:b/>
          <w:color w:val="1F497D" w:themeColor="text2"/>
        </w:rPr>
        <w:t>bucătar</w:t>
      </w:r>
      <w:r w:rsidRPr="00997E9B">
        <w:rPr>
          <w:color w:val="1F497D" w:themeColor="text2"/>
        </w:rPr>
        <w:t xml:space="preserve"> rămâne a fi cea mai solicitată de către şomeri pe parcursul ultimilor ani. La fel şi în 201</w:t>
      </w:r>
      <w:r w:rsidR="00997E9B" w:rsidRPr="00997E9B">
        <w:rPr>
          <w:color w:val="1F497D" w:themeColor="text2"/>
        </w:rPr>
        <w:t>5</w:t>
      </w:r>
      <w:r w:rsidRPr="00997E9B">
        <w:rPr>
          <w:color w:val="1F497D" w:themeColor="text2"/>
        </w:rPr>
        <w:t xml:space="preserve"> această meserie s-a plasat în topul celor mai solicitate – </w:t>
      </w:r>
      <w:r w:rsidR="00997E9B" w:rsidRPr="00997E9B">
        <w:rPr>
          <w:color w:val="1F497D" w:themeColor="text2"/>
        </w:rPr>
        <w:t>18</w:t>
      </w:r>
      <w:r w:rsidRPr="00997E9B">
        <w:rPr>
          <w:color w:val="1F497D" w:themeColor="text2"/>
        </w:rPr>
        <w:t xml:space="preserve">% dintre absolvenţi au însuşit această meserie, urmată de frizer – </w:t>
      </w:r>
      <w:r w:rsidR="00997E9B" w:rsidRPr="00997E9B">
        <w:rPr>
          <w:color w:val="1F497D" w:themeColor="text2"/>
        </w:rPr>
        <w:t>15</w:t>
      </w:r>
      <w:r w:rsidRPr="00997E9B">
        <w:rPr>
          <w:color w:val="1F497D" w:themeColor="text2"/>
        </w:rPr>
        <w:t xml:space="preserve">%,  contabil – </w:t>
      </w:r>
      <w:r w:rsidR="00997E9B" w:rsidRPr="00997E9B">
        <w:rPr>
          <w:color w:val="1F497D" w:themeColor="text2"/>
        </w:rPr>
        <w:t>8</w:t>
      </w:r>
      <w:r w:rsidRPr="00997E9B">
        <w:rPr>
          <w:color w:val="1F497D" w:themeColor="text2"/>
        </w:rPr>
        <w:t xml:space="preserve">% (Tabelul </w:t>
      </w:r>
      <w:r w:rsidR="00DC7A54">
        <w:rPr>
          <w:color w:val="1F497D" w:themeColor="text2"/>
        </w:rPr>
        <w:t>2</w:t>
      </w:r>
      <w:r w:rsidRPr="00997E9B">
        <w:rPr>
          <w:color w:val="1F497D" w:themeColor="text2"/>
        </w:rPr>
        <w:t xml:space="preserve">), etc. </w:t>
      </w:r>
    </w:p>
    <w:p w:rsidR="00F43AE0" w:rsidRDefault="00F43AE0" w:rsidP="00935D62">
      <w:pPr>
        <w:ind w:right="540"/>
        <w:jc w:val="center"/>
        <w:rPr>
          <w:b/>
          <w:color w:val="1F497D" w:themeColor="text2"/>
          <w:sz w:val="22"/>
          <w:szCs w:val="22"/>
        </w:rPr>
      </w:pPr>
    </w:p>
    <w:p w:rsidR="00935D62" w:rsidRPr="002B0618" w:rsidRDefault="00935D62" w:rsidP="00935D62">
      <w:pPr>
        <w:ind w:right="540"/>
        <w:jc w:val="center"/>
        <w:rPr>
          <w:b/>
          <w:color w:val="1F497D" w:themeColor="text2"/>
          <w:sz w:val="22"/>
          <w:szCs w:val="22"/>
        </w:rPr>
      </w:pPr>
      <w:r w:rsidRPr="002B0618">
        <w:rPr>
          <w:b/>
          <w:color w:val="1F497D" w:themeColor="text2"/>
          <w:sz w:val="22"/>
          <w:szCs w:val="22"/>
        </w:rPr>
        <w:t xml:space="preserve">Tab. </w:t>
      </w:r>
      <w:r w:rsidR="00DC7A54">
        <w:rPr>
          <w:b/>
          <w:color w:val="1F497D" w:themeColor="text2"/>
          <w:sz w:val="22"/>
          <w:szCs w:val="22"/>
        </w:rPr>
        <w:t>2</w:t>
      </w:r>
      <w:r w:rsidRPr="002B0618">
        <w:rPr>
          <w:b/>
          <w:color w:val="1F497D" w:themeColor="text2"/>
          <w:sz w:val="22"/>
          <w:szCs w:val="22"/>
        </w:rPr>
        <w:t>.  Numărul de absolvenţi în secţiunea profesiilor</w:t>
      </w:r>
      <w:r w:rsidR="002B0618">
        <w:rPr>
          <w:b/>
          <w:color w:val="1F497D" w:themeColor="text2"/>
          <w:sz w:val="22"/>
          <w:szCs w:val="22"/>
        </w:rPr>
        <w:t>, persoane</w:t>
      </w:r>
    </w:p>
    <w:tbl>
      <w:tblPr>
        <w:tblStyle w:val="ae"/>
        <w:tblW w:w="8506" w:type="dxa"/>
        <w:jc w:val="center"/>
        <w:tblInd w:w="107"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ayout w:type="fixed"/>
        <w:tblLook w:val="04A0"/>
      </w:tblPr>
      <w:tblGrid>
        <w:gridCol w:w="3687"/>
        <w:gridCol w:w="567"/>
        <w:gridCol w:w="3685"/>
        <w:gridCol w:w="567"/>
      </w:tblGrid>
      <w:tr w:rsidR="00935D62" w:rsidRPr="002B0618" w:rsidTr="000877D7">
        <w:trPr>
          <w:jc w:val="center"/>
        </w:trPr>
        <w:tc>
          <w:tcPr>
            <w:tcW w:w="3687" w:type="dxa"/>
            <w:shd w:val="clear" w:color="auto" w:fill="C00000"/>
          </w:tcPr>
          <w:p w:rsidR="00935D62" w:rsidRPr="002B0618" w:rsidRDefault="00935D62" w:rsidP="00A17B8C">
            <w:pPr>
              <w:spacing w:before="120" w:after="120"/>
              <w:ind w:left="-116" w:right="-108"/>
              <w:jc w:val="center"/>
              <w:rPr>
                <w:b/>
                <w:color w:val="FFFFFF" w:themeColor="background1"/>
                <w:sz w:val="20"/>
                <w:szCs w:val="20"/>
              </w:rPr>
            </w:pPr>
            <w:r w:rsidRPr="002B0618">
              <w:rPr>
                <w:b/>
                <w:color w:val="FFFFFF" w:themeColor="background1"/>
                <w:sz w:val="20"/>
                <w:szCs w:val="20"/>
              </w:rPr>
              <w:t>Profesia/meseria</w:t>
            </w:r>
          </w:p>
        </w:tc>
        <w:tc>
          <w:tcPr>
            <w:tcW w:w="567" w:type="dxa"/>
            <w:shd w:val="clear" w:color="auto" w:fill="C00000"/>
          </w:tcPr>
          <w:p w:rsidR="00935D62" w:rsidRPr="002B0618" w:rsidRDefault="00935D62" w:rsidP="00A17B8C">
            <w:pPr>
              <w:spacing w:before="120" w:after="120"/>
              <w:ind w:left="-108" w:right="-108"/>
              <w:jc w:val="center"/>
              <w:rPr>
                <w:b/>
                <w:color w:val="FFFFFF" w:themeColor="background1"/>
                <w:sz w:val="20"/>
                <w:szCs w:val="20"/>
              </w:rPr>
            </w:pPr>
            <w:r w:rsidRPr="002B0618">
              <w:rPr>
                <w:b/>
                <w:color w:val="FFFFFF" w:themeColor="background1"/>
                <w:sz w:val="20"/>
                <w:szCs w:val="20"/>
              </w:rPr>
              <w:t>Pers.</w:t>
            </w:r>
          </w:p>
        </w:tc>
        <w:tc>
          <w:tcPr>
            <w:tcW w:w="3685" w:type="dxa"/>
            <w:shd w:val="clear" w:color="auto" w:fill="C00000"/>
          </w:tcPr>
          <w:p w:rsidR="00935D62" w:rsidRPr="002B0618" w:rsidRDefault="00935D62" w:rsidP="00A17B8C">
            <w:pPr>
              <w:tabs>
                <w:tab w:val="right" w:pos="5562"/>
              </w:tabs>
              <w:spacing w:before="120" w:after="120"/>
              <w:ind w:right="-18"/>
              <w:jc w:val="center"/>
              <w:rPr>
                <w:b/>
                <w:color w:val="FFFFFF" w:themeColor="background1"/>
                <w:sz w:val="20"/>
                <w:szCs w:val="20"/>
              </w:rPr>
            </w:pPr>
            <w:r w:rsidRPr="002B0618">
              <w:rPr>
                <w:b/>
                <w:color w:val="FFFFFF" w:themeColor="background1"/>
                <w:sz w:val="20"/>
                <w:szCs w:val="20"/>
              </w:rPr>
              <w:t>Profesia/meseria</w:t>
            </w:r>
          </w:p>
        </w:tc>
        <w:tc>
          <w:tcPr>
            <w:tcW w:w="567" w:type="dxa"/>
            <w:shd w:val="clear" w:color="auto" w:fill="C00000"/>
          </w:tcPr>
          <w:p w:rsidR="00935D62" w:rsidRPr="002B0618" w:rsidRDefault="00935D62" w:rsidP="00A17B8C">
            <w:pPr>
              <w:spacing w:before="120" w:after="120"/>
              <w:ind w:left="-108" w:right="-124"/>
              <w:jc w:val="center"/>
              <w:rPr>
                <w:b/>
                <w:color w:val="FFFFFF" w:themeColor="background1"/>
                <w:sz w:val="20"/>
                <w:szCs w:val="20"/>
              </w:rPr>
            </w:pPr>
            <w:r w:rsidRPr="002B0618">
              <w:rPr>
                <w:b/>
                <w:color w:val="FFFFFF" w:themeColor="background1"/>
                <w:sz w:val="20"/>
                <w:szCs w:val="20"/>
              </w:rPr>
              <w:t>Pers.</w:t>
            </w:r>
          </w:p>
        </w:tc>
      </w:tr>
      <w:tr w:rsidR="002B0618" w:rsidRPr="002B0618" w:rsidTr="000877D7">
        <w:trPr>
          <w:jc w:val="center"/>
        </w:trPr>
        <w:tc>
          <w:tcPr>
            <w:tcW w:w="3687" w:type="dxa"/>
            <w:shd w:val="clear" w:color="auto" w:fill="E5B8B7" w:themeFill="accent2" w:themeFillTint="66"/>
          </w:tcPr>
          <w:p w:rsidR="002B0618" w:rsidRPr="002B0618" w:rsidRDefault="002B0618" w:rsidP="00A17B8C">
            <w:pPr>
              <w:ind w:right="540"/>
              <w:jc w:val="both"/>
              <w:rPr>
                <w:b/>
                <w:color w:val="1F497D" w:themeColor="text2"/>
                <w:sz w:val="18"/>
                <w:szCs w:val="18"/>
              </w:rPr>
            </w:pPr>
            <w:r w:rsidRPr="002B0618">
              <w:rPr>
                <w:b/>
                <w:color w:val="1F497D" w:themeColor="text2"/>
                <w:sz w:val="18"/>
                <w:szCs w:val="18"/>
              </w:rPr>
              <w:t xml:space="preserve">Bucătar </w:t>
            </w:r>
          </w:p>
        </w:tc>
        <w:tc>
          <w:tcPr>
            <w:tcW w:w="567" w:type="dxa"/>
            <w:shd w:val="clear" w:color="auto" w:fill="E5B8B7" w:themeFill="accent2" w:themeFillTint="66"/>
          </w:tcPr>
          <w:p w:rsidR="002B0618" w:rsidRPr="002B0618" w:rsidRDefault="002B0618" w:rsidP="002B0618">
            <w:pPr>
              <w:ind w:right="-108"/>
              <w:jc w:val="center"/>
              <w:rPr>
                <w:b/>
                <w:color w:val="1F497D" w:themeColor="text2"/>
                <w:sz w:val="18"/>
                <w:szCs w:val="18"/>
              </w:rPr>
            </w:pPr>
            <w:r w:rsidRPr="002B0618">
              <w:rPr>
                <w:b/>
                <w:color w:val="1F497D" w:themeColor="text2"/>
                <w:sz w:val="18"/>
                <w:szCs w:val="18"/>
              </w:rPr>
              <w:t>539</w:t>
            </w:r>
          </w:p>
        </w:tc>
        <w:tc>
          <w:tcPr>
            <w:tcW w:w="3685" w:type="dxa"/>
            <w:shd w:val="clear" w:color="auto" w:fill="DBE5F1" w:themeFill="accent1" w:themeFillTint="33"/>
          </w:tcPr>
          <w:p w:rsidR="002B0618" w:rsidRPr="002B0618" w:rsidRDefault="002B0618" w:rsidP="007552C2">
            <w:pPr>
              <w:spacing w:before="60"/>
              <w:ind w:right="540"/>
              <w:jc w:val="both"/>
              <w:rPr>
                <w:b/>
                <w:color w:val="1F497D" w:themeColor="text2"/>
                <w:sz w:val="18"/>
                <w:szCs w:val="18"/>
              </w:rPr>
            </w:pPr>
            <w:r w:rsidRPr="002B0618">
              <w:rPr>
                <w:b/>
                <w:color w:val="1F497D" w:themeColor="text2"/>
                <w:sz w:val="18"/>
                <w:szCs w:val="18"/>
              </w:rPr>
              <w:t>Maseur</w:t>
            </w:r>
          </w:p>
        </w:tc>
        <w:tc>
          <w:tcPr>
            <w:tcW w:w="567" w:type="dxa"/>
            <w:shd w:val="clear" w:color="auto" w:fill="DBE5F1" w:themeFill="accent1" w:themeFillTint="33"/>
          </w:tcPr>
          <w:p w:rsidR="002B0618" w:rsidRPr="002B0618" w:rsidRDefault="002B0618" w:rsidP="002B0618">
            <w:pPr>
              <w:spacing w:before="60"/>
              <w:ind w:right="-108"/>
              <w:jc w:val="center"/>
              <w:rPr>
                <w:b/>
                <w:color w:val="1F497D" w:themeColor="text2"/>
                <w:sz w:val="18"/>
                <w:szCs w:val="18"/>
              </w:rPr>
            </w:pPr>
            <w:r w:rsidRPr="002B0618">
              <w:rPr>
                <w:b/>
                <w:color w:val="1F497D" w:themeColor="text2"/>
                <w:sz w:val="18"/>
                <w:szCs w:val="18"/>
              </w:rPr>
              <w:t>37</w:t>
            </w:r>
          </w:p>
        </w:tc>
      </w:tr>
      <w:tr w:rsidR="002B0618" w:rsidRPr="002B0618" w:rsidTr="000877D7">
        <w:trPr>
          <w:jc w:val="center"/>
        </w:trPr>
        <w:tc>
          <w:tcPr>
            <w:tcW w:w="3687" w:type="dxa"/>
            <w:shd w:val="clear" w:color="auto" w:fill="E5B8B7" w:themeFill="accent2" w:themeFillTint="66"/>
          </w:tcPr>
          <w:p w:rsidR="002B0618" w:rsidRPr="002B0618" w:rsidRDefault="002B0618" w:rsidP="00A17B8C">
            <w:pPr>
              <w:ind w:right="540"/>
              <w:jc w:val="both"/>
              <w:rPr>
                <w:b/>
                <w:color w:val="1F497D" w:themeColor="text2"/>
                <w:sz w:val="18"/>
                <w:szCs w:val="18"/>
              </w:rPr>
            </w:pPr>
            <w:r w:rsidRPr="002B0618">
              <w:rPr>
                <w:b/>
                <w:color w:val="1F497D" w:themeColor="text2"/>
                <w:sz w:val="18"/>
                <w:szCs w:val="18"/>
              </w:rPr>
              <w:t xml:space="preserve">Frizer </w:t>
            </w:r>
          </w:p>
        </w:tc>
        <w:tc>
          <w:tcPr>
            <w:tcW w:w="567" w:type="dxa"/>
            <w:shd w:val="clear" w:color="auto" w:fill="E5B8B7" w:themeFill="accent2" w:themeFillTint="66"/>
          </w:tcPr>
          <w:p w:rsidR="002B0618" w:rsidRPr="002B0618" w:rsidRDefault="002B0618" w:rsidP="002B0618">
            <w:pPr>
              <w:ind w:right="-108"/>
              <w:jc w:val="center"/>
              <w:rPr>
                <w:b/>
                <w:color w:val="1F497D" w:themeColor="text2"/>
                <w:sz w:val="18"/>
                <w:szCs w:val="18"/>
              </w:rPr>
            </w:pPr>
            <w:r w:rsidRPr="002B0618">
              <w:rPr>
                <w:b/>
                <w:color w:val="1F497D" w:themeColor="text2"/>
                <w:sz w:val="18"/>
                <w:szCs w:val="18"/>
              </w:rPr>
              <w:t>437</w:t>
            </w:r>
          </w:p>
        </w:tc>
        <w:tc>
          <w:tcPr>
            <w:tcW w:w="3685" w:type="dxa"/>
            <w:shd w:val="clear" w:color="auto" w:fill="DBE5F1" w:themeFill="accent1" w:themeFillTint="33"/>
          </w:tcPr>
          <w:p w:rsidR="002B0618" w:rsidRPr="002B0618" w:rsidRDefault="002B0618" w:rsidP="007552C2">
            <w:pPr>
              <w:spacing w:before="60"/>
              <w:ind w:right="540"/>
              <w:jc w:val="both"/>
              <w:rPr>
                <w:b/>
                <w:color w:val="1F497D" w:themeColor="text2"/>
                <w:sz w:val="18"/>
                <w:szCs w:val="18"/>
              </w:rPr>
            </w:pPr>
            <w:r w:rsidRPr="002B0618">
              <w:rPr>
                <w:b/>
                <w:color w:val="1F497D" w:themeColor="text2"/>
                <w:sz w:val="18"/>
                <w:szCs w:val="18"/>
              </w:rPr>
              <w:t>Cusător (în industria uşoară)</w:t>
            </w:r>
          </w:p>
        </w:tc>
        <w:tc>
          <w:tcPr>
            <w:tcW w:w="567" w:type="dxa"/>
            <w:shd w:val="clear" w:color="auto" w:fill="DBE5F1" w:themeFill="accent1" w:themeFillTint="33"/>
          </w:tcPr>
          <w:p w:rsidR="002B0618" w:rsidRPr="002B0618" w:rsidRDefault="002B0618" w:rsidP="002B0618">
            <w:pPr>
              <w:spacing w:before="60"/>
              <w:ind w:right="-108"/>
              <w:jc w:val="center"/>
              <w:rPr>
                <w:b/>
                <w:color w:val="1F497D" w:themeColor="text2"/>
                <w:sz w:val="18"/>
                <w:szCs w:val="18"/>
              </w:rPr>
            </w:pPr>
            <w:r w:rsidRPr="002B0618">
              <w:rPr>
                <w:b/>
                <w:color w:val="1F497D" w:themeColor="text2"/>
                <w:sz w:val="18"/>
                <w:szCs w:val="18"/>
              </w:rPr>
              <w:t>34</w:t>
            </w:r>
          </w:p>
        </w:tc>
      </w:tr>
      <w:tr w:rsidR="002B0618" w:rsidRPr="002B0618" w:rsidTr="000877D7">
        <w:trPr>
          <w:jc w:val="center"/>
        </w:trPr>
        <w:tc>
          <w:tcPr>
            <w:tcW w:w="3687" w:type="dxa"/>
            <w:shd w:val="clear" w:color="auto" w:fill="E5B8B7" w:themeFill="accent2" w:themeFillTint="66"/>
          </w:tcPr>
          <w:p w:rsidR="002B0618" w:rsidRPr="002B0618" w:rsidRDefault="002B0618" w:rsidP="007552C2">
            <w:pPr>
              <w:ind w:right="540"/>
              <w:jc w:val="both"/>
              <w:rPr>
                <w:b/>
                <w:color w:val="1F497D" w:themeColor="text2"/>
                <w:sz w:val="18"/>
                <w:szCs w:val="18"/>
              </w:rPr>
            </w:pPr>
            <w:r w:rsidRPr="002B0618">
              <w:rPr>
                <w:b/>
                <w:color w:val="1F497D" w:themeColor="text2"/>
                <w:sz w:val="18"/>
                <w:szCs w:val="18"/>
              </w:rPr>
              <w:t>Operator la calculatoare</w:t>
            </w:r>
          </w:p>
        </w:tc>
        <w:tc>
          <w:tcPr>
            <w:tcW w:w="567" w:type="dxa"/>
            <w:shd w:val="clear" w:color="auto" w:fill="E5B8B7" w:themeFill="accent2" w:themeFillTint="66"/>
          </w:tcPr>
          <w:p w:rsidR="002B0618" w:rsidRPr="002B0618" w:rsidRDefault="002B0618" w:rsidP="002B0618">
            <w:pPr>
              <w:ind w:right="-108"/>
              <w:jc w:val="center"/>
              <w:rPr>
                <w:b/>
                <w:color w:val="1F497D" w:themeColor="text2"/>
                <w:sz w:val="18"/>
                <w:szCs w:val="18"/>
              </w:rPr>
            </w:pPr>
            <w:r w:rsidRPr="002B0618">
              <w:rPr>
                <w:b/>
                <w:color w:val="1F497D" w:themeColor="text2"/>
                <w:sz w:val="18"/>
                <w:szCs w:val="18"/>
              </w:rPr>
              <w:t>295</w:t>
            </w:r>
          </w:p>
        </w:tc>
        <w:tc>
          <w:tcPr>
            <w:tcW w:w="3685" w:type="dxa"/>
            <w:shd w:val="clear" w:color="auto" w:fill="DBE5F1" w:themeFill="accent1" w:themeFillTint="33"/>
          </w:tcPr>
          <w:p w:rsidR="002B0618" w:rsidRPr="002B0618" w:rsidRDefault="002B0618" w:rsidP="007552C2">
            <w:pPr>
              <w:tabs>
                <w:tab w:val="right" w:pos="5562"/>
              </w:tabs>
              <w:ind w:right="-18"/>
              <w:jc w:val="both"/>
              <w:rPr>
                <w:b/>
                <w:color w:val="1F497D" w:themeColor="text2"/>
                <w:sz w:val="18"/>
                <w:szCs w:val="18"/>
              </w:rPr>
            </w:pPr>
            <w:r w:rsidRPr="002B0618">
              <w:rPr>
                <w:b/>
                <w:color w:val="1F497D" w:themeColor="text2"/>
                <w:sz w:val="18"/>
                <w:szCs w:val="18"/>
              </w:rPr>
              <w:t>Conducător încărcător</w:t>
            </w:r>
          </w:p>
        </w:tc>
        <w:tc>
          <w:tcPr>
            <w:tcW w:w="567" w:type="dxa"/>
            <w:shd w:val="clear" w:color="auto" w:fill="DBE5F1" w:themeFill="accent1" w:themeFillTint="33"/>
          </w:tcPr>
          <w:p w:rsidR="002B0618" w:rsidRPr="002B0618" w:rsidRDefault="002B0618" w:rsidP="002B0618">
            <w:pPr>
              <w:ind w:right="-124"/>
              <w:jc w:val="center"/>
              <w:rPr>
                <w:b/>
                <w:color w:val="943634" w:themeColor="accent2" w:themeShade="BF"/>
                <w:sz w:val="18"/>
                <w:szCs w:val="18"/>
              </w:rPr>
            </w:pPr>
            <w:r w:rsidRPr="002B0618">
              <w:rPr>
                <w:b/>
                <w:color w:val="943634" w:themeColor="accent2" w:themeShade="BF"/>
                <w:sz w:val="18"/>
                <w:szCs w:val="18"/>
              </w:rPr>
              <w:t>25</w:t>
            </w:r>
          </w:p>
        </w:tc>
      </w:tr>
      <w:tr w:rsidR="002B0618" w:rsidRPr="002B0618" w:rsidTr="000877D7">
        <w:trPr>
          <w:jc w:val="center"/>
        </w:trPr>
        <w:tc>
          <w:tcPr>
            <w:tcW w:w="3687" w:type="dxa"/>
            <w:shd w:val="clear" w:color="auto" w:fill="E5B8B7" w:themeFill="accent2" w:themeFillTint="66"/>
          </w:tcPr>
          <w:p w:rsidR="002B0618" w:rsidRPr="002B0618" w:rsidRDefault="002B0618" w:rsidP="00A17B8C">
            <w:pPr>
              <w:ind w:right="540"/>
              <w:jc w:val="both"/>
              <w:rPr>
                <w:b/>
                <w:color w:val="1F497D" w:themeColor="text2"/>
                <w:sz w:val="18"/>
                <w:szCs w:val="18"/>
              </w:rPr>
            </w:pPr>
            <w:r w:rsidRPr="002B0618">
              <w:rPr>
                <w:b/>
                <w:color w:val="1F497D" w:themeColor="text2"/>
                <w:sz w:val="18"/>
                <w:szCs w:val="18"/>
              </w:rPr>
              <w:t xml:space="preserve">Contabil </w:t>
            </w:r>
          </w:p>
        </w:tc>
        <w:tc>
          <w:tcPr>
            <w:tcW w:w="567" w:type="dxa"/>
            <w:shd w:val="clear" w:color="auto" w:fill="E5B8B7" w:themeFill="accent2" w:themeFillTint="66"/>
          </w:tcPr>
          <w:p w:rsidR="002B0618" w:rsidRPr="002B0618" w:rsidRDefault="002B0618" w:rsidP="002B0618">
            <w:pPr>
              <w:ind w:right="-108"/>
              <w:jc w:val="center"/>
              <w:rPr>
                <w:b/>
                <w:color w:val="1F497D" w:themeColor="text2"/>
                <w:sz w:val="18"/>
                <w:szCs w:val="18"/>
              </w:rPr>
            </w:pPr>
            <w:r w:rsidRPr="002B0618">
              <w:rPr>
                <w:b/>
                <w:color w:val="1F497D" w:themeColor="text2"/>
                <w:sz w:val="18"/>
                <w:szCs w:val="18"/>
              </w:rPr>
              <w:t>244</w:t>
            </w:r>
          </w:p>
        </w:tc>
        <w:tc>
          <w:tcPr>
            <w:tcW w:w="3685" w:type="dxa"/>
            <w:shd w:val="clear" w:color="auto" w:fill="DBE5F1" w:themeFill="accent1" w:themeFillTint="33"/>
          </w:tcPr>
          <w:p w:rsidR="002B0618" w:rsidRPr="002B0618" w:rsidRDefault="002B0618" w:rsidP="007552C2">
            <w:pPr>
              <w:tabs>
                <w:tab w:val="right" w:pos="5562"/>
              </w:tabs>
              <w:ind w:right="-18"/>
              <w:jc w:val="both"/>
              <w:rPr>
                <w:b/>
                <w:color w:val="1F497D" w:themeColor="text2"/>
                <w:sz w:val="18"/>
                <w:szCs w:val="18"/>
              </w:rPr>
            </w:pPr>
            <w:r w:rsidRPr="002B0618">
              <w:rPr>
                <w:b/>
                <w:color w:val="1F497D" w:themeColor="text2"/>
                <w:sz w:val="18"/>
                <w:szCs w:val="18"/>
              </w:rPr>
              <w:t>Lăcătuş-electrician în construcții</w:t>
            </w:r>
          </w:p>
        </w:tc>
        <w:tc>
          <w:tcPr>
            <w:tcW w:w="567" w:type="dxa"/>
            <w:shd w:val="clear" w:color="auto" w:fill="DBE5F1" w:themeFill="accent1" w:themeFillTint="33"/>
          </w:tcPr>
          <w:p w:rsidR="002B0618" w:rsidRPr="002B0618" w:rsidRDefault="002B0618" w:rsidP="002B0618">
            <w:pPr>
              <w:ind w:right="-124"/>
              <w:jc w:val="center"/>
              <w:rPr>
                <w:b/>
                <w:color w:val="943634" w:themeColor="accent2" w:themeShade="BF"/>
                <w:sz w:val="18"/>
                <w:szCs w:val="18"/>
              </w:rPr>
            </w:pPr>
            <w:r w:rsidRPr="002B0618">
              <w:rPr>
                <w:b/>
                <w:color w:val="943634" w:themeColor="accent2" w:themeShade="BF"/>
                <w:sz w:val="18"/>
                <w:szCs w:val="18"/>
              </w:rPr>
              <w:t>21</w:t>
            </w:r>
          </w:p>
        </w:tc>
      </w:tr>
      <w:tr w:rsidR="002B0618" w:rsidRPr="002B0618" w:rsidTr="000877D7">
        <w:trPr>
          <w:jc w:val="center"/>
        </w:trPr>
        <w:tc>
          <w:tcPr>
            <w:tcW w:w="3687" w:type="dxa"/>
            <w:shd w:val="clear" w:color="auto" w:fill="E5B8B7" w:themeFill="accent2" w:themeFillTint="66"/>
          </w:tcPr>
          <w:p w:rsidR="002B0618" w:rsidRPr="002B0618" w:rsidRDefault="002B0618" w:rsidP="007552C2">
            <w:pPr>
              <w:ind w:right="540"/>
              <w:jc w:val="both"/>
              <w:rPr>
                <w:b/>
                <w:color w:val="1F497D" w:themeColor="text2"/>
                <w:sz w:val="18"/>
                <w:szCs w:val="18"/>
              </w:rPr>
            </w:pPr>
            <w:r w:rsidRPr="002B0618">
              <w:rPr>
                <w:b/>
                <w:color w:val="1F497D" w:themeColor="text2"/>
                <w:sz w:val="18"/>
                <w:szCs w:val="18"/>
              </w:rPr>
              <w:t xml:space="preserve">Manichiuristă </w:t>
            </w:r>
          </w:p>
        </w:tc>
        <w:tc>
          <w:tcPr>
            <w:tcW w:w="567" w:type="dxa"/>
            <w:shd w:val="clear" w:color="auto" w:fill="E5B8B7" w:themeFill="accent2" w:themeFillTint="66"/>
          </w:tcPr>
          <w:p w:rsidR="002B0618" w:rsidRPr="002B0618" w:rsidRDefault="002B0618" w:rsidP="002B0618">
            <w:pPr>
              <w:ind w:right="-108"/>
              <w:jc w:val="center"/>
              <w:rPr>
                <w:b/>
                <w:color w:val="1F497D" w:themeColor="text2"/>
                <w:sz w:val="18"/>
                <w:szCs w:val="18"/>
              </w:rPr>
            </w:pPr>
            <w:r w:rsidRPr="002B0618">
              <w:rPr>
                <w:b/>
                <w:color w:val="1F497D" w:themeColor="text2"/>
                <w:sz w:val="18"/>
                <w:szCs w:val="18"/>
              </w:rPr>
              <w:t>160</w:t>
            </w:r>
          </w:p>
        </w:tc>
        <w:tc>
          <w:tcPr>
            <w:tcW w:w="3685" w:type="dxa"/>
            <w:shd w:val="clear" w:color="auto" w:fill="DBE5F1" w:themeFill="accent1" w:themeFillTint="33"/>
          </w:tcPr>
          <w:p w:rsidR="002B0618" w:rsidRPr="002B0618" w:rsidRDefault="002B0618" w:rsidP="007552C2">
            <w:pPr>
              <w:tabs>
                <w:tab w:val="right" w:pos="5562"/>
              </w:tabs>
              <w:ind w:right="-18"/>
              <w:jc w:val="both"/>
              <w:rPr>
                <w:b/>
                <w:color w:val="1F497D" w:themeColor="text2"/>
                <w:sz w:val="18"/>
                <w:szCs w:val="18"/>
              </w:rPr>
            </w:pPr>
            <w:r w:rsidRPr="002B0618">
              <w:rPr>
                <w:b/>
                <w:color w:val="1F497D" w:themeColor="text2"/>
                <w:sz w:val="18"/>
                <w:szCs w:val="18"/>
              </w:rPr>
              <w:t>Chelner-ospătar</w:t>
            </w:r>
          </w:p>
        </w:tc>
        <w:tc>
          <w:tcPr>
            <w:tcW w:w="567" w:type="dxa"/>
            <w:shd w:val="clear" w:color="auto" w:fill="DBE5F1" w:themeFill="accent1" w:themeFillTint="33"/>
          </w:tcPr>
          <w:p w:rsidR="002B0618" w:rsidRPr="002B0618" w:rsidRDefault="002B0618" w:rsidP="002B0618">
            <w:pPr>
              <w:ind w:right="-124"/>
              <w:jc w:val="center"/>
              <w:rPr>
                <w:b/>
                <w:color w:val="943634" w:themeColor="accent2" w:themeShade="BF"/>
                <w:sz w:val="18"/>
                <w:szCs w:val="18"/>
              </w:rPr>
            </w:pPr>
            <w:r w:rsidRPr="002B0618">
              <w:rPr>
                <w:b/>
                <w:color w:val="943634" w:themeColor="accent2" w:themeShade="BF"/>
                <w:sz w:val="18"/>
                <w:szCs w:val="18"/>
              </w:rPr>
              <w:t>20</w:t>
            </w:r>
          </w:p>
        </w:tc>
      </w:tr>
      <w:tr w:rsidR="002B0618" w:rsidRPr="002B0618" w:rsidTr="000877D7">
        <w:trPr>
          <w:jc w:val="center"/>
        </w:trPr>
        <w:tc>
          <w:tcPr>
            <w:tcW w:w="3687" w:type="dxa"/>
            <w:shd w:val="clear" w:color="auto" w:fill="E5B8B7" w:themeFill="accent2" w:themeFillTint="66"/>
          </w:tcPr>
          <w:p w:rsidR="002B0618" w:rsidRPr="002B0618" w:rsidRDefault="002B0618" w:rsidP="007552C2">
            <w:pPr>
              <w:ind w:right="540"/>
              <w:jc w:val="both"/>
              <w:rPr>
                <w:b/>
                <w:color w:val="1F497D" w:themeColor="text2"/>
                <w:sz w:val="18"/>
                <w:szCs w:val="18"/>
              </w:rPr>
            </w:pPr>
            <w:r w:rsidRPr="002B0618">
              <w:rPr>
                <w:b/>
                <w:color w:val="1F497D" w:themeColor="text2"/>
                <w:sz w:val="18"/>
                <w:szCs w:val="18"/>
              </w:rPr>
              <w:t xml:space="preserve">Barman </w:t>
            </w:r>
          </w:p>
        </w:tc>
        <w:tc>
          <w:tcPr>
            <w:tcW w:w="567" w:type="dxa"/>
            <w:shd w:val="clear" w:color="auto" w:fill="E5B8B7" w:themeFill="accent2" w:themeFillTint="66"/>
          </w:tcPr>
          <w:p w:rsidR="002B0618" w:rsidRPr="002B0618" w:rsidRDefault="002B0618" w:rsidP="002B0618">
            <w:pPr>
              <w:ind w:right="-108"/>
              <w:jc w:val="center"/>
              <w:rPr>
                <w:b/>
                <w:color w:val="1F497D" w:themeColor="text2"/>
                <w:sz w:val="18"/>
                <w:szCs w:val="18"/>
              </w:rPr>
            </w:pPr>
            <w:r w:rsidRPr="002B0618">
              <w:rPr>
                <w:b/>
                <w:color w:val="1F497D" w:themeColor="text2"/>
                <w:sz w:val="18"/>
                <w:szCs w:val="18"/>
              </w:rPr>
              <w:t>153</w:t>
            </w:r>
          </w:p>
        </w:tc>
        <w:tc>
          <w:tcPr>
            <w:tcW w:w="3685" w:type="dxa"/>
            <w:shd w:val="clear" w:color="auto" w:fill="DBE5F1" w:themeFill="accent1" w:themeFillTint="33"/>
          </w:tcPr>
          <w:p w:rsidR="002B0618" w:rsidRPr="002B0618" w:rsidRDefault="002B0618" w:rsidP="007552C2">
            <w:pPr>
              <w:tabs>
                <w:tab w:val="right" w:pos="5562"/>
              </w:tabs>
              <w:ind w:right="-18"/>
              <w:jc w:val="both"/>
              <w:rPr>
                <w:b/>
                <w:color w:val="1F497D" w:themeColor="text2"/>
                <w:sz w:val="18"/>
                <w:szCs w:val="18"/>
              </w:rPr>
            </w:pPr>
            <w:r w:rsidRPr="002B0618">
              <w:rPr>
                <w:b/>
                <w:color w:val="1F497D" w:themeColor="text2"/>
                <w:sz w:val="18"/>
                <w:szCs w:val="18"/>
              </w:rPr>
              <w:t>Sudor mase plastice</w:t>
            </w:r>
          </w:p>
        </w:tc>
        <w:tc>
          <w:tcPr>
            <w:tcW w:w="567" w:type="dxa"/>
            <w:shd w:val="clear" w:color="auto" w:fill="DBE5F1" w:themeFill="accent1" w:themeFillTint="33"/>
          </w:tcPr>
          <w:p w:rsidR="002B0618" w:rsidRPr="002B0618" w:rsidRDefault="002B0618" w:rsidP="002B0618">
            <w:pPr>
              <w:ind w:right="-124"/>
              <w:jc w:val="center"/>
              <w:rPr>
                <w:b/>
                <w:color w:val="943634" w:themeColor="accent2" w:themeShade="BF"/>
                <w:sz w:val="18"/>
                <w:szCs w:val="18"/>
              </w:rPr>
            </w:pPr>
            <w:r w:rsidRPr="002B0618">
              <w:rPr>
                <w:b/>
                <w:color w:val="943634" w:themeColor="accent2" w:themeShade="BF"/>
                <w:sz w:val="18"/>
                <w:szCs w:val="18"/>
              </w:rPr>
              <w:t>19</w:t>
            </w:r>
          </w:p>
        </w:tc>
      </w:tr>
      <w:tr w:rsidR="002B0618" w:rsidRPr="002B0618" w:rsidTr="000877D7">
        <w:trPr>
          <w:jc w:val="center"/>
        </w:trPr>
        <w:tc>
          <w:tcPr>
            <w:tcW w:w="3687" w:type="dxa"/>
            <w:shd w:val="clear" w:color="auto" w:fill="E5B8B7" w:themeFill="accent2" w:themeFillTint="66"/>
          </w:tcPr>
          <w:p w:rsidR="002B0618" w:rsidRPr="002B0618" w:rsidRDefault="002B0618" w:rsidP="007552C2">
            <w:pPr>
              <w:ind w:right="540"/>
              <w:jc w:val="both"/>
              <w:rPr>
                <w:b/>
                <w:color w:val="1F497D" w:themeColor="text2"/>
                <w:sz w:val="18"/>
                <w:szCs w:val="18"/>
              </w:rPr>
            </w:pPr>
            <w:r w:rsidRPr="002B0618">
              <w:rPr>
                <w:b/>
                <w:color w:val="1F497D" w:themeColor="text2"/>
                <w:sz w:val="18"/>
                <w:szCs w:val="18"/>
              </w:rPr>
              <w:t>Electromontor la repararea şi întreţinerea utilajului electric</w:t>
            </w:r>
          </w:p>
        </w:tc>
        <w:tc>
          <w:tcPr>
            <w:tcW w:w="567" w:type="dxa"/>
            <w:shd w:val="clear" w:color="auto" w:fill="E5B8B7" w:themeFill="accent2" w:themeFillTint="66"/>
          </w:tcPr>
          <w:p w:rsidR="002B0618" w:rsidRPr="002B0618" w:rsidRDefault="002B0618" w:rsidP="002B0618">
            <w:pPr>
              <w:spacing w:before="60"/>
              <w:ind w:right="-108"/>
              <w:jc w:val="center"/>
              <w:rPr>
                <w:b/>
                <w:color w:val="1F497D" w:themeColor="text2"/>
                <w:sz w:val="18"/>
                <w:szCs w:val="18"/>
              </w:rPr>
            </w:pPr>
            <w:r w:rsidRPr="002B0618">
              <w:rPr>
                <w:b/>
                <w:color w:val="1F497D" w:themeColor="text2"/>
                <w:sz w:val="18"/>
                <w:szCs w:val="18"/>
              </w:rPr>
              <w:t>109</w:t>
            </w:r>
          </w:p>
        </w:tc>
        <w:tc>
          <w:tcPr>
            <w:tcW w:w="3685" w:type="dxa"/>
            <w:shd w:val="clear" w:color="auto" w:fill="DBE5F1" w:themeFill="accent1" w:themeFillTint="33"/>
          </w:tcPr>
          <w:p w:rsidR="00AD5ECF" w:rsidRDefault="00AD5ECF" w:rsidP="007552C2">
            <w:pPr>
              <w:tabs>
                <w:tab w:val="right" w:pos="5562"/>
              </w:tabs>
              <w:ind w:right="-18"/>
              <w:jc w:val="both"/>
              <w:rPr>
                <w:b/>
                <w:color w:val="1F497D" w:themeColor="text2"/>
                <w:sz w:val="18"/>
                <w:szCs w:val="18"/>
              </w:rPr>
            </w:pPr>
          </w:p>
          <w:p w:rsidR="002B0618" w:rsidRPr="002B0618" w:rsidRDefault="002B0618" w:rsidP="007552C2">
            <w:pPr>
              <w:tabs>
                <w:tab w:val="right" w:pos="5562"/>
              </w:tabs>
              <w:ind w:right="-18"/>
              <w:jc w:val="both"/>
              <w:rPr>
                <w:b/>
                <w:color w:val="1F497D" w:themeColor="text2"/>
                <w:sz w:val="18"/>
                <w:szCs w:val="18"/>
              </w:rPr>
            </w:pPr>
            <w:r w:rsidRPr="002B0618">
              <w:rPr>
                <w:b/>
                <w:color w:val="1F497D" w:themeColor="text2"/>
                <w:sz w:val="18"/>
                <w:szCs w:val="18"/>
              </w:rPr>
              <w:t>Operator în sala de cazane</w:t>
            </w:r>
          </w:p>
        </w:tc>
        <w:tc>
          <w:tcPr>
            <w:tcW w:w="567" w:type="dxa"/>
            <w:shd w:val="clear" w:color="auto" w:fill="DBE5F1" w:themeFill="accent1" w:themeFillTint="33"/>
          </w:tcPr>
          <w:p w:rsidR="00AD5ECF" w:rsidRDefault="00AD5ECF" w:rsidP="002B0618">
            <w:pPr>
              <w:ind w:right="-124"/>
              <w:jc w:val="center"/>
              <w:rPr>
                <w:b/>
                <w:color w:val="943634" w:themeColor="accent2" w:themeShade="BF"/>
                <w:sz w:val="18"/>
                <w:szCs w:val="18"/>
              </w:rPr>
            </w:pPr>
          </w:p>
          <w:p w:rsidR="002B0618" w:rsidRPr="002B0618" w:rsidRDefault="002B0618" w:rsidP="002B0618">
            <w:pPr>
              <w:ind w:right="-124"/>
              <w:jc w:val="center"/>
              <w:rPr>
                <w:b/>
                <w:color w:val="943634" w:themeColor="accent2" w:themeShade="BF"/>
                <w:sz w:val="18"/>
                <w:szCs w:val="18"/>
              </w:rPr>
            </w:pPr>
            <w:r w:rsidRPr="002B0618">
              <w:rPr>
                <w:b/>
                <w:color w:val="943634" w:themeColor="accent2" w:themeShade="BF"/>
                <w:sz w:val="18"/>
                <w:szCs w:val="18"/>
              </w:rPr>
              <w:t>18</w:t>
            </w:r>
          </w:p>
        </w:tc>
      </w:tr>
      <w:tr w:rsidR="002B0618" w:rsidRPr="002B0618" w:rsidTr="000877D7">
        <w:trPr>
          <w:jc w:val="center"/>
        </w:trPr>
        <w:tc>
          <w:tcPr>
            <w:tcW w:w="3687" w:type="dxa"/>
            <w:shd w:val="clear" w:color="auto" w:fill="E5B8B7" w:themeFill="accent2" w:themeFillTint="66"/>
          </w:tcPr>
          <w:p w:rsidR="002B0618" w:rsidRPr="002B0618" w:rsidRDefault="002B0618" w:rsidP="00A17B8C">
            <w:pPr>
              <w:ind w:right="540"/>
              <w:jc w:val="both"/>
              <w:rPr>
                <w:b/>
                <w:color w:val="1F497D" w:themeColor="text2"/>
                <w:sz w:val="18"/>
                <w:szCs w:val="18"/>
              </w:rPr>
            </w:pPr>
            <w:r w:rsidRPr="002B0618">
              <w:rPr>
                <w:b/>
                <w:color w:val="1F497D" w:themeColor="text2"/>
                <w:sz w:val="18"/>
                <w:szCs w:val="18"/>
              </w:rPr>
              <w:t xml:space="preserve">Croitor (conf.îmbrăc. la comandă)       </w:t>
            </w:r>
          </w:p>
        </w:tc>
        <w:tc>
          <w:tcPr>
            <w:tcW w:w="567" w:type="dxa"/>
            <w:shd w:val="clear" w:color="auto" w:fill="E5B8B7" w:themeFill="accent2" w:themeFillTint="66"/>
          </w:tcPr>
          <w:p w:rsidR="002B0618" w:rsidRPr="002B0618" w:rsidRDefault="002B0618" w:rsidP="002B0618">
            <w:pPr>
              <w:ind w:right="-108"/>
              <w:jc w:val="center"/>
              <w:rPr>
                <w:b/>
                <w:color w:val="1F497D" w:themeColor="text2"/>
                <w:sz w:val="18"/>
                <w:szCs w:val="18"/>
              </w:rPr>
            </w:pPr>
            <w:r w:rsidRPr="002B0618">
              <w:rPr>
                <w:b/>
                <w:color w:val="1F497D" w:themeColor="text2"/>
                <w:sz w:val="18"/>
                <w:szCs w:val="18"/>
              </w:rPr>
              <w:t>92</w:t>
            </w:r>
          </w:p>
        </w:tc>
        <w:tc>
          <w:tcPr>
            <w:tcW w:w="3685" w:type="dxa"/>
            <w:shd w:val="clear" w:color="auto" w:fill="DBE5F1" w:themeFill="accent1" w:themeFillTint="33"/>
          </w:tcPr>
          <w:p w:rsidR="002B0618" w:rsidRPr="002B0618" w:rsidRDefault="002B0618" w:rsidP="007552C2">
            <w:pPr>
              <w:tabs>
                <w:tab w:val="right" w:pos="5562"/>
              </w:tabs>
              <w:ind w:right="-18"/>
              <w:jc w:val="both"/>
              <w:rPr>
                <w:b/>
                <w:color w:val="1F497D" w:themeColor="text2"/>
                <w:sz w:val="18"/>
                <w:szCs w:val="18"/>
              </w:rPr>
            </w:pPr>
            <w:r w:rsidRPr="002B0618">
              <w:rPr>
                <w:b/>
                <w:color w:val="1F497D" w:themeColor="text2"/>
                <w:sz w:val="18"/>
                <w:szCs w:val="18"/>
              </w:rPr>
              <w:t>Croitor (industria confecţiilor)</w:t>
            </w:r>
          </w:p>
        </w:tc>
        <w:tc>
          <w:tcPr>
            <w:tcW w:w="567" w:type="dxa"/>
            <w:shd w:val="clear" w:color="auto" w:fill="DBE5F1" w:themeFill="accent1" w:themeFillTint="33"/>
          </w:tcPr>
          <w:p w:rsidR="002B0618" w:rsidRPr="002B0618" w:rsidRDefault="002B0618" w:rsidP="002B0618">
            <w:pPr>
              <w:ind w:right="-124"/>
              <w:jc w:val="center"/>
              <w:rPr>
                <w:b/>
                <w:color w:val="943634" w:themeColor="accent2" w:themeShade="BF"/>
                <w:sz w:val="18"/>
                <w:szCs w:val="18"/>
              </w:rPr>
            </w:pPr>
            <w:r w:rsidRPr="002B0618">
              <w:rPr>
                <w:b/>
                <w:color w:val="943634" w:themeColor="accent2" w:themeShade="BF"/>
                <w:sz w:val="18"/>
                <w:szCs w:val="18"/>
              </w:rPr>
              <w:t>11</w:t>
            </w:r>
          </w:p>
        </w:tc>
      </w:tr>
      <w:tr w:rsidR="002B0618" w:rsidRPr="002B0618" w:rsidTr="000877D7">
        <w:trPr>
          <w:jc w:val="center"/>
        </w:trPr>
        <w:tc>
          <w:tcPr>
            <w:tcW w:w="3687" w:type="dxa"/>
            <w:shd w:val="clear" w:color="auto" w:fill="E5B8B7" w:themeFill="accent2" w:themeFillTint="66"/>
          </w:tcPr>
          <w:p w:rsidR="002B0618" w:rsidRPr="002B0618" w:rsidRDefault="002B0618" w:rsidP="00A17B8C">
            <w:pPr>
              <w:ind w:right="540"/>
              <w:jc w:val="both"/>
              <w:rPr>
                <w:b/>
                <w:color w:val="1F497D" w:themeColor="text2"/>
                <w:sz w:val="18"/>
                <w:szCs w:val="18"/>
              </w:rPr>
            </w:pPr>
            <w:r w:rsidRPr="002B0618">
              <w:rPr>
                <w:b/>
                <w:color w:val="1F497D" w:themeColor="text2"/>
                <w:sz w:val="18"/>
                <w:szCs w:val="18"/>
              </w:rPr>
              <w:t>Lăcătuş la repararea automobilelor</w:t>
            </w:r>
          </w:p>
        </w:tc>
        <w:tc>
          <w:tcPr>
            <w:tcW w:w="567" w:type="dxa"/>
            <w:shd w:val="clear" w:color="auto" w:fill="E5B8B7" w:themeFill="accent2" w:themeFillTint="66"/>
          </w:tcPr>
          <w:p w:rsidR="002B0618" w:rsidRPr="002B0618" w:rsidRDefault="002B0618" w:rsidP="002B0618">
            <w:pPr>
              <w:ind w:right="-108"/>
              <w:jc w:val="center"/>
              <w:rPr>
                <w:b/>
                <w:color w:val="1F497D" w:themeColor="text2"/>
                <w:sz w:val="18"/>
                <w:szCs w:val="18"/>
              </w:rPr>
            </w:pPr>
            <w:r w:rsidRPr="002B0618">
              <w:rPr>
                <w:b/>
                <w:color w:val="1F497D" w:themeColor="text2"/>
                <w:sz w:val="18"/>
                <w:szCs w:val="18"/>
              </w:rPr>
              <w:t>84</w:t>
            </w:r>
          </w:p>
        </w:tc>
        <w:tc>
          <w:tcPr>
            <w:tcW w:w="3685" w:type="dxa"/>
            <w:shd w:val="clear" w:color="auto" w:fill="DBE5F1" w:themeFill="accent1" w:themeFillTint="33"/>
          </w:tcPr>
          <w:p w:rsidR="002B0618" w:rsidRPr="002B0618" w:rsidRDefault="002B0618" w:rsidP="007552C2">
            <w:pPr>
              <w:tabs>
                <w:tab w:val="right" w:pos="5562"/>
              </w:tabs>
              <w:ind w:right="-18"/>
              <w:jc w:val="both"/>
              <w:rPr>
                <w:b/>
                <w:color w:val="1F497D" w:themeColor="text2"/>
                <w:sz w:val="18"/>
                <w:szCs w:val="18"/>
              </w:rPr>
            </w:pPr>
            <w:r w:rsidRPr="002B0618">
              <w:rPr>
                <w:b/>
                <w:color w:val="1F497D" w:themeColor="text2"/>
                <w:sz w:val="18"/>
                <w:szCs w:val="18"/>
              </w:rPr>
              <w:t>Maşinist (fochist) în sala de cazane</w:t>
            </w:r>
          </w:p>
        </w:tc>
        <w:tc>
          <w:tcPr>
            <w:tcW w:w="567" w:type="dxa"/>
            <w:shd w:val="clear" w:color="auto" w:fill="DBE5F1" w:themeFill="accent1" w:themeFillTint="33"/>
          </w:tcPr>
          <w:p w:rsidR="002B0618" w:rsidRPr="002B0618" w:rsidRDefault="002B0618" w:rsidP="002B0618">
            <w:pPr>
              <w:ind w:right="-124"/>
              <w:jc w:val="center"/>
              <w:rPr>
                <w:b/>
                <w:color w:val="943634" w:themeColor="accent2" w:themeShade="BF"/>
                <w:sz w:val="18"/>
                <w:szCs w:val="18"/>
              </w:rPr>
            </w:pPr>
            <w:r w:rsidRPr="002B0618">
              <w:rPr>
                <w:b/>
                <w:color w:val="943634" w:themeColor="accent2" w:themeShade="BF"/>
                <w:sz w:val="18"/>
                <w:szCs w:val="18"/>
              </w:rPr>
              <w:t>10</w:t>
            </w:r>
          </w:p>
        </w:tc>
      </w:tr>
      <w:tr w:rsidR="002B0618" w:rsidRPr="002B0618" w:rsidTr="000877D7">
        <w:trPr>
          <w:jc w:val="center"/>
        </w:trPr>
        <w:tc>
          <w:tcPr>
            <w:tcW w:w="3687" w:type="dxa"/>
            <w:shd w:val="clear" w:color="auto" w:fill="E5B8B7" w:themeFill="accent2" w:themeFillTint="66"/>
          </w:tcPr>
          <w:p w:rsidR="002B0618" w:rsidRPr="002B0618" w:rsidRDefault="002B0618" w:rsidP="007552C2">
            <w:pPr>
              <w:ind w:right="540"/>
              <w:jc w:val="both"/>
              <w:rPr>
                <w:b/>
                <w:color w:val="1F497D" w:themeColor="text2"/>
                <w:sz w:val="18"/>
                <w:szCs w:val="18"/>
              </w:rPr>
            </w:pPr>
            <w:r w:rsidRPr="002B0618">
              <w:rPr>
                <w:b/>
                <w:color w:val="1F497D" w:themeColor="text2"/>
                <w:sz w:val="18"/>
                <w:szCs w:val="18"/>
              </w:rPr>
              <w:t xml:space="preserve">Vânzător </w:t>
            </w:r>
          </w:p>
        </w:tc>
        <w:tc>
          <w:tcPr>
            <w:tcW w:w="567" w:type="dxa"/>
            <w:shd w:val="clear" w:color="auto" w:fill="E5B8B7" w:themeFill="accent2" w:themeFillTint="66"/>
          </w:tcPr>
          <w:p w:rsidR="002B0618" w:rsidRPr="002B0618" w:rsidRDefault="002B0618" w:rsidP="002B0618">
            <w:pPr>
              <w:ind w:right="-108"/>
              <w:jc w:val="center"/>
              <w:rPr>
                <w:b/>
                <w:color w:val="1F497D" w:themeColor="text2"/>
                <w:sz w:val="18"/>
                <w:szCs w:val="18"/>
              </w:rPr>
            </w:pPr>
            <w:r w:rsidRPr="002B0618">
              <w:rPr>
                <w:b/>
                <w:color w:val="1F497D" w:themeColor="text2"/>
                <w:sz w:val="18"/>
                <w:szCs w:val="18"/>
              </w:rPr>
              <w:t>75</w:t>
            </w:r>
          </w:p>
        </w:tc>
        <w:tc>
          <w:tcPr>
            <w:tcW w:w="3685" w:type="dxa"/>
            <w:shd w:val="clear" w:color="auto" w:fill="DBE5F1" w:themeFill="accent1" w:themeFillTint="33"/>
          </w:tcPr>
          <w:p w:rsidR="002B0618" w:rsidRPr="002B0618" w:rsidRDefault="002B0618" w:rsidP="007552C2">
            <w:pPr>
              <w:tabs>
                <w:tab w:val="right" w:pos="5562"/>
              </w:tabs>
              <w:ind w:right="-18"/>
              <w:jc w:val="both"/>
              <w:rPr>
                <w:b/>
                <w:color w:val="1F497D" w:themeColor="text2"/>
                <w:sz w:val="18"/>
                <w:szCs w:val="18"/>
              </w:rPr>
            </w:pPr>
            <w:r w:rsidRPr="002B0618">
              <w:rPr>
                <w:b/>
                <w:color w:val="1F497D" w:themeColor="text2"/>
                <w:sz w:val="18"/>
                <w:szCs w:val="18"/>
              </w:rPr>
              <w:t>Secretar administrativ</w:t>
            </w:r>
          </w:p>
        </w:tc>
        <w:tc>
          <w:tcPr>
            <w:tcW w:w="567" w:type="dxa"/>
            <w:shd w:val="clear" w:color="auto" w:fill="DBE5F1" w:themeFill="accent1" w:themeFillTint="33"/>
          </w:tcPr>
          <w:p w:rsidR="002B0618" w:rsidRPr="002B0618" w:rsidRDefault="002B0618" w:rsidP="002B0618">
            <w:pPr>
              <w:ind w:right="-124"/>
              <w:jc w:val="center"/>
              <w:rPr>
                <w:b/>
                <w:color w:val="943634" w:themeColor="accent2" w:themeShade="BF"/>
                <w:sz w:val="18"/>
                <w:szCs w:val="18"/>
              </w:rPr>
            </w:pPr>
            <w:r w:rsidRPr="002B0618">
              <w:rPr>
                <w:b/>
                <w:color w:val="943634" w:themeColor="accent2" w:themeShade="BF"/>
                <w:sz w:val="18"/>
                <w:szCs w:val="18"/>
              </w:rPr>
              <w:t>8</w:t>
            </w:r>
          </w:p>
        </w:tc>
      </w:tr>
      <w:tr w:rsidR="002B0618" w:rsidRPr="002B0618" w:rsidTr="000877D7">
        <w:trPr>
          <w:jc w:val="center"/>
        </w:trPr>
        <w:tc>
          <w:tcPr>
            <w:tcW w:w="3687" w:type="dxa"/>
            <w:shd w:val="clear" w:color="auto" w:fill="E5B8B7" w:themeFill="accent2" w:themeFillTint="66"/>
          </w:tcPr>
          <w:p w:rsidR="002B0618" w:rsidRPr="002B0618" w:rsidRDefault="002B0618" w:rsidP="007552C2">
            <w:pPr>
              <w:ind w:right="540"/>
              <w:jc w:val="both"/>
              <w:rPr>
                <w:b/>
                <w:color w:val="1F497D" w:themeColor="text2"/>
                <w:sz w:val="18"/>
                <w:szCs w:val="18"/>
              </w:rPr>
            </w:pPr>
            <w:r w:rsidRPr="002B0618">
              <w:rPr>
                <w:b/>
                <w:color w:val="1F497D" w:themeColor="text2"/>
                <w:sz w:val="18"/>
                <w:szCs w:val="18"/>
              </w:rPr>
              <w:t>Cusătoreasă (industria confecţiilor)</w:t>
            </w:r>
          </w:p>
        </w:tc>
        <w:tc>
          <w:tcPr>
            <w:tcW w:w="567" w:type="dxa"/>
            <w:shd w:val="clear" w:color="auto" w:fill="E5B8B7" w:themeFill="accent2" w:themeFillTint="66"/>
          </w:tcPr>
          <w:p w:rsidR="002B0618" w:rsidRPr="002B0618" w:rsidRDefault="002B0618" w:rsidP="002B0618">
            <w:pPr>
              <w:ind w:right="-108"/>
              <w:jc w:val="center"/>
              <w:rPr>
                <w:b/>
                <w:color w:val="1F497D" w:themeColor="text2"/>
                <w:sz w:val="18"/>
                <w:szCs w:val="18"/>
              </w:rPr>
            </w:pPr>
            <w:r w:rsidRPr="002B0618">
              <w:rPr>
                <w:b/>
                <w:color w:val="1F497D" w:themeColor="text2"/>
                <w:sz w:val="18"/>
                <w:szCs w:val="18"/>
              </w:rPr>
              <w:t>74</w:t>
            </w:r>
          </w:p>
        </w:tc>
        <w:tc>
          <w:tcPr>
            <w:tcW w:w="3685" w:type="dxa"/>
            <w:shd w:val="clear" w:color="auto" w:fill="DBE5F1" w:themeFill="accent1" w:themeFillTint="33"/>
          </w:tcPr>
          <w:p w:rsidR="002B0618" w:rsidRPr="002B0618" w:rsidRDefault="002B0618" w:rsidP="007552C2">
            <w:pPr>
              <w:tabs>
                <w:tab w:val="right" w:pos="5562"/>
              </w:tabs>
              <w:ind w:right="-18"/>
              <w:jc w:val="both"/>
              <w:rPr>
                <w:b/>
                <w:color w:val="1F497D" w:themeColor="text2"/>
                <w:sz w:val="18"/>
                <w:szCs w:val="18"/>
              </w:rPr>
            </w:pPr>
            <w:r w:rsidRPr="002B0618">
              <w:rPr>
                <w:b/>
                <w:color w:val="1F497D" w:themeColor="text2"/>
                <w:sz w:val="18"/>
                <w:szCs w:val="18"/>
              </w:rPr>
              <w:t>Casier bancă</w:t>
            </w:r>
          </w:p>
        </w:tc>
        <w:tc>
          <w:tcPr>
            <w:tcW w:w="567" w:type="dxa"/>
            <w:shd w:val="clear" w:color="auto" w:fill="DBE5F1" w:themeFill="accent1" w:themeFillTint="33"/>
          </w:tcPr>
          <w:p w:rsidR="002B0618" w:rsidRPr="002B0618" w:rsidRDefault="002B0618" w:rsidP="002B0618">
            <w:pPr>
              <w:ind w:right="-124"/>
              <w:jc w:val="center"/>
              <w:rPr>
                <w:b/>
                <w:color w:val="943634" w:themeColor="accent2" w:themeShade="BF"/>
                <w:sz w:val="18"/>
                <w:szCs w:val="18"/>
              </w:rPr>
            </w:pPr>
            <w:r w:rsidRPr="002B0618">
              <w:rPr>
                <w:b/>
                <w:color w:val="943634" w:themeColor="accent2" w:themeShade="BF"/>
                <w:sz w:val="18"/>
                <w:szCs w:val="18"/>
              </w:rPr>
              <w:t>7</w:t>
            </w:r>
          </w:p>
        </w:tc>
      </w:tr>
      <w:tr w:rsidR="002B0618" w:rsidRPr="002B0618" w:rsidTr="000877D7">
        <w:trPr>
          <w:jc w:val="center"/>
        </w:trPr>
        <w:tc>
          <w:tcPr>
            <w:tcW w:w="3687" w:type="dxa"/>
            <w:shd w:val="clear" w:color="auto" w:fill="E5B8B7" w:themeFill="accent2" w:themeFillTint="66"/>
          </w:tcPr>
          <w:p w:rsidR="002B0618" w:rsidRPr="002B0618" w:rsidRDefault="002B0618" w:rsidP="00A17B8C">
            <w:pPr>
              <w:ind w:right="540"/>
              <w:jc w:val="both"/>
              <w:rPr>
                <w:b/>
                <w:color w:val="1F497D" w:themeColor="text2"/>
                <w:sz w:val="18"/>
                <w:szCs w:val="18"/>
              </w:rPr>
            </w:pPr>
            <w:r w:rsidRPr="002B0618">
              <w:rPr>
                <w:b/>
                <w:color w:val="1F497D" w:themeColor="text2"/>
                <w:sz w:val="18"/>
                <w:szCs w:val="18"/>
              </w:rPr>
              <w:t xml:space="preserve">Coafor </w:t>
            </w:r>
          </w:p>
        </w:tc>
        <w:tc>
          <w:tcPr>
            <w:tcW w:w="567" w:type="dxa"/>
            <w:shd w:val="clear" w:color="auto" w:fill="E5B8B7" w:themeFill="accent2" w:themeFillTint="66"/>
          </w:tcPr>
          <w:p w:rsidR="002B0618" w:rsidRPr="002B0618" w:rsidRDefault="002B0618" w:rsidP="002B0618">
            <w:pPr>
              <w:ind w:right="-108"/>
              <w:jc w:val="center"/>
              <w:rPr>
                <w:b/>
                <w:color w:val="1F497D" w:themeColor="text2"/>
                <w:sz w:val="18"/>
                <w:szCs w:val="18"/>
              </w:rPr>
            </w:pPr>
            <w:r w:rsidRPr="002B0618">
              <w:rPr>
                <w:b/>
                <w:color w:val="1F497D" w:themeColor="text2"/>
                <w:sz w:val="18"/>
                <w:szCs w:val="18"/>
              </w:rPr>
              <w:t>71</w:t>
            </w:r>
          </w:p>
        </w:tc>
        <w:tc>
          <w:tcPr>
            <w:tcW w:w="3685" w:type="dxa"/>
            <w:shd w:val="clear" w:color="auto" w:fill="DBE5F1" w:themeFill="accent1" w:themeFillTint="33"/>
          </w:tcPr>
          <w:p w:rsidR="002B0618" w:rsidRPr="002B0618" w:rsidRDefault="002B0618" w:rsidP="007552C2">
            <w:pPr>
              <w:tabs>
                <w:tab w:val="right" w:pos="5562"/>
              </w:tabs>
              <w:ind w:right="-18"/>
              <w:jc w:val="both"/>
              <w:rPr>
                <w:b/>
                <w:color w:val="1F497D" w:themeColor="text2"/>
                <w:sz w:val="18"/>
                <w:szCs w:val="18"/>
              </w:rPr>
            </w:pPr>
            <w:r w:rsidRPr="002B0618">
              <w:rPr>
                <w:b/>
                <w:color w:val="1F497D" w:themeColor="text2"/>
                <w:sz w:val="18"/>
                <w:szCs w:val="18"/>
              </w:rPr>
              <w:t>Contabil (calificare medie)</w:t>
            </w:r>
          </w:p>
        </w:tc>
        <w:tc>
          <w:tcPr>
            <w:tcW w:w="567" w:type="dxa"/>
            <w:shd w:val="clear" w:color="auto" w:fill="DBE5F1" w:themeFill="accent1" w:themeFillTint="33"/>
          </w:tcPr>
          <w:p w:rsidR="002B0618" w:rsidRPr="002B0618" w:rsidRDefault="002B0618" w:rsidP="002B0618">
            <w:pPr>
              <w:ind w:right="-124"/>
              <w:jc w:val="center"/>
              <w:rPr>
                <w:b/>
                <w:color w:val="943634" w:themeColor="accent2" w:themeShade="BF"/>
                <w:sz w:val="18"/>
                <w:szCs w:val="18"/>
              </w:rPr>
            </w:pPr>
            <w:r w:rsidRPr="002B0618">
              <w:rPr>
                <w:b/>
                <w:color w:val="943634" w:themeColor="accent2" w:themeShade="BF"/>
                <w:sz w:val="18"/>
                <w:szCs w:val="18"/>
              </w:rPr>
              <w:t>7</w:t>
            </w:r>
          </w:p>
        </w:tc>
      </w:tr>
      <w:tr w:rsidR="002B0618" w:rsidRPr="002B0618" w:rsidTr="000877D7">
        <w:trPr>
          <w:jc w:val="center"/>
        </w:trPr>
        <w:tc>
          <w:tcPr>
            <w:tcW w:w="3687" w:type="dxa"/>
            <w:shd w:val="clear" w:color="auto" w:fill="E5B8B7" w:themeFill="accent2" w:themeFillTint="66"/>
          </w:tcPr>
          <w:p w:rsidR="002B0618" w:rsidRPr="002B0618" w:rsidRDefault="002B0618" w:rsidP="00A17B8C">
            <w:pPr>
              <w:ind w:right="540"/>
              <w:jc w:val="both"/>
              <w:rPr>
                <w:b/>
                <w:color w:val="1F497D" w:themeColor="text2"/>
                <w:sz w:val="18"/>
                <w:szCs w:val="18"/>
              </w:rPr>
            </w:pPr>
            <w:r w:rsidRPr="002B0618">
              <w:rPr>
                <w:b/>
                <w:color w:val="1F497D" w:themeColor="text2"/>
                <w:sz w:val="18"/>
                <w:szCs w:val="18"/>
              </w:rPr>
              <w:t>Manager (în alte ramuri)</w:t>
            </w:r>
          </w:p>
        </w:tc>
        <w:tc>
          <w:tcPr>
            <w:tcW w:w="567" w:type="dxa"/>
            <w:shd w:val="clear" w:color="auto" w:fill="E5B8B7" w:themeFill="accent2" w:themeFillTint="66"/>
          </w:tcPr>
          <w:p w:rsidR="002B0618" w:rsidRPr="002B0618" w:rsidRDefault="002B0618" w:rsidP="002B0618">
            <w:pPr>
              <w:ind w:right="-108"/>
              <w:jc w:val="center"/>
              <w:rPr>
                <w:b/>
                <w:color w:val="1F497D" w:themeColor="text2"/>
                <w:sz w:val="18"/>
                <w:szCs w:val="18"/>
              </w:rPr>
            </w:pPr>
            <w:r w:rsidRPr="002B0618">
              <w:rPr>
                <w:b/>
                <w:color w:val="1F497D" w:themeColor="text2"/>
                <w:sz w:val="18"/>
                <w:szCs w:val="18"/>
              </w:rPr>
              <w:t>68</w:t>
            </w:r>
          </w:p>
        </w:tc>
        <w:tc>
          <w:tcPr>
            <w:tcW w:w="3685" w:type="dxa"/>
            <w:shd w:val="clear" w:color="auto" w:fill="DBE5F1" w:themeFill="accent1" w:themeFillTint="33"/>
          </w:tcPr>
          <w:p w:rsidR="002B0618" w:rsidRPr="002B0618" w:rsidRDefault="002B0618" w:rsidP="007552C2">
            <w:pPr>
              <w:tabs>
                <w:tab w:val="right" w:pos="5562"/>
              </w:tabs>
              <w:ind w:right="-18"/>
              <w:jc w:val="both"/>
              <w:rPr>
                <w:b/>
                <w:color w:val="1F497D" w:themeColor="text2"/>
                <w:sz w:val="18"/>
                <w:szCs w:val="18"/>
              </w:rPr>
            </w:pPr>
            <w:r w:rsidRPr="002B0618">
              <w:rPr>
                <w:b/>
                <w:color w:val="1F497D" w:themeColor="text2"/>
                <w:sz w:val="18"/>
                <w:szCs w:val="18"/>
              </w:rPr>
              <w:t>Lăcătuş-instalator tehnică sanitară</w:t>
            </w:r>
          </w:p>
        </w:tc>
        <w:tc>
          <w:tcPr>
            <w:tcW w:w="567" w:type="dxa"/>
            <w:shd w:val="clear" w:color="auto" w:fill="DBE5F1" w:themeFill="accent1" w:themeFillTint="33"/>
          </w:tcPr>
          <w:p w:rsidR="002B0618" w:rsidRPr="002B0618" w:rsidRDefault="002B0618" w:rsidP="002B0618">
            <w:pPr>
              <w:ind w:right="-124"/>
              <w:jc w:val="center"/>
              <w:rPr>
                <w:b/>
                <w:color w:val="943634" w:themeColor="accent2" w:themeShade="BF"/>
                <w:sz w:val="18"/>
                <w:szCs w:val="18"/>
              </w:rPr>
            </w:pPr>
            <w:r w:rsidRPr="002B0618">
              <w:rPr>
                <w:b/>
                <w:color w:val="943634" w:themeColor="accent2" w:themeShade="BF"/>
                <w:sz w:val="18"/>
                <w:szCs w:val="18"/>
              </w:rPr>
              <w:t>7</w:t>
            </w:r>
          </w:p>
        </w:tc>
      </w:tr>
      <w:tr w:rsidR="002B0618" w:rsidRPr="002B0618" w:rsidTr="000877D7">
        <w:trPr>
          <w:jc w:val="center"/>
        </w:trPr>
        <w:tc>
          <w:tcPr>
            <w:tcW w:w="3687" w:type="dxa"/>
            <w:shd w:val="clear" w:color="auto" w:fill="E5B8B7" w:themeFill="accent2" w:themeFillTint="66"/>
          </w:tcPr>
          <w:p w:rsidR="002B0618" w:rsidRPr="002B0618" w:rsidRDefault="002B0618" w:rsidP="00A17B8C">
            <w:pPr>
              <w:ind w:right="540"/>
              <w:jc w:val="both"/>
              <w:rPr>
                <w:b/>
                <w:color w:val="1F497D" w:themeColor="text2"/>
                <w:sz w:val="18"/>
                <w:szCs w:val="18"/>
              </w:rPr>
            </w:pPr>
            <w:r w:rsidRPr="002B0618">
              <w:rPr>
                <w:b/>
                <w:color w:val="1F497D" w:themeColor="text2"/>
                <w:sz w:val="18"/>
                <w:szCs w:val="18"/>
              </w:rPr>
              <w:t>Secretară</w:t>
            </w:r>
          </w:p>
        </w:tc>
        <w:tc>
          <w:tcPr>
            <w:tcW w:w="567" w:type="dxa"/>
            <w:shd w:val="clear" w:color="auto" w:fill="E5B8B7" w:themeFill="accent2" w:themeFillTint="66"/>
          </w:tcPr>
          <w:p w:rsidR="002B0618" w:rsidRPr="002B0618" w:rsidRDefault="002B0618" w:rsidP="002B0618">
            <w:pPr>
              <w:ind w:right="-108"/>
              <w:jc w:val="center"/>
              <w:rPr>
                <w:b/>
                <w:color w:val="1F497D" w:themeColor="text2"/>
                <w:sz w:val="18"/>
                <w:szCs w:val="18"/>
              </w:rPr>
            </w:pPr>
            <w:r w:rsidRPr="002B0618">
              <w:rPr>
                <w:b/>
                <w:color w:val="1F497D" w:themeColor="text2"/>
                <w:sz w:val="18"/>
                <w:szCs w:val="18"/>
              </w:rPr>
              <w:t>65</w:t>
            </w:r>
          </w:p>
        </w:tc>
        <w:tc>
          <w:tcPr>
            <w:tcW w:w="3685" w:type="dxa"/>
            <w:shd w:val="clear" w:color="auto" w:fill="DBE5F1" w:themeFill="accent1" w:themeFillTint="33"/>
          </w:tcPr>
          <w:p w:rsidR="002B0618" w:rsidRPr="002B0618" w:rsidRDefault="002B0618" w:rsidP="007552C2">
            <w:pPr>
              <w:tabs>
                <w:tab w:val="right" w:pos="5562"/>
              </w:tabs>
              <w:ind w:right="-18"/>
              <w:jc w:val="both"/>
              <w:rPr>
                <w:b/>
                <w:color w:val="1F497D" w:themeColor="text2"/>
                <w:sz w:val="18"/>
                <w:szCs w:val="18"/>
              </w:rPr>
            </w:pPr>
            <w:r w:rsidRPr="002B0618">
              <w:rPr>
                <w:b/>
                <w:color w:val="1F497D" w:themeColor="text2"/>
                <w:sz w:val="18"/>
                <w:szCs w:val="18"/>
              </w:rPr>
              <w:t>Lăcătuş-electrician la rep. utilajului electric</w:t>
            </w:r>
          </w:p>
        </w:tc>
        <w:tc>
          <w:tcPr>
            <w:tcW w:w="567" w:type="dxa"/>
            <w:shd w:val="clear" w:color="auto" w:fill="DBE5F1" w:themeFill="accent1" w:themeFillTint="33"/>
          </w:tcPr>
          <w:p w:rsidR="002B0618" w:rsidRPr="002B0618" w:rsidRDefault="002B0618" w:rsidP="002B0618">
            <w:pPr>
              <w:ind w:right="-124"/>
              <w:jc w:val="center"/>
              <w:rPr>
                <w:b/>
                <w:color w:val="943634" w:themeColor="accent2" w:themeShade="BF"/>
                <w:sz w:val="18"/>
                <w:szCs w:val="18"/>
              </w:rPr>
            </w:pPr>
            <w:r w:rsidRPr="002B0618">
              <w:rPr>
                <w:b/>
                <w:color w:val="943634" w:themeColor="accent2" w:themeShade="BF"/>
                <w:sz w:val="18"/>
                <w:szCs w:val="18"/>
              </w:rPr>
              <w:t>6</w:t>
            </w:r>
          </w:p>
        </w:tc>
      </w:tr>
      <w:tr w:rsidR="002B0618" w:rsidRPr="002B0618" w:rsidTr="000877D7">
        <w:trPr>
          <w:jc w:val="center"/>
        </w:trPr>
        <w:tc>
          <w:tcPr>
            <w:tcW w:w="3687" w:type="dxa"/>
            <w:shd w:val="clear" w:color="auto" w:fill="E5B8B7" w:themeFill="accent2" w:themeFillTint="66"/>
          </w:tcPr>
          <w:p w:rsidR="002B0618" w:rsidRPr="002B0618" w:rsidRDefault="002B0618" w:rsidP="00A17B8C">
            <w:pPr>
              <w:ind w:right="540"/>
              <w:jc w:val="both"/>
              <w:rPr>
                <w:b/>
                <w:color w:val="1F497D" w:themeColor="text2"/>
                <w:sz w:val="18"/>
                <w:szCs w:val="18"/>
              </w:rPr>
            </w:pPr>
            <w:r w:rsidRPr="002B0618">
              <w:rPr>
                <w:b/>
                <w:color w:val="1F497D" w:themeColor="text2"/>
                <w:sz w:val="18"/>
                <w:szCs w:val="18"/>
              </w:rPr>
              <w:t>Casier în sala de comerţ</w:t>
            </w:r>
          </w:p>
        </w:tc>
        <w:tc>
          <w:tcPr>
            <w:tcW w:w="567" w:type="dxa"/>
            <w:shd w:val="clear" w:color="auto" w:fill="E5B8B7" w:themeFill="accent2" w:themeFillTint="66"/>
          </w:tcPr>
          <w:p w:rsidR="002B0618" w:rsidRPr="002B0618" w:rsidRDefault="002B0618" w:rsidP="002B0618">
            <w:pPr>
              <w:ind w:right="-108"/>
              <w:jc w:val="center"/>
              <w:rPr>
                <w:b/>
                <w:color w:val="1F497D" w:themeColor="text2"/>
                <w:sz w:val="18"/>
                <w:szCs w:val="18"/>
              </w:rPr>
            </w:pPr>
            <w:r w:rsidRPr="002B0618">
              <w:rPr>
                <w:b/>
                <w:color w:val="1F497D" w:themeColor="text2"/>
                <w:sz w:val="18"/>
                <w:szCs w:val="18"/>
              </w:rPr>
              <w:t>56</w:t>
            </w:r>
          </w:p>
        </w:tc>
        <w:tc>
          <w:tcPr>
            <w:tcW w:w="3685" w:type="dxa"/>
            <w:shd w:val="clear" w:color="auto" w:fill="DBE5F1" w:themeFill="accent1" w:themeFillTint="33"/>
          </w:tcPr>
          <w:p w:rsidR="002B0618" w:rsidRPr="002B0618" w:rsidRDefault="002B0618" w:rsidP="007552C2">
            <w:pPr>
              <w:tabs>
                <w:tab w:val="right" w:pos="5562"/>
              </w:tabs>
              <w:ind w:right="-18"/>
              <w:jc w:val="both"/>
              <w:rPr>
                <w:b/>
                <w:color w:val="1F497D" w:themeColor="text2"/>
                <w:sz w:val="18"/>
                <w:szCs w:val="18"/>
              </w:rPr>
            </w:pPr>
            <w:r w:rsidRPr="002B0618">
              <w:rPr>
                <w:b/>
                <w:color w:val="1F497D" w:themeColor="text2"/>
                <w:sz w:val="18"/>
                <w:szCs w:val="18"/>
              </w:rPr>
              <w:t>Plăcător cu plăci</w:t>
            </w:r>
          </w:p>
        </w:tc>
        <w:tc>
          <w:tcPr>
            <w:tcW w:w="567" w:type="dxa"/>
            <w:shd w:val="clear" w:color="auto" w:fill="DBE5F1" w:themeFill="accent1" w:themeFillTint="33"/>
          </w:tcPr>
          <w:p w:rsidR="002B0618" w:rsidRPr="002B0618" w:rsidRDefault="002B0618" w:rsidP="002B0618">
            <w:pPr>
              <w:ind w:right="-124"/>
              <w:jc w:val="center"/>
              <w:rPr>
                <w:b/>
                <w:color w:val="943634" w:themeColor="accent2" w:themeShade="BF"/>
                <w:sz w:val="18"/>
                <w:szCs w:val="18"/>
              </w:rPr>
            </w:pPr>
            <w:r w:rsidRPr="002B0618">
              <w:rPr>
                <w:b/>
                <w:color w:val="943634" w:themeColor="accent2" w:themeShade="BF"/>
                <w:sz w:val="18"/>
                <w:szCs w:val="18"/>
              </w:rPr>
              <w:t>6</w:t>
            </w:r>
          </w:p>
        </w:tc>
      </w:tr>
      <w:tr w:rsidR="002B0618" w:rsidRPr="002B0618" w:rsidTr="000877D7">
        <w:trPr>
          <w:jc w:val="center"/>
        </w:trPr>
        <w:tc>
          <w:tcPr>
            <w:tcW w:w="3687" w:type="dxa"/>
            <w:shd w:val="clear" w:color="auto" w:fill="E5B8B7" w:themeFill="accent2" w:themeFillTint="66"/>
          </w:tcPr>
          <w:p w:rsidR="002B0618" w:rsidRPr="002B0618" w:rsidRDefault="002B0618" w:rsidP="00A17B8C">
            <w:pPr>
              <w:ind w:right="540"/>
              <w:jc w:val="both"/>
              <w:rPr>
                <w:b/>
                <w:color w:val="1F497D" w:themeColor="text2"/>
                <w:sz w:val="18"/>
                <w:szCs w:val="18"/>
              </w:rPr>
            </w:pPr>
            <w:r w:rsidRPr="002B0618">
              <w:rPr>
                <w:b/>
                <w:color w:val="1F497D" w:themeColor="text2"/>
                <w:sz w:val="18"/>
                <w:szCs w:val="18"/>
              </w:rPr>
              <w:t>Electrogazosudor-montator</w:t>
            </w:r>
          </w:p>
        </w:tc>
        <w:tc>
          <w:tcPr>
            <w:tcW w:w="567" w:type="dxa"/>
            <w:shd w:val="clear" w:color="auto" w:fill="E5B8B7" w:themeFill="accent2" w:themeFillTint="66"/>
          </w:tcPr>
          <w:p w:rsidR="002B0618" w:rsidRPr="002B0618" w:rsidRDefault="002B0618" w:rsidP="002B0618">
            <w:pPr>
              <w:spacing w:before="60"/>
              <w:ind w:right="-108"/>
              <w:jc w:val="center"/>
              <w:rPr>
                <w:b/>
                <w:color w:val="1F497D" w:themeColor="text2"/>
                <w:sz w:val="18"/>
                <w:szCs w:val="18"/>
              </w:rPr>
            </w:pPr>
            <w:r w:rsidRPr="002B0618">
              <w:rPr>
                <w:b/>
                <w:color w:val="1F497D" w:themeColor="text2"/>
                <w:sz w:val="18"/>
                <w:szCs w:val="18"/>
              </w:rPr>
              <w:t>47</w:t>
            </w:r>
          </w:p>
        </w:tc>
        <w:tc>
          <w:tcPr>
            <w:tcW w:w="3685" w:type="dxa"/>
            <w:shd w:val="clear" w:color="auto" w:fill="DBE5F1" w:themeFill="accent1" w:themeFillTint="33"/>
          </w:tcPr>
          <w:p w:rsidR="002B0618" w:rsidRPr="002B0618" w:rsidRDefault="002B0618" w:rsidP="007552C2">
            <w:pPr>
              <w:tabs>
                <w:tab w:val="right" w:pos="5562"/>
              </w:tabs>
              <w:ind w:right="-18"/>
              <w:jc w:val="both"/>
              <w:rPr>
                <w:b/>
                <w:color w:val="1F497D" w:themeColor="text2"/>
                <w:sz w:val="18"/>
                <w:szCs w:val="18"/>
              </w:rPr>
            </w:pPr>
            <w:r w:rsidRPr="002B0618">
              <w:rPr>
                <w:b/>
                <w:color w:val="1F497D" w:themeColor="text2"/>
                <w:sz w:val="18"/>
                <w:szCs w:val="18"/>
              </w:rPr>
              <w:t>Tâmplar</w:t>
            </w:r>
          </w:p>
        </w:tc>
        <w:tc>
          <w:tcPr>
            <w:tcW w:w="567" w:type="dxa"/>
            <w:shd w:val="clear" w:color="auto" w:fill="DBE5F1" w:themeFill="accent1" w:themeFillTint="33"/>
          </w:tcPr>
          <w:p w:rsidR="002B0618" w:rsidRPr="002B0618" w:rsidRDefault="002B0618" w:rsidP="002B0618">
            <w:pPr>
              <w:ind w:right="-124"/>
              <w:jc w:val="center"/>
              <w:rPr>
                <w:b/>
                <w:color w:val="943634" w:themeColor="accent2" w:themeShade="BF"/>
                <w:sz w:val="18"/>
                <w:szCs w:val="18"/>
              </w:rPr>
            </w:pPr>
            <w:r w:rsidRPr="002B0618">
              <w:rPr>
                <w:b/>
                <w:color w:val="943634" w:themeColor="accent2" w:themeShade="BF"/>
                <w:sz w:val="18"/>
                <w:szCs w:val="18"/>
              </w:rPr>
              <w:t>6</w:t>
            </w:r>
          </w:p>
        </w:tc>
      </w:tr>
      <w:tr w:rsidR="002B0618" w:rsidRPr="002B0618" w:rsidTr="000877D7">
        <w:trPr>
          <w:jc w:val="center"/>
        </w:trPr>
        <w:tc>
          <w:tcPr>
            <w:tcW w:w="3687" w:type="dxa"/>
            <w:shd w:val="clear" w:color="auto" w:fill="E5B8B7" w:themeFill="accent2" w:themeFillTint="66"/>
          </w:tcPr>
          <w:p w:rsidR="002B0618" w:rsidRPr="002B0618" w:rsidRDefault="002B0618" w:rsidP="00A17B8C">
            <w:pPr>
              <w:ind w:right="540"/>
              <w:jc w:val="both"/>
              <w:rPr>
                <w:b/>
                <w:color w:val="1F497D" w:themeColor="text2"/>
                <w:sz w:val="18"/>
                <w:szCs w:val="18"/>
              </w:rPr>
            </w:pPr>
            <w:r w:rsidRPr="002B0618">
              <w:rPr>
                <w:b/>
                <w:color w:val="1F497D" w:themeColor="text2"/>
                <w:sz w:val="18"/>
                <w:szCs w:val="18"/>
              </w:rPr>
              <w:t>Electrogazosudor</w:t>
            </w:r>
          </w:p>
        </w:tc>
        <w:tc>
          <w:tcPr>
            <w:tcW w:w="567" w:type="dxa"/>
            <w:shd w:val="clear" w:color="auto" w:fill="E5B8B7" w:themeFill="accent2" w:themeFillTint="66"/>
          </w:tcPr>
          <w:p w:rsidR="002B0618" w:rsidRPr="002B0618" w:rsidRDefault="002B0618" w:rsidP="002B0618">
            <w:pPr>
              <w:ind w:right="-108"/>
              <w:jc w:val="center"/>
              <w:rPr>
                <w:b/>
                <w:color w:val="1F497D" w:themeColor="text2"/>
                <w:sz w:val="18"/>
                <w:szCs w:val="18"/>
              </w:rPr>
            </w:pPr>
            <w:r w:rsidRPr="002B0618">
              <w:rPr>
                <w:b/>
                <w:color w:val="1F497D" w:themeColor="text2"/>
                <w:sz w:val="18"/>
                <w:szCs w:val="18"/>
              </w:rPr>
              <w:t>42</w:t>
            </w:r>
          </w:p>
        </w:tc>
        <w:tc>
          <w:tcPr>
            <w:tcW w:w="3685" w:type="dxa"/>
            <w:shd w:val="clear" w:color="auto" w:fill="DBE5F1" w:themeFill="accent1" w:themeFillTint="33"/>
          </w:tcPr>
          <w:p w:rsidR="002B0618" w:rsidRPr="002B0618" w:rsidRDefault="002B0618" w:rsidP="007552C2">
            <w:pPr>
              <w:tabs>
                <w:tab w:val="right" w:pos="5562"/>
              </w:tabs>
              <w:ind w:right="-18"/>
              <w:jc w:val="both"/>
              <w:rPr>
                <w:b/>
                <w:color w:val="1F497D" w:themeColor="text2"/>
                <w:sz w:val="18"/>
                <w:szCs w:val="18"/>
              </w:rPr>
            </w:pPr>
            <w:r w:rsidRPr="002B0618">
              <w:rPr>
                <w:b/>
                <w:color w:val="1F497D" w:themeColor="text2"/>
                <w:sz w:val="18"/>
                <w:szCs w:val="18"/>
              </w:rPr>
              <w:t>Conducător auto (şofer)</w:t>
            </w:r>
          </w:p>
        </w:tc>
        <w:tc>
          <w:tcPr>
            <w:tcW w:w="567" w:type="dxa"/>
            <w:shd w:val="clear" w:color="auto" w:fill="DBE5F1" w:themeFill="accent1" w:themeFillTint="33"/>
          </w:tcPr>
          <w:p w:rsidR="002B0618" w:rsidRPr="002B0618" w:rsidRDefault="002B0618" w:rsidP="002B0618">
            <w:pPr>
              <w:ind w:right="-124"/>
              <w:jc w:val="center"/>
              <w:rPr>
                <w:b/>
                <w:color w:val="943634" w:themeColor="accent2" w:themeShade="BF"/>
                <w:sz w:val="18"/>
                <w:szCs w:val="18"/>
              </w:rPr>
            </w:pPr>
            <w:r w:rsidRPr="002B0618">
              <w:rPr>
                <w:b/>
                <w:color w:val="943634" w:themeColor="accent2" w:themeShade="BF"/>
                <w:sz w:val="18"/>
                <w:szCs w:val="18"/>
              </w:rPr>
              <w:t>3</w:t>
            </w:r>
          </w:p>
        </w:tc>
      </w:tr>
      <w:tr w:rsidR="002B0618" w:rsidRPr="002B0618" w:rsidTr="000877D7">
        <w:trPr>
          <w:jc w:val="center"/>
        </w:trPr>
        <w:tc>
          <w:tcPr>
            <w:tcW w:w="3687" w:type="dxa"/>
            <w:shd w:val="clear" w:color="auto" w:fill="E5B8B7" w:themeFill="accent2" w:themeFillTint="66"/>
          </w:tcPr>
          <w:p w:rsidR="002B0618" w:rsidRPr="002B0618" w:rsidRDefault="002B0618" w:rsidP="00A17B8C">
            <w:pPr>
              <w:ind w:right="540"/>
              <w:jc w:val="both"/>
              <w:rPr>
                <w:b/>
                <w:color w:val="1F497D" w:themeColor="text2"/>
                <w:sz w:val="18"/>
                <w:szCs w:val="18"/>
              </w:rPr>
            </w:pPr>
            <w:r w:rsidRPr="002B0618">
              <w:rPr>
                <w:b/>
                <w:color w:val="1F497D" w:themeColor="text2"/>
                <w:sz w:val="18"/>
                <w:szCs w:val="18"/>
              </w:rPr>
              <w:t xml:space="preserve">Cosmetician </w:t>
            </w:r>
          </w:p>
        </w:tc>
        <w:tc>
          <w:tcPr>
            <w:tcW w:w="567" w:type="dxa"/>
            <w:shd w:val="clear" w:color="auto" w:fill="E5B8B7" w:themeFill="accent2" w:themeFillTint="66"/>
          </w:tcPr>
          <w:p w:rsidR="002B0618" w:rsidRPr="002B0618" w:rsidRDefault="002B0618" w:rsidP="002B0618">
            <w:pPr>
              <w:ind w:right="-108"/>
              <w:jc w:val="center"/>
              <w:rPr>
                <w:b/>
                <w:color w:val="1F497D" w:themeColor="text2"/>
                <w:sz w:val="18"/>
                <w:szCs w:val="18"/>
              </w:rPr>
            </w:pPr>
            <w:r w:rsidRPr="002B0618">
              <w:rPr>
                <w:b/>
                <w:color w:val="1F497D" w:themeColor="text2"/>
                <w:sz w:val="18"/>
                <w:szCs w:val="18"/>
              </w:rPr>
              <w:t>41</w:t>
            </w:r>
          </w:p>
        </w:tc>
        <w:tc>
          <w:tcPr>
            <w:tcW w:w="3685" w:type="dxa"/>
            <w:shd w:val="clear" w:color="auto" w:fill="DBE5F1" w:themeFill="accent1" w:themeFillTint="33"/>
          </w:tcPr>
          <w:p w:rsidR="002B0618" w:rsidRPr="002B0618" w:rsidRDefault="002B0618" w:rsidP="007552C2">
            <w:pPr>
              <w:tabs>
                <w:tab w:val="right" w:pos="5562"/>
              </w:tabs>
              <w:ind w:right="-18"/>
              <w:jc w:val="both"/>
              <w:rPr>
                <w:b/>
                <w:color w:val="1F497D" w:themeColor="text2"/>
                <w:sz w:val="18"/>
                <w:szCs w:val="18"/>
              </w:rPr>
            </w:pPr>
            <w:r w:rsidRPr="002B0618">
              <w:rPr>
                <w:b/>
                <w:color w:val="1F497D" w:themeColor="text2"/>
                <w:sz w:val="18"/>
                <w:szCs w:val="18"/>
              </w:rPr>
              <w:t>Confecţioner articole de marochinărie</w:t>
            </w:r>
          </w:p>
        </w:tc>
        <w:tc>
          <w:tcPr>
            <w:tcW w:w="567" w:type="dxa"/>
            <w:shd w:val="clear" w:color="auto" w:fill="DBE5F1" w:themeFill="accent1" w:themeFillTint="33"/>
          </w:tcPr>
          <w:p w:rsidR="002B0618" w:rsidRPr="002B0618" w:rsidRDefault="002B0618" w:rsidP="002B0618">
            <w:pPr>
              <w:ind w:right="-124"/>
              <w:jc w:val="center"/>
              <w:rPr>
                <w:b/>
                <w:color w:val="943634" w:themeColor="accent2" w:themeShade="BF"/>
                <w:sz w:val="18"/>
                <w:szCs w:val="18"/>
              </w:rPr>
            </w:pPr>
            <w:r w:rsidRPr="002B0618">
              <w:rPr>
                <w:b/>
                <w:color w:val="943634" w:themeColor="accent2" w:themeShade="BF"/>
                <w:sz w:val="18"/>
                <w:szCs w:val="18"/>
              </w:rPr>
              <w:t>2</w:t>
            </w:r>
          </w:p>
        </w:tc>
      </w:tr>
      <w:tr w:rsidR="002B0618" w:rsidRPr="002B0618" w:rsidTr="000877D7">
        <w:trPr>
          <w:jc w:val="center"/>
        </w:trPr>
        <w:tc>
          <w:tcPr>
            <w:tcW w:w="3687" w:type="dxa"/>
            <w:shd w:val="clear" w:color="auto" w:fill="E5B8B7" w:themeFill="accent2" w:themeFillTint="66"/>
          </w:tcPr>
          <w:p w:rsidR="002B0618" w:rsidRPr="002B0618" w:rsidRDefault="002B0618" w:rsidP="00A17B8C">
            <w:pPr>
              <w:spacing w:before="60"/>
              <w:ind w:right="540"/>
              <w:jc w:val="both"/>
              <w:rPr>
                <w:b/>
                <w:color w:val="1F497D" w:themeColor="text2"/>
                <w:sz w:val="18"/>
                <w:szCs w:val="18"/>
              </w:rPr>
            </w:pPr>
            <w:r w:rsidRPr="002B0618">
              <w:rPr>
                <w:b/>
                <w:color w:val="1F497D" w:themeColor="text2"/>
                <w:sz w:val="18"/>
                <w:szCs w:val="18"/>
              </w:rPr>
              <w:t>Vânzător produse alimentare</w:t>
            </w:r>
          </w:p>
        </w:tc>
        <w:tc>
          <w:tcPr>
            <w:tcW w:w="567" w:type="dxa"/>
            <w:shd w:val="clear" w:color="auto" w:fill="E5B8B7" w:themeFill="accent2" w:themeFillTint="66"/>
          </w:tcPr>
          <w:p w:rsidR="002B0618" w:rsidRPr="002B0618" w:rsidRDefault="002B0618" w:rsidP="002B0618">
            <w:pPr>
              <w:spacing w:before="60"/>
              <w:ind w:right="-108"/>
              <w:jc w:val="center"/>
              <w:rPr>
                <w:b/>
                <w:color w:val="1F497D" w:themeColor="text2"/>
                <w:sz w:val="18"/>
                <w:szCs w:val="18"/>
              </w:rPr>
            </w:pPr>
            <w:r w:rsidRPr="002B0618">
              <w:rPr>
                <w:b/>
                <w:color w:val="1F497D" w:themeColor="text2"/>
                <w:sz w:val="18"/>
                <w:szCs w:val="18"/>
              </w:rPr>
              <w:t>40</w:t>
            </w:r>
          </w:p>
        </w:tc>
        <w:tc>
          <w:tcPr>
            <w:tcW w:w="3685" w:type="dxa"/>
            <w:shd w:val="clear" w:color="auto" w:fill="DBE5F1" w:themeFill="accent1" w:themeFillTint="33"/>
          </w:tcPr>
          <w:p w:rsidR="002B0618" w:rsidRPr="002B0618" w:rsidRDefault="002B0618" w:rsidP="007552C2">
            <w:pPr>
              <w:ind w:right="540"/>
              <w:jc w:val="both"/>
              <w:rPr>
                <w:b/>
                <w:color w:val="1F497D" w:themeColor="text2"/>
                <w:sz w:val="18"/>
                <w:szCs w:val="18"/>
              </w:rPr>
            </w:pPr>
            <w:r w:rsidRPr="002B0618">
              <w:rPr>
                <w:b/>
                <w:color w:val="1F497D" w:themeColor="text2"/>
                <w:sz w:val="18"/>
                <w:szCs w:val="18"/>
              </w:rPr>
              <w:t>Asamblor articole de marochinărie</w:t>
            </w:r>
          </w:p>
        </w:tc>
        <w:tc>
          <w:tcPr>
            <w:tcW w:w="567" w:type="dxa"/>
            <w:shd w:val="clear" w:color="auto" w:fill="DBE5F1" w:themeFill="accent1" w:themeFillTint="33"/>
          </w:tcPr>
          <w:p w:rsidR="002B0618" w:rsidRPr="002B0618" w:rsidRDefault="002B0618" w:rsidP="002B0618">
            <w:pPr>
              <w:ind w:right="-108"/>
              <w:jc w:val="center"/>
              <w:rPr>
                <w:b/>
                <w:color w:val="1F497D" w:themeColor="text2"/>
                <w:sz w:val="18"/>
                <w:szCs w:val="18"/>
              </w:rPr>
            </w:pPr>
            <w:r w:rsidRPr="002B0618">
              <w:rPr>
                <w:b/>
                <w:color w:val="1F497D" w:themeColor="text2"/>
                <w:sz w:val="18"/>
                <w:szCs w:val="18"/>
              </w:rPr>
              <w:t>1</w:t>
            </w:r>
          </w:p>
        </w:tc>
      </w:tr>
      <w:tr w:rsidR="002B0618" w:rsidRPr="002B0618" w:rsidTr="000877D7">
        <w:trPr>
          <w:jc w:val="center"/>
        </w:trPr>
        <w:tc>
          <w:tcPr>
            <w:tcW w:w="3687" w:type="dxa"/>
            <w:shd w:val="clear" w:color="auto" w:fill="E5B8B7" w:themeFill="accent2" w:themeFillTint="66"/>
          </w:tcPr>
          <w:p w:rsidR="002B0618" w:rsidRPr="002B0618" w:rsidRDefault="002B0618" w:rsidP="00A17B8C">
            <w:pPr>
              <w:spacing w:before="60"/>
              <w:ind w:right="540"/>
              <w:jc w:val="both"/>
              <w:rPr>
                <w:b/>
                <w:color w:val="1F497D" w:themeColor="text2"/>
                <w:sz w:val="18"/>
                <w:szCs w:val="18"/>
              </w:rPr>
            </w:pPr>
            <w:r w:rsidRPr="002B0618">
              <w:rPr>
                <w:b/>
                <w:color w:val="1F497D" w:themeColor="text2"/>
                <w:sz w:val="18"/>
                <w:szCs w:val="18"/>
              </w:rPr>
              <w:t>Tencuitor</w:t>
            </w:r>
          </w:p>
        </w:tc>
        <w:tc>
          <w:tcPr>
            <w:tcW w:w="567" w:type="dxa"/>
            <w:shd w:val="clear" w:color="auto" w:fill="E5B8B7" w:themeFill="accent2" w:themeFillTint="66"/>
          </w:tcPr>
          <w:p w:rsidR="002B0618" w:rsidRPr="002B0618" w:rsidRDefault="002B0618" w:rsidP="002B0618">
            <w:pPr>
              <w:spacing w:before="60"/>
              <w:ind w:right="-108"/>
              <w:jc w:val="center"/>
              <w:rPr>
                <w:b/>
                <w:color w:val="1F497D" w:themeColor="text2"/>
                <w:sz w:val="18"/>
                <w:szCs w:val="18"/>
              </w:rPr>
            </w:pPr>
            <w:r w:rsidRPr="002B0618">
              <w:rPr>
                <w:b/>
                <w:color w:val="1F497D" w:themeColor="text2"/>
                <w:sz w:val="18"/>
                <w:szCs w:val="18"/>
              </w:rPr>
              <w:t>39</w:t>
            </w:r>
          </w:p>
        </w:tc>
        <w:tc>
          <w:tcPr>
            <w:tcW w:w="3685" w:type="dxa"/>
            <w:shd w:val="clear" w:color="auto" w:fill="DBE5F1" w:themeFill="accent1" w:themeFillTint="33"/>
          </w:tcPr>
          <w:p w:rsidR="002B0618" w:rsidRPr="002B0618" w:rsidRDefault="002B0618" w:rsidP="00A17B8C">
            <w:pPr>
              <w:tabs>
                <w:tab w:val="right" w:pos="5562"/>
              </w:tabs>
              <w:ind w:right="-18"/>
              <w:jc w:val="both"/>
              <w:rPr>
                <w:b/>
                <w:color w:val="1F497D" w:themeColor="text2"/>
                <w:sz w:val="18"/>
                <w:szCs w:val="18"/>
              </w:rPr>
            </w:pPr>
            <w:r w:rsidRPr="002B0618">
              <w:rPr>
                <w:b/>
                <w:color w:val="1F497D" w:themeColor="text2"/>
                <w:sz w:val="18"/>
                <w:szCs w:val="18"/>
              </w:rPr>
              <w:t>Total</w:t>
            </w:r>
          </w:p>
        </w:tc>
        <w:tc>
          <w:tcPr>
            <w:tcW w:w="567" w:type="dxa"/>
            <w:shd w:val="clear" w:color="auto" w:fill="DBE5F1" w:themeFill="accent1" w:themeFillTint="33"/>
          </w:tcPr>
          <w:p w:rsidR="002B0618" w:rsidRPr="002B0618" w:rsidRDefault="002B0618" w:rsidP="002B0618">
            <w:pPr>
              <w:spacing w:before="60"/>
              <w:ind w:right="-125"/>
              <w:jc w:val="center"/>
              <w:rPr>
                <w:b/>
                <w:color w:val="943634" w:themeColor="accent2" w:themeShade="BF"/>
                <w:sz w:val="18"/>
                <w:szCs w:val="18"/>
              </w:rPr>
            </w:pPr>
            <w:r w:rsidRPr="002B0618">
              <w:rPr>
                <w:b/>
                <w:color w:val="943634" w:themeColor="accent2" w:themeShade="BF"/>
                <w:sz w:val="18"/>
                <w:szCs w:val="18"/>
              </w:rPr>
              <w:t>2979</w:t>
            </w:r>
          </w:p>
        </w:tc>
      </w:tr>
    </w:tbl>
    <w:p w:rsidR="00773C10" w:rsidRDefault="00773C10" w:rsidP="000877D7">
      <w:pPr>
        <w:ind w:right="-30"/>
        <w:jc w:val="both"/>
        <w:rPr>
          <w:noProof/>
          <w:color w:val="1F497D" w:themeColor="text2"/>
        </w:rPr>
      </w:pPr>
    </w:p>
    <w:p w:rsidR="00935D62" w:rsidRPr="006D46E1" w:rsidRDefault="00935D62" w:rsidP="000877D7">
      <w:pPr>
        <w:ind w:right="-30"/>
        <w:jc w:val="both"/>
        <w:rPr>
          <w:noProof/>
          <w:color w:val="1F497D" w:themeColor="text2"/>
        </w:rPr>
      </w:pPr>
      <w:r w:rsidRPr="006D46E1">
        <w:rPr>
          <w:noProof/>
          <w:color w:val="1F497D" w:themeColor="text2"/>
        </w:rPr>
        <w:lastRenderedPageBreak/>
        <w:t>În anul 201</w:t>
      </w:r>
      <w:r w:rsidR="006D46E1" w:rsidRPr="006D46E1">
        <w:rPr>
          <w:noProof/>
          <w:color w:val="1F497D" w:themeColor="text2"/>
        </w:rPr>
        <w:t>5</w:t>
      </w:r>
      <w:r w:rsidR="005005C9">
        <w:rPr>
          <w:noProof/>
          <w:color w:val="1F497D" w:themeColor="text2"/>
        </w:rPr>
        <w:t xml:space="preserve"> </w:t>
      </w:r>
      <w:r w:rsidRPr="006D46E1">
        <w:rPr>
          <w:noProof/>
          <w:color w:val="1F497D" w:themeColor="text2"/>
        </w:rPr>
        <w:t xml:space="preserve">numărul absolvenţilor </w:t>
      </w:r>
      <w:r w:rsidRPr="006D46E1">
        <w:rPr>
          <w:b/>
          <w:noProof/>
          <w:color w:val="1F497D" w:themeColor="text2"/>
        </w:rPr>
        <w:t>plasaţi în câmpul muncii</w:t>
      </w:r>
      <w:r w:rsidRPr="006D46E1">
        <w:rPr>
          <w:noProof/>
          <w:color w:val="1F497D" w:themeColor="text2"/>
        </w:rPr>
        <w:t xml:space="preserve"> a </w:t>
      </w:r>
      <w:r w:rsidR="006D46E1" w:rsidRPr="006D46E1">
        <w:rPr>
          <w:noProof/>
          <w:color w:val="1F497D" w:themeColor="text2"/>
        </w:rPr>
        <w:t xml:space="preserve">scăzut </w:t>
      </w:r>
      <w:r w:rsidRPr="006D46E1">
        <w:rPr>
          <w:noProof/>
          <w:color w:val="1F497D" w:themeColor="text2"/>
        </w:rPr>
        <w:t xml:space="preserve">cu </w:t>
      </w:r>
      <w:r w:rsidR="006D46E1" w:rsidRPr="006D46E1">
        <w:rPr>
          <w:noProof/>
          <w:color w:val="1F497D" w:themeColor="text2"/>
        </w:rPr>
        <w:t>9,8</w:t>
      </w:r>
      <w:r w:rsidRPr="006D46E1">
        <w:rPr>
          <w:noProof/>
          <w:color w:val="1F497D" w:themeColor="text2"/>
        </w:rPr>
        <w:t>% faţă de anul 201</w:t>
      </w:r>
      <w:r w:rsidR="006D46E1" w:rsidRPr="006D46E1">
        <w:rPr>
          <w:noProof/>
          <w:color w:val="1F497D" w:themeColor="text2"/>
        </w:rPr>
        <w:t>4</w:t>
      </w:r>
      <w:r w:rsidRPr="006D46E1">
        <w:rPr>
          <w:noProof/>
          <w:color w:val="1F497D" w:themeColor="text2"/>
        </w:rPr>
        <w:t xml:space="preserve"> şi a constituit </w:t>
      </w:r>
      <w:r w:rsidR="00B27FFC">
        <w:rPr>
          <w:noProof/>
          <w:color w:val="1F497D" w:themeColor="text2"/>
        </w:rPr>
        <w:t xml:space="preserve">cca </w:t>
      </w:r>
      <w:r w:rsidR="006D46E1" w:rsidRPr="006D46E1">
        <w:rPr>
          <w:b/>
          <w:noProof/>
          <w:color w:val="1F497D" w:themeColor="text2"/>
        </w:rPr>
        <w:t>2</w:t>
      </w:r>
      <w:r w:rsidR="00B27FFC">
        <w:rPr>
          <w:b/>
          <w:noProof/>
          <w:color w:val="1F497D" w:themeColor="text2"/>
        </w:rPr>
        <w:t xml:space="preserve">,3 mii </w:t>
      </w:r>
      <w:r w:rsidRPr="006D46E1">
        <w:rPr>
          <w:noProof/>
          <w:color w:val="1F497D" w:themeColor="text2"/>
        </w:rPr>
        <w:t xml:space="preserve">persoane, sau </w:t>
      </w:r>
      <w:r w:rsidR="006D46E1" w:rsidRPr="006D46E1">
        <w:rPr>
          <w:noProof/>
          <w:color w:val="1F497D" w:themeColor="text2"/>
        </w:rPr>
        <w:t>7</w:t>
      </w:r>
      <w:r w:rsidRPr="006D46E1">
        <w:rPr>
          <w:noProof/>
          <w:color w:val="1F497D" w:themeColor="text2"/>
        </w:rPr>
        <w:t>6</w:t>
      </w:r>
      <w:r w:rsidR="006D46E1" w:rsidRPr="006D46E1">
        <w:rPr>
          <w:noProof/>
          <w:color w:val="1F497D" w:themeColor="text2"/>
        </w:rPr>
        <w:t>,6</w:t>
      </w:r>
      <w:r w:rsidRPr="006D46E1">
        <w:rPr>
          <w:noProof/>
          <w:color w:val="1F497D" w:themeColor="text2"/>
        </w:rPr>
        <w:t xml:space="preserve">% din numărul total de absolvenţi (Figura </w:t>
      </w:r>
      <w:r w:rsidR="008855CE">
        <w:rPr>
          <w:color w:val="1F497D" w:themeColor="text2"/>
          <w:sz w:val="22"/>
          <w:szCs w:val="22"/>
        </w:rPr>
        <w:t>2</w:t>
      </w:r>
      <w:r w:rsidRPr="006D46E1">
        <w:rPr>
          <w:color w:val="1F497D" w:themeColor="text2"/>
          <w:sz w:val="22"/>
          <w:szCs w:val="22"/>
        </w:rPr>
        <w:t>.</w:t>
      </w:r>
      <w:r w:rsidR="006A6A06">
        <w:rPr>
          <w:color w:val="1F497D" w:themeColor="text2"/>
          <w:sz w:val="22"/>
          <w:szCs w:val="22"/>
        </w:rPr>
        <w:t>5</w:t>
      </w:r>
      <w:r w:rsidRPr="006D46E1">
        <w:rPr>
          <w:color w:val="1F497D" w:themeColor="text2"/>
          <w:sz w:val="22"/>
          <w:szCs w:val="22"/>
        </w:rPr>
        <w:t>.4</w:t>
      </w:r>
      <w:r w:rsidRPr="006D46E1">
        <w:rPr>
          <w:noProof/>
          <w:color w:val="1F497D" w:themeColor="text2"/>
        </w:rPr>
        <w:t xml:space="preserve">). </w:t>
      </w:r>
    </w:p>
    <w:p w:rsidR="00935D62" w:rsidRPr="00B47767" w:rsidRDefault="00935D62" w:rsidP="00935D62">
      <w:pPr>
        <w:ind w:left="-630" w:right="540"/>
        <w:jc w:val="center"/>
        <w:rPr>
          <w:b/>
          <w:color w:val="1F497D" w:themeColor="text2"/>
          <w:sz w:val="22"/>
          <w:szCs w:val="22"/>
        </w:rPr>
      </w:pPr>
      <w:r w:rsidRPr="00B47767">
        <w:rPr>
          <w:b/>
          <w:color w:val="1F497D" w:themeColor="text2"/>
          <w:sz w:val="22"/>
          <w:szCs w:val="22"/>
        </w:rPr>
        <w:t xml:space="preserve">Fig. </w:t>
      </w:r>
      <w:r w:rsidR="008855CE">
        <w:rPr>
          <w:b/>
          <w:color w:val="1F497D" w:themeColor="text2"/>
          <w:sz w:val="22"/>
          <w:szCs w:val="22"/>
        </w:rPr>
        <w:t>2</w:t>
      </w:r>
      <w:r w:rsidRPr="00B47767">
        <w:rPr>
          <w:b/>
          <w:color w:val="1F497D" w:themeColor="text2"/>
          <w:sz w:val="22"/>
          <w:szCs w:val="22"/>
        </w:rPr>
        <w:t>.</w:t>
      </w:r>
      <w:r w:rsidR="006A6A06">
        <w:rPr>
          <w:b/>
          <w:color w:val="1F497D" w:themeColor="text2"/>
          <w:sz w:val="22"/>
          <w:szCs w:val="22"/>
        </w:rPr>
        <w:t>5</w:t>
      </w:r>
      <w:r w:rsidRPr="00B47767">
        <w:rPr>
          <w:b/>
          <w:color w:val="1F497D" w:themeColor="text2"/>
          <w:sz w:val="22"/>
          <w:szCs w:val="22"/>
        </w:rPr>
        <w:t xml:space="preserve">.4. </w:t>
      </w:r>
      <w:r w:rsidR="004F7D6C">
        <w:rPr>
          <w:b/>
          <w:color w:val="1F497D" w:themeColor="text2"/>
          <w:sz w:val="22"/>
          <w:szCs w:val="22"/>
        </w:rPr>
        <w:t>Statistica șomerilor</w:t>
      </w:r>
      <w:r w:rsidRPr="00B47767">
        <w:rPr>
          <w:b/>
          <w:color w:val="1F497D" w:themeColor="text2"/>
          <w:sz w:val="22"/>
          <w:szCs w:val="22"/>
        </w:rPr>
        <w:t xml:space="preserve">lor plasaţi în câmpul muncii </w:t>
      </w:r>
    </w:p>
    <w:p w:rsidR="00935D62" w:rsidRPr="000A2E5A" w:rsidRDefault="00935D62" w:rsidP="00935D62">
      <w:pPr>
        <w:ind w:left="-630" w:right="540"/>
        <w:jc w:val="center"/>
        <w:rPr>
          <w:b/>
          <w:i/>
          <w:color w:val="1F497D" w:themeColor="text2"/>
          <w:sz w:val="22"/>
          <w:szCs w:val="22"/>
        </w:rPr>
      </w:pPr>
      <w:r w:rsidRPr="007552C2">
        <w:rPr>
          <w:b/>
          <w:color w:val="1F497D" w:themeColor="text2"/>
          <w:sz w:val="22"/>
          <w:szCs w:val="22"/>
        </w:rPr>
        <w:t>după absolvirea cursurilor</w:t>
      </w:r>
      <w:r w:rsidR="00C049E0" w:rsidRPr="007552C2">
        <w:rPr>
          <w:b/>
          <w:color w:val="1F497D" w:themeColor="text2"/>
          <w:sz w:val="22"/>
          <w:szCs w:val="22"/>
        </w:rPr>
        <w:t>, persoane</w:t>
      </w:r>
      <w:r w:rsidRPr="007552C2">
        <w:rPr>
          <w:color w:val="1F497D" w:themeColor="text2"/>
          <w:sz w:val="22"/>
          <w:szCs w:val="22"/>
        </w:rPr>
        <w:br w:type="textWrapping" w:clear="all"/>
      </w:r>
      <w:r w:rsidR="00123D6F">
        <w:rPr>
          <w:b/>
          <w:i/>
          <w:noProof/>
          <w:color w:val="1F497D" w:themeColor="text2"/>
          <w:sz w:val="22"/>
          <w:szCs w:val="22"/>
          <w:lang w:val="ru-RU" w:eastAsia="ru-RU"/>
        </w:rPr>
        <w:drawing>
          <wp:inline distT="0" distB="0" distL="0" distR="0">
            <wp:extent cx="4584879" cy="1403797"/>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35D62" w:rsidRDefault="00F15682" w:rsidP="00935D62">
      <w:pPr>
        <w:ind w:right="-2"/>
        <w:jc w:val="both"/>
        <w:rPr>
          <w:color w:val="1F497D" w:themeColor="text2"/>
        </w:rPr>
      </w:pPr>
      <w:r>
        <w:rPr>
          <w:color w:val="1F497D" w:themeColor="text2"/>
        </w:rPr>
        <w:t>C</w:t>
      </w:r>
      <w:r w:rsidR="005005C9">
        <w:rPr>
          <w:color w:val="1F497D" w:themeColor="text2"/>
        </w:rPr>
        <w:t>onform</w:t>
      </w:r>
      <w:r w:rsidR="00935D62" w:rsidRPr="00367AF4">
        <w:rPr>
          <w:color w:val="1F497D" w:themeColor="text2"/>
        </w:rPr>
        <w:t xml:space="preserve"> categori</w:t>
      </w:r>
      <w:r w:rsidR="005005C9">
        <w:rPr>
          <w:color w:val="1F497D" w:themeColor="text2"/>
        </w:rPr>
        <w:t>ei</w:t>
      </w:r>
      <w:r w:rsidR="00935D62" w:rsidRPr="00367AF4">
        <w:rPr>
          <w:color w:val="1F497D" w:themeColor="text2"/>
        </w:rPr>
        <w:t xml:space="preserve"> protecţiei sociale</w:t>
      </w:r>
      <w:r w:rsidR="008855CE">
        <w:rPr>
          <w:color w:val="1F497D" w:themeColor="text2"/>
        </w:rPr>
        <w:t xml:space="preserve"> (Figura 2.</w:t>
      </w:r>
      <w:r w:rsidR="000E7CDB">
        <w:rPr>
          <w:color w:val="1F497D" w:themeColor="text2"/>
        </w:rPr>
        <w:t>5</w:t>
      </w:r>
      <w:r w:rsidR="008855CE">
        <w:rPr>
          <w:color w:val="1F497D" w:themeColor="text2"/>
        </w:rPr>
        <w:t>.5)</w:t>
      </w:r>
      <w:r>
        <w:rPr>
          <w:color w:val="1F497D" w:themeColor="text2"/>
        </w:rPr>
        <w:t xml:space="preserve"> </w:t>
      </w:r>
      <w:r w:rsidR="00935D62" w:rsidRPr="00367AF4">
        <w:rPr>
          <w:color w:val="1F497D" w:themeColor="text2"/>
        </w:rPr>
        <w:t xml:space="preserve">au absolvit cursuri de formare profesională </w:t>
      </w:r>
      <w:r w:rsidRPr="00367AF4">
        <w:rPr>
          <w:b/>
          <w:color w:val="1F497D" w:themeColor="text2"/>
        </w:rPr>
        <w:t>108</w:t>
      </w:r>
      <w:r w:rsidRPr="00367AF4">
        <w:rPr>
          <w:color w:val="1F497D" w:themeColor="text2"/>
        </w:rPr>
        <w:t xml:space="preserve"> persoane revenite în ţară de peste hotare, </w:t>
      </w:r>
      <w:r w:rsidR="00367AF4" w:rsidRPr="00367AF4">
        <w:rPr>
          <w:b/>
          <w:color w:val="1F497D" w:themeColor="text2"/>
        </w:rPr>
        <w:t>77</w:t>
      </w:r>
      <w:r w:rsidR="00935D62" w:rsidRPr="00367AF4">
        <w:rPr>
          <w:color w:val="1F497D" w:themeColor="text2"/>
        </w:rPr>
        <w:t xml:space="preserve"> persoane cu dizabilităţi</w:t>
      </w:r>
      <w:r w:rsidR="005005C9">
        <w:rPr>
          <w:color w:val="1F497D" w:themeColor="text2"/>
        </w:rPr>
        <w:t xml:space="preserve">, </w:t>
      </w:r>
      <w:r w:rsidR="00935D62" w:rsidRPr="00367AF4">
        <w:rPr>
          <w:b/>
          <w:color w:val="1F497D" w:themeColor="text2"/>
        </w:rPr>
        <w:t>1</w:t>
      </w:r>
      <w:r w:rsidR="00367AF4" w:rsidRPr="00367AF4">
        <w:rPr>
          <w:b/>
          <w:color w:val="1F497D" w:themeColor="text2"/>
        </w:rPr>
        <w:t>6</w:t>
      </w:r>
      <w:r w:rsidR="00935D62" w:rsidRPr="00367AF4">
        <w:rPr>
          <w:color w:val="1F497D" w:themeColor="text2"/>
        </w:rPr>
        <w:t xml:space="preserve"> persoane eliberate din detenţie, </w:t>
      </w:r>
      <w:r w:rsidR="00367AF4" w:rsidRPr="00367AF4">
        <w:rPr>
          <w:b/>
          <w:color w:val="1F497D" w:themeColor="text2"/>
        </w:rPr>
        <w:t>8</w:t>
      </w:r>
      <w:r w:rsidR="00935D62" w:rsidRPr="00367AF4">
        <w:rPr>
          <w:color w:val="1F497D" w:themeColor="text2"/>
        </w:rPr>
        <w:t xml:space="preserve"> cetăţeni străini şi </w:t>
      </w:r>
      <w:r w:rsidR="00935D62" w:rsidRPr="00367AF4">
        <w:rPr>
          <w:b/>
          <w:color w:val="1F497D" w:themeColor="text2"/>
        </w:rPr>
        <w:t>12</w:t>
      </w:r>
      <w:r w:rsidR="00935D62" w:rsidRPr="00367AF4">
        <w:rPr>
          <w:color w:val="1F497D" w:themeColor="text2"/>
        </w:rPr>
        <w:t xml:space="preserve"> persoane demobilizate din serviciul militar</w:t>
      </w:r>
      <w:r w:rsidR="005005C9">
        <w:rPr>
          <w:color w:val="1F497D" w:themeColor="text2"/>
        </w:rPr>
        <w:t>, etc</w:t>
      </w:r>
      <w:r w:rsidR="00935D62" w:rsidRPr="00367AF4">
        <w:rPr>
          <w:color w:val="1F497D" w:themeColor="text2"/>
        </w:rPr>
        <w:t xml:space="preserve">.  </w:t>
      </w:r>
    </w:p>
    <w:p w:rsidR="008855CE" w:rsidRDefault="008855CE" w:rsidP="00935D62">
      <w:pPr>
        <w:ind w:right="-2"/>
        <w:jc w:val="both"/>
        <w:rPr>
          <w:color w:val="1F497D" w:themeColor="text2"/>
        </w:rPr>
      </w:pPr>
    </w:p>
    <w:p w:rsidR="00367AF4" w:rsidRPr="008855CE" w:rsidRDefault="008855CE" w:rsidP="008855CE">
      <w:pPr>
        <w:ind w:right="-2"/>
        <w:jc w:val="center"/>
        <w:rPr>
          <w:b/>
          <w:color w:val="1F497D" w:themeColor="text2"/>
          <w:sz w:val="22"/>
          <w:szCs w:val="22"/>
          <w:lang w:val="en-US"/>
        </w:rPr>
      </w:pPr>
      <w:r w:rsidRPr="008855CE">
        <w:rPr>
          <w:b/>
          <w:color w:val="1F497D" w:themeColor="text2"/>
          <w:sz w:val="22"/>
          <w:szCs w:val="22"/>
        </w:rPr>
        <w:t>Fig. 2.</w:t>
      </w:r>
      <w:r w:rsidR="006A6A06">
        <w:rPr>
          <w:b/>
          <w:color w:val="1F497D" w:themeColor="text2"/>
          <w:sz w:val="22"/>
          <w:szCs w:val="22"/>
        </w:rPr>
        <w:t>5</w:t>
      </w:r>
      <w:r w:rsidRPr="008855CE">
        <w:rPr>
          <w:b/>
          <w:color w:val="1F497D" w:themeColor="text2"/>
          <w:sz w:val="22"/>
          <w:szCs w:val="22"/>
        </w:rPr>
        <w:t>.5. Structura absolvenților conform categoriei protecției sociale</w:t>
      </w:r>
    </w:p>
    <w:p w:rsidR="00367AF4" w:rsidRPr="00367AF4" w:rsidRDefault="00367AF4" w:rsidP="00367AF4">
      <w:pPr>
        <w:ind w:right="-2"/>
        <w:jc w:val="center"/>
        <w:rPr>
          <w:color w:val="1F497D" w:themeColor="text2"/>
        </w:rPr>
      </w:pPr>
      <w:r>
        <w:rPr>
          <w:noProof/>
          <w:color w:val="1F497D" w:themeColor="text2"/>
          <w:lang w:val="ru-RU" w:eastAsia="ru-RU"/>
        </w:rPr>
        <w:drawing>
          <wp:inline distT="0" distB="0" distL="0" distR="0">
            <wp:extent cx="5042079" cy="137160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E188F" w:rsidRPr="00E35F32" w:rsidRDefault="006E188F" w:rsidP="00935D62">
      <w:pPr>
        <w:pStyle w:val="af3"/>
        <w:jc w:val="both"/>
        <w:rPr>
          <w:rFonts w:ascii="Times New Roman" w:hAnsi="Times New Roman" w:cs="Times New Roman"/>
          <w:b/>
          <w:color w:val="1F497D" w:themeColor="text2"/>
          <w:sz w:val="26"/>
          <w:szCs w:val="26"/>
          <w:u w:val="single"/>
          <w:lang w:val="en-US"/>
        </w:rPr>
      </w:pPr>
    </w:p>
    <w:p w:rsidR="00935D62" w:rsidRPr="0039751B" w:rsidRDefault="00F44F05" w:rsidP="00935D62">
      <w:pPr>
        <w:pStyle w:val="af3"/>
        <w:jc w:val="both"/>
        <w:rPr>
          <w:rFonts w:ascii="Times New Roman" w:hAnsi="Times New Roman" w:cs="Times New Roman"/>
          <w:color w:val="1F497D" w:themeColor="text2"/>
          <w:szCs w:val="28"/>
          <w:lang w:val="ro-RO"/>
        </w:rPr>
      </w:pPr>
      <w:r>
        <w:rPr>
          <w:rFonts w:ascii="Times New Roman" w:hAnsi="Times New Roman" w:cs="Times New Roman"/>
          <w:b/>
          <w:color w:val="1F497D" w:themeColor="text2"/>
          <w:sz w:val="26"/>
          <w:szCs w:val="26"/>
          <w:u w:val="single"/>
          <w:lang w:val="en-US"/>
        </w:rPr>
        <w:t>2.</w:t>
      </w:r>
      <w:r w:rsidR="00A1103B">
        <w:rPr>
          <w:rFonts w:ascii="Times New Roman" w:hAnsi="Times New Roman" w:cs="Times New Roman"/>
          <w:b/>
          <w:color w:val="1F497D" w:themeColor="text2"/>
          <w:sz w:val="26"/>
          <w:szCs w:val="26"/>
          <w:u w:val="single"/>
          <w:lang w:val="en-US"/>
        </w:rPr>
        <w:t>6</w:t>
      </w:r>
      <w:r w:rsidR="00935D62" w:rsidRPr="0039751B">
        <w:rPr>
          <w:rFonts w:ascii="Times New Roman" w:hAnsi="Times New Roman" w:cs="Times New Roman"/>
          <w:b/>
          <w:color w:val="1F497D" w:themeColor="text2"/>
          <w:sz w:val="26"/>
          <w:szCs w:val="26"/>
          <w:u w:val="single"/>
          <w:lang w:val="en-US"/>
        </w:rPr>
        <w:t>. Lucrări publice.</w:t>
      </w:r>
      <w:r w:rsidR="00935D62" w:rsidRPr="0039751B">
        <w:rPr>
          <w:rFonts w:ascii="Times New Roman" w:hAnsi="Times New Roman" w:cs="Times New Roman"/>
          <w:b/>
          <w:color w:val="1F497D" w:themeColor="text2"/>
          <w:sz w:val="24"/>
          <w:szCs w:val="24"/>
          <w:lang w:val="ro-RO"/>
        </w:rPr>
        <w:t xml:space="preserve"> </w:t>
      </w:r>
      <w:r w:rsidR="00A073D2">
        <w:rPr>
          <w:rFonts w:ascii="Times New Roman" w:hAnsi="Times New Roman" w:cs="Times New Roman"/>
          <w:b/>
          <w:color w:val="1F497D" w:themeColor="text2"/>
          <w:sz w:val="24"/>
          <w:szCs w:val="24"/>
          <w:lang w:val="ro-RO"/>
        </w:rPr>
        <w:t xml:space="preserve">  </w:t>
      </w:r>
      <w:r w:rsidR="00935D62" w:rsidRPr="0039751B">
        <w:rPr>
          <w:rFonts w:ascii="Times New Roman" w:hAnsi="Times New Roman" w:cs="Times New Roman"/>
          <w:color w:val="1F497D" w:themeColor="text2"/>
          <w:sz w:val="24"/>
          <w:szCs w:val="24"/>
          <w:lang w:val="ro-RO"/>
        </w:rPr>
        <w:t>Lucrările</w:t>
      </w:r>
      <w:r w:rsidR="00A073D2">
        <w:rPr>
          <w:rFonts w:ascii="Times New Roman" w:hAnsi="Times New Roman" w:cs="Times New Roman"/>
          <w:color w:val="1F497D" w:themeColor="text2"/>
          <w:sz w:val="24"/>
          <w:szCs w:val="24"/>
          <w:lang w:val="ro-RO"/>
        </w:rPr>
        <w:t xml:space="preserve"> </w:t>
      </w:r>
      <w:r w:rsidR="00935D62" w:rsidRPr="0039751B">
        <w:rPr>
          <w:rFonts w:ascii="Times New Roman" w:hAnsi="Times New Roman" w:cs="Times New Roman"/>
          <w:color w:val="1F497D" w:themeColor="text2"/>
          <w:sz w:val="24"/>
          <w:szCs w:val="24"/>
          <w:lang w:val="ro-RO"/>
        </w:rPr>
        <w:t xml:space="preserve"> publice</w:t>
      </w:r>
      <w:r w:rsidR="00A073D2">
        <w:rPr>
          <w:rFonts w:ascii="Times New Roman" w:hAnsi="Times New Roman" w:cs="Times New Roman"/>
          <w:color w:val="1F497D" w:themeColor="text2"/>
          <w:sz w:val="24"/>
          <w:szCs w:val="24"/>
          <w:lang w:val="ro-RO"/>
        </w:rPr>
        <w:t xml:space="preserve"> </w:t>
      </w:r>
      <w:r w:rsidR="00935D62" w:rsidRPr="0039751B">
        <w:rPr>
          <w:rFonts w:ascii="Times New Roman" w:hAnsi="Times New Roman" w:cs="Times New Roman"/>
          <w:color w:val="1F497D" w:themeColor="text2"/>
          <w:sz w:val="24"/>
          <w:szCs w:val="24"/>
          <w:lang w:val="ro-RO"/>
        </w:rPr>
        <w:t xml:space="preserve"> reprezintă </w:t>
      </w:r>
      <w:r w:rsidR="00A073D2">
        <w:rPr>
          <w:rFonts w:ascii="Times New Roman" w:hAnsi="Times New Roman" w:cs="Times New Roman"/>
          <w:color w:val="1F497D" w:themeColor="text2"/>
          <w:sz w:val="24"/>
          <w:szCs w:val="24"/>
          <w:lang w:val="ro-RO"/>
        </w:rPr>
        <w:t xml:space="preserve"> </w:t>
      </w:r>
      <w:r w:rsidR="0039751B" w:rsidRPr="0039751B">
        <w:rPr>
          <w:rFonts w:ascii="Times New Roman" w:hAnsi="Times New Roman" w:cs="Times New Roman"/>
          <w:color w:val="1F497D" w:themeColor="text2"/>
          <w:sz w:val="24"/>
          <w:szCs w:val="24"/>
          <w:lang w:val="ro-RO"/>
        </w:rPr>
        <w:t xml:space="preserve">una </w:t>
      </w:r>
      <w:r w:rsidR="00A073D2">
        <w:rPr>
          <w:rFonts w:ascii="Times New Roman" w:hAnsi="Times New Roman" w:cs="Times New Roman"/>
          <w:color w:val="1F497D" w:themeColor="text2"/>
          <w:sz w:val="24"/>
          <w:szCs w:val="24"/>
          <w:lang w:val="ro-RO"/>
        </w:rPr>
        <w:t xml:space="preserve"> </w:t>
      </w:r>
      <w:r w:rsidR="0039751B" w:rsidRPr="0039751B">
        <w:rPr>
          <w:rFonts w:ascii="Times New Roman" w:hAnsi="Times New Roman" w:cs="Times New Roman"/>
          <w:color w:val="1F497D" w:themeColor="text2"/>
          <w:sz w:val="24"/>
          <w:szCs w:val="24"/>
          <w:lang w:val="ro-RO"/>
        </w:rPr>
        <w:t>din</w:t>
      </w:r>
      <w:r w:rsidR="00A073D2">
        <w:rPr>
          <w:rFonts w:ascii="Times New Roman" w:hAnsi="Times New Roman" w:cs="Times New Roman"/>
          <w:color w:val="1F497D" w:themeColor="text2"/>
          <w:sz w:val="24"/>
          <w:szCs w:val="24"/>
          <w:lang w:val="ro-RO"/>
        </w:rPr>
        <w:t xml:space="preserve"> </w:t>
      </w:r>
      <w:r w:rsidR="0039751B" w:rsidRPr="0039751B">
        <w:rPr>
          <w:rFonts w:ascii="Times New Roman" w:hAnsi="Times New Roman" w:cs="Times New Roman"/>
          <w:color w:val="1F497D" w:themeColor="text2"/>
          <w:sz w:val="24"/>
          <w:szCs w:val="24"/>
          <w:lang w:val="ro-RO"/>
        </w:rPr>
        <w:t xml:space="preserve">măsurile </w:t>
      </w:r>
      <w:r w:rsidR="00A073D2">
        <w:rPr>
          <w:rFonts w:ascii="Times New Roman" w:hAnsi="Times New Roman" w:cs="Times New Roman"/>
          <w:color w:val="1F497D" w:themeColor="text2"/>
          <w:sz w:val="24"/>
          <w:szCs w:val="24"/>
          <w:lang w:val="ro-RO"/>
        </w:rPr>
        <w:t xml:space="preserve"> </w:t>
      </w:r>
      <w:r w:rsidR="0039751B" w:rsidRPr="0039751B">
        <w:rPr>
          <w:rFonts w:ascii="Times New Roman" w:hAnsi="Times New Roman" w:cs="Times New Roman"/>
          <w:color w:val="1F497D" w:themeColor="text2"/>
          <w:sz w:val="24"/>
          <w:szCs w:val="24"/>
          <w:lang w:val="ro-RO"/>
        </w:rPr>
        <w:t xml:space="preserve">active pe piaţa forţei de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660"/>
        <w:gridCol w:w="7229"/>
      </w:tblGrid>
      <w:tr w:rsidR="00935D62" w:rsidRPr="0039751B" w:rsidTr="00117FE8">
        <w:tc>
          <w:tcPr>
            <w:tcW w:w="2660" w:type="dxa"/>
          </w:tcPr>
          <w:p w:rsidR="00935D62" w:rsidRPr="0039751B" w:rsidRDefault="00212219" w:rsidP="00212219">
            <w:pPr>
              <w:pStyle w:val="af3"/>
              <w:rPr>
                <w:szCs w:val="28"/>
                <w:lang w:val="ro-RO"/>
              </w:rPr>
            </w:pPr>
            <w:r w:rsidRPr="0039751B">
              <w:rPr>
                <w:noProof/>
                <w:lang w:eastAsia="ru-RU"/>
              </w:rPr>
              <w:drawing>
                <wp:inline distT="0" distB="0" distL="0" distR="0">
                  <wp:extent cx="1545733" cy="1177373"/>
                  <wp:effectExtent l="19050" t="0" r="0" b="0"/>
                  <wp:docPr id="41" name="Рисунок 7" descr="http://www.apelemoldovei.gov.md/public/files/images/doi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pelemoldovei.gov.md/public/files/images/doi395.jpg"/>
                          <pic:cNvPicPr>
                            <a:picLocks noChangeAspect="1" noChangeArrowheads="1"/>
                          </pic:cNvPicPr>
                        </pic:nvPicPr>
                        <pic:blipFill>
                          <a:blip r:embed="rId46" cstate="print"/>
                          <a:srcRect/>
                          <a:stretch>
                            <a:fillRect/>
                          </a:stretch>
                        </pic:blipFill>
                        <pic:spPr bwMode="auto">
                          <a:xfrm>
                            <a:off x="0" y="0"/>
                            <a:ext cx="1548342" cy="1179361"/>
                          </a:xfrm>
                          <a:prstGeom prst="rect">
                            <a:avLst/>
                          </a:prstGeom>
                          <a:noFill/>
                          <a:ln w="9525">
                            <a:noFill/>
                            <a:miter lim="800000"/>
                            <a:headEnd/>
                            <a:tailEnd/>
                          </a:ln>
                        </pic:spPr>
                      </pic:pic>
                    </a:graphicData>
                  </a:graphic>
                </wp:inline>
              </w:drawing>
            </w:r>
          </w:p>
        </w:tc>
        <w:tc>
          <w:tcPr>
            <w:tcW w:w="7229" w:type="dxa"/>
          </w:tcPr>
          <w:p w:rsidR="00935D62" w:rsidRPr="0039751B" w:rsidRDefault="0039751B" w:rsidP="00A926D6">
            <w:pPr>
              <w:pStyle w:val="af3"/>
              <w:ind w:right="-108"/>
              <w:jc w:val="both"/>
              <w:rPr>
                <w:color w:val="1F497D" w:themeColor="text2"/>
                <w:szCs w:val="28"/>
                <w:lang w:val="ro-RO"/>
              </w:rPr>
            </w:pPr>
            <w:r>
              <w:rPr>
                <w:color w:val="1F497D" w:themeColor="text2"/>
                <w:sz w:val="24"/>
                <w:szCs w:val="24"/>
                <w:lang w:val="ro-RO"/>
              </w:rPr>
              <w:t>m</w:t>
            </w:r>
            <w:r w:rsidRPr="0039751B">
              <w:rPr>
                <w:color w:val="1F497D" w:themeColor="text2"/>
                <w:sz w:val="24"/>
                <w:szCs w:val="24"/>
                <w:lang w:val="ro-RO"/>
              </w:rPr>
              <w:t xml:space="preserve">uncă, care </w:t>
            </w:r>
            <w:r w:rsidR="00935D62" w:rsidRPr="0039751B">
              <w:rPr>
                <w:color w:val="1F497D" w:themeColor="text2"/>
                <w:sz w:val="24"/>
                <w:szCs w:val="24"/>
                <w:lang w:val="ro-RO"/>
              </w:rPr>
              <w:t>contribuie la extinderea gradului de ocupare a populaţiei şi este</w:t>
            </w:r>
            <w:r w:rsidR="00935D62" w:rsidRPr="0039751B">
              <w:rPr>
                <w:sz w:val="28"/>
                <w:szCs w:val="28"/>
                <w:lang w:val="ro-RO"/>
              </w:rPr>
              <w:t xml:space="preserve"> </w:t>
            </w:r>
            <w:r w:rsidR="00935D62" w:rsidRPr="0039751B">
              <w:rPr>
                <w:color w:val="1F497D" w:themeColor="text2"/>
                <w:sz w:val="24"/>
                <w:szCs w:val="24"/>
              </w:rPr>
              <w:t xml:space="preserve">orientată </w:t>
            </w:r>
            <w:r w:rsidR="00935D62" w:rsidRPr="0039751B">
              <w:rPr>
                <w:color w:val="1F497D" w:themeColor="text2"/>
                <w:sz w:val="24"/>
                <w:szCs w:val="24"/>
                <w:lang w:val="ro-RO"/>
              </w:rPr>
              <w:t xml:space="preserve"> </w:t>
            </w:r>
            <w:r w:rsidR="00935D62" w:rsidRPr="0039751B">
              <w:rPr>
                <w:color w:val="1F497D" w:themeColor="text2"/>
                <w:sz w:val="24"/>
                <w:szCs w:val="24"/>
              </w:rPr>
              <w:t xml:space="preserve">spre </w:t>
            </w:r>
            <w:r w:rsidR="00935D62" w:rsidRPr="0039751B">
              <w:rPr>
                <w:color w:val="1F497D" w:themeColor="text2"/>
                <w:sz w:val="24"/>
                <w:szCs w:val="24"/>
                <w:lang w:val="ro-RO"/>
              </w:rPr>
              <w:t xml:space="preserve"> </w:t>
            </w:r>
            <w:r w:rsidR="00935D62" w:rsidRPr="0039751B">
              <w:rPr>
                <w:color w:val="1F497D" w:themeColor="text2"/>
                <w:sz w:val="24"/>
                <w:szCs w:val="24"/>
              </w:rPr>
              <w:t xml:space="preserve">ameliorarea temporară a situaţiei </w:t>
            </w:r>
            <w:r w:rsidRPr="0039751B">
              <w:rPr>
                <w:color w:val="1F497D" w:themeColor="text2"/>
                <w:sz w:val="24"/>
                <w:szCs w:val="24"/>
              </w:rPr>
              <w:t xml:space="preserve">unor persoane dezavantajate, în special a persoanelor din mediul rural, oferindu-le un </w:t>
            </w:r>
            <w:r w:rsidRPr="0039751B">
              <w:rPr>
                <w:color w:val="1F497D" w:themeColor="text2"/>
                <w:sz w:val="24"/>
                <w:szCs w:val="24"/>
                <w:lang w:val="ro-RO"/>
              </w:rPr>
              <w:t xml:space="preserve">loc de </w:t>
            </w:r>
            <w:r w:rsidRPr="0039751B">
              <w:rPr>
                <w:color w:val="1F497D" w:themeColor="text2"/>
                <w:sz w:val="24"/>
                <w:szCs w:val="24"/>
              </w:rPr>
              <w:t>muncă temporar. Pe parcursul anului agen</w:t>
            </w:r>
            <w:r w:rsidRPr="0039751B">
              <w:rPr>
                <w:color w:val="1F497D" w:themeColor="text2"/>
                <w:sz w:val="24"/>
                <w:szCs w:val="24"/>
                <w:lang w:val="ro-RO"/>
              </w:rPr>
              <w:t>ţ</w:t>
            </w:r>
            <w:r w:rsidRPr="0039751B">
              <w:rPr>
                <w:color w:val="1F497D" w:themeColor="text2"/>
                <w:sz w:val="24"/>
                <w:szCs w:val="24"/>
              </w:rPr>
              <w:t xml:space="preserve">iile </w:t>
            </w:r>
            <w:r w:rsidRPr="0039751B">
              <w:rPr>
                <w:color w:val="1F497D" w:themeColor="text2"/>
                <w:sz w:val="24"/>
                <w:szCs w:val="24"/>
                <w:lang w:val="ro-RO"/>
              </w:rPr>
              <w:t>teritoriale</w:t>
            </w:r>
            <w:r w:rsidRPr="0039751B">
              <w:rPr>
                <w:color w:val="1F497D" w:themeColor="text2"/>
                <w:sz w:val="24"/>
                <w:szCs w:val="24"/>
              </w:rPr>
              <w:t xml:space="preserve"> au încheiat contracte cu privire la organizarea </w:t>
            </w:r>
            <w:r w:rsidRPr="0039751B">
              <w:rPr>
                <w:color w:val="1F497D" w:themeColor="text2"/>
                <w:sz w:val="24"/>
                <w:szCs w:val="24"/>
                <w:lang w:val="ro-RO"/>
              </w:rPr>
              <w:t>ş</w:t>
            </w:r>
            <w:r w:rsidRPr="0039751B">
              <w:rPr>
                <w:color w:val="1F497D" w:themeColor="text2"/>
                <w:sz w:val="24"/>
                <w:szCs w:val="24"/>
              </w:rPr>
              <w:t>i desfă</w:t>
            </w:r>
            <w:r w:rsidRPr="0039751B">
              <w:rPr>
                <w:color w:val="1F497D" w:themeColor="text2"/>
                <w:sz w:val="24"/>
                <w:szCs w:val="24"/>
                <w:lang w:val="ro-RO"/>
              </w:rPr>
              <w:t>ş</w:t>
            </w:r>
            <w:r w:rsidRPr="0039751B">
              <w:rPr>
                <w:color w:val="1F497D" w:themeColor="text2"/>
                <w:sz w:val="24"/>
                <w:szCs w:val="24"/>
              </w:rPr>
              <w:t xml:space="preserve">urarea lucrărilor publice cu </w:t>
            </w:r>
            <w:r>
              <w:rPr>
                <w:b/>
                <w:color w:val="1F497D" w:themeColor="text2"/>
                <w:sz w:val="24"/>
                <w:szCs w:val="24"/>
                <w:lang w:val="ro-RO"/>
              </w:rPr>
              <w:t>388</w:t>
            </w:r>
            <w:r w:rsidRPr="0039751B">
              <w:rPr>
                <w:color w:val="1F497D" w:themeColor="text2"/>
                <w:sz w:val="24"/>
                <w:szCs w:val="24"/>
                <w:lang w:val="ro-RO"/>
              </w:rPr>
              <w:t xml:space="preserve"> autorităţi ale administra</w:t>
            </w:r>
            <w:r>
              <w:rPr>
                <w:color w:val="1F497D" w:themeColor="text2"/>
                <w:sz w:val="24"/>
                <w:szCs w:val="24"/>
                <w:lang w:val="ro-RO"/>
              </w:rPr>
              <w:t>ț</w:t>
            </w:r>
            <w:r w:rsidRPr="0039751B">
              <w:rPr>
                <w:color w:val="1F497D" w:themeColor="text2"/>
                <w:sz w:val="24"/>
                <w:szCs w:val="24"/>
                <w:lang w:val="ro-RO"/>
              </w:rPr>
              <w:t>iei publice locale</w:t>
            </w:r>
            <w:r>
              <w:rPr>
                <w:color w:val="1F497D" w:themeColor="text2"/>
                <w:sz w:val="24"/>
                <w:szCs w:val="24"/>
                <w:lang w:val="ro-RO"/>
              </w:rPr>
              <w:t xml:space="preserve">, cu 6% mai mult </w:t>
            </w:r>
            <w:proofErr w:type="gramStart"/>
            <w:r>
              <w:rPr>
                <w:color w:val="1F497D" w:themeColor="text2"/>
                <w:sz w:val="24"/>
                <w:szCs w:val="24"/>
                <w:lang w:val="ro-RO"/>
              </w:rPr>
              <w:t xml:space="preserve">comparativ </w:t>
            </w:r>
            <w:r w:rsidR="00A073D2">
              <w:rPr>
                <w:color w:val="1F497D" w:themeColor="text2"/>
                <w:sz w:val="24"/>
                <w:szCs w:val="24"/>
                <w:lang w:val="ro-RO"/>
              </w:rPr>
              <w:t xml:space="preserve"> </w:t>
            </w:r>
            <w:r>
              <w:rPr>
                <w:color w:val="1F497D" w:themeColor="text2"/>
                <w:sz w:val="24"/>
                <w:szCs w:val="24"/>
                <w:lang w:val="ro-RO"/>
              </w:rPr>
              <w:t>cu</w:t>
            </w:r>
            <w:proofErr w:type="gramEnd"/>
            <w:r>
              <w:rPr>
                <w:color w:val="1F497D" w:themeColor="text2"/>
                <w:sz w:val="24"/>
                <w:szCs w:val="24"/>
                <w:lang w:val="ro-RO"/>
              </w:rPr>
              <w:t xml:space="preserve"> anul </w:t>
            </w:r>
            <w:r w:rsidR="00A073D2">
              <w:rPr>
                <w:color w:val="1F497D" w:themeColor="text2"/>
                <w:sz w:val="24"/>
                <w:szCs w:val="24"/>
                <w:lang w:val="ro-RO"/>
              </w:rPr>
              <w:t xml:space="preserve"> </w:t>
            </w:r>
            <w:r>
              <w:rPr>
                <w:color w:val="1F497D" w:themeColor="text2"/>
                <w:sz w:val="24"/>
                <w:szCs w:val="24"/>
                <w:lang w:val="ro-RO"/>
              </w:rPr>
              <w:t xml:space="preserve">2014. </w:t>
            </w:r>
            <w:r w:rsidRPr="0039751B">
              <w:rPr>
                <w:color w:val="1F497D" w:themeColor="text2"/>
                <w:sz w:val="24"/>
                <w:szCs w:val="24"/>
                <w:lang w:val="ro-RO"/>
              </w:rPr>
              <w:t xml:space="preserve"> </w:t>
            </w:r>
            <w:r w:rsidR="00A073D2">
              <w:rPr>
                <w:color w:val="1F497D" w:themeColor="text2"/>
                <w:sz w:val="24"/>
                <w:szCs w:val="24"/>
                <w:lang w:val="ro-RO"/>
              </w:rPr>
              <w:t xml:space="preserve"> </w:t>
            </w:r>
            <w:r w:rsidR="00952514" w:rsidRPr="00952514">
              <w:rPr>
                <w:color w:val="1F497D" w:themeColor="text2"/>
                <w:sz w:val="24"/>
                <w:szCs w:val="24"/>
                <w:lang w:val="ro-RO"/>
              </w:rPr>
              <w:t>La</w:t>
            </w:r>
            <w:r w:rsidR="00A073D2">
              <w:rPr>
                <w:color w:val="1F497D" w:themeColor="text2"/>
                <w:sz w:val="24"/>
                <w:szCs w:val="24"/>
                <w:lang w:val="ro-RO"/>
              </w:rPr>
              <w:t xml:space="preserve"> </w:t>
            </w:r>
            <w:r w:rsidR="00952514" w:rsidRPr="00952514">
              <w:rPr>
                <w:color w:val="1F497D" w:themeColor="text2"/>
                <w:sz w:val="24"/>
                <w:szCs w:val="24"/>
                <w:lang w:val="ro-RO"/>
              </w:rPr>
              <w:t xml:space="preserve"> </w:t>
            </w:r>
            <w:r w:rsidR="00A926D6">
              <w:rPr>
                <w:color w:val="1F497D" w:themeColor="text2"/>
                <w:sz w:val="24"/>
                <w:szCs w:val="24"/>
                <w:lang w:val="ro-RO"/>
              </w:rPr>
              <w:t xml:space="preserve"> </w:t>
            </w:r>
            <w:r w:rsidR="00952514" w:rsidRPr="00952514">
              <w:rPr>
                <w:color w:val="1F497D" w:themeColor="text2"/>
                <w:sz w:val="24"/>
                <w:szCs w:val="24"/>
                <w:lang w:val="ro-RO"/>
              </w:rPr>
              <w:t xml:space="preserve">lucrări </w:t>
            </w:r>
            <w:r w:rsidR="00A073D2">
              <w:rPr>
                <w:color w:val="1F497D" w:themeColor="text2"/>
                <w:sz w:val="24"/>
                <w:szCs w:val="24"/>
                <w:lang w:val="ro-RO"/>
              </w:rPr>
              <w:t xml:space="preserve"> </w:t>
            </w:r>
            <w:r w:rsidR="00952514" w:rsidRPr="00952514">
              <w:rPr>
                <w:color w:val="1F497D" w:themeColor="text2"/>
                <w:sz w:val="24"/>
                <w:szCs w:val="24"/>
                <w:lang w:val="ro-RO"/>
              </w:rPr>
              <w:t xml:space="preserve">publice </w:t>
            </w:r>
            <w:r w:rsidR="00A073D2">
              <w:rPr>
                <w:color w:val="1F497D" w:themeColor="text2"/>
                <w:sz w:val="24"/>
                <w:szCs w:val="24"/>
                <w:lang w:val="ro-RO"/>
              </w:rPr>
              <w:t xml:space="preserve"> </w:t>
            </w:r>
            <w:r w:rsidR="00952514" w:rsidRPr="00952514">
              <w:rPr>
                <w:color w:val="1F497D" w:themeColor="text2"/>
                <w:sz w:val="24"/>
                <w:szCs w:val="24"/>
                <w:lang w:val="ro-RO"/>
              </w:rPr>
              <w:t xml:space="preserve">au </w:t>
            </w:r>
            <w:r w:rsidR="00A073D2">
              <w:rPr>
                <w:color w:val="1F497D" w:themeColor="text2"/>
                <w:sz w:val="24"/>
                <w:szCs w:val="24"/>
                <w:lang w:val="ro-RO"/>
              </w:rPr>
              <w:t xml:space="preserve"> </w:t>
            </w:r>
            <w:r w:rsidR="00952514" w:rsidRPr="00952514">
              <w:rPr>
                <w:color w:val="1F497D" w:themeColor="text2"/>
                <w:sz w:val="24"/>
                <w:szCs w:val="24"/>
                <w:lang w:val="ro-RO"/>
              </w:rPr>
              <w:t xml:space="preserve">fost </w:t>
            </w:r>
            <w:r w:rsidR="00A073D2">
              <w:rPr>
                <w:color w:val="1F497D" w:themeColor="text2"/>
                <w:sz w:val="24"/>
                <w:szCs w:val="24"/>
                <w:lang w:val="ro-RO"/>
              </w:rPr>
              <w:t xml:space="preserve"> </w:t>
            </w:r>
            <w:r w:rsidR="00A926D6">
              <w:rPr>
                <w:color w:val="1F497D" w:themeColor="text2"/>
                <w:sz w:val="24"/>
                <w:szCs w:val="24"/>
                <w:lang w:val="ro-RO"/>
              </w:rPr>
              <w:t xml:space="preserve"> </w:t>
            </w:r>
            <w:r w:rsidR="00952514" w:rsidRPr="00952514">
              <w:rPr>
                <w:color w:val="1F497D" w:themeColor="text2"/>
                <w:sz w:val="24"/>
                <w:szCs w:val="24"/>
                <w:lang w:val="ro-RO"/>
              </w:rPr>
              <w:t xml:space="preserve">antrenați </w:t>
            </w:r>
            <w:r w:rsidR="00A926D6">
              <w:rPr>
                <w:color w:val="1F497D" w:themeColor="text2"/>
                <w:sz w:val="24"/>
                <w:szCs w:val="24"/>
                <w:lang w:val="ro-RO"/>
              </w:rPr>
              <w:t xml:space="preserve"> </w:t>
            </w:r>
            <w:r w:rsidR="00A073D2">
              <w:rPr>
                <w:color w:val="1F497D" w:themeColor="text2"/>
                <w:sz w:val="24"/>
                <w:szCs w:val="24"/>
                <w:lang w:val="ro-RO"/>
              </w:rPr>
              <w:t xml:space="preserve"> </w:t>
            </w:r>
            <w:r w:rsidR="00A926D6">
              <w:rPr>
                <w:color w:val="1F497D" w:themeColor="text2"/>
                <w:sz w:val="24"/>
                <w:szCs w:val="24"/>
                <w:lang w:val="ro-RO"/>
              </w:rPr>
              <w:t xml:space="preserve">cca </w:t>
            </w:r>
          </w:p>
        </w:tc>
      </w:tr>
    </w:tbl>
    <w:p w:rsidR="00935D62" w:rsidRPr="00952514" w:rsidRDefault="00A926D6" w:rsidP="00935D62">
      <w:pPr>
        <w:pStyle w:val="af3"/>
        <w:jc w:val="both"/>
        <w:rPr>
          <w:rFonts w:ascii="Times New Roman" w:hAnsi="Times New Roman"/>
          <w:color w:val="1F497D" w:themeColor="text2"/>
          <w:sz w:val="24"/>
          <w:szCs w:val="24"/>
          <w:lang w:val="ro-RO"/>
        </w:rPr>
      </w:pPr>
      <w:r w:rsidRPr="00A926D6">
        <w:rPr>
          <w:rFonts w:ascii="Times New Roman" w:hAnsi="Times New Roman" w:cs="Times New Roman"/>
          <w:b/>
          <w:color w:val="1F497D" w:themeColor="text2"/>
          <w:sz w:val="24"/>
          <w:szCs w:val="24"/>
          <w:lang w:val="ro-RO"/>
        </w:rPr>
        <w:t>1,8 mii</w:t>
      </w:r>
      <w:r>
        <w:rPr>
          <w:b/>
          <w:color w:val="1F497D" w:themeColor="text2"/>
          <w:sz w:val="24"/>
          <w:szCs w:val="24"/>
          <w:lang w:val="ro-RO"/>
        </w:rPr>
        <w:t xml:space="preserve">  </w:t>
      </w:r>
      <w:r w:rsidR="00117FE8" w:rsidRPr="00952514">
        <w:rPr>
          <w:rFonts w:ascii="Times New Roman" w:hAnsi="Times New Roman" w:cs="Times New Roman"/>
          <w:color w:val="1F497D" w:themeColor="text2"/>
          <w:sz w:val="24"/>
          <w:szCs w:val="24"/>
          <w:lang w:val="ro-RO"/>
        </w:rPr>
        <w:t>șomeri</w:t>
      </w:r>
      <w:r w:rsidR="00952514" w:rsidRPr="00952514">
        <w:rPr>
          <w:rFonts w:ascii="Times New Roman" w:hAnsi="Times New Roman" w:cs="Times New Roman"/>
          <w:color w:val="1F497D" w:themeColor="text2"/>
          <w:sz w:val="24"/>
          <w:szCs w:val="24"/>
          <w:lang w:val="ro-RO"/>
        </w:rPr>
        <w:t xml:space="preserve"> (cu cca 10% mai mult comparativ cu anul 2014)</w:t>
      </w:r>
      <w:r w:rsidR="00935D62" w:rsidRPr="00952514">
        <w:rPr>
          <w:rFonts w:ascii="Times New Roman" w:hAnsi="Times New Roman"/>
          <w:color w:val="1F497D" w:themeColor="text2"/>
          <w:sz w:val="24"/>
          <w:szCs w:val="24"/>
          <w:lang w:val="ro-RO"/>
        </w:rPr>
        <w:t>, din care 3</w:t>
      </w:r>
      <w:r w:rsidR="0039751B" w:rsidRPr="00952514">
        <w:rPr>
          <w:rFonts w:ascii="Times New Roman" w:hAnsi="Times New Roman"/>
          <w:color w:val="1F497D" w:themeColor="text2"/>
          <w:sz w:val="24"/>
          <w:szCs w:val="24"/>
          <w:lang w:val="ro-RO"/>
        </w:rPr>
        <w:t>3</w:t>
      </w:r>
      <w:r w:rsidR="00935D62" w:rsidRPr="00952514">
        <w:rPr>
          <w:rFonts w:ascii="Times New Roman" w:hAnsi="Times New Roman"/>
          <w:color w:val="1F497D" w:themeColor="text2"/>
          <w:sz w:val="24"/>
          <w:szCs w:val="24"/>
          <w:lang w:val="ro-RO"/>
        </w:rPr>
        <w:t>% au constituit femeile, 8</w:t>
      </w:r>
      <w:r w:rsidR="00952514" w:rsidRPr="00952514">
        <w:rPr>
          <w:rFonts w:ascii="Times New Roman" w:hAnsi="Times New Roman"/>
          <w:color w:val="1F497D" w:themeColor="text2"/>
          <w:sz w:val="24"/>
          <w:szCs w:val="24"/>
          <w:lang w:val="ro-RO"/>
        </w:rPr>
        <w:t>7</w:t>
      </w:r>
      <w:r w:rsidR="00935D62" w:rsidRPr="00952514">
        <w:rPr>
          <w:rFonts w:ascii="Times New Roman" w:hAnsi="Times New Roman"/>
          <w:color w:val="1F497D" w:themeColor="text2"/>
          <w:sz w:val="24"/>
          <w:szCs w:val="24"/>
          <w:lang w:val="ro-RO"/>
        </w:rPr>
        <w:t xml:space="preserve">% </w:t>
      </w:r>
      <w:r w:rsidR="00935D62" w:rsidRPr="00A926D6">
        <w:rPr>
          <w:rFonts w:ascii="Times New Roman" w:hAnsi="Times New Roman" w:cs="Times New Roman"/>
          <w:color w:val="1F497D" w:themeColor="text2"/>
          <w:sz w:val="24"/>
          <w:szCs w:val="24"/>
          <w:lang w:val="en-US"/>
        </w:rPr>
        <w:t>–</w:t>
      </w:r>
      <w:r w:rsidR="00935D62" w:rsidRPr="00952514">
        <w:rPr>
          <w:rFonts w:ascii="Times New Roman" w:hAnsi="Times New Roman"/>
          <w:color w:val="1F497D" w:themeColor="text2"/>
          <w:sz w:val="24"/>
          <w:szCs w:val="24"/>
          <w:lang w:val="ro-RO"/>
        </w:rPr>
        <w:t xml:space="preserve"> locuitori rurali şi </w:t>
      </w:r>
      <w:r w:rsidR="0039751B" w:rsidRPr="00952514">
        <w:rPr>
          <w:rFonts w:ascii="Times New Roman" w:hAnsi="Times New Roman"/>
          <w:color w:val="1F497D" w:themeColor="text2"/>
          <w:sz w:val="24"/>
          <w:szCs w:val="24"/>
          <w:lang w:val="ro-RO"/>
        </w:rPr>
        <w:t>3</w:t>
      </w:r>
      <w:r w:rsidR="00935D62" w:rsidRPr="00952514">
        <w:rPr>
          <w:rFonts w:ascii="Times New Roman" w:hAnsi="Times New Roman"/>
          <w:color w:val="1F497D" w:themeColor="text2"/>
          <w:sz w:val="24"/>
          <w:szCs w:val="24"/>
          <w:lang w:val="ro-RO"/>
        </w:rPr>
        <w:t xml:space="preserve">% </w:t>
      </w:r>
      <w:r w:rsidR="00935D62" w:rsidRPr="00952514">
        <w:rPr>
          <w:color w:val="1F497D" w:themeColor="text2"/>
          <w:lang w:val="en-US"/>
        </w:rPr>
        <w:t>–</w:t>
      </w:r>
      <w:r w:rsidR="00935D62" w:rsidRPr="00952514">
        <w:rPr>
          <w:color w:val="1F497D" w:themeColor="text2"/>
          <w:lang w:val="ro-RO"/>
        </w:rPr>
        <w:t xml:space="preserve"> </w:t>
      </w:r>
      <w:r w:rsidR="00935D62" w:rsidRPr="00952514">
        <w:rPr>
          <w:rFonts w:ascii="Times New Roman" w:hAnsi="Times New Roman"/>
          <w:color w:val="1F497D" w:themeColor="text2"/>
          <w:sz w:val="24"/>
          <w:szCs w:val="24"/>
          <w:lang w:val="ro-RO"/>
        </w:rPr>
        <w:t>persoane cu dizabilităţ</w:t>
      </w:r>
      <w:r w:rsidR="00935D62" w:rsidRPr="00952514">
        <w:rPr>
          <w:rFonts w:ascii="Times New Roman" w:hAnsi="Times New Roman" w:cs="Times New Roman"/>
          <w:color w:val="1F497D" w:themeColor="text2"/>
          <w:sz w:val="24"/>
          <w:szCs w:val="24"/>
          <w:lang w:val="ro-RO"/>
        </w:rPr>
        <w:t>i.</w:t>
      </w:r>
      <w:r w:rsidR="00935D62" w:rsidRPr="00952514">
        <w:rPr>
          <w:rFonts w:ascii="Times New Roman" w:hAnsi="Times New Roman"/>
          <w:color w:val="1F497D" w:themeColor="text2"/>
          <w:sz w:val="24"/>
          <w:szCs w:val="24"/>
          <w:lang w:val="ro-RO"/>
        </w:rPr>
        <w:t xml:space="preserve"> </w:t>
      </w:r>
    </w:p>
    <w:p w:rsidR="006E188F" w:rsidRPr="00DC7A54" w:rsidRDefault="00935D62" w:rsidP="006E188F">
      <w:pPr>
        <w:pStyle w:val="af3"/>
        <w:jc w:val="both"/>
        <w:rPr>
          <w:rFonts w:ascii="Times New Roman" w:hAnsi="Times New Roman" w:cs="Times New Roman"/>
          <w:color w:val="1F497D" w:themeColor="text2"/>
          <w:sz w:val="24"/>
          <w:szCs w:val="24"/>
          <w:lang w:val="ro-RO"/>
        </w:rPr>
      </w:pPr>
      <w:r w:rsidRPr="00DC7A54">
        <w:rPr>
          <w:rFonts w:ascii="Times New Roman" w:hAnsi="Times New Roman" w:cs="Times New Roman"/>
          <w:color w:val="1F497D" w:themeColor="text2"/>
          <w:sz w:val="24"/>
          <w:szCs w:val="24"/>
          <w:lang w:val="ro-RO"/>
        </w:rPr>
        <w:t xml:space="preserve">Şomerii au fost antrenaţi în principal la servicii publice (Tabelul </w:t>
      </w:r>
      <w:r w:rsidR="00DC7A54" w:rsidRPr="00DC7A54">
        <w:rPr>
          <w:rFonts w:ascii="Times New Roman" w:hAnsi="Times New Roman" w:cs="Times New Roman"/>
          <w:color w:val="1F497D" w:themeColor="text2"/>
          <w:sz w:val="24"/>
          <w:szCs w:val="24"/>
          <w:lang w:val="ro-RO"/>
        </w:rPr>
        <w:t>3</w:t>
      </w:r>
      <w:r w:rsidRPr="00DC7A54">
        <w:rPr>
          <w:rFonts w:ascii="Times New Roman" w:hAnsi="Times New Roman" w:cs="Times New Roman"/>
          <w:color w:val="1F497D" w:themeColor="text2"/>
          <w:sz w:val="24"/>
          <w:szCs w:val="24"/>
          <w:lang w:val="ro-RO"/>
        </w:rPr>
        <w:t xml:space="preserve">), efectuând lucrări ce ţin de reparaţia obiectelor de menire social-culturală, salubrizare, </w:t>
      </w:r>
      <w:r w:rsidR="00952514" w:rsidRPr="00DC7A54">
        <w:rPr>
          <w:rFonts w:ascii="Times New Roman" w:hAnsi="Times New Roman" w:cs="Times New Roman"/>
          <w:color w:val="1F497D" w:themeColor="text2"/>
          <w:sz w:val="24"/>
          <w:szCs w:val="24"/>
          <w:lang w:val="ro-RO"/>
        </w:rPr>
        <w:t>ecologizare și</w:t>
      </w:r>
      <w:r w:rsidRPr="00DC7A54">
        <w:rPr>
          <w:rFonts w:ascii="Times New Roman" w:hAnsi="Times New Roman" w:cs="Times New Roman"/>
          <w:color w:val="1F497D" w:themeColor="text2"/>
          <w:sz w:val="24"/>
          <w:szCs w:val="24"/>
          <w:lang w:val="ro-RO"/>
        </w:rPr>
        <w:t xml:space="preserve"> amenajarea teritoriilor. </w:t>
      </w:r>
    </w:p>
    <w:p w:rsidR="00AD7FD3" w:rsidRDefault="00AD7FD3" w:rsidP="006E188F">
      <w:pPr>
        <w:pStyle w:val="af3"/>
        <w:jc w:val="center"/>
        <w:rPr>
          <w:rFonts w:ascii="Times New Roman" w:eastAsia="Times New Roman" w:hAnsi="Times New Roman" w:cs="Times New Roman"/>
          <w:b/>
          <w:color w:val="1F497D" w:themeColor="text2"/>
          <w:lang w:val="ro-RO"/>
        </w:rPr>
      </w:pPr>
    </w:p>
    <w:p w:rsidR="00935D62" w:rsidRPr="002D3664" w:rsidRDefault="00935D62" w:rsidP="006E188F">
      <w:pPr>
        <w:pStyle w:val="af3"/>
        <w:jc w:val="center"/>
        <w:rPr>
          <w:rFonts w:ascii="Times New Roman" w:hAnsi="Times New Roman" w:cs="Times New Roman"/>
          <w:b/>
          <w:color w:val="1F497D" w:themeColor="text2"/>
          <w:lang w:val="ro-RO"/>
        </w:rPr>
      </w:pPr>
      <w:r w:rsidRPr="002D3664">
        <w:rPr>
          <w:rFonts w:ascii="Times New Roman" w:eastAsia="Times New Roman" w:hAnsi="Times New Roman" w:cs="Times New Roman"/>
          <w:b/>
          <w:color w:val="1F497D" w:themeColor="text2"/>
          <w:lang w:val="ro-RO"/>
        </w:rPr>
        <w:t xml:space="preserve">Tab. </w:t>
      </w:r>
      <w:r w:rsidR="00DC7A54">
        <w:rPr>
          <w:rFonts w:ascii="Times New Roman" w:eastAsia="Times New Roman" w:hAnsi="Times New Roman" w:cs="Times New Roman"/>
          <w:b/>
          <w:color w:val="1F497D" w:themeColor="text2"/>
          <w:lang w:val="ro-RO"/>
        </w:rPr>
        <w:t>3</w:t>
      </w:r>
      <w:r w:rsidRPr="002D3664">
        <w:rPr>
          <w:rFonts w:ascii="Times New Roman" w:eastAsia="Times New Roman" w:hAnsi="Times New Roman" w:cs="Times New Roman"/>
          <w:b/>
          <w:color w:val="1F497D" w:themeColor="text2"/>
          <w:lang w:val="ro-RO"/>
        </w:rPr>
        <w:t>. Date statistice privind antrenarea</w:t>
      </w:r>
      <w:r w:rsidRPr="002D3664">
        <w:rPr>
          <w:rFonts w:ascii="Times New Roman" w:hAnsi="Times New Roman" w:cs="Times New Roman"/>
          <w:b/>
          <w:color w:val="1F497D" w:themeColor="text2"/>
          <w:lang w:val="ro-RO"/>
        </w:rPr>
        <w:t xml:space="preserve"> şomerilor la</w:t>
      </w:r>
      <w:r w:rsidRPr="002D3664">
        <w:rPr>
          <w:rFonts w:ascii="Times New Roman" w:eastAsia="Times New Roman" w:hAnsi="Times New Roman" w:cs="Times New Roman"/>
          <w:b/>
          <w:color w:val="1F497D" w:themeColor="text2"/>
          <w:lang w:val="ro-RO"/>
        </w:rPr>
        <w:t xml:space="preserve"> </w:t>
      </w:r>
      <w:r w:rsidRPr="002D3664">
        <w:rPr>
          <w:rFonts w:ascii="Times New Roman" w:hAnsi="Times New Roman" w:cs="Times New Roman"/>
          <w:b/>
          <w:color w:val="1F497D" w:themeColor="text2"/>
          <w:lang w:val="ro-RO"/>
        </w:rPr>
        <w:t>LP pe parcursul</w:t>
      </w:r>
    </w:p>
    <w:p w:rsidR="00935D62" w:rsidRPr="002D3664" w:rsidRDefault="00935D62" w:rsidP="00935D62">
      <w:pPr>
        <w:pStyle w:val="af3"/>
        <w:ind w:right="50"/>
        <w:jc w:val="center"/>
        <w:rPr>
          <w:rFonts w:ascii="Times New Roman" w:hAnsi="Times New Roman" w:cs="Times New Roman"/>
          <w:b/>
          <w:color w:val="1F497D" w:themeColor="text2"/>
          <w:lang w:val="ro-RO"/>
        </w:rPr>
      </w:pPr>
      <w:r w:rsidRPr="002D3664">
        <w:rPr>
          <w:rFonts w:ascii="Times New Roman" w:hAnsi="Times New Roman" w:cs="Times New Roman"/>
          <w:b/>
          <w:color w:val="1F497D" w:themeColor="text2"/>
          <w:lang w:val="ro-RO"/>
        </w:rPr>
        <w:t>anului 201</w:t>
      </w:r>
      <w:r w:rsidR="00952514" w:rsidRPr="002D3664">
        <w:rPr>
          <w:rFonts w:ascii="Times New Roman" w:hAnsi="Times New Roman" w:cs="Times New Roman"/>
          <w:b/>
          <w:color w:val="1F497D" w:themeColor="text2"/>
          <w:lang w:val="ro-RO"/>
        </w:rPr>
        <w:t>5</w:t>
      </w:r>
      <w:r w:rsidRPr="002D3664">
        <w:rPr>
          <w:rFonts w:ascii="Times New Roman" w:hAnsi="Times New Roman" w:cs="Times New Roman"/>
          <w:b/>
          <w:color w:val="1F497D" w:themeColor="text2"/>
          <w:lang w:val="ro-RO"/>
        </w:rPr>
        <w:t xml:space="preserve"> comparativ cu anul 201</w:t>
      </w:r>
      <w:r w:rsidR="00952514" w:rsidRPr="002D3664">
        <w:rPr>
          <w:rFonts w:ascii="Times New Roman" w:hAnsi="Times New Roman" w:cs="Times New Roman"/>
          <w:b/>
          <w:color w:val="1F497D" w:themeColor="text2"/>
          <w:lang w:val="ro-RO"/>
        </w:rPr>
        <w:t>4</w:t>
      </w:r>
    </w:p>
    <w:p w:rsidR="00935D62" w:rsidRPr="000A2E5A" w:rsidRDefault="00935D62" w:rsidP="00935D62">
      <w:pPr>
        <w:pStyle w:val="af3"/>
        <w:ind w:right="50"/>
        <w:jc w:val="center"/>
        <w:rPr>
          <w:rFonts w:ascii="Times New Roman" w:eastAsia="Times New Roman" w:hAnsi="Times New Roman" w:cs="Times New Roman"/>
          <w:b/>
          <w:i/>
          <w:sz w:val="26"/>
          <w:szCs w:val="26"/>
          <w:lang w:val="ro-RO"/>
        </w:rPr>
      </w:pPr>
    </w:p>
    <w:tbl>
      <w:tblPr>
        <w:tblW w:w="0" w:type="auto"/>
        <w:jc w:val="center"/>
        <w:tblInd w:w="403"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tblPr>
      <w:tblGrid>
        <w:gridCol w:w="3908"/>
        <w:gridCol w:w="933"/>
        <w:gridCol w:w="931"/>
        <w:gridCol w:w="829"/>
        <w:gridCol w:w="872"/>
        <w:gridCol w:w="851"/>
        <w:gridCol w:w="790"/>
      </w:tblGrid>
      <w:tr w:rsidR="00935D62" w:rsidRPr="000A2E5A" w:rsidTr="00A17B8C">
        <w:trPr>
          <w:trHeight w:val="301"/>
          <w:jc w:val="center"/>
        </w:trPr>
        <w:tc>
          <w:tcPr>
            <w:tcW w:w="3908" w:type="dxa"/>
            <w:vMerge w:val="restart"/>
            <w:shd w:val="clear" w:color="auto" w:fill="8DB3E2" w:themeFill="text2" w:themeFillTint="66"/>
          </w:tcPr>
          <w:p w:rsidR="00935D62" w:rsidRPr="00952514" w:rsidRDefault="00935D62" w:rsidP="00A17B8C">
            <w:pPr>
              <w:pStyle w:val="af3"/>
              <w:jc w:val="center"/>
              <w:rPr>
                <w:rFonts w:ascii="Times New Roman" w:hAnsi="Times New Roman"/>
                <w:b/>
                <w:color w:val="C00000"/>
                <w:sz w:val="20"/>
                <w:szCs w:val="20"/>
                <w:lang w:val="ro-RO"/>
              </w:rPr>
            </w:pPr>
          </w:p>
          <w:p w:rsidR="00935D62" w:rsidRPr="00952514" w:rsidRDefault="00935D62" w:rsidP="00A17B8C">
            <w:pPr>
              <w:pStyle w:val="af3"/>
              <w:jc w:val="center"/>
              <w:rPr>
                <w:rFonts w:ascii="Times New Roman" w:hAnsi="Times New Roman"/>
                <w:b/>
                <w:color w:val="C00000"/>
                <w:sz w:val="20"/>
                <w:szCs w:val="20"/>
                <w:lang w:val="ro-RO"/>
              </w:rPr>
            </w:pPr>
            <w:r w:rsidRPr="00952514">
              <w:rPr>
                <w:rFonts w:ascii="Times New Roman" w:hAnsi="Times New Roman"/>
                <w:b/>
                <w:color w:val="C00000"/>
                <w:sz w:val="20"/>
                <w:szCs w:val="20"/>
                <w:lang w:val="ro-RO"/>
              </w:rPr>
              <w:t>INDICATORI</w:t>
            </w:r>
          </w:p>
        </w:tc>
        <w:tc>
          <w:tcPr>
            <w:tcW w:w="1864" w:type="dxa"/>
            <w:gridSpan w:val="2"/>
            <w:shd w:val="clear" w:color="auto" w:fill="8DB3E2" w:themeFill="text2" w:themeFillTint="66"/>
          </w:tcPr>
          <w:p w:rsidR="00935D62" w:rsidRPr="00952514" w:rsidRDefault="00935D62" w:rsidP="00A17B8C">
            <w:pPr>
              <w:pStyle w:val="af3"/>
              <w:spacing w:before="60"/>
              <w:jc w:val="center"/>
              <w:rPr>
                <w:rFonts w:ascii="Times New Roman" w:hAnsi="Times New Roman"/>
                <w:b/>
                <w:color w:val="C00000"/>
                <w:sz w:val="20"/>
                <w:szCs w:val="20"/>
                <w:lang w:val="ro-RO"/>
              </w:rPr>
            </w:pPr>
            <w:r w:rsidRPr="00952514">
              <w:rPr>
                <w:rFonts w:ascii="Times New Roman" w:hAnsi="Times New Roman"/>
                <w:b/>
                <w:color w:val="C00000"/>
                <w:sz w:val="20"/>
                <w:szCs w:val="20"/>
                <w:lang w:val="ro-RO"/>
              </w:rPr>
              <w:t xml:space="preserve">Total </w:t>
            </w:r>
          </w:p>
        </w:tc>
        <w:tc>
          <w:tcPr>
            <w:tcW w:w="1701" w:type="dxa"/>
            <w:gridSpan w:val="2"/>
            <w:shd w:val="clear" w:color="auto" w:fill="8DB3E2" w:themeFill="text2" w:themeFillTint="66"/>
          </w:tcPr>
          <w:p w:rsidR="00935D62" w:rsidRPr="00952514" w:rsidRDefault="00935D62" w:rsidP="00A17B8C">
            <w:pPr>
              <w:pStyle w:val="af3"/>
              <w:spacing w:before="60"/>
              <w:jc w:val="center"/>
              <w:rPr>
                <w:rFonts w:ascii="Times New Roman" w:hAnsi="Times New Roman"/>
                <w:b/>
                <w:color w:val="C00000"/>
                <w:sz w:val="20"/>
                <w:szCs w:val="20"/>
                <w:lang w:val="ro-RO"/>
              </w:rPr>
            </w:pPr>
            <w:r w:rsidRPr="00952514">
              <w:rPr>
                <w:rFonts w:ascii="Times New Roman" w:hAnsi="Times New Roman"/>
                <w:b/>
                <w:color w:val="C00000"/>
                <w:sz w:val="20"/>
                <w:szCs w:val="20"/>
                <w:lang w:val="ro-RO"/>
              </w:rPr>
              <w:t>Femei</w:t>
            </w:r>
          </w:p>
        </w:tc>
        <w:tc>
          <w:tcPr>
            <w:tcW w:w="1641" w:type="dxa"/>
            <w:gridSpan w:val="2"/>
            <w:shd w:val="clear" w:color="auto" w:fill="8DB3E2" w:themeFill="text2" w:themeFillTint="66"/>
          </w:tcPr>
          <w:p w:rsidR="00935D62" w:rsidRPr="00952514" w:rsidRDefault="00935D62" w:rsidP="00A17B8C">
            <w:pPr>
              <w:pStyle w:val="af3"/>
              <w:spacing w:before="60"/>
              <w:jc w:val="center"/>
              <w:rPr>
                <w:rFonts w:ascii="Times New Roman" w:hAnsi="Times New Roman"/>
                <w:b/>
                <w:color w:val="C00000"/>
                <w:sz w:val="20"/>
                <w:szCs w:val="20"/>
                <w:lang w:val="ro-RO"/>
              </w:rPr>
            </w:pPr>
            <w:r w:rsidRPr="00952514">
              <w:rPr>
                <w:rFonts w:ascii="Times New Roman" w:hAnsi="Times New Roman"/>
                <w:b/>
                <w:color w:val="C00000"/>
                <w:sz w:val="20"/>
                <w:szCs w:val="20"/>
                <w:lang w:val="ro-RO"/>
              </w:rPr>
              <w:t>Locuitori rurali</w:t>
            </w:r>
          </w:p>
        </w:tc>
      </w:tr>
      <w:tr w:rsidR="00935D62" w:rsidRPr="000A2E5A" w:rsidTr="00A17B8C">
        <w:trPr>
          <w:trHeight w:val="311"/>
          <w:jc w:val="center"/>
        </w:trPr>
        <w:tc>
          <w:tcPr>
            <w:tcW w:w="3908" w:type="dxa"/>
            <w:vMerge/>
            <w:shd w:val="clear" w:color="auto" w:fill="8DB3E2" w:themeFill="text2" w:themeFillTint="66"/>
          </w:tcPr>
          <w:p w:rsidR="00935D62" w:rsidRPr="00952514" w:rsidRDefault="00935D62" w:rsidP="00A17B8C">
            <w:pPr>
              <w:pStyle w:val="af3"/>
              <w:jc w:val="center"/>
              <w:rPr>
                <w:rFonts w:ascii="Times New Roman" w:hAnsi="Times New Roman"/>
                <w:b/>
                <w:color w:val="C00000"/>
                <w:sz w:val="20"/>
                <w:szCs w:val="20"/>
                <w:lang w:val="ro-RO"/>
              </w:rPr>
            </w:pPr>
          </w:p>
        </w:tc>
        <w:tc>
          <w:tcPr>
            <w:tcW w:w="933" w:type="dxa"/>
            <w:shd w:val="clear" w:color="auto" w:fill="D9D9D9" w:themeFill="background1" w:themeFillShade="D9"/>
          </w:tcPr>
          <w:p w:rsidR="00935D62" w:rsidRPr="00952514" w:rsidRDefault="00935D62" w:rsidP="00952514">
            <w:pPr>
              <w:pStyle w:val="af3"/>
              <w:spacing w:before="60" w:after="60"/>
              <w:jc w:val="center"/>
              <w:rPr>
                <w:rFonts w:ascii="Times New Roman" w:hAnsi="Times New Roman"/>
                <w:b/>
                <w:color w:val="C00000"/>
                <w:sz w:val="18"/>
                <w:szCs w:val="18"/>
                <w:lang w:val="ro-RO"/>
              </w:rPr>
            </w:pPr>
            <w:r w:rsidRPr="00952514">
              <w:rPr>
                <w:rFonts w:ascii="Times New Roman" w:hAnsi="Times New Roman"/>
                <w:b/>
                <w:color w:val="C00000"/>
                <w:sz w:val="18"/>
                <w:szCs w:val="18"/>
                <w:lang w:val="ro-RO"/>
              </w:rPr>
              <w:t>201</w:t>
            </w:r>
            <w:r w:rsidR="00952514" w:rsidRPr="00952514">
              <w:rPr>
                <w:rFonts w:ascii="Times New Roman" w:hAnsi="Times New Roman"/>
                <w:b/>
                <w:color w:val="C00000"/>
                <w:sz w:val="18"/>
                <w:szCs w:val="18"/>
                <w:lang w:val="ro-RO"/>
              </w:rPr>
              <w:t>4</w:t>
            </w:r>
          </w:p>
        </w:tc>
        <w:tc>
          <w:tcPr>
            <w:tcW w:w="931" w:type="dxa"/>
            <w:shd w:val="clear" w:color="auto" w:fill="B8CCE4" w:themeFill="accent1" w:themeFillTint="66"/>
          </w:tcPr>
          <w:p w:rsidR="00935D62" w:rsidRPr="00952514" w:rsidRDefault="00935D62" w:rsidP="00952514">
            <w:pPr>
              <w:pStyle w:val="af3"/>
              <w:spacing w:before="60" w:after="60"/>
              <w:jc w:val="center"/>
              <w:rPr>
                <w:rFonts w:ascii="Times New Roman" w:hAnsi="Times New Roman"/>
                <w:b/>
                <w:color w:val="C00000"/>
                <w:sz w:val="18"/>
                <w:szCs w:val="18"/>
                <w:lang w:val="ro-RO"/>
              </w:rPr>
            </w:pPr>
            <w:r w:rsidRPr="00952514">
              <w:rPr>
                <w:rFonts w:ascii="Times New Roman" w:hAnsi="Times New Roman"/>
                <w:b/>
                <w:color w:val="C00000"/>
                <w:sz w:val="18"/>
                <w:szCs w:val="18"/>
                <w:lang w:val="ro-RO"/>
              </w:rPr>
              <w:t>201</w:t>
            </w:r>
            <w:r w:rsidR="00952514" w:rsidRPr="00952514">
              <w:rPr>
                <w:rFonts w:ascii="Times New Roman" w:hAnsi="Times New Roman"/>
                <w:b/>
                <w:color w:val="C00000"/>
                <w:sz w:val="18"/>
                <w:szCs w:val="18"/>
                <w:lang w:val="ro-RO"/>
              </w:rPr>
              <w:t>5</w:t>
            </w:r>
          </w:p>
        </w:tc>
        <w:tc>
          <w:tcPr>
            <w:tcW w:w="829" w:type="dxa"/>
            <w:shd w:val="clear" w:color="auto" w:fill="D9D9D9" w:themeFill="background1" w:themeFillShade="D9"/>
          </w:tcPr>
          <w:p w:rsidR="00935D62" w:rsidRPr="00952514" w:rsidRDefault="00935D62" w:rsidP="00952514">
            <w:pPr>
              <w:pStyle w:val="af3"/>
              <w:spacing w:before="60" w:after="60"/>
              <w:jc w:val="center"/>
              <w:rPr>
                <w:rFonts w:ascii="Times New Roman" w:hAnsi="Times New Roman"/>
                <w:b/>
                <w:color w:val="C00000"/>
                <w:sz w:val="18"/>
                <w:szCs w:val="18"/>
                <w:lang w:val="ro-RO"/>
              </w:rPr>
            </w:pPr>
            <w:r w:rsidRPr="00952514">
              <w:rPr>
                <w:rFonts w:ascii="Times New Roman" w:hAnsi="Times New Roman"/>
                <w:b/>
                <w:color w:val="C00000"/>
                <w:sz w:val="18"/>
                <w:szCs w:val="18"/>
                <w:lang w:val="ro-RO"/>
              </w:rPr>
              <w:t>201</w:t>
            </w:r>
            <w:r w:rsidR="00952514" w:rsidRPr="00952514">
              <w:rPr>
                <w:rFonts w:ascii="Times New Roman" w:hAnsi="Times New Roman"/>
                <w:b/>
                <w:color w:val="C00000"/>
                <w:sz w:val="18"/>
                <w:szCs w:val="18"/>
                <w:lang w:val="ro-RO"/>
              </w:rPr>
              <w:t>4</w:t>
            </w:r>
          </w:p>
        </w:tc>
        <w:tc>
          <w:tcPr>
            <w:tcW w:w="872" w:type="dxa"/>
            <w:shd w:val="clear" w:color="auto" w:fill="B8CCE4" w:themeFill="accent1" w:themeFillTint="66"/>
          </w:tcPr>
          <w:p w:rsidR="00935D62" w:rsidRPr="00952514" w:rsidRDefault="00935D62" w:rsidP="00952514">
            <w:pPr>
              <w:pStyle w:val="af3"/>
              <w:spacing w:before="60" w:after="60"/>
              <w:jc w:val="center"/>
              <w:rPr>
                <w:rFonts w:ascii="Times New Roman" w:hAnsi="Times New Roman"/>
                <w:b/>
                <w:color w:val="C00000"/>
                <w:sz w:val="18"/>
                <w:szCs w:val="18"/>
                <w:lang w:val="ro-RO"/>
              </w:rPr>
            </w:pPr>
            <w:r w:rsidRPr="00952514">
              <w:rPr>
                <w:rFonts w:ascii="Times New Roman" w:hAnsi="Times New Roman"/>
                <w:b/>
                <w:color w:val="C00000"/>
                <w:sz w:val="18"/>
                <w:szCs w:val="18"/>
                <w:lang w:val="ro-RO"/>
              </w:rPr>
              <w:t>201</w:t>
            </w:r>
            <w:r w:rsidR="00952514" w:rsidRPr="00952514">
              <w:rPr>
                <w:rFonts w:ascii="Times New Roman" w:hAnsi="Times New Roman"/>
                <w:b/>
                <w:color w:val="C00000"/>
                <w:sz w:val="18"/>
                <w:szCs w:val="18"/>
                <w:lang w:val="ro-RO"/>
              </w:rPr>
              <w:t>5</w:t>
            </w:r>
          </w:p>
        </w:tc>
        <w:tc>
          <w:tcPr>
            <w:tcW w:w="851" w:type="dxa"/>
            <w:shd w:val="clear" w:color="auto" w:fill="D9D9D9" w:themeFill="background1" w:themeFillShade="D9"/>
          </w:tcPr>
          <w:p w:rsidR="00935D62" w:rsidRPr="00952514" w:rsidRDefault="00935D62" w:rsidP="00952514">
            <w:pPr>
              <w:pStyle w:val="af3"/>
              <w:spacing w:before="60" w:after="60"/>
              <w:jc w:val="center"/>
              <w:rPr>
                <w:rFonts w:ascii="Times New Roman" w:hAnsi="Times New Roman"/>
                <w:b/>
                <w:color w:val="C00000"/>
                <w:sz w:val="18"/>
                <w:szCs w:val="18"/>
                <w:lang w:val="ro-RO"/>
              </w:rPr>
            </w:pPr>
            <w:r w:rsidRPr="00952514">
              <w:rPr>
                <w:rFonts w:ascii="Times New Roman" w:hAnsi="Times New Roman"/>
                <w:b/>
                <w:color w:val="C00000"/>
                <w:sz w:val="18"/>
                <w:szCs w:val="18"/>
                <w:lang w:val="ro-RO"/>
              </w:rPr>
              <w:t>201</w:t>
            </w:r>
            <w:r w:rsidR="00952514" w:rsidRPr="00952514">
              <w:rPr>
                <w:rFonts w:ascii="Times New Roman" w:hAnsi="Times New Roman"/>
                <w:b/>
                <w:color w:val="C00000"/>
                <w:sz w:val="18"/>
                <w:szCs w:val="18"/>
                <w:lang w:val="ro-RO"/>
              </w:rPr>
              <w:t>4</w:t>
            </w:r>
          </w:p>
        </w:tc>
        <w:tc>
          <w:tcPr>
            <w:tcW w:w="790" w:type="dxa"/>
            <w:shd w:val="clear" w:color="auto" w:fill="B8CCE4" w:themeFill="accent1" w:themeFillTint="66"/>
          </w:tcPr>
          <w:p w:rsidR="00935D62" w:rsidRPr="002D3664" w:rsidRDefault="00935D62" w:rsidP="00952514">
            <w:pPr>
              <w:pStyle w:val="af3"/>
              <w:spacing w:before="60" w:after="60"/>
              <w:jc w:val="center"/>
              <w:rPr>
                <w:rFonts w:ascii="Times New Roman" w:hAnsi="Times New Roman"/>
                <w:b/>
                <w:color w:val="C00000"/>
                <w:sz w:val="18"/>
                <w:szCs w:val="18"/>
                <w:lang w:val="ro-RO"/>
              </w:rPr>
            </w:pPr>
            <w:r w:rsidRPr="002D3664">
              <w:rPr>
                <w:rFonts w:ascii="Times New Roman" w:hAnsi="Times New Roman"/>
                <w:b/>
                <w:color w:val="C00000"/>
                <w:sz w:val="18"/>
                <w:szCs w:val="18"/>
                <w:lang w:val="ro-RO"/>
              </w:rPr>
              <w:t>201</w:t>
            </w:r>
            <w:r w:rsidR="00952514" w:rsidRPr="002D3664">
              <w:rPr>
                <w:rFonts w:ascii="Times New Roman" w:hAnsi="Times New Roman"/>
                <w:b/>
                <w:color w:val="C00000"/>
                <w:sz w:val="18"/>
                <w:szCs w:val="18"/>
                <w:lang w:val="ro-RO"/>
              </w:rPr>
              <w:t>5</w:t>
            </w:r>
          </w:p>
        </w:tc>
      </w:tr>
      <w:tr w:rsidR="00952514" w:rsidRPr="000A2E5A" w:rsidTr="00A17B8C">
        <w:trPr>
          <w:trHeight w:val="369"/>
          <w:jc w:val="center"/>
        </w:trPr>
        <w:tc>
          <w:tcPr>
            <w:tcW w:w="3908" w:type="dxa"/>
            <w:shd w:val="clear" w:color="auto" w:fill="8DB3E2" w:themeFill="text2" w:themeFillTint="66"/>
          </w:tcPr>
          <w:p w:rsidR="00952514" w:rsidRPr="00952514" w:rsidRDefault="00952514" w:rsidP="00A17B8C">
            <w:pPr>
              <w:pStyle w:val="af3"/>
              <w:spacing w:before="60" w:after="60"/>
              <w:rPr>
                <w:rFonts w:ascii="Times New Roman" w:hAnsi="Times New Roman"/>
                <w:b/>
                <w:color w:val="C00000"/>
                <w:sz w:val="18"/>
                <w:szCs w:val="18"/>
                <w:lang w:val="ro-RO"/>
              </w:rPr>
            </w:pPr>
            <w:r w:rsidRPr="00952514">
              <w:rPr>
                <w:rFonts w:ascii="Times New Roman" w:hAnsi="Times New Roman"/>
                <w:b/>
                <w:color w:val="C00000"/>
                <w:sz w:val="18"/>
                <w:szCs w:val="18"/>
                <w:lang w:val="ro-RO"/>
              </w:rPr>
              <w:t>Numărul unităţilor unde au fost organizate LP</w:t>
            </w:r>
          </w:p>
        </w:tc>
        <w:tc>
          <w:tcPr>
            <w:tcW w:w="933" w:type="dxa"/>
            <w:shd w:val="clear" w:color="auto" w:fill="D9D9D9" w:themeFill="background1" w:themeFillShade="D9"/>
          </w:tcPr>
          <w:p w:rsidR="00952514" w:rsidRPr="00952514" w:rsidRDefault="00952514" w:rsidP="007552C2">
            <w:pPr>
              <w:pStyle w:val="af3"/>
              <w:spacing w:before="60" w:after="60"/>
              <w:jc w:val="center"/>
              <w:rPr>
                <w:rFonts w:ascii="Times New Roman" w:hAnsi="Times New Roman"/>
                <w:b/>
                <w:color w:val="1F497D" w:themeColor="text2"/>
                <w:sz w:val="18"/>
                <w:szCs w:val="18"/>
                <w:lang w:val="ro-RO"/>
              </w:rPr>
            </w:pPr>
            <w:r w:rsidRPr="00952514">
              <w:rPr>
                <w:rFonts w:ascii="Times New Roman" w:hAnsi="Times New Roman"/>
                <w:b/>
                <w:color w:val="1F497D" w:themeColor="text2"/>
                <w:sz w:val="18"/>
                <w:szCs w:val="18"/>
                <w:lang w:val="ro-RO"/>
              </w:rPr>
              <w:t>365</w:t>
            </w:r>
          </w:p>
        </w:tc>
        <w:tc>
          <w:tcPr>
            <w:tcW w:w="931" w:type="dxa"/>
            <w:shd w:val="clear" w:color="auto" w:fill="B8CCE4" w:themeFill="accent1" w:themeFillTint="66"/>
          </w:tcPr>
          <w:p w:rsidR="00952514" w:rsidRPr="00952514" w:rsidRDefault="002D3664" w:rsidP="00A17B8C">
            <w:pPr>
              <w:pStyle w:val="af3"/>
              <w:spacing w:before="60" w:after="60"/>
              <w:jc w:val="center"/>
              <w:rPr>
                <w:rFonts w:ascii="Times New Roman" w:hAnsi="Times New Roman"/>
                <w:b/>
                <w:color w:val="1F497D" w:themeColor="text2"/>
                <w:sz w:val="18"/>
                <w:szCs w:val="18"/>
                <w:lang w:val="ro-RO"/>
              </w:rPr>
            </w:pPr>
            <w:r>
              <w:rPr>
                <w:rFonts w:ascii="Times New Roman" w:hAnsi="Times New Roman"/>
                <w:b/>
                <w:color w:val="1F497D" w:themeColor="text2"/>
                <w:sz w:val="18"/>
                <w:szCs w:val="18"/>
                <w:lang w:val="ro-RO"/>
              </w:rPr>
              <w:t>388</w:t>
            </w:r>
          </w:p>
        </w:tc>
        <w:tc>
          <w:tcPr>
            <w:tcW w:w="829" w:type="dxa"/>
            <w:shd w:val="clear" w:color="auto" w:fill="D9D9D9" w:themeFill="background1" w:themeFillShade="D9"/>
          </w:tcPr>
          <w:p w:rsidR="00952514" w:rsidRPr="00952514" w:rsidRDefault="00952514" w:rsidP="00A17B8C">
            <w:pPr>
              <w:pStyle w:val="af3"/>
              <w:spacing w:before="60" w:after="60"/>
              <w:jc w:val="center"/>
              <w:rPr>
                <w:rFonts w:ascii="Times New Roman" w:hAnsi="Times New Roman"/>
                <w:b/>
                <w:color w:val="1F497D" w:themeColor="text2"/>
                <w:sz w:val="18"/>
                <w:szCs w:val="18"/>
                <w:lang w:val="ro-RO"/>
              </w:rPr>
            </w:pPr>
            <w:r w:rsidRPr="00952514">
              <w:rPr>
                <w:rFonts w:ascii="Times New Roman" w:hAnsi="Times New Roman"/>
                <w:b/>
                <w:color w:val="1F497D" w:themeColor="text2"/>
                <w:sz w:val="18"/>
                <w:szCs w:val="18"/>
                <w:lang w:val="ro-RO"/>
              </w:rPr>
              <w:t xml:space="preserve"> - </w:t>
            </w:r>
          </w:p>
        </w:tc>
        <w:tc>
          <w:tcPr>
            <w:tcW w:w="872" w:type="dxa"/>
            <w:shd w:val="clear" w:color="auto" w:fill="B8CCE4" w:themeFill="accent1" w:themeFillTint="66"/>
          </w:tcPr>
          <w:p w:rsidR="00952514" w:rsidRPr="00952514" w:rsidRDefault="00952514" w:rsidP="00A17B8C">
            <w:pPr>
              <w:pStyle w:val="af3"/>
              <w:spacing w:before="60" w:after="60"/>
              <w:jc w:val="center"/>
              <w:rPr>
                <w:rFonts w:ascii="Times New Roman" w:hAnsi="Times New Roman"/>
                <w:b/>
                <w:color w:val="1F497D" w:themeColor="text2"/>
                <w:sz w:val="18"/>
                <w:szCs w:val="18"/>
                <w:lang w:val="ro-RO"/>
              </w:rPr>
            </w:pPr>
            <w:r w:rsidRPr="00952514">
              <w:rPr>
                <w:rFonts w:ascii="Times New Roman" w:hAnsi="Times New Roman"/>
                <w:b/>
                <w:color w:val="1F497D" w:themeColor="text2"/>
                <w:sz w:val="18"/>
                <w:szCs w:val="18"/>
                <w:lang w:val="ro-RO"/>
              </w:rPr>
              <w:t>-</w:t>
            </w:r>
          </w:p>
        </w:tc>
        <w:tc>
          <w:tcPr>
            <w:tcW w:w="851" w:type="dxa"/>
            <w:shd w:val="clear" w:color="auto" w:fill="D9D9D9" w:themeFill="background1" w:themeFillShade="D9"/>
          </w:tcPr>
          <w:p w:rsidR="00952514" w:rsidRPr="00952514" w:rsidRDefault="00952514" w:rsidP="00A17B8C">
            <w:pPr>
              <w:pStyle w:val="af3"/>
              <w:spacing w:before="60" w:after="60"/>
              <w:jc w:val="center"/>
              <w:rPr>
                <w:rFonts w:ascii="Times New Roman" w:hAnsi="Times New Roman"/>
                <w:b/>
                <w:color w:val="1F497D" w:themeColor="text2"/>
                <w:sz w:val="18"/>
                <w:szCs w:val="18"/>
                <w:lang w:val="ro-RO"/>
              </w:rPr>
            </w:pPr>
            <w:r w:rsidRPr="00952514">
              <w:rPr>
                <w:rFonts w:ascii="Times New Roman" w:hAnsi="Times New Roman"/>
                <w:b/>
                <w:color w:val="1F497D" w:themeColor="text2"/>
                <w:sz w:val="18"/>
                <w:szCs w:val="18"/>
                <w:lang w:val="ro-RO"/>
              </w:rPr>
              <w:t xml:space="preserve"> - </w:t>
            </w:r>
          </w:p>
        </w:tc>
        <w:tc>
          <w:tcPr>
            <w:tcW w:w="790" w:type="dxa"/>
            <w:shd w:val="clear" w:color="auto" w:fill="B8CCE4" w:themeFill="accent1" w:themeFillTint="66"/>
          </w:tcPr>
          <w:p w:rsidR="00952514" w:rsidRPr="002D3664" w:rsidRDefault="00952514" w:rsidP="00A17B8C">
            <w:pPr>
              <w:pStyle w:val="af3"/>
              <w:spacing w:before="60" w:after="60"/>
              <w:jc w:val="center"/>
              <w:rPr>
                <w:rFonts w:ascii="Times New Roman" w:hAnsi="Times New Roman"/>
                <w:b/>
                <w:color w:val="1F497D" w:themeColor="text2"/>
                <w:sz w:val="18"/>
                <w:szCs w:val="18"/>
                <w:lang w:val="ro-RO"/>
              </w:rPr>
            </w:pPr>
            <w:r w:rsidRPr="002D3664">
              <w:rPr>
                <w:rFonts w:ascii="Times New Roman" w:hAnsi="Times New Roman"/>
                <w:b/>
                <w:color w:val="1F497D" w:themeColor="text2"/>
                <w:sz w:val="18"/>
                <w:szCs w:val="18"/>
                <w:lang w:val="ro-RO"/>
              </w:rPr>
              <w:t>-</w:t>
            </w:r>
          </w:p>
        </w:tc>
      </w:tr>
      <w:tr w:rsidR="00952514" w:rsidRPr="000A2E5A" w:rsidTr="00A17B8C">
        <w:trPr>
          <w:trHeight w:val="416"/>
          <w:jc w:val="center"/>
        </w:trPr>
        <w:tc>
          <w:tcPr>
            <w:tcW w:w="3908" w:type="dxa"/>
            <w:shd w:val="clear" w:color="auto" w:fill="8DB3E2" w:themeFill="text2" w:themeFillTint="66"/>
          </w:tcPr>
          <w:p w:rsidR="00952514" w:rsidRPr="00952514" w:rsidRDefault="00952514" w:rsidP="00A17B8C">
            <w:pPr>
              <w:pStyle w:val="af3"/>
              <w:spacing w:before="60" w:after="60"/>
              <w:rPr>
                <w:rFonts w:ascii="Times New Roman" w:hAnsi="Times New Roman"/>
                <w:b/>
                <w:color w:val="C00000"/>
                <w:sz w:val="18"/>
                <w:szCs w:val="18"/>
                <w:lang w:val="ro-RO"/>
              </w:rPr>
            </w:pPr>
            <w:r w:rsidRPr="00952514">
              <w:rPr>
                <w:rFonts w:ascii="Times New Roman" w:hAnsi="Times New Roman"/>
                <w:b/>
                <w:color w:val="C00000"/>
                <w:sz w:val="18"/>
                <w:szCs w:val="18"/>
                <w:lang w:val="ro-RO"/>
              </w:rPr>
              <w:t>Numărul total al şomerilor antrenaţi la LP,pers</w:t>
            </w:r>
          </w:p>
        </w:tc>
        <w:tc>
          <w:tcPr>
            <w:tcW w:w="933" w:type="dxa"/>
            <w:shd w:val="clear" w:color="auto" w:fill="D9D9D9" w:themeFill="background1" w:themeFillShade="D9"/>
          </w:tcPr>
          <w:p w:rsidR="00952514" w:rsidRPr="00952514" w:rsidRDefault="00952514" w:rsidP="007552C2">
            <w:pPr>
              <w:pStyle w:val="af3"/>
              <w:spacing w:before="60" w:after="60"/>
              <w:jc w:val="center"/>
              <w:rPr>
                <w:rFonts w:ascii="Times New Roman" w:hAnsi="Times New Roman"/>
                <w:b/>
                <w:color w:val="1F497D" w:themeColor="text2"/>
                <w:sz w:val="18"/>
                <w:szCs w:val="18"/>
                <w:lang w:val="ro-RO"/>
              </w:rPr>
            </w:pPr>
            <w:r w:rsidRPr="00952514">
              <w:rPr>
                <w:rFonts w:ascii="Times New Roman" w:hAnsi="Times New Roman"/>
                <w:b/>
                <w:color w:val="1F497D" w:themeColor="text2"/>
                <w:sz w:val="18"/>
                <w:szCs w:val="18"/>
                <w:lang w:val="ro-RO"/>
              </w:rPr>
              <w:t>1619</w:t>
            </w:r>
          </w:p>
        </w:tc>
        <w:tc>
          <w:tcPr>
            <w:tcW w:w="931" w:type="dxa"/>
            <w:shd w:val="clear" w:color="auto" w:fill="B8CCE4" w:themeFill="accent1" w:themeFillTint="66"/>
          </w:tcPr>
          <w:p w:rsidR="00952514" w:rsidRPr="00952514" w:rsidRDefault="002D3664" w:rsidP="00A17B8C">
            <w:pPr>
              <w:pStyle w:val="af3"/>
              <w:spacing w:before="60" w:after="60"/>
              <w:jc w:val="center"/>
              <w:rPr>
                <w:rFonts w:ascii="Times New Roman" w:hAnsi="Times New Roman"/>
                <w:b/>
                <w:color w:val="1F497D" w:themeColor="text2"/>
                <w:sz w:val="18"/>
                <w:szCs w:val="18"/>
                <w:lang w:val="ro-RO"/>
              </w:rPr>
            </w:pPr>
            <w:r>
              <w:rPr>
                <w:rFonts w:ascii="Times New Roman" w:hAnsi="Times New Roman"/>
                <w:b/>
                <w:color w:val="1F497D" w:themeColor="text2"/>
                <w:sz w:val="18"/>
                <w:szCs w:val="18"/>
                <w:lang w:val="ro-RO"/>
              </w:rPr>
              <w:t>1773</w:t>
            </w:r>
          </w:p>
        </w:tc>
        <w:tc>
          <w:tcPr>
            <w:tcW w:w="829" w:type="dxa"/>
            <w:shd w:val="clear" w:color="auto" w:fill="D9D9D9" w:themeFill="background1" w:themeFillShade="D9"/>
          </w:tcPr>
          <w:p w:rsidR="00952514" w:rsidRPr="00952514" w:rsidRDefault="00952514" w:rsidP="007552C2">
            <w:pPr>
              <w:pStyle w:val="af3"/>
              <w:spacing w:before="60" w:after="60"/>
              <w:jc w:val="center"/>
              <w:rPr>
                <w:rFonts w:ascii="Times New Roman" w:hAnsi="Times New Roman"/>
                <w:b/>
                <w:color w:val="1F497D" w:themeColor="text2"/>
                <w:sz w:val="18"/>
                <w:szCs w:val="18"/>
                <w:lang w:val="ro-RO"/>
              </w:rPr>
            </w:pPr>
            <w:r w:rsidRPr="00952514">
              <w:rPr>
                <w:rFonts w:ascii="Times New Roman" w:hAnsi="Times New Roman"/>
                <w:b/>
                <w:color w:val="1F497D" w:themeColor="text2"/>
                <w:sz w:val="18"/>
                <w:szCs w:val="18"/>
                <w:lang w:val="ro-RO"/>
              </w:rPr>
              <w:t>557</w:t>
            </w:r>
          </w:p>
        </w:tc>
        <w:tc>
          <w:tcPr>
            <w:tcW w:w="872" w:type="dxa"/>
            <w:shd w:val="clear" w:color="auto" w:fill="B8CCE4" w:themeFill="accent1" w:themeFillTint="66"/>
          </w:tcPr>
          <w:p w:rsidR="00952514" w:rsidRPr="00952514" w:rsidRDefault="002D3664" w:rsidP="00A17B8C">
            <w:pPr>
              <w:pStyle w:val="af3"/>
              <w:spacing w:before="60" w:after="60"/>
              <w:jc w:val="center"/>
              <w:rPr>
                <w:rFonts w:ascii="Times New Roman" w:hAnsi="Times New Roman"/>
                <w:b/>
                <w:color w:val="1F497D" w:themeColor="text2"/>
                <w:sz w:val="18"/>
                <w:szCs w:val="18"/>
                <w:lang w:val="ro-RO"/>
              </w:rPr>
            </w:pPr>
            <w:r>
              <w:rPr>
                <w:rFonts w:ascii="Times New Roman" w:hAnsi="Times New Roman"/>
                <w:b/>
                <w:color w:val="1F497D" w:themeColor="text2"/>
                <w:sz w:val="18"/>
                <w:szCs w:val="18"/>
                <w:lang w:val="ro-RO"/>
              </w:rPr>
              <w:t>590</w:t>
            </w:r>
          </w:p>
        </w:tc>
        <w:tc>
          <w:tcPr>
            <w:tcW w:w="851" w:type="dxa"/>
            <w:shd w:val="clear" w:color="auto" w:fill="D9D9D9" w:themeFill="background1" w:themeFillShade="D9"/>
          </w:tcPr>
          <w:p w:rsidR="00952514" w:rsidRPr="00952514" w:rsidRDefault="00952514" w:rsidP="002D3664">
            <w:pPr>
              <w:pStyle w:val="af3"/>
              <w:spacing w:before="60" w:after="60"/>
              <w:jc w:val="center"/>
              <w:rPr>
                <w:rFonts w:ascii="Times New Roman" w:hAnsi="Times New Roman"/>
                <w:b/>
                <w:color w:val="1F497D" w:themeColor="text2"/>
                <w:sz w:val="18"/>
                <w:szCs w:val="18"/>
                <w:lang w:val="ro-RO"/>
              </w:rPr>
            </w:pPr>
            <w:r w:rsidRPr="00952514">
              <w:rPr>
                <w:rFonts w:ascii="Times New Roman" w:hAnsi="Times New Roman"/>
                <w:b/>
                <w:color w:val="1F497D" w:themeColor="text2"/>
                <w:sz w:val="18"/>
                <w:szCs w:val="18"/>
                <w:lang w:val="ro-RO"/>
              </w:rPr>
              <w:t>139</w:t>
            </w:r>
            <w:r w:rsidR="002D3664">
              <w:rPr>
                <w:rFonts w:ascii="Times New Roman" w:hAnsi="Times New Roman"/>
                <w:b/>
                <w:color w:val="1F497D" w:themeColor="text2"/>
                <w:sz w:val="18"/>
                <w:szCs w:val="18"/>
                <w:lang w:val="ro-RO"/>
              </w:rPr>
              <w:t>5</w:t>
            </w:r>
          </w:p>
        </w:tc>
        <w:tc>
          <w:tcPr>
            <w:tcW w:w="790" w:type="dxa"/>
            <w:shd w:val="clear" w:color="auto" w:fill="B8CCE4" w:themeFill="accent1" w:themeFillTint="66"/>
          </w:tcPr>
          <w:p w:rsidR="00952514" w:rsidRPr="002D3664" w:rsidRDefault="002D3664" w:rsidP="00A17B8C">
            <w:pPr>
              <w:pStyle w:val="af3"/>
              <w:spacing w:before="60" w:after="60"/>
              <w:jc w:val="center"/>
              <w:rPr>
                <w:rFonts w:ascii="Times New Roman" w:hAnsi="Times New Roman"/>
                <w:b/>
                <w:color w:val="1F497D" w:themeColor="text2"/>
                <w:sz w:val="18"/>
                <w:szCs w:val="18"/>
                <w:lang w:val="ro-RO"/>
              </w:rPr>
            </w:pPr>
            <w:r w:rsidRPr="002D3664">
              <w:rPr>
                <w:rFonts w:ascii="Times New Roman" w:hAnsi="Times New Roman"/>
                <w:b/>
                <w:color w:val="1F497D" w:themeColor="text2"/>
                <w:sz w:val="18"/>
                <w:szCs w:val="18"/>
                <w:lang w:val="ro-RO"/>
              </w:rPr>
              <w:t>1545</w:t>
            </w:r>
          </w:p>
        </w:tc>
      </w:tr>
      <w:tr w:rsidR="00952514" w:rsidRPr="000A2E5A" w:rsidTr="00A17B8C">
        <w:trPr>
          <w:trHeight w:val="409"/>
          <w:jc w:val="center"/>
        </w:trPr>
        <w:tc>
          <w:tcPr>
            <w:tcW w:w="3908" w:type="dxa"/>
            <w:shd w:val="clear" w:color="auto" w:fill="8DB3E2" w:themeFill="text2" w:themeFillTint="66"/>
          </w:tcPr>
          <w:p w:rsidR="00952514" w:rsidRPr="00952514" w:rsidRDefault="00952514" w:rsidP="00A17B8C">
            <w:pPr>
              <w:pStyle w:val="af3"/>
              <w:spacing w:before="60" w:after="60"/>
              <w:rPr>
                <w:rFonts w:ascii="Times New Roman" w:hAnsi="Times New Roman"/>
                <w:b/>
                <w:color w:val="C00000"/>
                <w:sz w:val="18"/>
                <w:szCs w:val="18"/>
                <w:lang w:val="ro-RO"/>
              </w:rPr>
            </w:pPr>
            <w:r w:rsidRPr="00952514">
              <w:rPr>
                <w:rFonts w:ascii="Times New Roman" w:hAnsi="Times New Roman"/>
                <w:b/>
                <w:color w:val="C00000"/>
                <w:sz w:val="18"/>
                <w:szCs w:val="18"/>
                <w:lang w:val="ro-RO"/>
              </w:rPr>
              <w:t>Persoane cu dizabilităţi</w:t>
            </w:r>
          </w:p>
        </w:tc>
        <w:tc>
          <w:tcPr>
            <w:tcW w:w="933" w:type="dxa"/>
            <w:shd w:val="clear" w:color="auto" w:fill="D9D9D9" w:themeFill="background1" w:themeFillShade="D9"/>
          </w:tcPr>
          <w:p w:rsidR="00952514" w:rsidRPr="00952514" w:rsidRDefault="00952514" w:rsidP="007552C2">
            <w:pPr>
              <w:pStyle w:val="af3"/>
              <w:spacing w:before="60" w:after="60"/>
              <w:jc w:val="center"/>
              <w:rPr>
                <w:rFonts w:ascii="Times New Roman" w:hAnsi="Times New Roman"/>
                <w:b/>
                <w:color w:val="1F497D" w:themeColor="text2"/>
                <w:sz w:val="18"/>
                <w:szCs w:val="18"/>
                <w:lang w:val="ro-RO"/>
              </w:rPr>
            </w:pPr>
            <w:r w:rsidRPr="00952514">
              <w:rPr>
                <w:rFonts w:ascii="Times New Roman" w:hAnsi="Times New Roman"/>
                <w:b/>
                <w:color w:val="1F497D" w:themeColor="text2"/>
                <w:sz w:val="18"/>
                <w:szCs w:val="18"/>
                <w:lang w:val="ro-RO"/>
              </w:rPr>
              <w:t>19</w:t>
            </w:r>
          </w:p>
        </w:tc>
        <w:tc>
          <w:tcPr>
            <w:tcW w:w="931" w:type="dxa"/>
            <w:shd w:val="clear" w:color="auto" w:fill="B8CCE4" w:themeFill="accent1" w:themeFillTint="66"/>
          </w:tcPr>
          <w:p w:rsidR="00952514" w:rsidRPr="00952514" w:rsidRDefault="002D3664" w:rsidP="00A17B8C">
            <w:pPr>
              <w:pStyle w:val="af3"/>
              <w:spacing w:before="60" w:after="60"/>
              <w:jc w:val="center"/>
              <w:rPr>
                <w:rFonts w:ascii="Times New Roman" w:hAnsi="Times New Roman"/>
                <w:b/>
                <w:color w:val="1F497D" w:themeColor="text2"/>
                <w:sz w:val="18"/>
                <w:szCs w:val="18"/>
                <w:lang w:val="ro-RO"/>
              </w:rPr>
            </w:pPr>
            <w:r>
              <w:rPr>
                <w:rFonts w:ascii="Times New Roman" w:hAnsi="Times New Roman"/>
                <w:b/>
                <w:color w:val="1F497D" w:themeColor="text2"/>
                <w:sz w:val="18"/>
                <w:szCs w:val="18"/>
                <w:lang w:val="ro-RO"/>
              </w:rPr>
              <w:t>52</w:t>
            </w:r>
          </w:p>
        </w:tc>
        <w:tc>
          <w:tcPr>
            <w:tcW w:w="829" w:type="dxa"/>
            <w:shd w:val="clear" w:color="auto" w:fill="D9D9D9" w:themeFill="background1" w:themeFillShade="D9"/>
          </w:tcPr>
          <w:p w:rsidR="00952514" w:rsidRPr="00952514" w:rsidRDefault="00952514" w:rsidP="007552C2">
            <w:pPr>
              <w:pStyle w:val="af3"/>
              <w:spacing w:before="60" w:after="60"/>
              <w:jc w:val="center"/>
              <w:rPr>
                <w:rFonts w:ascii="Times New Roman" w:hAnsi="Times New Roman"/>
                <w:b/>
                <w:color w:val="1F497D" w:themeColor="text2"/>
                <w:sz w:val="18"/>
                <w:szCs w:val="18"/>
                <w:lang w:val="ro-RO"/>
              </w:rPr>
            </w:pPr>
            <w:r w:rsidRPr="00952514">
              <w:rPr>
                <w:rFonts w:ascii="Times New Roman" w:hAnsi="Times New Roman"/>
                <w:b/>
                <w:color w:val="1F497D" w:themeColor="text2"/>
                <w:sz w:val="18"/>
                <w:szCs w:val="18"/>
                <w:lang w:val="ro-RO"/>
              </w:rPr>
              <w:t>6</w:t>
            </w:r>
          </w:p>
        </w:tc>
        <w:tc>
          <w:tcPr>
            <w:tcW w:w="872" w:type="dxa"/>
            <w:shd w:val="clear" w:color="auto" w:fill="B8CCE4" w:themeFill="accent1" w:themeFillTint="66"/>
          </w:tcPr>
          <w:p w:rsidR="00952514" w:rsidRPr="00952514" w:rsidRDefault="002D3664" w:rsidP="00A17B8C">
            <w:pPr>
              <w:pStyle w:val="af3"/>
              <w:spacing w:before="60" w:after="60"/>
              <w:jc w:val="center"/>
              <w:rPr>
                <w:rFonts w:ascii="Times New Roman" w:hAnsi="Times New Roman"/>
                <w:b/>
                <w:color w:val="1F497D" w:themeColor="text2"/>
                <w:sz w:val="18"/>
                <w:szCs w:val="18"/>
                <w:lang w:val="ro-RO"/>
              </w:rPr>
            </w:pPr>
            <w:r>
              <w:rPr>
                <w:rFonts w:ascii="Times New Roman" w:hAnsi="Times New Roman"/>
                <w:b/>
                <w:color w:val="1F497D" w:themeColor="text2"/>
                <w:sz w:val="18"/>
                <w:szCs w:val="18"/>
                <w:lang w:val="ro-RO"/>
              </w:rPr>
              <w:t>16</w:t>
            </w:r>
          </w:p>
        </w:tc>
        <w:tc>
          <w:tcPr>
            <w:tcW w:w="851" w:type="dxa"/>
            <w:shd w:val="clear" w:color="auto" w:fill="D9D9D9" w:themeFill="background1" w:themeFillShade="D9"/>
          </w:tcPr>
          <w:p w:rsidR="00952514" w:rsidRPr="00952514" w:rsidRDefault="002D3664" w:rsidP="007552C2">
            <w:pPr>
              <w:pStyle w:val="af3"/>
              <w:spacing w:before="60" w:after="60"/>
              <w:jc w:val="center"/>
              <w:rPr>
                <w:rFonts w:ascii="Times New Roman" w:hAnsi="Times New Roman"/>
                <w:b/>
                <w:color w:val="1F497D" w:themeColor="text2"/>
                <w:sz w:val="18"/>
                <w:szCs w:val="18"/>
                <w:lang w:val="ro-RO"/>
              </w:rPr>
            </w:pPr>
            <w:r>
              <w:rPr>
                <w:rFonts w:ascii="Times New Roman" w:hAnsi="Times New Roman"/>
                <w:b/>
                <w:color w:val="1F497D" w:themeColor="text2"/>
                <w:sz w:val="18"/>
                <w:szCs w:val="18"/>
                <w:lang w:val="ro-RO"/>
              </w:rPr>
              <w:t>11</w:t>
            </w:r>
          </w:p>
        </w:tc>
        <w:tc>
          <w:tcPr>
            <w:tcW w:w="790" w:type="dxa"/>
            <w:shd w:val="clear" w:color="auto" w:fill="B8CCE4" w:themeFill="accent1" w:themeFillTint="66"/>
          </w:tcPr>
          <w:p w:rsidR="00952514" w:rsidRPr="002D3664" w:rsidRDefault="002D3664" w:rsidP="00A17B8C">
            <w:pPr>
              <w:pStyle w:val="af3"/>
              <w:spacing w:before="60" w:after="60"/>
              <w:jc w:val="center"/>
              <w:rPr>
                <w:rFonts w:ascii="Times New Roman" w:hAnsi="Times New Roman"/>
                <w:b/>
                <w:color w:val="1F497D" w:themeColor="text2"/>
                <w:sz w:val="18"/>
                <w:szCs w:val="18"/>
                <w:lang w:val="ro-RO"/>
              </w:rPr>
            </w:pPr>
            <w:r w:rsidRPr="002D3664">
              <w:rPr>
                <w:rFonts w:ascii="Times New Roman" w:hAnsi="Times New Roman"/>
                <w:b/>
                <w:color w:val="1F497D" w:themeColor="text2"/>
                <w:sz w:val="18"/>
                <w:szCs w:val="18"/>
                <w:lang w:val="ro-RO"/>
              </w:rPr>
              <w:t>36</w:t>
            </w:r>
          </w:p>
        </w:tc>
      </w:tr>
    </w:tbl>
    <w:p w:rsidR="00A926D6" w:rsidRDefault="00935D62" w:rsidP="00A1103B">
      <w:pPr>
        <w:pStyle w:val="af3"/>
        <w:jc w:val="both"/>
        <w:rPr>
          <w:rFonts w:ascii="Times New Roman" w:hAnsi="Times New Roman"/>
          <w:b/>
          <w:color w:val="1F497D" w:themeColor="text2"/>
          <w:shd w:val="clear" w:color="auto" w:fill="FFFFFF" w:themeFill="background1"/>
          <w:lang w:val="ro-RO"/>
        </w:rPr>
      </w:pPr>
      <w:r w:rsidRPr="000A2E5A">
        <w:rPr>
          <w:rFonts w:ascii="Times New Roman" w:hAnsi="Times New Roman" w:cs="Times New Roman"/>
          <w:i/>
          <w:sz w:val="26"/>
          <w:szCs w:val="26"/>
          <w:lang w:val="ro-RO"/>
        </w:rPr>
        <w:tab/>
      </w:r>
    </w:p>
    <w:p w:rsidR="00750BA1" w:rsidRDefault="00750BA1" w:rsidP="00711603">
      <w:pPr>
        <w:pStyle w:val="af3"/>
        <w:jc w:val="center"/>
        <w:outlineLvl w:val="0"/>
        <w:rPr>
          <w:rFonts w:ascii="Times New Roman" w:hAnsi="Times New Roman"/>
          <w:b/>
          <w:color w:val="1F497D" w:themeColor="text2"/>
          <w:shd w:val="clear" w:color="auto" w:fill="FFFFFF" w:themeFill="background1"/>
          <w:lang w:val="ro-RO"/>
        </w:rPr>
      </w:pPr>
    </w:p>
    <w:p w:rsidR="00750BA1" w:rsidRDefault="00750BA1" w:rsidP="00711603">
      <w:pPr>
        <w:pStyle w:val="af3"/>
        <w:jc w:val="center"/>
        <w:outlineLvl w:val="0"/>
        <w:rPr>
          <w:rFonts w:ascii="Times New Roman" w:hAnsi="Times New Roman"/>
          <w:b/>
          <w:color w:val="1F497D" w:themeColor="text2"/>
          <w:shd w:val="clear" w:color="auto" w:fill="FFFFFF" w:themeFill="background1"/>
          <w:lang w:val="ro-RO"/>
        </w:rPr>
      </w:pPr>
    </w:p>
    <w:p w:rsidR="00750BA1" w:rsidRDefault="00750BA1" w:rsidP="00711603">
      <w:pPr>
        <w:pStyle w:val="af3"/>
        <w:jc w:val="center"/>
        <w:outlineLvl w:val="0"/>
        <w:rPr>
          <w:rFonts w:ascii="Times New Roman" w:hAnsi="Times New Roman"/>
          <w:b/>
          <w:color w:val="1F497D" w:themeColor="text2"/>
          <w:shd w:val="clear" w:color="auto" w:fill="FFFFFF" w:themeFill="background1"/>
          <w:lang w:val="ro-RO"/>
        </w:rPr>
      </w:pPr>
    </w:p>
    <w:p w:rsidR="00711603" w:rsidRPr="00E35F32" w:rsidRDefault="00711603" w:rsidP="00711603">
      <w:pPr>
        <w:pStyle w:val="af3"/>
        <w:jc w:val="center"/>
        <w:outlineLvl w:val="0"/>
        <w:rPr>
          <w:rFonts w:ascii="Times New Roman" w:hAnsi="Times New Roman"/>
          <w:b/>
          <w:color w:val="1F497D" w:themeColor="text2"/>
          <w:lang w:val="ro-RO"/>
        </w:rPr>
      </w:pPr>
      <w:r w:rsidRPr="00E35F32">
        <w:rPr>
          <w:rFonts w:ascii="Times New Roman" w:hAnsi="Times New Roman"/>
          <w:b/>
          <w:color w:val="1F497D" w:themeColor="text2"/>
          <w:shd w:val="clear" w:color="auto" w:fill="FFFFFF" w:themeFill="background1"/>
          <w:lang w:val="ro-RO"/>
        </w:rPr>
        <w:lastRenderedPageBreak/>
        <w:t>Fig.</w:t>
      </w:r>
      <w:r w:rsidRPr="00E35F32">
        <w:rPr>
          <w:rFonts w:ascii="Times New Roman" w:hAnsi="Times New Roman"/>
          <w:b/>
          <w:color w:val="1F497D" w:themeColor="text2"/>
          <w:lang w:val="ro-RO"/>
        </w:rPr>
        <w:t xml:space="preserve"> 2.</w:t>
      </w:r>
      <w:r w:rsidR="00A1103B">
        <w:rPr>
          <w:rFonts w:ascii="Times New Roman" w:hAnsi="Times New Roman"/>
          <w:b/>
          <w:color w:val="1F497D" w:themeColor="text2"/>
          <w:lang w:val="ro-RO"/>
        </w:rPr>
        <w:t>6</w:t>
      </w:r>
      <w:r w:rsidRPr="00E35F32">
        <w:rPr>
          <w:rFonts w:ascii="Times New Roman" w:hAnsi="Times New Roman"/>
          <w:b/>
          <w:color w:val="1F497D" w:themeColor="text2"/>
          <w:lang w:val="ro-RO"/>
        </w:rPr>
        <w:t>.</w:t>
      </w:r>
      <w:r w:rsidR="00A926D6">
        <w:rPr>
          <w:rFonts w:ascii="Times New Roman" w:hAnsi="Times New Roman"/>
          <w:b/>
          <w:color w:val="1F497D" w:themeColor="text2"/>
          <w:lang w:val="ro-RO"/>
        </w:rPr>
        <w:t>1</w:t>
      </w:r>
      <w:r w:rsidRPr="00E35F32">
        <w:rPr>
          <w:rFonts w:ascii="Times New Roman" w:hAnsi="Times New Roman"/>
          <w:b/>
          <w:color w:val="1F497D" w:themeColor="text2"/>
          <w:lang w:val="ro-RO"/>
        </w:rPr>
        <w:t xml:space="preserve">.  </w:t>
      </w:r>
      <w:r>
        <w:rPr>
          <w:rFonts w:ascii="Times New Roman" w:hAnsi="Times New Roman"/>
          <w:b/>
          <w:color w:val="1F497D" w:themeColor="text2"/>
          <w:lang w:val="en-US"/>
        </w:rPr>
        <w:t>Statistica</w:t>
      </w:r>
      <w:r w:rsidRPr="00E35F32">
        <w:rPr>
          <w:rFonts w:ascii="Times New Roman" w:hAnsi="Times New Roman"/>
          <w:b/>
          <w:color w:val="1F497D" w:themeColor="text2"/>
          <w:lang w:val="en-US"/>
        </w:rPr>
        <w:t xml:space="preserve"> antrenării </w:t>
      </w:r>
      <w:r w:rsidRPr="00E35F32">
        <w:rPr>
          <w:rFonts w:ascii="Times New Roman" w:hAnsi="Times New Roman"/>
          <w:b/>
          <w:color w:val="1F497D" w:themeColor="text2"/>
          <w:lang w:val="ro-RO"/>
        </w:rPr>
        <w:t>ş</w:t>
      </w:r>
      <w:r w:rsidRPr="00E35F32">
        <w:rPr>
          <w:rFonts w:ascii="Times New Roman" w:hAnsi="Times New Roman"/>
          <w:b/>
          <w:color w:val="1F497D" w:themeColor="text2"/>
          <w:lang w:val="en-US"/>
        </w:rPr>
        <w:t>omerilor la LP (20</w:t>
      </w:r>
      <w:r>
        <w:rPr>
          <w:rFonts w:ascii="Times New Roman" w:hAnsi="Times New Roman"/>
          <w:b/>
          <w:color w:val="1F497D" w:themeColor="text2"/>
          <w:lang w:val="en-US"/>
        </w:rPr>
        <w:t>10</w:t>
      </w:r>
      <w:r w:rsidRPr="00E35F32">
        <w:rPr>
          <w:rFonts w:ascii="Times New Roman" w:hAnsi="Times New Roman"/>
          <w:b/>
          <w:color w:val="1F497D" w:themeColor="text2"/>
          <w:lang w:val="en-US"/>
        </w:rPr>
        <w:t>-201</w:t>
      </w:r>
      <w:r w:rsidR="00A926D6">
        <w:rPr>
          <w:rFonts w:ascii="Times New Roman" w:hAnsi="Times New Roman"/>
          <w:b/>
          <w:color w:val="1F497D" w:themeColor="text2"/>
          <w:lang w:val="ro-RO"/>
        </w:rPr>
        <w:t xml:space="preserve">5) și în aspect teritorial, </w:t>
      </w:r>
      <w:r w:rsidRPr="00E35F32">
        <w:rPr>
          <w:rFonts w:ascii="Times New Roman" w:hAnsi="Times New Roman"/>
          <w:b/>
          <w:color w:val="1F497D" w:themeColor="text2"/>
          <w:lang w:val="ro-RO"/>
        </w:rPr>
        <w:t>persoane</w:t>
      </w:r>
    </w:p>
    <w:p w:rsidR="00711603" w:rsidRDefault="00711603" w:rsidP="00711603">
      <w:pPr>
        <w:pStyle w:val="af3"/>
        <w:jc w:val="center"/>
        <w:outlineLvl w:val="0"/>
        <w:rPr>
          <w:rFonts w:ascii="Times New Roman" w:hAnsi="Times New Roman"/>
          <w:b/>
          <w:i/>
          <w:color w:val="1F497D" w:themeColor="text2"/>
          <w:lang w:val="ro-RO"/>
        </w:rPr>
      </w:pPr>
    </w:p>
    <w:p w:rsidR="00711603" w:rsidRDefault="00711603" w:rsidP="00711603">
      <w:pPr>
        <w:pStyle w:val="af3"/>
        <w:jc w:val="center"/>
        <w:rPr>
          <w:rFonts w:ascii="Times New Roman" w:hAnsi="Times New Roman" w:cs="Times New Roman"/>
          <w:color w:val="1F497D" w:themeColor="text2"/>
          <w:sz w:val="24"/>
          <w:szCs w:val="24"/>
          <w:lang w:val="ro-RO"/>
        </w:rPr>
      </w:pPr>
      <w:r>
        <w:rPr>
          <w:rFonts w:ascii="Times New Roman" w:hAnsi="Times New Roman" w:cs="Times New Roman"/>
          <w:noProof/>
          <w:color w:val="1F497D" w:themeColor="text2"/>
          <w:sz w:val="24"/>
          <w:szCs w:val="24"/>
          <w:lang w:eastAsia="ru-RU"/>
        </w:rPr>
        <w:drawing>
          <wp:inline distT="0" distB="0" distL="0" distR="0">
            <wp:extent cx="5151550" cy="972355"/>
            <wp:effectExtent l="0" t="0" r="0" b="0"/>
            <wp:docPr id="24"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D3664" w:rsidRDefault="002D3664" w:rsidP="00935D62">
      <w:pPr>
        <w:pStyle w:val="af3"/>
        <w:jc w:val="center"/>
        <w:rPr>
          <w:rFonts w:ascii="Times New Roman" w:hAnsi="Times New Roman" w:cs="Times New Roman"/>
          <w:b/>
          <w:i/>
          <w:color w:val="1F497D" w:themeColor="text2"/>
          <w:lang w:val="en-US"/>
        </w:rPr>
      </w:pPr>
      <w:r w:rsidRPr="002D3664">
        <w:rPr>
          <w:rFonts w:ascii="Times New Roman" w:hAnsi="Times New Roman" w:cs="Times New Roman"/>
          <w:b/>
          <w:i/>
          <w:noProof/>
          <w:color w:val="1F497D" w:themeColor="text2"/>
          <w:lang w:eastAsia="ru-RU"/>
        </w:rPr>
        <w:drawing>
          <wp:inline distT="0" distB="0" distL="0" distR="0">
            <wp:extent cx="6158411" cy="2356757"/>
            <wp:effectExtent l="19050" t="0" r="0" b="0"/>
            <wp:docPr id="4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D0CDF" w:rsidRDefault="00935D62" w:rsidP="00935D62">
      <w:pPr>
        <w:pStyle w:val="af3"/>
        <w:jc w:val="both"/>
        <w:rPr>
          <w:rFonts w:ascii="Times New Roman" w:hAnsi="Times New Roman" w:cs="Times New Roman"/>
          <w:i/>
          <w:color w:val="1F497D" w:themeColor="text2"/>
          <w:sz w:val="24"/>
          <w:szCs w:val="24"/>
          <w:lang w:val="ro-RO"/>
        </w:rPr>
      </w:pPr>
      <w:r w:rsidRPr="003D0CDF">
        <w:rPr>
          <w:rFonts w:ascii="Times New Roman" w:hAnsi="Times New Roman" w:cs="Times New Roman"/>
          <w:color w:val="1F497D" w:themeColor="text2"/>
          <w:sz w:val="24"/>
          <w:szCs w:val="24"/>
          <w:lang w:val="ro-RO"/>
        </w:rPr>
        <w:t>Stimularea antrenării şomerilor la lucrările publice se realizează prin acordarea din bugetul de stat a indemnizaţiei lunare în cuantum de 30% din salariul mediu pe economie pentru anul precedent (pentru anul 201</w:t>
      </w:r>
      <w:r w:rsidR="003D0CDF" w:rsidRPr="003D0CDF">
        <w:rPr>
          <w:rFonts w:ascii="Times New Roman" w:hAnsi="Times New Roman" w:cs="Times New Roman"/>
          <w:color w:val="1F497D" w:themeColor="text2"/>
          <w:sz w:val="24"/>
          <w:szCs w:val="24"/>
          <w:lang w:val="ro-RO"/>
        </w:rPr>
        <w:t>4</w:t>
      </w:r>
      <w:r w:rsidRPr="003D0CDF">
        <w:rPr>
          <w:rFonts w:ascii="Times New Roman" w:hAnsi="Times New Roman" w:cs="Times New Roman"/>
          <w:color w:val="1F497D" w:themeColor="text2"/>
          <w:sz w:val="24"/>
          <w:szCs w:val="24"/>
          <w:lang w:val="ro-RO"/>
        </w:rPr>
        <w:t xml:space="preserve"> salariul mediu pe economie a constituit </w:t>
      </w:r>
      <w:r w:rsidR="003D0CDF" w:rsidRPr="003D0CDF">
        <w:rPr>
          <w:rFonts w:ascii="Times New Roman" w:hAnsi="Times New Roman" w:cs="Times New Roman"/>
          <w:color w:val="1F497D" w:themeColor="text2"/>
          <w:sz w:val="24"/>
          <w:szCs w:val="24"/>
          <w:lang w:val="ro-RO"/>
        </w:rPr>
        <w:t>4172</w:t>
      </w:r>
      <w:r w:rsidRPr="003D0CDF">
        <w:rPr>
          <w:rFonts w:ascii="Times New Roman" w:hAnsi="Times New Roman" w:cs="Times New Roman"/>
          <w:color w:val="1F497D" w:themeColor="text2"/>
          <w:sz w:val="24"/>
          <w:szCs w:val="24"/>
          <w:lang w:val="ro-RO"/>
        </w:rPr>
        <w:t xml:space="preserve"> lei), la momentul stabilirii, proporţional cu timpul efectiv lucrat. Pentru anul 201</w:t>
      </w:r>
      <w:r w:rsidR="003D0CDF">
        <w:rPr>
          <w:rFonts w:ascii="Times New Roman" w:hAnsi="Times New Roman" w:cs="Times New Roman"/>
          <w:color w:val="1F497D" w:themeColor="text2"/>
          <w:sz w:val="24"/>
          <w:szCs w:val="24"/>
          <w:lang w:val="ro-RO"/>
        </w:rPr>
        <w:t xml:space="preserve">5 </w:t>
      </w:r>
      <w:r w:rsidRPr="003D0CDF">
        <w:rPr>
          <w:rFonts w:ascii="Times New Roman" w:hAnsi="Times New Roman" w:cs="Times New Roman"/>
          <w:b/>
          <w:color w:val="1F497D" w:themeColor="text2"/>
          <w:sz w:val="24"/>
          <w:szCs w:val="24"/>
          <w:lang w:val="ro-RO"/>
        </w:rPr>
        <w:t>mărimea indemnizaţiei</w:t>
      </w:r>
      <w:r w:rsidRPr="003D0CDF">
        <w:rPr>
          <w:rFonts w:ascii="Times New Roman" w:hAnsi="Times New Roman" w:cs="Times New Roman"/>
          <w:color w:val="1F497D" w:themeColor="text2"/>
          <w:sz w:val="24"/>
          <w:szCs w:val="24"/>
          <w:lang w:val="ro-RO"/>
        </w:rPr>
        <w:t xml:space="preserve"> lunare a constituit </w:t>
      </w:r>
      <w:r w:rsidRPr="003D0CDF">
        <w:rPr>
          <w:rFonts w:ascii="Times New Roman" w:hAnsi="Times New Roman" w:cs="Times New Roman"/>
          <w:b/>
          <w:color w:val="1F497D" w:themeColor="text2"/>
          <w:sz w:val="24"/>
          <w:szCs w:val="24"/>
          <w:lang w:val="ro-RO"/>
        </w:rPr>
        <w:t>1</w:t>
      </w:r>
      <w:r w:rsidR="003D0CDF" w:rsidRPr="003D0CDF">
        <w:rPr>
          <w:rFonts w:ascii="Times New Roman" w:hAnsi="Times New Roman" w:cs="Times New Roman"/>
          <w:b/>
          <w:color w:val="1F497D" w:themeColor="text2"/>
          <w:sz w:val="24"/>
          <w:szCs w:val="24"/>
          <w:lang w:val="ro-RO"/>
        </w:rPr>
        <w:t>251</w:t>
      </w:r>
      <w:r w:rsidRPr="003D0CDF">
        <w:rPr>
          <w:rFonts w:ascii="Times New Roman" w:hAnsi="Times New Roman" w:cs="Times New Roman"/>
          <w:b/>
          <w:color w:val="1F497D" w:themeColor="text2"/>
          <w:sz w:val="24"/>
          <w:szCs w:val="24"/>
          <w:lang w:val="ro-RO"/>
        </w:rPr>
        <w:t>,</w:t>
      </w:r>
      <w:r w:rsidR="003D0CDF" w:rsidRPr="003D0CDF">
        <w:rPr>
          <w:rFonts w:ascii="Times New Roman" w:hAnsi="Times New Roman" w:cs="Times New Roman"/>
          <w:b/>
          <w:color w:val="1F497D" w:themeColor="text2"/>
          <w:sz w:val="24"/>
          <w:szCs w:val="24"/>
          <w:lang w:val="ro-RO"/>
        </w:rPr>
        <w:t>6</w:t>
      </w:r>
      <w:r w:rsidRPr="003D0CDF">
        <w:rPr>
          <w:rFonts w:ascii="Times New Roman" w:hAnsi="Times New Roman" w:cs="Times New Roman"/>
          <w:b/>
          <w:color w:val="1F497D" w:themeColor="text2"/>
          <w:sz w:val="24"/>
          <w:szCs w:val="24"/>
          <w:lang w:val="ro-RO"/>
        </w:rPr>
        <w:t xml:space="preserve"> lei</w:t>
      </w:r>
      <w:r w:rsidR="003D0CDF">
        <w:rPr>
          <w:rFonts w:ascii="Times New Roman" w:hAnsi="Times New Roman" w:cs="Times New Roman"/>
          <w:b/>
          <w:i/>
          <w:color w:val="1F497D" w:themeColor="text2"/>
          <w:sz w:val="24"/>
          <w:szCs w:val="24"/>
          <w:lang w:val="ro-RO"/>
        </w:rPr>
        <w:t>.</w:t>
      </w:r>
      <w:r w:rsidRPr="000A2E5A">
        <w:rPr>
          <w:rFonts w:ascii="Times New Roman" w:hAnsi="Times New Roman" w:cs="Times New Roman"/>
          <w:i/>
          <w:color w:val="1F497D" w:themeColor="text2"/>
          <w:sz w:val="24"/>
          <w:szCs w:val="24"/>
          <w:lang w:val="ro-RO"/>
        </w:rPr>
        <w:t xml:space="preserve"> </w:t>
      </w:r>
      <w:r w:rsidR="003D0CDF">
        <w:rPr>
          <w:rFonts w:ascii="Times New Roman" w:hAnsi="Times New Roman" w:cs="Times New Roman"/>
          <w:i/>
          <w:color w:val="1F497D" w:themeColor="text2"/>
          <w:sz w:val="24"/>
          <w:szCs w:val="24"/>
          <w:lang w:val="ro-RO"/>
        </w:rPr>
        <w:t xml:space="preserve"> </w:t>
      </w:r>
    </w:p>
    <w:p w:rsidR="00935D62" w:rsidRPr="00600144" w:rsidRDefault="00935D62" w:rsidP="00935D62">
      <w:pPr>
        <w:pStyle w:val="af3"/>
        <w:jc w:val="both"/>
        <w:rPr>
          <w:rFonts w:ascii="Times New Roman" w:hAnsi="Times New Roman"/>
          <w:color w:val="1F497D" w:themeColor="text2"/>
          <w:sz w:val="24"/>
          <w:szCs w:val="24"/>
          <w:lang w:val="ro-RO"/>
        </w:rPr>
      </w:pPr>
    </w:p>
    <w:p w:rsidR="00935D62" w:rsidRPr="007D2B13" w:rsidRDefault="00F44F05" w:rsidP="00935D62">
      <w:pPr>
        <w:jc w:val="both"/>
        <w:rPr>
          <w:color w:val="1F497D" w:themeColor="text2"/>
          <w:lang w:val="ro-MO"/>
        </w:rPr>
      </w:pPr>
      <w:r>
        <w:rPr>
          <w:b/>
          <w:color w:val="1F497D" w:themeColor="text2"/>
          <w:sz w:val="26"/>
          <w:szCs w:val="26"/>
          <w:u w:val="single"/>
        </w:rPr>
        <w:t>2.</w:t>
      </w:r>
      <w:r w:rsidR="00A1103B">
        <w:rPr>
          <w:b/>
          <w:color w:val="1F497D" w:themeColor="text2"/>
          <w:sz w:val="26"/>
          <w:szCs w:val="26"/>
          <w:u w:val="single"/>
        </w:rPr>
        <w:t>7</w:t>
      </w:r>
      <w:r w:rsidR="00935D62" w:rsidRPr="007D2B13">
        <w:rPr>
          <w:b/>
          <w:color w:val="1F497D" w:themeColor="text2"/>
          <w:sz w:val="26"/>
          <w:szCs w:val="26"/>
          <w:u w:val="single"/>
        </w:rPr>
        <w:t>. Servicii</w:t>
      </w:r>
      <w:r w:rsidR="00935D62" w:rsidRPr="007D2B13">
        <w:rPr>
          <w:b/>
          <w:color w:val="1F497D" w:themeColor="text2"/>
          <w:sz w:val="26"/>
          <w:szCs w:val="26"/>
          <w:u w:val="single"/>
          <w:lang w:val="ro-MO"/>
        </w:rPr>
        <w:t xml:space="preserve">  acordate  persoanelor defavorizate.</w:t>
      </w:r>
      <w:r w:rsidR="00935D62" w:rsidRPr="007D2B13">
        <w:rPr>
          <w:color w:val="1F497D" w:themeColor="text2"/>
        </w:rPr>
        <w:t xml:space="preserve"> Pe parcursul anului 201</w:t>
      </w:r>
      <w:r w:rsidR="000078E5">
        <w:rPr>
          <w:color w:val="1F497D" w:themeColor="text2"/>
        </w:rPr>
        <w:t>5</w:t>
      </w:r>
      <w:r w:rsidR="00935D62" w:rsidRPr="007D2B13">
        <w:rPr>
          <w:color w:val="1F497D" w:themeColor="text2"/>
        </w:rPr>
        <w:t xml:space="preserve">, </w:t>
      </w:r>
      <w:r w:rsidR="000078E5">
        <w:rPr>
          <w:color w:val="1F497D" w:themeColor="text2"/>
        </w:rPr>
        <w:t>în ba</w:t>
      </w:r>
      <w:r w:rsidR="00711603">
        <w:rPr>
          <w:color w:val="1F497D" w:themeColor="text2"/>
        </w:rPr>
        <w:t>nca</w:t>
      </w:r>
      <w:r w:rsidR="000078E5">
        <w:rPr>
          <w:color w:val="1F497D" w:themeColor="text2"/>
        </w:rPr>
        <w:t xml:space="preserve"> de date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660"/>
        <w:gridCol w:w="7229"/>
      </w:tblGrid>
      <w:tr w:rsidR="00935D62" w:rsidRPr="000A2E5A" w:rsidTr="000078E5">
        <w:trPr>
          <w:trHeight w:val="1957"/>
        </w:trPr>
        <w:tc>
          <w:tcPr>
            <w:tcW w:w="2660" w:type="dxa"/>
          </w:tcPr>
          <w:p w:rsidR="00935D62" w:rsidRPr="000A2E5A" w:rsidRDefault="00935D62" w:rsidP="00A17B8C">
            <w:pPr>
              <w:jc w:val="both"/>
              <w:rPr>
                <w:b/>
                <w:i/>
                <w:color w:val="17365D" w:themeColor="text2" w:themeShade="BF"/>
                <w:lang w:val="ro-MO"/>
              </w:rPr>
            </w:pPr>
            <w:r w:rsidRPr="000A2E5A">
              <w:rPr>
                <w:i/>
                <w:color w:val="1F497D" w:themeColor="text2"/>
              </w:rPr>
              <w:t xml:space="preserve"> </w:t>
            </w:r>
            <w:r w:rsidRPr="000A2E5A">
              <w:rPr>
                <w:b/>
                <w:i/>
                <w:noProof/>
                <w:color w:val="17365D" w:themeColor="text2" w:themeShade="BF"/>
                <w:lang w:val="ru-RU" w:eastAsia="ru-RU"/>
              </w:rPr>
              <w:drawing>
                <wp:inline distT="0" distB="0" distL="0" distR="0">
                  <wp:extent cx="1481575" cy="1210614"/>
                  <wp:effectExtent l="19050" t="0" r="4325" b="0"/>
                  <wp:docPr id="89" name="Рисунок 63" descr="https://encrypted-tbn1.gstatic.com/images?q=tbn:ANd9GcTs5Iem4KDYDUgUN7z5ZRWn7lzGF6boZ3DPAT5Kw1h5-rAd5Mpn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encrypted-tbn1.gstatic.com/images?q=tbn:ANd9GcTs5Iem4KDYDUgUN7z5ZRWn7lzGF6boZ3DPAT5Kw1h5-rAd5MpnSg"/>
                          <pic:cNvPicPr>
                            <a:picLocks noChangeAspect="1" noChangeArrowheads="1"/>
                          </pic:cNvPicPr>
                        </pic:nvPicPr>
                        <pic:blipFill>
                          <a:blip r:embed="rId49" cstate="print"/>
                          <a:srcRect/>
                          <a:stretch>
                            <a:fillRect/>
                          </a:stretch>
                        </pic:blipFill>
                        <pic:spPr bwMode="auto">
                          <a:xfrm>
                            <a:off x="0" y="0"/>
                            <a:ext cx="1479806" cy="1209169"/>
                          </a:xfrm>
                          <a:prstGeom prst="rect">
                            <a:avLst/>
                          </a:prstGeom>
                          <a:noFill/>
                          <a:ln w="9525">
                            <a:noFill/>
                            <a:miter lim="800000"/>
                            <a:headEnd/>
                            <a:tailEnd/>
                          </a:ln>
                        </pic:spPr>
                      </pic:pic>
                    </a:graphicData>
                  </a:graphic>
                </wp:inline>
              </w:drawing>
            </w:r>
          </w:p>
        </w:tc>
        <w:tc>
          <w:tcPr>
            <w:tcW w:w="7229" w:type="dxa"/>
          </w:tcPr>
          <w:p w:rsidR="00935D62" w:rsidRPr="007D2B13" w:rsidRDefault="00711603" w:rsidP="00711603">
            <w:pPr>
              <w:ind w:right="-108"/>
              <w:jc w:val="both"/>
              <w:rPr>
                <w:b/>
                <w:color w:val="1F497D" w:themeColor="text2"/>
              </w:rPr>
            </w:pPr>
            <w:r>
              <w:rPr>
                <w:color w:val="1F497D" w:themeColor="text2"/>
              </w:rPr>
              <w:t xml:space="preserve">a </w:t>
            </w:r>
            <w:r w:rsidR="000078E5">
              <w:rPr>
                <w:color w:val="1F497D" w:themeColor="text2"/>
              </w:rPr>
              <w:t xml:space="preserve">Agenției Naționale </w:t>
            </w:r>
            <w:r w:rsidR="00935D62" w:rsidRPr="007D2B13">
              <w:rPr>
                <w:color w:val="1F497D" w:themeColor="text2"/>
              </w:rPr>
              <w:t xml:space="preserve">au fost înregistrate cu statut de şomeri </w:t>
            </w:r>
            <w:r w:rsidR="007D2B13">
              <w:rPr>
                <w:b/>
                <w:color w:val="1F497D" w:themeColor="text2"/>
              </w:rPr>
              <w:t>877</w:t>
            </w:r>
            <w:r w:rsidR="000078E5">
              <w:rPr>
                <w:b/>
                <w:color w:val="1F497D" w:themeColor="text2"/>
              </w:rPr>
              <w:t xml:space="preserve"> </w:t>
            </w:r>
            <w:r w:rsidR="00935D62" w:rsidRPr="007D2B13">
              <w:rPr>
                <w:b/>
                <w:color w:val="1F497D" w:themeColor="text2"/>
              </w:rPr>
              <w:t xml:space="preserve">persoane cu dizabilităţi </w:t>
            </w:r>
            <w:r w:rsidR="00935D62" w:rsidRPr="007D2B13">
              <w:rPr>
                <w:color w:val="1F497D" w:themeColor="text2"/>
              </w:rPr>
              <w:t xml:space="preserve">(sau cu </w:t>
            </w:r>
            <w:r w:rsidR="007D2B13" w:rsidRPr="007D2B13">
              <w:rPr>
                <w:color w:val="1F497D" w:themeColor="text2"/>
              </w:rPr>
              <w:t xml:space="preserve">cca </w:t>
            </w:r>
            <w:r w:rsidR="00935D62" w:rsidRPr="007D2B13">
              <w:rPr>
                <w:color w:val="1F497D" w:themeColor="text2"/>
              </w:rPr>
              <w:t>30</w:t>
            </w:r>
            <w:r w:rsidR="007D2B13" w:rsidRPr="007D2B13">
              <w:rPr>
                <w:color w:val="1F497D" w:themeColor="text2"/>
              </w:rPr>
              <w:t xml:space="preserve">% </w:t>
            </w:r>
            <w:r w:rsidR="00935D62" w:rsidRPr="007D2B13">
              <w:rPr>
                <w:color w:val="1F497D" w:themeColor="text2"/>
              </w:rPr>
              <w:t xml:space="preserve">mai mult </w:t>
            </w:r>
            <w:r w:rsidR="000078E5">
              <w:rPr>
                <w:color w:val="1F497D" w:themeColor="text2"/>
              </w:rPr>
              <w:t xml:space="preserve">comparativ </w:t>
            </w:r>
            <w:r w:rsidR="00935D62" w:rsidRPr="007D2B13">
              <w:rPr>
                <w:color w:val="1F497D" w:themeColor="text2"/>
              </w:rPr>
              <w:t>c</w:t>
            </w:r>
            <w:r w:rsidR="007D2B13" w:rsidRPr="007D2B13">
              <w:rPr>
                <w:color w:val="1F497D" w:themeColor="text2"/>
              </w:rPr>
              <w:t xml:space="preserve">u anul </w:t>
            </w:r>
            <w:r w:rsidR="00935D62" w:rsidRPr="007D2B13">
              <w:rPr>
                <w:color w:val="1F497D" w:themeColor="text2"/>
              </w:rPr>
              <w:t>201</w:t>
            </w:r>
            <w:r w:rsidR="007D2B13" w:rsidRPr="007D2B13">
              <w:rPr>
                <w:color w:val="1F497D" w:themeColor="text2"/>
              </w:rPr>
              <w:t>4</w:t>
            </w:r>
            <w:r w:rsidR="00935D62" w:rsidRPr="007D2B13">
              <w:rPr>
                <w:color w:val="1F497D" w:themeColor="text2"/>
              </w:rPr>
              <w:t xml:space="preserve">). Ponderea femeilor a constituit </w:t>
            </w:r>
            <w:r w:rsidR="007D2B13" w:rsidRPr="007D2B13">
              <w:rPr>
                <w:color w:val="1F497D" w:themeColor="text2"/>
              </w:rPr>
              <w:t>39</w:t>
            </w:r>
            <w:r w:rsidR="00935D62" w:rsidRPr="007D2B13">
              <w:rPr>
                <w:color w:val="1F497D" w:themeColor="text2"/>
              </w:rPr>
              <w:t>%. Au fost susţinute la plasarea în câmpul muncii</w:t>
            </w:r>
            <w:r w:rsidR="00935D62" w:rsidRPr="007D2B13">
              <w:rPr>
                <w:b/>
                <w:color w:val="1F497D" w:themeColor="text2"/>
              </w:rPr>
              <w:t xml:space="preserve"> </w:t>
            </w:r>
            <w:r w:rsidR="007D2B13" w:rsidRPr="007D2B13">
              <w:rPr>
                <w:b/>
                <w:color w:val="1F497D" w:themeColor="text2"/>
              </w:rPr>
              <w:t>300</w:t>
            </w:r>
            <w:r w:rsidR="00935D62" w:rsidRPr="007D2B13">
              <w:rPr>
                <w:b/>
                <w:color w:val="1F497D" w:themeColor="text2"/>
              </w:rPr>
              <w:t xml:space="preserve"> </w:t>
            </w:r>
            <w:r w:rsidR="00935D62" w:rsidRPr="007D2B13">
              <w:rPr>
                <w:color w:val="1F497D" w:themeColor="text2"/>
              </w:rPr>
              <w:t>persoan</w:t>
            </w:r>
            <w:r w:rsidR="00935D62" w:rsidRPr="007D2B13">
              <w:rPr>
                <w:b/>
                <w:color w:val="1F497D" w:themeColor="text2"/>
              </w:rPr>
              <w:t xml:space="preserve">e </w:t>
            </w:r>
            <w:r w:rsidR="00935D62" w:rsidRPr="007D2B13">
              <w:rPr>
                <w:color w:val="1F497D" w:themeColor="text2"/>
              </w:rPr>
              <w:t>sau cca 3</w:t>
            </w:r>
            <w:r w:rsidR="007D2B13" w:rsidRPr="007D2B13">
              <w:rPr>
                <w:color w:val="1F497D" w:themeColor="text2"/>
              </w:rPr>
              <w:t>4</w:t>
            </w:r>
            <w:r w:rsidR="00935D62" w:rsidRPr="007D2B13">
              <w:rPr>
                <w:color w:val="1F497D" w:themeColor="text2"/>
              </w:rPr>
              <w:t xml:space="preserve">% din numărul </w:t>
            </w:r>
            <w:r w:rsidR="000078E5">
              <w:rPr>
                <w:color w:val="1F497D" w:themeColor="text2"/>
              </w:rPr>
              <w:t>total a</w:t>
            </w:r>
            <w:r>
              <w:rPr>
                <w:color w:val="1F497D" w:themeColor="text2"/>
              </w:rPr>
              <w:t>l</w:t>
            </w:r>
            <w:r w:rsidR="000078E5">
              <w:rPr>
                <w:color w:val="1F497D" w:themeColor="text2"/>
              </w:rPr>
              <w:t xml:space="preserve"> </w:t>
            </w:r>
            <w:r w:rsidR="00935D62" w:rsidRPr="007D2B13">
              <w:rPr>
                <w:color w:val="1F497D" w:themeColor="text2"/>
              </w:rPr>
              <w:t xml:space="preserve">persoanelor cu dizabilităţi înregistrate. Ponderea plasării în câmpul muncii a persoanelor cu dizabilităţi a crescut semnificativ în ultimii ani (Tabelul </w:t>
            </w:r>
            <w:r w:rsidR="00DC7A54">
              <w:rPr>
                <w:color w:val="1F497D" w:themeColor="text2"/>
              </w:rPr>
              <w:t>4</w:t>
            </w:r>
            <w:r w:rsidR="00935D62" w:rsidRPr="007D2B13">
              <w:rPr>
                <w:color w:val="1F497D" w:themeColor="text2"/>
              </w:rPr>
              <w:t>).</w:t>
            </w:r>
          </w:p>
        </w:tc>
      </w:tr>
    </w:tbl>
    <w:p w:rsidR="00711603" w:rsidRPr="000A2E5A" w:rsidRDefault="00711603" w:rsidP="00935D62">
      <w:pPr>
        <w:jc w:val="both"/>
        <w:rPr>
          <w:b/>
          <w:i/>
          <w:color w:val="C00000"/>
          <w:sz w:val="22"/>
        </w:rPr>
      </w:pPr>
    </w:p>
    <w:p w:rsidR="00935D62" w:rsidRPr="00A370AC" w:rsidRDefault="00935D62" w:rsidP="00935D62">
      <w:pPr>
        <w:jc w:val="center"/>
        <w:rPr>
          <w:b/>
          <w:color w:val="1F497D" w:themeColor="text2"/>
          <w:sz w:val="22"/>
        </w:rPr>
      </w:pPr>
      <w:r w:rsidRPr="00A370AC">
        <w:rPr>
          <w:b/>
          <w:color w:val="1F497D" w:themeColor="text2"/>
          <w:sz w:val="22"/>
        </w:rPr>
        <w:t xml:space="preserve">Tab. </w:t>
      </w:r>
      <w:r w:rsidR="00DC7A54">
        <w:rPr>
          <w:b/>
          <w:color w:val="1F497D" w:themeColor="text2"/>
          <w:sz w:val="22"/>
        </w:rPr>
        <w:t>4</w:t>
      </w:r>
      <w:r w:rsidRPr="00A370AC">
        <w:rPr>
          <w:b/>
          <w:color w:val="1F497D" w:themeColor="text2"/>
          <w:sz w:val="22"/>
        </w:rPr>
        <w:t>.  Serviciile acordate persoanelor cu dizabilităţi în dinamică</w:t>
      </w:r>
      <w:r w:rsidR="00A370AC" w:rsidRPr="00A370AC">
        <w:rPr>
          <w:b/>
          <w:color w:val="1F497D" w:themeColor="text2"/>
          <w:sz w:val="22"/>
        </w:rPr>
        <w:t>, persoane</w:t>
      </w:r>
    </w:p>
    <w:tbl>
      <w:tblPr>
        <w:tblStyle w:val="ae"/>
        <w:tblW w:w="9575" w:type="dxa"/>
        <w:jc w:val="center"/>
        <w:tblInd w:w="392"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tblPr>
      <w:tblGrid>
        <w:gridCol w:w="5321"/>
        <w:gridCol w:w="711"/>
        <w:gridCol w:w="711"/>
        <w:gridCol w:w="711"/>
        <w:gridCol w:w="711"/>
        <w:gridCol w:w="708"/>
        <w:gridCol w:w="702"/>
      </w:tblGrid>
      <w:tr w:rsidR="00B6443D" w:rsidRPr="000A2E5A" w:rsidTr="00B6443D">
        <w:trPr>
          <w:jc w:val="center"/>
        </w:trPr>
        <w:tc>
          <w:tcPr>
            <w:tcW w:w="5328" w:type="dxa"/>
            <w:shd w:val="clear" w:color="auto" w:fill="C00000"/>
          </w:tcPr>
          <w:p w:rsidR="00B6443D" w:rsidRPr="00A370AC" w:rsidRDefault="00B6443D" w:rsidP="00A17B8C">
            <w:pPr>
              <w:spacing w:before="40" w:after="40"/>
              <w:jc w:val="center"/>
              <w:rPr>
                <w:b/>
                <w:color w:val="1F497D" w:themeColor="text2"/>
                <w:sz w:val="22"/>
              </w:rPr>
            </w:pPr>
            <w:r w:rsidRPr="00A370AC">
              <w:rPr>
                <w:b/>
                <w:bCs/>
                <w:sz w:val="18"/>
                <w:szCs w:val="18"/>
              </w:rPr>
              <w:t>Persoane cu dizabilităţi</w:t>
            </w:r>
          </w:p>
        </w:tc>
        <w:tc>
          <w:tcPr>
            <w:tcW w:w="708" w:type="dxa"/>
            <w:shd w:val="clear" w:color="auto" w:fill="C00000"/>
          </w:tcPr>
          <w:p w:rsidR="00B6443D" w:rsidRPr="00A370AC" w:rsidRDefault="00B6443D" w:rsidP="00A17B8C">
            <w:pPr>
              <w:tabs>
                <w:tab w:val="left" w:pos="813"/>
              </w:tabs>
              <w:spacing w:before="40" w:after="40"/>
              <w:jc w:val="center"/>
              <w:rPr>
                <w:b/>
                <w:bCs/>
                <w:sz w:val="20"/>
                <w:szCs w:val="20"/>
              </w:rPr>
            </w:pPr>
            <w:r w:rsidRPr="00A370AC">
              <w:rPr>
                <w:b/>
                <w:bCs/>
                <w:sz w:val="20"/>
                <w:szCs w:val="20"/>
              </w:rPr>
              <w:t>2010</w:t>
            </w:r>
          </w:p>
        </w:tc>
        <w:tc>
          <w:tcPr>
            <w:tcW w:w="709" w:type="dxa"/>
            <w:shd w:val="clear" w:color="auto" w:fill="C00000"/>
          </w:tcPr>
          <w:p w:rsidR="00B6443D" w:rsidRPr="00A370AC" w:rsidRDefault="00B6443D" w:rsidP="00A17B8C">
            <w:pPr>
              <w:spacing w:before="40" w:after="40"/>
              <w:jc w:val="center"/>
              <w:rPr>
                <w:b/>
                <w:bCs/>
                <w:sz w:val="20"/>
                <w:szCs w:val="20"/>
              </w:rPr>
            </w:pPr>
            <w:r w:rsidRPr="00A370AC">
              <w:rPr>
                <w:b/>
                <w:bCs/>
                <w:sz w:val="20"/>
                <w:szCs w:val="20"/>
              </w:rPr>
              <w:t>2011</w:t>
            </w:r>
          </w:p>
        </w:tc>
        <w:tc>
          <w:tcPr>
            <w:tcW w:w="709" w:type="dxa"/>
            <w:shd w:val="clear" w:color="auto" w:fill="C00000"/>
          </w:tcPr>
          <w:p w:rsidR="00B6443D" w:rsidRPr="00A370AC" w:rsidRDefault="00B6443D" w:rsidP="00A17B8C">
            <w:pPr>
              <w:spacing w:before="40" w:after="40"/>
              <w:jc w:val="center"/>
              <w:rPr>
                <w:b/>
                <w:bCs/>
                <w:sz w:val="20"/>
                <w:szCs w:val="20"/>
              </w:rPr>
            </w:pPr>
            <w:r w:rsidRPr="00A370AC">
              <w:rPr>
                <w:b/>
                <w:bCs/>
                <w:sz w:val="20"/>
                <w:szCs w:val="20"/>
              </w:rPr>
              <w:t>2012</w:t>
            </w:r>
          </w:p>
        </w:tc>
        <w:tc>
          <w:tcPr>
            <w:tcW w:w="711" w:type="dxa"/>
            <w:shd w:val="clear" w:color="auto" w:fill="C00000"/>
          </w:tcPr>
          <w:p w:rsidR="00B6443D" w:rsidRPr="00A370AC" w:rsidRDefault="00B6443D" w:rsidP="00A17B8C">
            <w:pPr>
              <w:spacing w:before="40" w:after="40"/>
              <w:jc w:val="center"/>
              <w:rPr>
                <w:b/>
                <w:bCs/>
                <w:sz w:val="20"/>
                <w:szCs w:val="20"/>
              </w:rPr>
            </w:pPr>
            <w:r w:rsidRPr="00A370AC">
              <w:rPr>
                <w:b/>
                <w:bCs/>
                <w:sz w:val="20"/>
                <w:szCs w:val="20"/>
              </w:rPr>
              <w:t>2013</w:t>
            </w:r>
          </w:p>
        </w:tc>
        <w:tc>
          <w:tcPr>
            <w:tcW w:w="708" w:type="dxa"/>
            <w:shd w:val="clear" w:color="auto" w:fill="C00000"/>
          </w:tcPr>
          <w:p w:rsidR="00B6443D" w:rsidRPr="00A370AC" w:rsidRDefault="00B6443D" w:rsidP="00A17B8C">
            <w:pPr>
              <w:spacing w:before="40" w:after="40"/>
              <w:jc w:val="center"/>
              <w:rPr>
                <w:b/>
                <w:bCs/>
                <w:sz w:val="20"/>
                <w:szCs w:val="20"/>
              </w:rPr>
            </w:pPr>
            <w:r w:rsidRPr="00A370AC">
              <w:rPr>
                <w:b/>
                <w:bCs/>
                <w:sz w:val="20"/>
                <w:szCs w:val="20"/>
              </w:rPr>
              <w:t>2014</w:t>
            </w:r>
          </w:p>
        </w:tc>
        <w:tc>
          <w:tcPr>
            <w:tcW w:w="702" w:type="dxa"/>
            <w:shd w:val="clear" w:color="auto" w:fill="C00000"/>
          </w:tcPr>
          <w:p w:rsidR="00B6443D" w:rsidRPr="00A370AC" w:rsidRDefault="00B6443D" w:rsidP="00A17B8C">
            <w:pPr>
              <w:spacing w:before="40" w:after="40"/>
              <w:jc w:val="center"/>
              <w:rPr>
                <w:b/>
                <w:bCs/>
                <w:sz w:val="20"/>
                <w:szCs w:val="20"/>
              </w:rPr>
            </w:pPr>
            <w:r w:rsidRPr="00A370AC">
              <w:rPr>
                <w:b/>
                <w:bCs/>
                <w:sz w:val="20"/>
                <w:szCs w:val="20"/>
              </w:rPr>
              <w:t>2015</w:t>
            </w:r>
          </w:p>
        </w:tc>
      </w:tr>
      <w:tr w:rsidR="00B6443D" w:rsidRPr="000A2E5A" w:rsidTr="00B6443D">
        <w:trPr>
          <w:jc w:val="center"/>
        </w:trPr>
        <w:tc>
          <w:tcPr>
            <w:tcW w:w="5328" w:type="dxa"/>
            <w:shd w:val="clear" w:color="auto" w:fill="B8CCE4" w:themeFill="accent1" w:themeFillTint="66"/>
          </w:tcPr>
          <w:p w:rsidR="00B6443D" w:rsidRPr="00A370AC" w:rsidRDefault="00B6443D" w:rsidP="00EC7CE1">
            <w:pPr>
              <w:spacing w:before="40" w:after="40"/>
              <w:rPr>
                <w:b/>
                <w:color w:val="1F497D" w:themeColor="text2"/>
                <w:sz w:val="22"/>
              </w:rPr>
            </w:pPr>
            <w:r w:rsidRPr="00A370AC">
              <w:rPr>
                <w:b/>
                <w:bCs/>
                <w:sz w:val="18"/>
                <w:szCs w:val="18"/>
              </w:rPr>
              <w:t>Înregistrate cu statut de şomer</w:t>
            </w:r>
          </w:p>
        </w:tc>
        <w:tc>
          <w:tcPr>
            <w:tcW w:w="708" w:type="dxa"/>
            <w:shd w:val="clear" w:color="auto" w:fill="B8CCE4" w:themeFill="accent1" w:themeFillTint="66"/>
          </w:tcPr>
          <w:p w:rsidR="00B6443D" w:rsidRPr="00A370AC" w:rsidRDefault="00B6443D" w:rsidP="00A17B8C">
            <w:pPr>
              <w:spacing w:before="40" w:after="40"/>
              <w:jc w:val="center"/>
              <w:rPr>
                <w:b/>
                <w:sz w:val="18"/>
                <w:szCs w:val="18"/>
              </w:rPr>
            </w:pPr>
            <w:r w:rsidRPr="00A370AC">
              <w:rPr>
                <w:b/>
                <w:sz w:val="18"/>
                <w:szCs w:val="18"/>
              </w:rPr>
              <w:t>535</w:t>
            </w:r>
          </w:p>
        </w:tc>
        <w:tc>
          <w:tcPr>
            <w:tcW w:w="709" w:type="dxa"/>
            <w:shd w:val="clear" w:color="auto" w:fill="B8CCE4" w:themeFill="accent1" w:themeFillTint="66"/>
          </w:tcPr>
          <w:p w:rsidR="00B6443D" w:rsidRPr="00A370AC" w:rsidRDefault="00B6443D" w:rsidP="00A17B8C">
            <w:pPr>
              <w:spacing w:before="40" w:after="40"/>
              <w:jc w:val="center"/>
              <w:rPr>
                <w:b/>
                <w:sz w:val="18"/>
                <w:szCs w:val="18"/>
              </w:rPr>
            </w:pPr>
            <w:r w:rsidRPr="00A370AC">
              <w:rPr>
                <w:b/>
                <w:sz w:val="18"/>
                <w:szCs w:val="18"/>
              </w:rPr>
              <w:t>476</w:t>
            </w:r>
          </w:p>
        </w:tc>
        <w:tc>
          <w:tcPr>
            <w:tcW w:w="709" w:type="dxa"/>
            <w:shd w:val="clear" w:color="auto" w:fill="B8CCE4" w:themeFill="accent1" w:themeFillTint="66"/>
          </w:tcPr>
          <w:p w:rsidR="00B6443D" w:rsidRPr="00A370AC" w:rsidRDefault="00B6443D" w:rsidP="00A17B8C">
            <w:pPr>
              <w:spacing w:before="40" w:after="40"/>
              <w:jc w:val="center"/>
              <w:rPr>
                <w:b/>
                <w:sz w:val="18"/>
                <w:szCs w:val="18"/>
              </w:rPr>
            </w:pPr>
            <w:r w:rsidRPr="00A370AC">
              <w:rPr>
                <w:b/>
                <w:sz w:val="18"/>
                <w:szCs w:val="18"/>
              </w:rPr>
              <w:t>496</w:t>
            </w:r>
          </w:p>
        </w:tc>
        <w:tc>
          <w:tcPr>
            <w:tcW w:w="711" w:type="dxa"/>
            <w:shd w:val="clear" w:color="auto" w:fill="B8CCE4" w:themeFill="accent1" w:themeFillTint="66"/>
          </w:tcPr>
          <w:p w:rsidR="00B6443D" w:rsidRPr="00A370AC" w:rsidRDefault="00B6443D" w:rsidP="00A17B8C">
            <w:pPr>
              <w:spacing w:before="40" w:after="40"/>
              <w:jc w:val="center"/>
              <w:rPr>
                <w:b/>
                <w:sz w:val="18"/>
                <w:szCs w:val="18"/>
                <w:highlight w:val="yellow"/>
              </w:rPr>
            </w:pPr>
            <w:r w:rsidRPr="00A370AC">
              <w:rPr>
                <w:b/>
                <w:sz w:val="18"/>
                <w:szCs w:val="18"/>
              </w:rPr>
              <w:t>565</w:t>
            </w:r>
          </w:p>
        </w:tc>
        <w:tc>
          <w:tcPr>
            <w:tcW w:w="708" w:type="dxa"/>
            <w:shd w:val="clear" w:color="auto" w:fill="B8CCE4" w:themeFill="accent1" w:themeFillTint="66"/>
          </w:tcPr>
          <w:p w:rsidR="00B6443D" w:rsidRPr="00A370AC" w:rsidRDefault="00B6443D" w:rsidP="00A17B8C">
            <w:pPr>
              <w:spacing w:before="40" w:after="40"/>
              <w:jc w:val="center"/>
              <w:rPr>
                <w:b/>
                <w:sz w:val="18"/>
                <w:szCs w:val="18"/>
              </w:rPr>
            </w:pPr>
            <w:r w:rsidRPr="00A370AC">
              <w:rPr>
                <w:b/>
                <w:sz w:val="18"/>
                <w:szCs w:val="18"/>
              </w:rPr>
              <w:t>598</w:t>
            </w:r>
          </w:p>
        </w:tc>
        <w:tc>
          <w:tcPr>
            <w:tcW w:w="702" w:type="dxa"/>
            <w:shd w:val="clear" w:color="auto" w:fill="B8CCE4" w:themeFill="accent1" w:themeFillTint="66"/>
          </w:tcPr>
          <w:p w:rsidR="00B6443D" w:rsidRPr="00A370AC" w:rsidRDefault="00B6443D" w:rsidP="00A17B8C">
            <w:pPr>
              <w:spacing w:before="40" w:after="40"/>
              <w:jc w:val="center"/>
              <w:rPr>
                <w:b/>
                <w:sz w:val="18"/>
                <w:szCs w:val="18"/>
              </w:rPr>
            </w:pPr>
            <w:r w:rsidRPr="00A370AC">
              <w:rPr>
                <w:b/>
                <w:sz w:val="18"/>
                <w:szCs w:val="18"/>
              </w:rPr>
              <w:t>877</w:t>
            </w:r>
          </w:p>
        </w:tc>
      </w:tr>
      <w:tr w:rsidR="00B6443D" w:rsidRPr="000A2E5A" w:rsidTr="00B6443D">
        <w:trPr>
          <w:jc w:val="center"/>
        </w:trPr>
        <w:tc>
          <w:tcPr>
            <w:tcW w:w="5328" w:type="dxa"/>
            <w:shd w:val="clear" w:color="auto" w:fill="D9D9D9" w:themeFill="background1" w:themeFillShade="D9"/>
          </w:tcPr>
          <w:p w:rsidR="00B6443D" w:rsidRPr="00A370AC" w:rsidRDefault="00B6443D" w:rsidP="00EC7CE1">
            <w:pPr>
              <w:spacing w:before="120" w:after="40"/>
              <w:rPr>
                <w:b/>
                <w:color w:val="1F497D" w:themeColor="text2"/>
                <w:sz w:val="22"/>
              </w:rPr>
            </w:pPr>
            <w:r w:rsidRPr="00A370AC">
              <w:rPr>
                <w:b/>
                <w:bCs/>
                <w:sz w:val="18"/>
                <w:szCs w:val="18"/>
              </w:rPr>
              <w:t>Plasate în câmpul muncii</w:t>
            </w:r>
          </w:p>
        </w:tc>
        <w:tc>
          <w:tcPr>
            <w:tcW w:w="708" w:type="dxa"/>
            <w:shd w:val="clear" w:color="auto" w:fill="D9D9D9" w:themeFill="background1" w:themeFillShade="D9"/>
          </w:tcPr>
          <w:p w:rsidR="00B6443D" w:rsidRPr="00A370AC" w:rsidRDefault="00B6443D" w:rsidP="00A17B8C">
            <w:pPr>
              <w:spacing w:before="40" w:after="40"/>
              <w:jc w:val="center"/>
              <w:rPr>
                <w:b/>
                <w:sz w:val="18"/>
                <w:szCs w:val="18"/>
              </w:rPr>
            </w:pPr>
            <w:r w:rsidRPr="00A370AC">
              <w:rPr>
                <w:b/>
                <w:sz w:val="18"/>
                <w:szCs w:val="18"/>
              </w:rPr>
              <w:t>71</w:t>
            </w:r>
          </w:p>
          <w:p w:rsidR="00B6443D" w:rsidRPr="00A370AC" w:rsidRDefault="00B6443D" w:rsidP="00A17B8C">
            <w:pPr>
              <w:spacing w:before="40" w:after="40"/>
              <w:jc w:val="center"/>
              <w:rPr>
                <w:b/>
                <w:sz w:val="18"/>
                <w:szCs w:val="18"/>
              </w:rPr>
            </w:pPr>
            <w:r w:rsidRPr="00A370AC">
              <w:rPr>
                <w:b/>
                <w:sz w:val="18"/>
                <w:szCs w:val="18"/>
                <w:shd w:val="clear" w:color="auto" w:fill="C00000"/>
              </w:rPr>
              <w:t>13.3%</w:t>
            </w:r>
          </w:p>
        </w:tc>
        <w:tc>
          <w:tcPr>
            <w:tcW w:w="709" w:type="dxa"/>
            <w:shd w:val="clear" w:color="auto" w:fill="D9D9D9" w:themeFill="background1" w:themeFillShade="D9"/>
          </w:tcPr>
          <w:p w:rsidR="00B6443D" w:rsidRPr="00A370AC" w:rsidRDefault="00B6443D" w:rsidP="00A17B8C">
            <w:pPr>
              <w:spacing w:before="40" w:after="40"/>
              <w:jc w:val="center"/>
              <w:rPr>
                <w:b/>
                <w:sz w:val="18"/>
                <w:szCs w:val="18"/>
              </w:rPr>
            </w:pPr>
            <w:r w:rsidRPr="00A370AC">
              <w:rPr>
                <w:b/>
                <w:sz w:val="18"/>
                <w:szCs w:val="18"/>
              </w:rPr>
              <w:t>87</w:t>
            </w:r>
          </w:p>
          <w:p w:rsidR="00B6443D" w:rsidRPr="00A370AC" w:rsidRDefault="00B6443D" w:rsidP="00A17B8C">
            <w:pPr>
              <w:spacing w:before="40" w:after="40"/>
              <w:jc w:val="center"/>
              <w:rPr>
                <w:b/>
                <w:sz w:val="18"/>
                <w:szCs w:val="18"/>
              </w:rPr>
            </w:pPr>
            <w:r w:rsidRPr="00A370AC">
              <w:rPr>
                <w:b/>
                <w:sz w:val="18"/>
                <w:szCs w:val="18"/>
                <w:shd w:val="clear" w:color="auto" w:fill="C00000"/>
              </w:rPr>
              <w:t>18.3%</w:t>
            </w:r>
          </w:p>
        </w:tc>
        <w:tc>
          <w:tcPr>
            <w:tcW w:w="709" w:type="dxa"/>
            <w:shd w:val="clear" w:color="auto" w:fill="D9D9D9" w:themeFill="background1" w:themeFillShade="D9"/>
          </w:tcPr>
          <w:p w:rsidR="00B6443D" w:rsidRPr="00A370AC" w:rsidRDefault="00B6443D" w:rsidP="00A17B8C">
            <w:pPr>
              <w:spacing w:before="40" w:after="40"/>
              <w:jc w:val="center"/>
              <w:rPr>
                <w:b/>
                <w:sz w:val="18"/>
                <w:szCs w:val="18"/>
              </w:rPr>
            </w:pPr>
            <w:r w:rsidRPr="00A370AC">
              <w:rPr>
                <w:b/>
                <w:sz w:val="18"/>
                <w:szCs w:val="18"/>
              </w:rPr>
              <w:t>102</w:t>
            </w:r>
          </w:p>
          <w:p w:rsidR="00B6443D" w:rsidRPr="00A370AC" w:rsidRDefault="00B6443D" w:rsidP="00A17B8C">
            <w:pPr>
              <w:spacing w:before="40" w:after="40"/>
              <w:jc w:val="center"/>
              <w:rPr>
                <w:b/>
                <w:sz w:val="18"/>
                <w:szCs w:val="18"/>
              </w:rPr>
            </w:pPr>
            <w:r w:rsidRPr="00A370AC">
              <w:rPr>
                <w:b/>
                <w:sz w:val="18"/>
                <w:szCs w:val="18"/>
                <w:shd w:val="clear" w:color="auto" w:fill="C00000"/>
              </w:rPr>
              <w:t>20,6%</w:t>
            </w:r>
          </w:p>
        </w:tc>
        <w:tc>
          <w:tcPr>
            <w:tcW w:w="711" w:type="dxa"/>
            <w:shd w:val="clear" w:color="auto" w:fill="D9D9D9" w:themeFill="background1" w:themeFillShade="D9"/>
          </w:tcPr>
          <w:p w:rsidR="00B6443D" w:rsidRPr="00A370AC" w:rsidRDefault="00B6443D" w:rsidP="00A17B8C">
            <w:pPr>
              <w:spacing w:before="40" w:after="40"/>
              <w:jc w:val="center"/>
              <w:rPr>
                <w:b/>
                <w:sz w:val="18"/>
                <w:szCs w:val="18"/>
              </w:rPr>
            </w:pPr>
            <w:r w:rsidRPr="00A370AC">
              <w:rPr>
                <w:b/>
                <w:sz w:val="18"/>
                <w:szCs w:val="18"/>
              </w:rPr>
              <w:t>168</w:t>
            </w:r>
          </w:p>
          <w:p w:rsidR="00B6443D" w:rsidRPr="00A370AC" w:rsidRDefault="00B6443D" w:rsidP="00A17B8C">
            <w:pPr>
              <w:spacing w:before="40" w:after="40"/>
              <w:jc w:val="center"/>
              <w:rPr>
                <w:b/>
                <w:sz w:val="18"/>
                <w:szCs w:val="18"/>
              </w:rPr>
            </w:pPr>
            <w:r w:rsidRPr="00A370AC">
              <w:rPr>
                <w:b/>
                <w:sz w:val="18"/>
                <w:szCs w:val="18"/>
                <w:shd w:val="clear" w:color="auto" w:fill="C00000"/>
              </w:rPr>
              <w:t>29,7%</w:t>
            </w:r>
          </w:p>
        </w:tc>
        <w:tc>
          <w:tcPr>
            <w:tcW w:w="708" w:type="dxa"/>
            <w:shd w:val="clear" w:color="auto" w:fill="D9D9D9" w:themeFill="background1" w:themeFillShade="D9"/>
          </w:tcPr>
          <w:p w:rsidR="00B6443D" w:rsidRPr="00A370AC" w:rsidRDefault="00B6443D" w:rsidP="00A17B8C">
            <w:pPr>
              <w:spacing w:before="40" w:after="40"/>
              <w:jc w:val="center"/>
              <w:rPr>
                <w:b/>
                <w:sz w:val="18"/>
                <w:szCs w:val="18"/>
              </w:rPr>
            </w:pPr>
            <w:r w:rsidRPr="00A370AC">
              <w:rPr>
                <w:b/>
                <w:sz w:val="18"/>
                <w:szCs w:val="18"/>
              </w:rPr>
              <w:t>220</w:t>
            </w:r>
          </w:p>
          <w:p w:rsidR="00B6443D" w:rsidRPr="00A370AC" w:rsidRDefault="00B6443D" w:rsidP="00A17B8C">
            <w:pPr>
              <w:spacing w:before="40" w:after="40"/>
              <w:jc w:val="center"/>
              <w:rPr>
                <w:b/>
                <w:sz w:val="18"/>
                <w:szCs w:val="18"/>
              </w:rPr>
            </w:pPr>
            <w:r w:rsidRPr="00A370AC">
              <w:rPr>
                <w:b/>
                <w:sz w:val="18"/>
                <w:szCs w:val="18"/>
                <w:shd w:val="clear" w:color="auto" w:fill="C00000"/>
              </w:rPr>
              <w:t>37%</w:t>
            </w:r>
          </w:p>
        </w:tc>
        <w:tc>
          <w:tcPr>
            <w:tcW w:w="702" w:type="dxa"/>
            <w:shd w:val="clear" w:color="auto" w:fill="D9D9D9" w:themeFill="background1" w:themeFillShade="D9"/>
          </w:tcPr>
          <w:p w:rsidR="00B6443D" w:rsidRDefault="00B6443D" w:rsidP="00A17B8C">
            <w:pPr>
              <w:spacing w:before="40" w:after="40"/>
              <w:jc w:val="center"/>
              <w:rPr>
                <w:b/>
                <w:sz w:val="18"/>
                <w:szCs w:val="18"/>
              </w:rPr>
            </w:pPr>
            <w:r w:rsidRPr="00A370AC">
              <w:rPr>
                <w:b/>
                <w:sz w:val="18"/>
                <w:szCs w:val="18"/>
              </w:rPr>
              <w:t>300</w:t>
            </w:r>
          </w:p>
          <w:p w:rsidR="00A370AC" w:rsidRPr="00A370AC" w:rsidRDefault="00A370AC" w:rsidP="00A370AC">
            <w:pPr>
              <w:spacing w:before="40" w:after="40"/>
              <w:jc w:val="center"/>
              <w:rPr>
                <w:b/>
                <w:sz w:val="18"/>
                <w:szCs w:val="18"/>
              </w:rPr>
            </w:pPr>
            <w:r w:rsidRPr="00A370AC">
              <w:rPr>
                <w:b/>
                <w:sz w:val="18"/>
                <w:szCs w:val="18"/>
                <w:shd w:val="clear" w:color="auto" w:fill="C00000"/>
              </w:rPr>
              <w:t>3</w:t>
            </w:r>
            <w:r>
              <w:rPr>
                <w:b/>
                <w:sz w:val="18"/>
                <w:szCs w:val="18"/>
                <w:shd w:val="clear" w:color="auto" w:fill="C00000"/>
              </w:rPr>
              <w:t>4</w:t>
            </w:r>
            <w:r w:rsidRPr="00A370AC">
              <w:rPr>
                <w:b/>
                <w:sz w:val="18"/>
                <w:szCs w:val="18"/>
                <w:shd w:val="clear" w:color="auto" w:fill="C00000"/>
              </w:rPr>
              <w:t>%</w:t>
            </w:r>
          </w:p>
        </w:tc>
      </w:tr>
      <w:tr w:rsidR="00B6443D" w:rsidRPr="000A2E5A" w:rsidTr="00B6443D">
        <w:trPr>
          <w:jc w:val="center"/>
        </w:trPr>
        <w:tc>
          <w:tcPr>
            <w:tcW w:w="5328" w:type="dxa"/>
            <w:shd w:val="clear" w:color="auto" w:fill="B8CCE4" w:themeFill="accent1" w:themeFillTint="66"/>
          </w:tcPr>
          <w:p w:rsidR="00B6443D" w:rsidRPr="00A370AC" w:rsidRDefault="00B6443D" w:rsidP="00EC7CE1">
            <w:pPr>
              <w:spacing w:before="40" w:after="40"/>
              <w:rPr>
                <w:b/>
                <w:color w:val="1F497D" w:themeColor="text2"/>
                <w:sz w:val="22"/>
              </w:rPr>
            </w:pPr>
            <w:r w:rsidRPr="00A370AC">
              <w:rPr>
                <w:b/>
                <w:bCs/>
                <w:sz w:val="18"/>
                <w:szCs w:val="18"/>
              </w:rPr>
              <w:t xml:space="preserve">Beneficiari </w:t>
            </w:r>
            <w:r w:rsidR="00EC7CE1">
              <w:rPr>
                <w:b/>
                <w:bCs/>
                <w:sz w:val="18"/>
                <w:szCs w:val="18"/>
              </w:rPr>
              <w:t>de servicii de mediere a muncii</w:t>
            </w:r>
            <w:r w:rsidRPr="00A370AC">
              <w:rPr>
                <w:b/>
                <w:bCs/>
                <w:sz w:val="18"/>
                <w:szCs w:val="18"/>
              </w:rPr>
              <w:t xml:space="preserve"> </w:t>
            </w:r>
            <w:r w:rsidR="00A370AC" w:rsidRPr="00A370AC">
              <w:rPr>
                <w:b/>
                <w:bCs/>
                <w:sz w:val="18"/>
                <w:szCs w:val="18"/>
              </w:rPr>
              <w:t xml:space="preserve"> </w:t>
            </w:r>
          </w:p>
        </w:tc>
        <w:tc>
          <w:tcPr>
            <w:tcW w:w="708" w:type="dxa"/>
            <w:shd w:val="clear" w:color="auto" w:fill="B8CCE4" w:themeFill="accent1" w:themeFillTint="66"/>
          </w:tcPr>
          <w:p w:rsidR="00B6443D" w:rsidRPr="00A370AC" w:rsidRDefault="00B6443D" w:rsidP="00A17B8C">
            <w:pPr>
              <w:spacing w:before="40" w:after="40"/>
              <w:jc w:val="center"/>
              <w:rPr>
                <w:b/>
                <w:sz w:val="18"/>
                <w:szCs w:val="18"/>
              </w:rPr>
            </w:pPr>
            <w:r w:rsidRPr="00A370AC">
              <w:rPr>
                <w:b/>
                <w:sz w:val="18"/>
                <w:szCs w:val="18"/>
              </w:rPr>
              <w:t>235</w:t>
            </w:r>
          </w:p>
        </w:tc>
        <w:tc>
          <w:tcPr>
            <w:tcW w:w="709" w:type="dxa"/>
            <w:shd w:val="clear" w:color="auto" w:fill="B8CCE4" w:themeFill="accent1" w:themeFillTint="66"/>
          </w:tcPr>
          <w:p w:rsidR="00B6443D" w:rsidRPr="00A370AC" w:rsidRDefault="00B6443D" w:rsidP="00A17B8C">
            <w:pPr>
              <w:spacing w:before="40" w:after="40"/>
              <w:jc w:val="center"/>
              <w:rPr>
                <w:b/>
                <w:sz w:val="18"/>
                <w:szCs w:val="18"/>
              </w:rPr>
            </w:pPr>
            <w:r w:rsidRPr="00A370AC">
              <w:rPr>
                <w:b/>
                <w:sz w:val="18"/>
                <w:szCs w:val="18"/>
              </w:rPr>
              <w:t>176</w:t>
            </w:r>
          </w:p>
        </w:tc>
        <w:tc>
          <w:tcPr>
            <w:tcW w:w="709" w:type="dxa"/>
            <w:shd w:val="clear" w:color="auto" w:fill="B8CCE4" w:themeFill="accent1" w:themeFillTint="66"/>
          </w:tcPr>
          <w:p w:rsidR="00B6443D" w:rsidRPr="00A370AC" w:rsidRDefault="00B6443D" w:rsidP="00A17B8C">
            <w:pPr>
              <w:spacing w:before="40" w:after="40"/>
              <w:jc w:val="center"/>
              <w:rPr>
                <w:b/>
                <w:sz w:val="18"/>
                <w:szCs w:val="18"/>
              </w:rPr>
            </w:pPr>
            <w:r w:rsidRPr="00A370AC">
              <w:rPr>
                <w:b/>
                <w:sz w:val="18"/>
                <w:szCs w:val="18"/>
              </w:rPr>
              <w:t>156</w:t>
            </w:r>
          </w:p>
        </w:tc>
        <w:tc>
          <w:tcPr>
            <w:tcW w:w="711" w:type="dxa"/>
            <w:shd w:val="clear" w:color="auto" w:fill="B8CCE4" w:themeFill="accent1" w:themeFillTint="66"/>
          </w:tcPr>
          <w:p w:rsidR="00B6443D" w:rsidRPr="00A370AC" w:rsidRDefault="00B6443D" w:rsidP="00A17B8C">
            <w:pPr>
              <w:spacing w:before="40" w:after="40"/>
              <w:jc w:val="center"/>
              <w:rPr>
                <w:b/>
                <w:sz w:val="18"/>
                <w:szCs w:val="18"/>
              </w:rPr>
            </w:pPr>
            <w:r w:rsidRPr="00A370AC">
              <w:rPr>
                <w:b/>
                <w:sz w:val="18"/>
                <w:szCs w:val="18"/>
              </w:rPr>
              <w:t>223</w:t>
            </w:r>
          </w:p>
        </w:tc>
        <w:tc>
          <w:tcPr>
            <w:tcW w:w="708" w:type="dxa"/>
            <w:shd w:val="clear" w:color="auto" w:fill="B8CCE4" w:themeFill="accent1" w:themeFillTint="66"/>
          </w:tcPr>
          <w:p w:rsidR="00B6443D" w:rsidRPr="00A370AC" w:rsidRDefault="00B6443D" w:rsidP="00A17B8C">
            <w:pPr>
              <w:spacing w:before="40" w:after="40"/>
              <w:jc w:val="center"/>
              <w:rPr>
                <w:b/>
                <w:sz w:val="18"/>
                <w:szCs w:val="18"/>
              </w:rPr>
            </w:pPr>
            <w:r w:rsidRPr="00A370AC">
              <w:rPr>
                <w:b/>
                <w:sz w:val="18"/>
                <w:szCs w:val="18"/>
              </w:rPr>
              <w:t>300</w:t>
            </w:r>
          </w:p>
        </w:tc>
        <w:tc>
          <w:tcPr>
            <w:tcW w:w="702" w:type="dxa"/>
            <w:shd w:val="clear" w:color="auto" w:fill="B8CCE4" w:themeFill="accent1" w:themeFillTint="66"/>
          </w:tcPr>
          <w:p w:rsidR="00B6443D" w:rsidRPr="00A370AC" w:rsidRDefault="00B6443D" w:rsidP="00A17B8C">
            <w:pPr>
              <w:spacing w:before="40" w:after="40"/>
              <w:jc w:val="center"/>
              <w:rPr>
                <w:b/>
                <w:sz w:val="18"/>
                <w:szCs w:val="18"/>
              </w:rPr>
            </w:pPr>
            <w:r w:rsidRPr="00A370AC">
              <w:rPr>
                <w:b/>
                <w:sz w:val="18"/>
                <w:szCs w:val="18"/>
              </w:rPr>
              <w:t>344</w:t>
            </w:r>
          </w:p>
        </w:tc>
      </w:tr>
      <w:tr w:rsidR="00B6443D" w:rsidRPr="000A2E5A" w:rsidTr="00B6443D">
        <w:trPr>
          <w:jc w:val="center"/>
        </w:trPr>
        <w:tc>
          <w:tcPr>
            <w:tcW w:w="5328" w:type="dxa"/>
            <w:shd w:val="clear" w:color="auto" w:fill="D9D9D9" w:themeFill="background1" w:themeFillShade="D9"/>
          </w:tcPr>
          <w:p w:rsidR="00B6443D" w:rsidRPr="00A370AC" w:rsidRDefault="00B6443D" w:rsidP="00EC7CE1">
            <w:pPr>
              <w:spacing w:before="40" w:after="40"/>
              <w:rPr>
                <w:b/>
                <w:color w:val="1F497D" w:themeColor="text2"/>
                <w:sz w:val="22"/>
              </w:rPr>
            </w:pPr>
            <w:r w:rsidRPr="00A370AC">
              <w:rPr>
                <w:b/>
                <w:bCs/>
                <w:sz w:val="18"/>
                <w:szCs w:val="18"/>
              </w:rPr>
              <w:t xml:space="preserve">Absolvenţi ai cursurilor </w:t>
            </w:r>
            <w:r w:rsidR="00EC7CE1">
              <w:rPr>
                <w:b/>
                <w:bCs/>
                <w:sz w:val="18"/>
                <w:szCs w:val="18"/>
              </w:rPr>
              <w:t>de formare profesională</w:t>
            </w:r>
            <w:r w:rsidR="00A370AC" w:rsidRPr="00A370AC">
              <w:rPr>
                <w:b/>
                <w:bCs/>
                <w:sz w:val="18"/>
                <w:szCs w:val="18"/>
              </w:rPr>
              <w:t xml:space="preserve"> </w:t>
            </w:r>
            <w:r w:rsidRPr="00A370AC">
              <w:rPr>
                <w:b/>
                <w:bCs/>
                <w:sz w:val="18"/>
                <w:szCs w:val="18"/>
              </w:rPr>
              <w:t xml:space="preserve"> </w:t>
            </w:r>
          </w:p>
        </w:tc>
        <w:tc>
          <w:tcPr>
            <w:tcW w:w="708" w:type="dxa"/>
            <w:shd w:val="clear" w:color="auto" w:fill="D9D9D9" w:themeFill="background1" w:themeFillShade="D9"/>
          </w:tcPr>
          <w:p w:rsidR="00B6443D" w:rsidRPr="00A370AC" w:rsidRDefault="00B6443D" w:rsidP="00A17B8C">
            <w:pPr>
              <w:spacing w:before="40" w:after="40"/>
              <w:jc w:val="center"/>
              <w:rPr>
                <w:b/>
                <w:sz w:val="18"/>
                <w:szCs w:val="18"/>
              </w:rPr>
            </w:pPr>
            <w:r w:rsidRPr="00A370AC">
              <w:rPr>
                <w:b/>
                <w:sz w:val="18"/>
                <w:szCs w:val="18"/>
              </w:rPr>
              <w:t>15</w:t>
            </w:r>
          </w:p>
        </w:tc>
        <w:tc>
          <w:tcPr>
            <w:tcW w:w="709" w:type="dxa"/>
            <w:shd w:val="clear" w:color="auto" w:fill="D9D9D9" w:themeFill="background1" w:themeFillShade="D9"/>
          </w:tcPr>
          <w:p w:rsidR="00B6443D" w:rsidRPr="00A370AC" w:rsidRDefault="00B6443D" w:rsidP="00A17B8C">
            <w:pPr>
              <w:spacing w:before="40" w:after="40"/>
              <w:jc w:val="center"/>
              <w:rPr>
                <w:b/>
                <w:sz w:val="18"/>
                <w:szCs w:val="18"/>
              </w:rPr>
            </w:pPr>
            <w:r w:rsidRPr="00A370AC">
              <w:rPr>
                <w:b/>
                <w:sz w:val="18"/>
                <w:szCs w:val="18"/>
              </w:rPr>
              <w:t>31</w:t>
            </w:r>
          </w:p>
        </w:tc>
        <w:tc>
          <w:tcPr>
            <w:tcW w:w="709" w:type="dxa"/>
            <w:shd w:val="clear" w:color="auto" w:fill="D9D9D9" w:themeFill="background1" w:themeFillShade="D9"/>
          </w:tcPr>
          <w:p w:rsidR="00B6443D" w:rsidRPr="00A370AC" w:rsidRDefault="00B6443D" w:rsidP="00A17B8C">
            <w:pPr>
              <w:spacing w:before="40" w:after="40"/>
              <w:jc w:val="center"/>
              <w:rPr>
                <w:b/>
                <w:sz w:val="18"/>
                <w:szCs w:val="18"/>
              </w:rPr>
            </w:pPr>
            <w:r w:rsidRPr="00A370AC">
              <w:rPr>
                <w:b/>
                <w:sz w:val="18"/>
                <w:szCs w:val="18"/>
              </w:rPr>
              <w:t>29</w:t>
            </w:r>
          </w:p>
        </w:tc>
        <w:tc>
          <w:tcPr>
            <w:tcW w:w="711" w:type="dxa"/>
            <w:shd w:val="clear" w:color="auto" w:fill="D9D9D9" w:themeFill="background1" w:themeFillShade="D9"/>
          </w:tcPr>
          <w:p w:rsidR="00B6443D" w:rsidRPr="00A370AC" w:rsidRDefault="00B6443D" w:rsidP="00A17B8C">
            <w:pPr>
              <w:spacing w:before="40" w:after="40"/>
              <w:jc w:val="center"/>
              <w:rPr>
                <w:b/>
                <w:sz w:val="18"/>
                <w:szCs w:val="18"/>
                <w:highlight w:val="yellow"/>
              </w:rPr>
            </w:pPr>
            <w:r w:rsidRPr="00A370AC">
              <w:rPr>
                <w:b/>
                <w:sz w:val="18"/>
                <w:szCs w:val="18"/>
              </w:rPr>
              <w:t>25</w:t>
            </w:r>
          </w:p>
        </w:tc>
        <w:tc>
          <w:tcPr>
            <w:tcW w:w="708" w:type="dxa"/>
            <w:shd w:val="clear" w:color="auto" w:fill="D9D9D9" w:themeFill="background1" w:themeFillShade="D9"/>
          </w:tcPr>
          <w:p w:rsidR="00B6443D" w:rsidRPr="00A370AC" w:rsidRDefault="00B6443D" w:rsidP="00A17B8C">
            <w:pPr>
              <w:spacing w:before="40" w:after="40"/>
              <w:jc w:val="center"/>
              <w:rPr>
                <w:b/>
                <w:sz w:val="18"/>
                <w:szCs w:val="18"/>
              </w:rPr>
            </w:pPr>
            <w:r w:rsidRPr="00A370AC">
              <w:rPr>
                <w:b/>
                <w:sz w:val="18"/>
                <w:szCs w:val="18"/>
              </w:rPr>
              <w:t>65</w:t>
            </w:r>
          </w:p>
        </w:tc>
        <w:tc>
          <w:tcPr>
            <w:tcW w:w="702" w:type="dxa"/>
            <w:shd w:val="clear" w:color="auto" w:fill="D9D9D9" w:themeFill="background1" w:themeFillShade="D9"/>
          </w:tcPr>
          <w:p w:rsidR="00B6443D" w:rsidRPr="00A370AC" w:rsidRDefault="00B6443D" w:rsidP="00A17B8C">
            <w:pPr>
              <w:spacing w:before="40" w:after="40"/>
              <w:jc w:val="center"/>
              <w:rPr>
                <w:b/>
                <w:sz w:val="18"/>
                <w:szCs w:val="18"/>
              </w:rPr>
            </w:pPr>
            <w:r w:rsidRPr="00A370AC">
              <w:rPr>
                <w:b/>
                <w:sz w:val="18"/>
                <w:szCs w:val="18"/>
              </w:rPr>
              <w:t>77</w:t>
            </w:r>
          </w:p>
        </w:tc>
      </w:tr>
      <w:tr w:rsidR="00B6443D" w:rsidRPr="000A2E5A" w:rsidTr="00B6443D">
        <w:trPr>
          <w:jc w:val="center"/>
        </w:trPr>
        <w:tc>
          <w:tcPr>
            <w:tcW w:w="5328" w:type="dxa"/>
            <w:shd w:val="clear" w:color="auto" w:fill="B8CCE4" w:themeFill="accent1" w:themeFillTint="66"/>
          </w:tcPr>
          <w:p w:rsidR="00B6443D" w:rsidRPr="00A370AC" w:rsidRDefault="00B6443D" w:rsidP="00EC7CE1">
            <w:pPr>
              <w:spacing w:before="40" w:after="40"/>
              <w:rPr>
                <w:b/>
                <w:color w:val="1F497D" w:themeColor="text2"/>
                <w:sz w:val="22"/>
              </w:rPr>
            </w:pPr>
            <w:r w:rsidRPr="00A370AC">
              <w:rPr>
                <w:b/>
                <w:bCs/>
                <w:sz w:val="18"/>
                <w:szCs w:val="18"/>
              </w:rPr>
              <w:t>Antrenate la lucrări publice</w:t>
            </w:r>
          </w:p>
        </w:tc>
        <w:tc>
          <w:tcPr>
            <w:tcW w:w="708" w:type="dxa"/>
            <w:shd w:val="clear" w:color="auto" w:fill="B8CCE4" w:themeFill="accent1" w:themeFillTint="66"/>
          </w:tcPr>
          <w:p w:rsidR="00B6443D" w:rsidRPr="00A370AC" w:rsidRDefault="00B6443D" w:rsidP="00A17B8C">
            <w:pPr>
              <w:spacing w:before="40" w:after="40"/>
              <w:jc w:val="center"/>
              <w:rPr>
                <w:b/>
                <w:sz w:val="18"/>
                <w:szCs w:val="18"/>
              </w:rPr>
            </w:pPr>
            <w:r w:rsidRPr="00A370AC">
              <w:rPr>
                <w:b/>
                <w:sz w:val="18"/>
                <w:szCs w:val="18"/>
              </w:rPr>
              <w:t>18</w:t>
            </w:r>
          </w:p>
        </w:tc>
        <w:tc>
          <w:tcPr>
            <w:tcW w:w="709" w:type="dxa"/>
            <w:shd w:val="clear" w:color="auto" w:fill="B8CCE4" w:themeFill="accent1" w:themeFillTint="66"/>
          </w:tcPr>
          <w:p w:rsidR="00B6443D" w:rsidRPr="00A370AC" w:rsidRDefault="00B6443D" w:rsidP="00A17B8C">
            <w:pPr>
              <w:spacing w:before="40" w:after="40"/>
              <w:jc w:val="center"/>
              <w:rPr>
                <w:b/>
                <w:sz w:val="18"/>
                <w:szCs w:val="18"/>
              </w:rPr>
            </w:pPr>
            <w:r w:rsidRPr="00A370AC">
              <w:rPr>
                <w:b/>
                <w:sz w:val="18"/>
                <w:szCs w:val="18"/>
              </w:rPr>
              <w:t>16</w:t>
            </w:r>
          </w:p>
        </w:tc>
        <w:tc>
          <w:tcPr>
            <w:tcW w:w="709" w:type="dxa"/>
            <w:shd w:val="clear" w:color="auto" w:fill="B8CCE4" w:themeFill="accent1" w:themeFillTint="66"/>
          </w:tcPr>
          <w:p w:rsidR="00B6443D" w:rsidRPr="00A370AC" w:rsidRDefault="00B6443D" w:rsidP="00A17B8C">
            <w:pPr>
              <w:spacing w:before="40" w:after="40"/>
              <w:jc w:val="center"/>
              <w:rPr>
                <w:b/>
                <w:sz w:val="18"/>
                <w:szCs w:val="18"/>
              </w:rPr>
            </w:pPr>
            <w:r w:rsidRPr="00A370AC">
              <w:rPr>
                <w:b/>
                <w:sz w:val="18"/>
                <w:szCs w:val="18"/>
              </w:rPr>
              <w:t>25</w:t>
            </w:r>
          </w:p>
        </w:tc>
        <w:tc>
          <w:tcPr>
            <w:tcW w:w="711" w:type="dxa"/>
            <w:shd w:val="clear" w:color="auto" w:fill="B8CCE4" w:themeFill="accent1" w:themeFillTint="66"/>
          </w:tcPr>
          <w:p w:rsidR="00B6443D" w:rsidRPr="00A370AC" w:rsidRDefault="00B6443D" w:rsidP="00A17B8C">
            <w:pPr>
              <w:spacing w:before="40" w:after="40"/>
              <w:jc w:val="center"/>
              <w:rPr>
                <w:b/>
                <w:sz w:val="18"/>
                <w:szCs w:val="18"/>
                <w:highlight w:val="yellow"/>
              </w:rPr>
            </w:pPr>
            <w:r w:rsidRPr="00A370AC">
              <w:rPr>
                <w:b/>
                <w:sz w:val="18"/>
                <w:szCs w:val="18"/>
              </w:rPr>
              <w:t>26</w:t>
            </w:r>
          </w:p>
        </w:tc>
        <w:tc>
          <w:tcPr>
            <w:tcW w:w="708" w:type="dxa"/>
            <w:shd w:val="clear" w:color="auto" w:fill="B8CCE4" w:themeFill="accent1" w:themeFillTint="66"/>
          </w:tcPr>
          <w:p w:rsidR="00B6443D" w:rsidRPr="00A370AC" w:rsidRDefault="00B6443D" w:rsidP="00A17B8C">
            <w:pPr>
              <w:spacing w:before="40" w:after="40"/>
              <w:jc w:val="center"/>
              <w:rPr>
                <w:b/>
                <w:sz w:val="18"/>
                <w:szCs w:val="18"/>
              </w:rPr>
            </w:pPr>
            <w:r w:rsidRPr="00A370AC">
              <w:rPr>
                <w:b/>
                <w:sz w:val="18"/>
                <w:szCs w:val="18"/>
              </w:rPr>
              <w:t>18</w:t>
            </w:r>
          </w:p>
        </w:tc>
        <w:tc>
          <w:tcPr>
            <w:tcW w:w="702" w:type="dxa"/>
            <w:shd w:val="clear" w:color="auto" w:fill="B8CCE4" w:themeFill="accent1" w:themeFillTint="66"/>
          </w:tcPr>
          <w:p w:rsidR="00B6443D" w:rsidRPr="00A370AC" w:rsidRDefault="00B6443D" w:rsidP="00A17B8C">
            <w:pPr>
              <w:spacing w:before="40" w:after="40"/>
              <w:jc w:val="center"/>
              <w:rPr>
                <w:b/>
                <w:sz w:val="18"/>
                <w:szCs w:val="18"/>
              </w:rPr>
            </w:pPr>
            <w:r w:rsidRPr="00A370AC">
              <w:rPr>
                <w:b/>
                <w:sz w:val="18"/>
                <w:szCs w:val="18"/>
              </w:rPr>
              <w:t>52</w:t>
            </w:r>
          </w:p>
        </w:tc>
      </w:tr>
      <w:tr w:rsidR="00B6443D" w:rsidRPr="000A2E5A" w:rsidTr="00B6443D">
        <w:trPr>
          <w:jc w:val="center"/>
        </w:trPr>
        <w:tc>
          <w:tcPr>
            <w:tcW w:w="5328" w:type="dxa"/>
            <w:shd w:val="clear" w:color="auto" w:fill="D9D9D9" w:themeFill="background1" w:themeFillShade="D9"/>
          </w:tcPr>
          <w:p w:rsidR="00B6443D" w:rsidRPr="00A370AC" w:rsidRDefault="00B6443D" w:rsidP="00EC7CE1">
            <w:pPr>
              <w:spacing w:before="40" w:after="40"/>
              <w:rPr>
                <w:b/>
                <w:color w:val="1F497D" w:themeColor="text2"/>
                <w:sz w:val="22"/>
              </w:rPr>
            </w:pPr>
            <w:r w:rsidRPr="00A370AC">
              <w:rPr>
                <w:b/>
                <w:bCs/>
                <w:sz w:val="18"/>
                <w:szCs w:val="18"/>
              </w:rPr>
              <w:t>Beneficiari de servicii de informare si consiliere profesionala</w:t>
            </w:r>
          </w:p>
        </w:tc>
        <w:tc>
          <w:tcPr>
            <w:tcW w:w="708" w:type="dxa"/>
            <w:shd w:val="clear" w:color="auto" w:fill="D9D9D9" w:themeFill="background1" w:themeFillShade="D9"/>
          </w:tcPr>
          <w:p w:rsidR="00B6443D" w:rsidRPr="00A370AC" w:rsidRDefault="00B6443D" w:rsidP="00A17B8C">
            <w:pPr>
              <w:spacing w:before="40" w:after="40"/>
              <w:jc w:val="center"/>
              <w:rPr>
                <w:b/>
                <w:sz w:val="18"/>
                <w:szCs w:val="18"/>
              </w:rPr>
            </w:pPr>
            <w:r w:rsidRPr="00A370AC">
              <w:rPr>
                <w:b/>
                <w:sz w:val="18"/>
                <w:szCs w:val="18"/>
              </w:rPr>
              <w:t>386</w:t>
            </w:r>
          </w:p>
        </w:tc>
        <w:tc>
          <w:tcPr>
            <w:tcW w:w="709" w:type="dxa"/>
            <w:shd w:val="clear" w:color="auto" w:fill="D9D9D9" w:themeFill="background1" w:themeFillShade="D9"/>
          </w:tcPr>
          <w:p w:rsidR="00B6443D" w:rsidRPr="00A370AC" w:rsidRDefault="00B6443D" w:rsidP="00A17B8C">
            <w:pPr>
              <w:spacing w:before="40" w:after="40"/>
              <w:jc w:val="center"/>
              <w:rPr>
                <w:b/>
                <w:sz w:val="18"/>
                <w:szCs w:val="18"/>
              </w:rPr>
            </w:pPr>
            <w:r w:rsidRPr="00A370AC">
              <w:rPr>
                <w:b/>
                <w:sz w:val="18"/>
                <w:szCs w:val="18"/>
              </w:rPr>
              <w:t>486</w:t>
            </w:r>
          </w:p>
        </w:tc>
        <w:tc>
          <w:tcPr>
            <w:tcW w:w="709" w:type="dxa"/>
            <w:shd w:val="clear" w:color="auto" w:fill="D9D9D9" w:themeFill="background1" w:themeFillShade="D9"/>
          </w:tcPr>
          <w:p w:rsidR="00B6443D" w:rsidRPr="00A370AC" w:rsidRDefault="00B6443D" w:rsidP="00A17B8C">
            <w:pPr>
              <w:spacing w:before="40" w:after="40"/>
              <w:jc w:val="center"/>
              <w:rPr>
                <w:b/>
                <w:sz w:val="18"/>
                <w:szCs w:val="18"/>
              </w:rPr>
            </w:pPr>
            <w:r w:rsidRPr="00A370AC">
              <w:rPr>
                <w:b/>
                <w:sz w:val="18"/>
                <w:szCs w:val="18"/>
              </w:rPr>
              <w:t>637</w:t>
            </w:r>
          </w:p>
        </w:tc>
        <w:tc>
          <w:tcPr>
            <w:tcW w:w="711" w:type="dxa"/>
            <w:shd w:val="clear" w:color="auto" w:fill="D9D9D9" w:themeFill="background1" w:themeFillShade="D9"/>
          </w:tcPr>
          <w:p w:rsidR="00B6443D" w:rsidRPr="00A370AC" w:rsidRDefault="00B6443D" w:rsidP="00A17B8C">
            <w:pPr>
              <w:spacing w:before="40" w:after="40"/>
              <w:jc w:val="center"/>
              <w:rPr>
                <w:b/>
                <w:sz w:val="18"/>
                <w:szCs w:val="18"/>
                <w:highlight w:val="yellow"/>
              </w:rPr>
            </w:pPr>
            <w:r w:rsidRPr="00A370AC">
              <w:rPr>
                <w:b/>
                <w:sz w:val="18"/>
                <w:szCs w:val="18"/>
              </w:rPr>
              <w:t>1976</w:t>
            </w:r>
          </w:p>
        </w:tc>
        <w:tc>
          <w:tcPr>
            <w:tcW w:w="708" w:type="dxa"/>
            <w:shd w:val="clear" w:color="auto" w:fill="D9D9D9" w:themeFill="background1" w:themeFillShade="D9"/>
          </w:tcPr>
          <w:p w:rsidR="00B6443D" w:rsidRPr="00A370AC" w:rsidRDefault="00B6443D" w:rsidP="00A17B8C">
            <w:pPr>
              <w:spacing w:before="40" w:after="40"/>
              <w:jc w:val="center"/>
              <w:rPr>
                <w:b/>
                <w:sz w:val="18"/>
                <w:szCs w:val="18"/>
              </w:rPr>
            </w:pPr>
            <w:r w:rsidRPr="00A370AC">
              <w:rPr>
                <w:b/>
                <w:sz w:val="18"/>
                <w:szCs w:val="18"/>
              </w:rPr>
              <w:t>585</w:t>
            </w:r>
          </w:p>
        </w:tc>
        <w:tc>
          <w:tcPr>
            <w:tcW w:w="702" w:type="dxa"/>
            <w:shd w:val="clear" w:color="auto" w:fill="D9D9D9" w:themeFill="background1" w:themeFillShade="D9"/>
          </w:tcPr>
          <w:p w:rsidR="00B6443D" w:rsidRPr="00A370AC" w:rsidRDefault="00B6443D" w:rsidP="00A17B8C">
            <w:pPr>
              <w:spacing w:before="40" w:after="40"/>
              <w:jc w:val="center"/>
              <w:rPr>
                <w:b/>
                <w:sz w:val="18"/>
                <w:szCs w:val="18"/>
              </w:rPr>
            </w:pPr>
            <w:r w:rsidRPr="00A370AC">
              <w:rPr>
                <w:b/>
                <w:sz w:val="18"/>
                <w:szCs w:val="18"/>
              </w:rPr>
              <w:t>36</w:t>
            </w:r>
          </w:p>
        </w:tc>
      </w:tr>
      <w:tr w:rsidR="00B6443D" w:rsidRPr="000A2E5A" w:rsidTr="007552C2">
        <w:trPr>
          <w:jc w:val="center"/>
        </w:trPr>
        <w:tc>
          <w:tcPr>
            <w:tcW w:w="5328" w:type="dxa"/>
            <w:shd w:val="clear" w:color="auto" w:fill="D9D9D9" w:themeFill="background1" w:themeFillShade="D9"/>
            <w:vAlign w:val="center"/>
          </w:tcPr>
          <w:p w:rsidR="00B6443D" w:rsidRPr="00A370AC" w:rsidRDefault="00B6443D" w:rsidP="00EC7CE1">
            <w:pPr>
              <w:pStyle w:val="af3"/>
              <w:rPr>
                <w:b/>
                <w:sz w:val="18"/>
                <w:szCs w:val="18"/>
                <w:lang w:val="ro-RO"/>
              </w:rPr>
            </w:pPr>
            <w:r w:rsidRPr="00A370AC">
              <w:rPr>
                <w:b/>
                <w:kern w:val="24"/>
                <w:sz w:val="18"/>
                <w:szCs w:val="18"/>
                <w:lang w:val="ro-RO"/>
              </w:rPr>
              <w:t xml:space="preserve">Beneficiari de ajutor de șomaj </w:t>
            </w:r>
          </w:p>
        </w:tc>
        <w:tc>
          <w:tcPr>
            <w:tcW w:w="708" w:type="dxa"/>
            <w:shd w:val="clear" w:color="auto" w:fill="D9D9D9" w:themeFill="background1" w:themeFillShade="D9"/>
            <w:vAlign w:val="center"/>
          </w:tcPr>
          <w:p w:rsidR="00B6443D" w:rsidRPr="00A370AC" w:rsidRDefault="00B6443D" w:rsidP="007552C2">
            <w:pPr>
              <w:pStyle w:val="af3"/>
              <w:jc w:val="center"/>
              <w:rPr>
                <w:b/>
                <w:sz w:val="18"/>
                <w:szCs w:val="18"/>
                <w:lang w:val="ro-RO"/>
              </w:rPr>
            </w:pPr>
            <w:r w:rsidRPr="00A370AC">
              <w:rPr>
                <w:b/>
                <w:kern w:val="24"/>
                <w:sz w:val="18"/>
                <w:szCs w:val="18"/>
                <w:lang w:val="ro-RO"/>
              </w:rPr>
              <w:t>19</w:t>
            </w:r>
          </w:p>
        </w:tc>
        <w:tc>
          <w:tcPr>
            <w:tcW w:w="709" w:type="dxa"/>
            <w:shd w:val="clear" w:color="auto" w:fill="D9D9D9" w:themeFill="background1" w:themeFillShade="D9"/>
            <w:vAlign w:val="center"/>
          </w:tcPr>
          <w:p w:rsidR="00B6443D" w:rsidRPr="00A370AC" w:rsidRDefault="00B6443D" w:rsidP="007552C2">
            <w:pPr>
              <w:pStyle w:val="af3"/>
              <w:jc w:val="center"/>
              <w:rPr>
                <w:b/>
                <w:sz w:val="18"/>
                <w:szCs w:val="18"/>
                <w:lang w:val="ro-RO"/>
              </w:rPr>
            </w:pPr>
            <w:r w:rsidRPr="00A370AC">
              <w:rPr>
                <w:b/>
                <w:kern w:val="24"/>
                <w:sz w:val="18"/>
                <w:szCs w:val="18"/>
                <w:lang w:val="ro-RO"/>
              </w:rPr>
              <w:t>10</w:t>
            </w:r>
          </w:p>
        </w:tc>
        <w:tc>
          <w:tcPr>
            <w:tcW w:w="709" w:type="dxa"/>
            <w:shd w:val="clear" w:color="auto" w:fill="D9D9D9" w:themeFill="background1" w:themeFillShade="D9"/>
            <w:vAlign w:val="center"/>
          </w:tcPr>
          <w:p w:rsidR="00B6443D" w:rsidRPr="00A370AC" w:rsidRDefault="00B6443D" w:rsidP="007552C2">
            <w:pPr>
              <w:pStyle w:val="af3"/>
              <w:jc w:val="center"/>
              <w:rPr>
                <w:b/>
                <w:sz w:val="18"/>
                <w:szCs w:val="18"/>
                <w:lang w:val="ro-RO"/>
              </w:rPr>
            </w:pPr>
            <w:r w:rsidRPr="00A370AC">
              <w:rPr>
                <w:b/>
                <w:kern w:val="24"/>
                <w:sz w:val="18"/>
                <w:szCs w:val="18"/>
                <w:lang w:val="ro-RO"/>
              </w:rPr>
              <w:t>17</w:t>
            </w:r>
          </w:p>
        </w:tc>
        <w:tc>
          <w:tcPr>
            <w:tcW w:w="711" w:type="dxa"/>
            <w:shd w:val="clear" w:color="auto" w:fill="D9D9D9" w:themeFill="background1" w:themeFillShade="D9"/>
            <w:vAlign w:val="center"/>
          </w:tcPr>
          <w:p w:rsidR="00B6443D" w:rsidRPr="00A370AC" w:rsidRDefault="00B6443D" w:rsidP="007552C2">
            <w:pPr>
              <w:pStyle w:val="af3"/>
              <w:jc w:val="center"/>
              <w:rPr>
                <w:b/>
                <w:sz w:val="18"/>
                <w:szCs w:val="18"/>
                <w:lang w:val="ro-RO"/>
              </w:rPr>
            </w:pPr>
            <w:r w:rsidRPr="00A370AC">
              <w:rPr>
                <w:b/>
                <w:kern w:val="24"/>
                <w:sz w:val="18"/>
                <w:szCs w:val="18"/>
                <w:lang w:val="ro-RO"/>
              </w:rPr>
              <w:t>82</w:t>
            </w:r>
          </w:p>
        </w:tc>
        <w:tc>
          <w:tcPr>
            <w:tcW w:w="708" w:type="dxa"/>
            <w:shd w:val="clear" w:color="auto" w:fill="D9D9D9" w:themeFill="background1" w:themeFillShade="D9"/>
            <w:vAlign w:val="center"/>
          </w:tcPr>
          <w:p w:rsidR="00B6443D" w:rsidRPr="00A370AC" w:rsidRDefault="00B6443D" w:rsidP="007552C2">
            <w:pPr>
              <w:pStyle w:val="af3"/>
              <w:jc w:val="center"/>
              <w:rPr>
                <w:b/>
                <w:sz w:val="18"/>
                <w:szCs w:val="18"/>
                <w:lang w:val="ro-RO"/>
              </w:rPr>
            </w:pPr>
            <w:r w:rsidRPr="00A370AC">
              <w:rPr>
                <w:b/>
                <w:kern w:val="24"/>
                <w:sz w:val="18"/>
                <w:szCs w:val="18"/>
                <w:lang w:val="ro-RO"/>
              </w:rPr>
              <w:t>119</w:t>
            </w:r>
          </w:p>
        </w:tc>
        <w:tc>
          <w:tcPr>
            <w:tcW w:w="702" w:type="dxa"/>
            <w:shd w:val="clear" w:color="auto" w:fill="D9D9D9" w:themeFill="background1" w:themeFillShade="D9"/>
            <w:vAlign w:val="center"/>
          </w:tcPr>
          <w:p w:rsidR="00B6443D" w:rsidRPr="00A370AC" w:rsidRDefault="00B6443D" w:rsidP="007552C2">
            <w:pPr>
              <w:pStyle w:val="af3"/>
              <w:jc w:val="center"/>
              <w:rPr>
                <w:b/>
                <w:sz w:val="18"/>
                <w:szCs w:val="18"/>
                <w:lang w:val="ro-RO"/>
              </w:rPr>
            </w:pPr>
            <w:r w:rsidRPr="00A370AC">
              <w:rPr>
                <w:b/>
                <w:kern w:val="24"/>
                <w:sz w:val="18"/>
                <w:szCs w:val="18"/>
                <w:lang w:val="ro-RO"/>
              </w:rPr>
              <w:t>96</w:t>
            </w:r>
          </w:p>
        </w:tc>
      </w:tr>
      <w:tr w:rsidR="00B6443D" w:rsidRPr="000A2E5A" w:rsidTr="00B6443D">
        <w:trPr>
          <w:jc w:val="center"/>
        </w:trPr>
        <w:tc>
          <w:tcPr>
            <w:tcW w:w="5328" w:type="dxa"/>
            <w:shd w:val="clear" w:color="auto" w:fill="B8CCE4" w:themeFill="accent1" w:themeFillTint="66"/>
          </w:tcPr>
          <w:p w:rsidR="00B6443D" w:rsidRPr="00A370AC" w:rsidRDefault="00B6443D" w:rsidP="00EC7CE1">
            <w:pPr>
              <w:spacing w:before="40" w:after="40"/>
              <w:rPr>
                <w:b/>
                <w:color w:val="1F497D" w:themeColor="text2"/>
                <w:sz w:val="22"/>
              </w:rPr>
            </w:pPr>
            <w:r w:rsidRPr="00A370AC">
              <w:rPr>
                <w:b/>
                <w:bCs/>
                <w:sz w:val="18"/>
                <w:szCs w:val="18"/>
              </w:rPr>
              <w:t>Beneficiari de alocaţie de integrare/reintegrare profesională</w:t>
            </w:r>
          </w:p>
        </w:tc>
        <w:tc>
          <w:tcPr>
            <w:tcW w:w="708" w:type="dxa"/>
            <w:shd w:val="clear" w:color="auto" w:fill="B8CCE4" w:themeFill="accent1" w:themeFillTint="66"/>
          </w:tcPr>
          <w:p w:rsidR="00B6443D" w:rsidRPr="00A370AC" w:rsidRDefault="00B6443D" w:rsidP="00A17B8C">
            <w:pPr>
              <w:spacing w:before="40" w:after="40"/>
              <w:jc w:val="center"/>
              <w:rPr>
                <w:b/>
                <w:sz w:val="18"/>
                <w:szCs w:val="18"/>
              </w:rPr>
            </w:pPr>
            <w:r w:rsidRPr="00A370AC">
              <w:rPr>
                <w:b/>
                <w:sz w:val="18"/>
                <w:szCs w:val="18"/>
              </w:rPr>
              <w:t>55</w:t>
            </w:r>
          </w:p>
        </w:tc>
        <w:tc>
          <w:tcPr>
            <w:tcW w:w="709" w:type="dxa"/>
            <w:shd w:val="clear" w:color="auto" w:fill="B8CCE4" w:themeFill="accent1" w:themeFillTint="66"/>
          </w:tcPr>
          <w:p w:rsidR="00B6443D" w:rsidRPr="00A370AC" w:rsidRDefault="00B6443D" w:rsidP="00A17B8C">
            <w:pPr>
              <w:spacing w:before="40" w:after="40"/>
              <w:jc w:val="center"/>
              <w:rPr>
                <w:b/>
                <w:sz w:val="18"/>
                <w:szCs w:val="18"/>
              </w:rPr>
            </w:pPr>
            <w:r w:rsidRPr="00A370AC">
              <w:rPr>
                <w:b/>
                <w:sz w:val="18"/>
                <w:szCs w:val="18"/>
              </w:rPr>
              <w:t>48</w:t>
            </w:r>
          </w:p>
        </w:tc>
        <w:tc>
          <w:tcPr>
            <w:tcW w:w="709" w:type="dxa"/>
            <w:shd w:val="clear" w:color="auto" w:fill="B8CCE4" w:themeFill="accent1" w:themeFillTint="66"/>
          </w:tcPr>
          <w:p w:rsidR="00B6443D" w:rsidRPr="00A370AC" w:rsidRDefault="00B6443D" w:rsidP="00A17B8C">
            <w:pPr>
              <w:spacing w:before="40" w:after="40"/>
              <w:jc w:val="center"/>
              <w:rPr>
                <w:b/>
                <w:sz w:val="18"/>
                <w:szCs w:val="18"/>
              </w:rPr>
            </w:pPr>
            <w:r w:rsidRPr="00A370AC">
              <w:rPr>
                <w:b/>
                <w:sz w:val="18"/>
                <w:szCs w:val="18"/>
              </w:rPr>
              <w:t>39</w:t>
            </w:r>
          </w:p>
        </w:tc>
        <w:tc>
          <w:tcPr>
            <w:tcW w:w="711" w:type="dxa"/>
            <w:shd w:val="clear" w:color="auto" w:fill="B8CCE4" w:themeFill="accent1" w:themeFillTint="66"/>
          </w:tcPr>
          <w:p w:rsidR="00B6443D" w:rsidRPr="00A370AC" w:rsidRDefault="00B6443D" w:rsidP="00A17B8C">
            <w:pPr>
              <w:spacing w:before="40" w:after="40"/>
              <w:jc w:val="center"/>
              <w:rPr>
                <w:b/>
                <w:sz w:val="18"/>
                <w:szCs w:val="18"/>
                <w:highlight w:val="yellow"/>
              </w:rPr>
            </w:pPr>
            <w:r w:rsidRPr="00A370AC">
              <w:rPr>
                <w:b/>
                <w:sz w:val="18"/>
                <w:szCs w:val="18"/>
              </w:rPr>
              <w:t>28</w:t>
            </w:r>
          </w:p>
        </w:tc>
        <w:tc>
          <w:tcPr>
            <w:tcW w:w="708" w:type="dxa"/>
            <w:shd w:val="clear" w:color="auto" w:fill="B8CCE4" w:themeFill="accent1" w:themeFillTint="66"/>
          </w:tcPr>
          <w:p w:rsidR="00B6443D" w:rsidRPr="00A370AC" w:rsidRDefault="00B6443D" w:rsidP="00A17B8C">
            <w:pPr>
              <w:spacing w:before="40" w:after="40"/>
              <w:jc w:val="center"/>
              <w:rPr>
                <w:b/>
                <w:sz w:val="18"/>
                <w:szCs w:val="18"/>
              </w:rPr>
            </w:pPr>
            <w:r w:rsidRPr="00A370AC">
              <w:rPr>
                <w:b/>
                <w:sz w:val="18"/>
                <w:szCs w:val="18"/>
              </w:rPr>
              <w:t>32</w:t>
            </w:r>
          </w:p>
        </w:tc>
        <w:tc>
          <w:tcPr>
            <w:tcW w:w="702" w:type="dxa"/>
            <w:shd w:val="clear" w:color="auto" w:fill="B8CCE4" w:themeFill="accent1" w:themeFillTint="66"/>
          </w:tcPr>
          <w:p w:rsidR="00B6443D" w:rsidRPr="00A370AC" w:rsidRDefault="00A370AC" w:rsidP="00A17B8C">
            <w:pPr>
              <w:spacing w:before="40" w:after="40"/>
              <w:jc w:val="center"/>
              <w:rPr>
                <w:b/>
                <w:sz w:val="18"/>
                <w:szCs w:val="18"/>
              </w:rPr>
            </w:pPr>
            <w:r>
              <w:rPr>
                <w:b/>
                <w:sz w:val="18"/>
                <w:szCs w:val="18"/>
              </w:rPr>
              <w:t>36</w:t>
            </w:r>
          </w:p>
        </w:tc>
      </w:tr>
    </w:tbl>
    <w:p w:rsidR="00935D62" w:rsidRDefault="00935D62" w:rsidP="00935D62">
      <w:pPr>
        <w:jc w:val="both"/>
        <w:rPr>
          <w:i/>
          <w:sz w:val="22"/>
        </w:rPr>
      </w:pPr>
    </w:p>
    <w:p w:rsidR="00883865" w:rsidRPr="00883865" w:rsidRDefault="007552C2" w:rsidP="00883865">
      <w:pPr>
        <w:jc w:val="both"/>
        <w:rPr>
          <w:color w:val="1F497D" w:themeColor="text2"/>
        </w:rPr>
      </w:pPr>
      <w:r w:rsidRPr="00DA294B">
        <w:rPr>
          <w:color w:val="1F497D" w:themeColor="text2"/>
        </w:rPr>
        <w:t xml:space="preserve">Din numărul total al persoanelor cu dizabilități înregistrate o pondere mărită au fost cei cu vârsta cuprinsă între 50 - 62 ani – </w:t>
      </w:r>
      <w:r w:rsidRPr="00DA294B">
        <w:rPr>
          <w:b/>
          <w:color w:val="1F497D" w:themeColor="text2"/>
        </w:rPr>
        <w:t>352</w:t>
      </w:r>
      <w:r w:rsidRPr="00DA294B">
        <w:rPr>
          <w:color w:val="1F497D" w:themeColor="text2"/>
        </w:rPr>
        <w:t xml:space="preserve"> (40%). </w:t>
      </w:r>
      <w:r w:rsidR="00F96A6C">
        <w:rPr>
          <w:color w:val="1F497D" w:themeColor="text2"/>
        </w:rPr>
        <w:t>C</w:t>
      </w:r>
      <w:r w:rsidRPr="00DA294B">
        <w:rPr>
          <w:color w:val="1F497D" w:themeColor="text2"/>
        </w:rPr>
        <w:t>ei care s-au încadrat mai ușor în câmpul muncii,</w:t>
      </w:r>
      <w:r w:rsidR="00F96A6C">
        <w:rPr>
          <w:color w:val="1F497D" w:themeColor="text2"/>
        </w:rPr>
        <w:t xml:space="preserve"> cu o pondere de cca</w:t>
      </w:r>
      <w:r w:rsidRPr="00DA294B">
        <w:rPr>
          <w:color w:val="1F497D" w:themeColor="text2"/>
        </w:rPr>
        <w:t xml:space="preserve"> 40% au fost t</w:t>
      </w:r>
      <w:r w:rsidR="0031463B" w:rsidRPr="00DA294B">
        <w:rPr>
          <w:color w:val="1F497D" w:themeColor="text2"/>
        </w:rPr>
        <w:t>inerii cu v</w:t>
      </w:r>
      <w:r w:rsidRPr="00DA294B">
        <w:rPr>
          <w:color w:val="1F497D" w:themeColor="text2"/>
        </w:rPr>
        <w:t>â</w:t>
      </w:r>
      <w:r w:rsidR="0031463B" w:rsidRPr="00DA294B">
        <w:rPr>
          <w:color w:val="1F497D" w:themeColor="text2"/>
        </w:rPr>
        <w:t xml:space="preserve">rsta </w:t>
      </w:r>
      <w:r w:rsidR="00F96A6C">
        <w:rPr>
          <w:color w:val="1F497D" w:themeColor="text2"/>
        </w:rPr>
        <w:t>cuprinsă între</w:t>
      </w:r>
      <w:r w:rsidR="0031463B" w:rsidRPr="00DA294B">
        <w:rPr>
          <w:color w:val="1F497D" w:themeColor="text2"/>
        </w:rPr>
        <w:t>16-29 ani</w:t>
      </w:r>
      <w:r w:rsidRPr="00DA294B">
        <w:rPr>
          <w:color w:val="1F497D" w:themeColor="text2"/>
        </w:rPr>
        <w:t xml:space="preserve"> </w:t>
      </w:r>
      <w:r w:rsidR="004801CD" w:rsidRPr="00DA294B">
        <w:rPr>
          <w:color w:val="1F497D" w:themeColor="text2"/>
        </w:rPr>
        <w:t xml:space="preserve">(Figura </w:t>
      </w:r>
      <w:r w:rsidR="00E35F32">
        <w:rPr>
          <w:color w:val="1F497D" w:themeColor="text2"/>
        </w:rPr>
        <w:t>2</w:t>
      </w:r>
      <w:r w:rsidR="004801CD" w:rsidRPr="00DA294B">
        <w:rPr>
          <w:color w:val="1F497D" w:themeColor="text2"/>
        </w:rPr>
        <w:t>.</w:t>
      </w:r>
      <w:r w:rsidR="00A1103B">
        <w:rPr>
          <w:color w:val="1F497D" w:themeColor="text2"/>
        </w:rPr>
        <w:t>7</w:t>
      </w:r>
      <w:r w:rsidR="004801CD" w:rsidRPr="00DA294B">
        <w:rPr>
          <w:color w:val="1F497D" w:themeColor="text2"/>
        </w:rPr>
        <w:t>.1).</w:t>
      </w:r>
      <w:r w:rsidR="00883865" w:rsidRPr="00883865">
        <w:rPr>
          <w:sz w:val="26"/>
          <w:szCs w:val="26"/>
        </w:rPr>
        <w:t xml:space="preserve"> </w:t>
      </w:r>
      <w:r w:rsidR="00883865" w:rsidRPr="00883865">
        <w:rPr>
          <w:color w:val="1F497D" w:themeColor="text2"/>
        </w:rPr>
        <w:t xml:space="preserve">Conform </w:t>
      </w:r>
      <w:r w:rsidR="00F96A6C">
        <w:rPr>
          <w:color w:val="1F497D" w:themeColor="text2"/>
        </w:rPr>
        <w:lastRenderedPageBreak/>
        <w:t xml:space="preserve">nivelului de </w:t>
      </w:r>
      <w:r w:rsidR="00883865" w:rsidRPr="00883865">
        <w:rPr>
          <w:color w:val="1F497D" w:themeColor="text2"/>
        </w:rPr>
        <w:t xml:space="preserve">studii </w:t>
      </w:r>
      <w:r w:rsidR="00883865" w:rsidRPr="00883865">
        <w:rPr>
          <w:b/>
          <w:color w:val="1F497D" w:themeColor="text2"/>
        </w:rPr>
        <w:t>cca 50%</w:t>
      </w:r>
      <w:r w:rsidR="00883865" w:rsidRPr="00883865">
        <w:rPr>
          <w:color w:val="1F497D" w:themeColor="text2"/>
        </w:rPr>
        <w:t xml:space="preserve"> din </w:t>
      </w:r>
      <w:r w:rsidR="00E95681">
        <w:rPr>
          <w:color w:val="1F497D" w:themeColor="text2"/>
        </w:rPr>
        <w:t>numărul persoane</w:t>
      </w:r>
      <w:r w:rsidR="00F96A6C">
        <w:rPr>
          <w:color w:val="1F497D" w:themeColor="text2"/>
        </w:rPr>
        <w:t>lor</w:t>
      </w:r>
      <w:r w:rsidR="00E95681">
        <w:rPr>
          <w:color w:val="1F497D" w:themeColor="text2"/>
        </w:rPr>
        <w:t xml:space="preserve"> </w:t>
      </w:r>
      <w:r w:rsidR="00883865" w:rsidRPr="00883865">
        <w:rPr>
          <w:color w:val="1F497D" w:themeColor="text2"/>
        </w:rPr>
        <w:t>cu dizabilități</w:t>
      </w:r>
      <w:r w:rsidR="00E95681">
        <w:rPr>
          <w:color w:val="1F497D" w:themeColor="text2"/>
        </w:rPr>
        <w:t xml:space="preserve"> înregistrate</w:t>
      </w:r>
      <w:r w:rsidR="00883865" w:rsidRPr="00883865">
        <w:rPr>
          <w:color w:val="1F497D" w:themeColor="text2"/>
        </w:rPr>
        <w:t xml:space="preserve"> nu </w:t>
      </w:r>
      <w:r w:rsidR="00711603">
        <w:rPr>
          <w:color w:val="1F497D" w:themeColor="text2"/>
        </w:rPr>
        <w:t>aveau</w:t>
      </w:r>
      <w:r w:rsidR="00883865" w:rsidRPr="00883865">
        <w:rPr>
          <w:color w:val="1F497D" w:themeColor="text2"/>
        </w:rPr>
        <w:t xml:space="preserve"> o calificare/profesie, ceea ce este un impediment la încadrarea în c</w:t>
      </w:r>
      <w:r w:rsidR="00E95681">
        <w:rPr>
          <w:color w:val="1F497D" w:themeColor="text2"/>
        </w:rPr>
        <w:t>â</w:t>
      </w:r>
      <w:r w:rsidR="00883865" w:rsidRPr="00883865">
        <w:rPr>
          <w:color w:val="1F497D" w:themeColor="text2"/>
        </w:rPr>
        <w:t xml:space="preserve">mpul muncii. </w:t>
      </w:r>
    </w:p>
    <w:p w:rsidR="00A86D7B" w:rsidRDefault="00A86D7B" w:rsidP="0031463B">
      <w:pPr>
        <w:pStyle w:val="Default"/>
        <w:ind w:left="567" w:hanging="849"/>
        <w:jc w:val="center"/>
        <w:rPr>
          <w:b/>
          <w:bCs/>
          <w:color w:val="1F497D" w:themeColor="text2"/>
          <w:sz w:val="22"/>
          <w:szCs w:val="22"/>
          <w:lang w:val="ro-RO"/>
        </w:rPr>
      </w:pPr>
    </w:p>
    <w:p w:rsidR="0031463B" w:rsidRDefault="004801CD" w:rsidP="0031463B">
      <w:pPr>
        <w:pStyle w:val="Default"/>
        <w:ind w:left="567" w:hanging="849"/>
        <w:jc w:val="center"/>
        <w:rPr>
          <w:b/>
          <w:color w:val="1F497D" w:themeColor="text2"/>
          <w:sz w:val="22"/>
          <w:szCs w:val="22"/>
          <w:lang w:val="ro-RO"/>
        </w:rPr>
      </w:pPr>
      <w:r w:rsidRPr="00DA294B">
        <w:rPr>
          <w:b/>
          <w:bCs/>
          <w:color w:val="1F497D" w:themeColor="text2"/>
          <w:sz w:val="22"/>
          <w:szCs w:val="22"/>
          <w:lang w:val="ro-RO"/>
        </w:rPr>
        <w:t xml:space="preserve">Fig. </w:t>
      </w:r>
      <w:r w:rsidR="00E35F32">
        <w:rPr>
          <w:b/>
          <w:bCs/>
          <w:color w:val="1F497D" w:themeColor="text2"/>
          <w:sz w:val="22"/>
          <w:szCs w:val="22"/>
          <w:lang w:val="ro-RO"/>
        </w:rPr>
        <w:t>2</w:t>
      </w:r>
      <w:r w:rsidRPr="00DA294B">
        <w:rPr>
          <w:b/>
          <w:bCs/>
          <w:color w:val="1F497D" w:themeColor="text2"/>
          <w:sz w:val="22"/>
          <w:szCs w:val="22"/>
          <w:lang w:val="ro-RO"/>
        </w:rPr>
        <w:t>.</w:t>
      </w:r>
      <w:r w:rsidR="00A1103B">
        <w:rPr>
          <w:b/>
          <w:bCs/>
          <w:color w:val="1F497D" w:themeColor="text2"/>
          <w:sz w:val="22"/>
          <w:szCs w:val="22"/>
          <w:lang w:val="ro-RO"/>
        </w:rPr>
        <w:t>7</w:t>
      </w:r>
      <w:r w:rsidRPr="00DA294B">
        <w:rPr>
          <w:b/>
          <w:bCs/>
          <w:color w:val="1F497D" w:themeColor="text2"/>
          <w:sz w:val="22"/>
          <w:szCs w:val="22"/>
          <w:lang w:val="ro-RO"/>
        </w:rPr>
        <w:t>.1. Clasificarea p</w:t>
      </w:r>
      <w:r w:rsidR="0031463B" w:rsidRPr="00DA294B">
        <w:rPr>
          <w:b/>
          <w:color w:val="1F497D" w:themeColor="text2"/>
          <w:sz w:val="22"/>
          <w:szCs w:val="22"/>
          <w:lang w:val="ro-RO"/>
        </w:rPr>
        <w:t>ersoanel</w:t>
      </w:r>
      <w:r w:rsidRPr="00DA294B">
        <w:rPr>
          <w:b/>
          <w:color w:val="1F497D" w:themeColor="text2"/>
          <w:sz w:val="22"/>
          <w:szCs w:val="22"/>
          <w:lang w:val="ro-RO"/>
        </w:rPr>
        <w:t>or</w:t>
      </w:r>
      <w:r w:rsidR="0031463B" w:rsidRPr="00DA294B">
        <w:rPr>
          <w:b/>
          <w:color w:val="1F497D" w:themeColor="text2"/>
          <w:sz w:val="22"/>
          <w:szCs w:val="22"/>
          <w:lang w:val="ro-RO"/>
        </w:rPr>
        <w:t xml:space="preserve"> cu dizabilități </w:t>
      </w:r>
      <w:r w:rsidR="00DA294B">
        <w:rPr>
          <w:b/>
          <w:color w:val="1F497D" w:themeColor="text2"/>
          <w:sz w:val="22"/>
          <w:szCs w:val="22"/>
          <w:lang w:val="ro-RO"/>
        </w:rPr>
        <w:t xml:space="preserve">conform </w:t>
      </w:r>
      <w:r w:rsidR="0031463B" w:rsidRPr="00DA294B">
        <w:rPr>
          <w:b/>
          <w:color w:val="1F497D" w:themeColor="text2"/>
          <w:sz w:val="22"/>
          <w:szCs w:val="22"/>
          <w:lang w:val="ro-RO"/>
        </w:rPr>
        <w:t>v</w:t>
      </w:r>
      <w:r w:rsidRPr="00DA294B">
        <w:rPr>
          <w:b/>
          <w:color w:val="1F497D" w:themeColor="text2"/>
          <w:sz w:val="22"/>
          <w:szCs w:val="22"/>
          <w:lang w:val="ro-RO"/>
        </w:rPr>
        <w:t>â</w:t>
      </w:r>
      <w:r w:rsidR="0031463B" w:rsidRPr="00DA294B">
        <w:rPr>
          <w:b/>
          <w:color w:val="1F497D" w:themeColor="text2"/>
          <w:sz w:val="22"/>
          <w:szCs w:val="22"/>
          <w:lang w:val="ro-RO"/>
        </w:rPr>
        <w:t>rst</w:t>
      </w:r>
      <w:r w:rsidR="00883865">
        <w:rPr>
          <w:b/>
          <w:color w:val="1F497D" w:themeColor="text2"/>
          <w:sz w:val="22"/>
          <w:szCs w:val="22"/>
          <w:lang w:val="ro-RO"/>
        </w:rPr>
        <w:t>ei</w:t>
      </w:r>
      <w:r w:rsidR="00F96A6C" w:rsidRPr="00F96A6C">
        <w:rPr>
          <w:b/>
          <w:color w:val="1F497D" w:themeColor="text2"/>
          <w:sz w:val="22"/>
          <w:szCs w:val="22"/>
          <w:lang w:val="ro-RO"/>
        </w:rPr>
        <w:t xml:space="preserve"> </w:t>
      </w:r>
      <w:r w:rsidR="00F96A6C">
        <w:rPr>
          <w:b/>
          <w:color w:val="1F497D" w:themeColor="text2"/>
          <w:sz w:val="22"/>
          <w:szCs w:val="22"/>
          <w:lang w:val="ro-RO"/>
        </w:rPr>
        <w:t>și studiilor</w:t>
      </w:r>
      <w:r w:rsidR="00DA294B">
        <w:rPr>
          <w:b/>
          <w:color w:val="1F497D" w:themeColor="text2"/>
          <w:sz w:val="22"/>
          <w:szCs w:val="22"/>
          <w:lang w:val="ro-RO"/>
        </w:rPr>
        <w:t>, persoane</w:t>
      </w:r>
    </w:p>
    <w:p w:rsidR="004801CD" w:rsidRDefault="004801CD" w:rsidP="00AF3BD6">
      <w:pPr>
        <w:pStyle w:val="Default"/>
        <w:ind w:left="567" w:hanging="849"/>
        <w:rPr>
          <w:b/>
          <w:szCs w:val="18"/>
          <w:lang w:val="ro-RO"/>
        </w:rPr>
      </w:pPr>
      <w:r>
        <w:rPr>
          <w:b/>
          <w:noProof/>
          <w:szCs w:val="18"/>
          <w:lang w:val="ru-RU" w:eastAsia="ru-RU"/>
        </w:rPr>
        <w:drawing>
          <wp:inline distT="0" distB="0" distL="0" distR="0">
            <wp:extent cx="3097369" cy="1378039"/>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BF77CF">
        <w:rPr>
          <w:b/>
          <w:szCs w:val="18"/>
          <w:lang w:val="ro-RO"/>
        </w:rPr>
        <w:t xml:space="preserve">         </w:t>
      </w:r>
      <w:r w:rsidR="00BF77CF" w:rsidRPr="00BF77CF">
        <w:rPr>
          <w:b/>
          <w:noProof/>
          <w:szCs w:val="18"/>
          <w:lang w:val="ru-RU" w:eastAsia="ru-RU"/>
        </w:rPr>
        <w:drawing>
          <wp:inline distT="0" distB="0" distL="0" distR="0">
            <wp:extent cx="2865818" cy="1738648"/>
            <wp:effectExtent l="19050" t="0" r="0" b="0"/>
            <wp:docPr id="71"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643DA" w:rsidRPr="00534153" w:rsidRDefault="0031463B" w:rsidP="00CF1F66">
      <w:pPr>
        <w:jc w:val="both"/>
        <w:rPr>
          <w:color w:val="1F497D" w:themeColor="text2"/>
        </w:rPr>
      </w:pPr>
      <w:r w:rsidRPr="00534153">
        <w:rPr>
          <w:color w:val="1F497D" w:themeColor="text2"/>
        </w:rPr>
        <w:t xml:space="preserve">În scopul facilitării integrării pe piaţa muncii, </w:t>
      </w:r>
      <w:r w:rsidRPr="00534153">
        <w:rPr>
          <w:b/>
          <w:color w:val="1F497D" w:themeColor="text2"/>
        </w:rPr>
        <w:t xml:space="preserve">au urmat cursuri </w:t>
      </w:r>
      <w:r w:rsidRPr="00534153">
        <w:rPr>
          <w:color w:val="1F497D" w:themeColor="text2"/>
        </w:rPr>
        <w:t xml:space="preserve">de formare profesională </w:t>
      </w:r>
      <w:r w:rsidRPr="00534153">
        <w:rPr>
          <w:b/>
          <w:color w:val="1F497D" w:themeColor="text2"/>
        </w:rPr>
        <w:t xml:space="preserve">77 </w:t>
      </w:r>
      <w:r w:rsidRPr="00534153">
        <w:rPr>
          <w:color w:val="1F497D" w:themeColor="text2"/>
        </w:rPr>
        <w:t>persoane cu dizabilităţi</w:t>
      </w:r>
      <w:r w:rsidR="00CF1F66" w:rsidRPr="00534153">
        <w:rPr>
          <w:color w:val="1F497D" w:themeColor="text2"/>
        </w:rPr>
        <w:t xml:space="preserve">, din care </w:t>
      </w:r>
      <w:r w:rsidRPr="00534153">
        <w:rPr>
          <w:b/>
          <w:color w:val="1F497D" w:themeColor="text2"/>
        </w:rPr>
        <w:t xml:space="preserve"> </w:t>
      </w:r>
      <w:r w:rsidRPr="00534153">
        <w:rPr>
          <w:color w:val="1F497D" w:themeColor="text2"/>
        </w:rPr>
        <w:t>au fost plasate în c</w:t>
      </w:r>
      <w:r w:rsidR="00CF1F66" w:rsidRPr="00534153">
        <w:rPr>
          <w:color w:val="1F497D" w:themeColor="text2"/>
        </w:rPr>
        <w:t>â</w:t>
      </w:r>
      <w:r w:rsidRPr="00534153">
        <w:rPr>
          <w:color w:val="1F497D" w:themeColor="text2"/>
        </w:rPr>
        <w:t>mpul muncii</w:t>
      </w:r>
      <w:r w:rsidRPr="00534153">
        <w:rPr>
          <w:b/>
          <w:color w:val="1F497D" w:themeColor="text2"/>
        </w:rPr>
        <w:t xml:space="preserve"> 48 </w:t>
      </w:r>
      <w:r w:rsidRPr="00534153">
        <w:rPr>
          <w:color w:val="1F497D" w:themeColor="text2"/>
        </w:rPr>
        <w:t>de persoane</w:t>
      </w:r>
      <w:r w:rsidR="00CF1F66" w:rsidRPr="00534153">
        <w:rPr>
          <w:color w:val="1F497D" w:themeColor="text2"/>
        </w:rPr>
        <w:t xml:space="preserve"> (Figura </w:t>
      </w:r>
      <w:r w:rsidR="00E35F32" w:rsidRPr="00534153">
        <w:rPr>
          <w:color w:val="1F497D" w:themeColor="text2"/>
        </w:rPr>
        <w:t>2</w:t>
      </w:r>
      <w:r w:rsidR="00CF1F66" w:rsidRPr="00534153">
        <w:rPr>
          <w:color w:val="1F497D" w:themeColor="text2"/>
        </w:rPr>
        <w:t>.</w:t>
      </w:r>
      <w:r w:rsidR="00A1103B">
        <w:rPr>
          <w:color w:val="1F497D" w:themeColor="text2"/>
        </w:rPr>
        <w:t>7</w:t>
      </w:r>
      <w:r w:rsidR="00CF1F66" w:rsidRPr="00534153">
        <w:rPr>
          <w:color w:val="1F497D" w:themeColor="text2"/>
        </w:rPr>
        <w:t>.2).</w:t>
      </w:r>
      <w:r w:rsidRPr="00534153">
        <w:rPr>
          <w:color w:val="1F497D" w:themeColor="text2"/>
        </w:rPr>
        <w:t xml:space="preserve"> </w:t>
      </w:r>
      <w:r w:rsidR="00CF1F66" w:rsidRPr="00534153">
        <w:rPr>
          <w:color w:val="1F497D" w:themeColor="text2"/>
        </w:rPr>
        <w:t>Cele mai soli</w:t>
      </w:r>
      <w:r w:rsidR="00534153">
        <w:rPr>
          <w:color w:val="1F497D" w:themeColor="text2"/>
        </w:rPr>
        <w:t xml:space="preserve">citate meserii/profesii au fost: </w:t>
      </w:r>
      <w:r w:rsidR="00CF1F66" w:rsidRPr="00534153">
        <w:rPr>
          <w:color w:val="1F497D" w:themeColor="text2"/>
        </w:rPr>
        <w:t xml:space="preserve">operator </w:t>
      </w:r>
      <w:r w:rsidR="00534153">
        <w:rPr>
          <w:color w:val="1F497D" w:themeColor="text2"/>
        </w:rPr>
        <w:t xml:space="preserve">la </w:t>
      </w:r>
      <w:r w:rsidR="00CF1F66" w:rsidRPr="00534153">
        <w:rPr>
          <w:color w:val="1F497D" w:themeColor="text2"/>
        </w:rPr>
        <w:t>calculator (27,3%), contabil (9,1%), frizer, bucătar (c</w:t>
      </w:r>
      <w:r w:rsidR="00534153">
        <w:rPr>
          <w:color w:val="1F497D" w:themeColor="text2"/>
        </w:rPr>
        <w:t>â</w:t>
      </w:r>
      <w:r w:rsidR="00CF1F66" w:rsidRPr="00534153">
        <w:rPr>
          <w:color w:val="1F497D" w:themeColor="text2"/>
        </w:rPr>
        <w:t>te 6,5%), etc.</w:t>
      </w:r>
    </w:p>
    <w:p w:rsidR="006643DA" w:rsidRPr="00534153" w:rsidRDefault="006643DA" w:rsidP="00CF1F66">
      <w:pPr>
        <w:jc w:val="both"/>
        <w:rPr>
          <w:color w:val="1F497D" w:themeColor="text2"/>
        </w:rPr>
      </w:pPr>
    </w:p>
    <w:p w:rsidR="006643DA" w:rsidRPr="006643DA" w:rsidRDefault="00CF1F66" w:rsidP="006643DA">
      <w:pPr>
        <w:pStyle w:val="Default"/>
        <w:ind w:firstLine="567"/>
        <w:rPr>
          <w:color w:val="1F497D" w:themeColor="text2"/>
          <w:sz w:val="22"/>
          <w:szCs w:val="22"/>
          <w:lang w:val="ro-RO"/>
        </w:rPr>
      </w:pPr>
      <w:r w:rsidRPr="00CF1F66">
        <w:rPr>
          <w:color w:val="1F497D" w:themeColor="text2"/>
          <w:sz w:val="26"/>
          <w:szCs w:val="26"/>
        </w:rPr>
        <w:t xml:space="preserve"> </w:t>
      </w:r>
      <w:r w:rsidR="006643DA" w:rsidRPr="006643DA">
        <w:rPr>
          <w:b/>
          <w:color w:val="1F497D" w:themeColor="text2"/>
          <w:sz w:val="22"/>
          <w:szCs w:val="22"/>
          <w:lang w:val="ro-RO"/>
        </w:rPr>
        <w:t xml:space="preserve">Fig. </w:t>
      </w:r>
      <w:r w:rsidR="00E35F32">
        <w:rPr>
          <w:b/>
          <w:color w:val="1F497D" w:themeColor="text2"/>
          <w:sz w:val="22"/>
          <w:szCs w:val="22"/>
          <w:lang w:val="ro-RO"/>
        </w:rPr>
        <w:t>2</w:t>
      </w:r>
      <w:r w:rsidR="006643DA" w:rsidRPr="006643DA">
        <w:rPr>
          <w:b/>
          <w:color w:val="1F497D" w:themeColor="text2"/>
          <w:sz w:val="22"/>
          <w:szCs w:val="22"/>
          <w:lang w:val="ro-RO"/>
        </w:rPr>
        <w:t>.</w:t>
      </w:r>
      <w:r w:rsidR="00A1103B">
        <w:rPr>
          <w:b/>
          <w:color w:val="1F497D" w:themeColor="text2"/>
          <w:sz w:val="22"/>
          <w:szCs w:val="22"/>
          <w:lang w:val="ro-RO"/>
        </w:rPr>
        <w:t>7</w:t>
      </w:r>
      <w:r w:rsidR="006643DA" w:rsidRPr="006643DA">
        <w:rPr>
          <w:b/>
          <w:color w:val="1F497D" w:themeColor="text2"/>
          <w:sz w:val="22"/>
          <w:szCs w:val="22"/>
          <w:lang w:val="ro-RO"/>
        </w:rPr>
        <w:t>.2.</w:t>
      </w:r>
      <w:r w:rsidR="006643DA" w:rsidRPr="006643DA">
        <w:rPr>
          <w:color w:val="1F497D" w:themeColor="text2"/>
          <w:sz w:val="22"/>
          <w:szCs w:val="22"/>
          <w:lang w:val="ro-RO"/>
        </w:rPr>
        <w:t xml:space="preserve"> </w:t>
      </w:r>
      <w:r w:rsidR="006643DA" w:rsidRPr="006643DA">
        <w:rPr>
          <w:b/>
          <w:color w:val="1F497D" w:themeColor="text2"/>
          <w:sz w:val="22"/>
          <w:szCs w:val="22"/>
          <w:lang w:val="ro-RO"/>
        </w:rPr>
        <w:t>Persoane cu dizabilități absolvente de cursuri, conform profesiilor/meseriilor</w:t>
      </w:r>
    </w:p>
    <w:p w:rsidR="00CF1F66" w:rsidRPr="00CF1F66" w:rsidRDefault="00CF1F66" w:rsidP="00CF1F66">
      <w:pPr>
        <w:jc w:val="both"/>
        <w:rPr>
          <w:color w:val="1F497D" w:themeColor="text2"/>
          <w:sz w:val="26"/>
          <w:szCs w:val="26"/>
        </w:rPr>
      </w:pPr>
      <w:r>
        <w:rPr>
          <w:noProof/>
          <w:color w:val="1F497D" w:themeColor="text2"/>
          <w:sz w:val="26"/>
          <w:szCs w:val="26"/>
          <w:lang w:val="ru-RU" w:eastAsia="ru-RU"/>
        </w:rPr>
        <w:drawing>
          <wp:inline distT="0" distB="0" distL="0" distR="0">
            <wp:extent cx="6046631" cy="1770845"/>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1463B" w:rsidRPr="006643DA" w:rsidRDefault="0031463B" w:rsidP="006643DA">
      <w:pPr>
        <w:jc w:val="both"/>
        <w:rPr>
          <w:color w:val="1F497D" w:themeColor="text2"/>
        </w:rPr>
      </w:pPr>
      <w:r w:rsidRPr="006643DA">
        <w:rPr>
          <w:color w:val="1F497D" w:themeColor="text2"/>
        </w:rPr>
        <w:t xml:space="preserve">În aspect teritorial, cele mai multe persoane cu dizabilități au fost înregistrate de către </w:t>
      </w:r>
      <w:r w:rsidR="000A6D51">
        <w:rPr>
          <w:color w:val="1F497D" w:themeColor="text2"/>
        </w:rPr>
        <w:t>agențiile</w:t>
      </w:r>
      <w:r w:rsidRPr="006643DA">
        <w:rPr>
          <w:color w:val="1F497D" w:themeColor="text2"/>
        </w:rPr>
        <w:t>:</w:t>
      </w:r>
      <w:r w:rsidR="000A6D51">
        <w:rPr>
          <w:color w:val="1F497D" w:themeColor="text2"/>
        </w:rPr>
        <w:t xml:space="preserve"> </w:t>
      </w:r>
      <w:r w:rsidRPr="006643DA">
        <w:rPr>
          <w:color w:val="1F497D" w:themeColor="text2"/>
        </w:rPr>
        <w:t>Chişinău</w:t>
      </w:r>
      <w:r w:rsidRPr="006643DA">
        <w:rPr>
          <w:i/>
          <w:color w:val="1F497D" w:themeColor="text2"/>
        </w:rPr>
        <w:t xml:space="preserve"> – </w:t>
      </w:r>
      <w:r w:rsidRPr="006643DA">
        <w:rPr>
          <w:color w:val="1F497D" w:themeColor="text2"/>
        </w:rPr>
        <w:t>206 pers</w:t>
      </w:r>
      <w:r w:rsidR="000A6D51">
        <w:rPr>
          <w:color w:val="1F497D" w:themeColor="text2"/>
        </w:rPr>
        <w:t>oane</w:t>
      </w:r>
      <w:r w:rsidRPr="006643DA">
        <w:rPr>
          <w:color w:val="1F497D" w:themeColor="text2"/>
        </w:rPr>
        <w:t xml:space="preserve"> (23,5%)</w:t>
      </w:r>
      <w:r w:rsidR="000A6D51">
        <w:rPr>
          <w:color w:val="1F497D" w:themeColor="text2"/>
        </w:rPr>
        <w:t>,</w:t>
      </w:r>
      <w:r w:rsidRPr="006643DA">
        <w:rPr>
          <w:color w:val="1F497D" w:themeColor="text2"/>
        </w:rPr>
        <w:t xml:space="preserve"> Bălţi –</w:t>
      </w:r>
      <w:r w:rsidRPr="006643DA">
        <w:rPr>
          <w:i/>
          <w:color w:val="1F497D" w:themeColor="text2"/>
        </w:rPr>
        <w:t xml:space="preserve"> </w:t>
      </w:r>
      <w:r w:rsidRPr="006643DA">
        <w:rPr>
          <w:color w:val="1F497D" w:themeColor="text2"/>
        </w:rPr>
        <w:t>49</w:t>
      </w:r>
      <w:r w:rsidRPr="006643DA">
        <w:rPr>
          <w:i/>
          <w:color w:val="1F497D" w:themeColor="text2"/>
        </w:rPr>
        <w:t xml:space="preserve"> </w:t>
      </w:r>
      <w:r w:rsidRPr="006643DA">
        <w:rPr>
          <w:color w:val="1F497D" w:themeColor="text2"/>
        </w:rPr>
        <w:t>pers</w:t>
      </w:r>
      <w:r w:rsidR="000A6D51">
        <w:rPr>
          <w:color w:val="1F497D" w:themeColor="text2"/>
        </w:rPr>
        <w:t>oane</w:t>
      </w:r>
      <w:r w:rsidRPr="006643DA">
        <w:rPr>
          <w:color w:val="1F497D" w:themeColor="text2"/>
        </w:rPr>
        <w:t xml:space="preserve"> (5,6 %)</w:t>
      </w:r>
      <w:r w:rsidR="000A6D51">
        <w:rPr>
          <w:color w:val="1F497D" w:themeColor="text2"/>
        </w:rPr>
        <w:t>,</w:t>
      </w:r>
      <w:r w:rsidRPr="006643DA">
        <w:rPr>
          <w:color w:val="1F497D" w:themeColor="text2"/>
        </w:rPr>
        <w:t xml:space="preserve"> S</w:t>
      </w:r>
      <w:r w:rsidR="000A6D51">
        <w:rPr>
          <w:color w:val="1F497D" w:themeColor="text2"/>
        </w:rPr>
        <w:t>â</w:t>
      </w:r>
      <w:r w:rsidRPr="006643DA">
        <w:rPr>
          <w:color w:val="1F497D" w:themeColor="text2"/>
        </w:rPr>
        <w:t>ngerei</w:t>
      </w:r>
      <w:r w:rsidRPr="006643DA">
        <w:rPr>
          <w:i/>
          <w:color w:val="1F497D" w:themeColor="text2"/>
        </w:rPr>
        <w:t xml:space="preserve"> – </w:t>
      </w:r>
      <w:r w:rsidRPr="006643DA">
        <w:rPr>
          <w:color w:val="1F497D" w:themeColor="text2"/>
        </w:rPr>
        <w:t>40</w:t>
      </w:r>
      <w:r w:rsidRPr="006643DA">
        <w:rPr>
          <w:i/>
          <w:color w:val="1F497D" w:themeColor="text2"/>
        </w:rPr>
        <w:t xml:space="preserve"> </w:t>
      </w:r>
      <w:r w:rsidRPr="006643DA">
        <w:rPr>
          <w:color w:val="1F497D" w:themeColor="text2"/>
        </w:rPr>
        <w:t>pers</w:t>
      </w:r>
      <w:r w:rsidR="000A6D51">
        <w:rPr>
          <w:color w:val="1F497D" w:themeColor="text2"/>
        </w:rPr>
        <w:t>oane</w:t>
      </w:r>
      <w:r w:rsidRPr="006643DA">
        <w:rPr>
          <w:color w:val="1F497D" w:themeColor="text2"/>
        </w:rPr>
        <w:t xml:space="preserve"> (4,6%)</w:t>
      </w:r>
      <w:r w:rsidR="000A6D51">
        <w:rPr>
          <w:color w:val="1F497D" w:themeColor="text2"/>
        </w:rPr>
        <w:t>,</w:t>
      </w:r>
      <w:r w:rsidRPr="006643DA">
        <w:rPr>
          <w:color w:val="1F497D" w:themeColor="text2"/>
        </w:rPr>
        <w:t xml:space="preserve"> UTAG</w:t>
      </w:r>
      <w:r w:rsidRPr="006643DA">
        <w:rPr>
          <w:i/>
          <w:color w:val="1F497D" w:themeColor="text2"/>
        </w:rPr>
        <w:t xml:space="preserve"> – </w:t>
      </w:r>
      <w:r w:rsidRPr="006643DA">
        <w:rPr>
          <w:color w:val="1F497D" w:themeColor="text2"/>
        </w:rPr>
        <w:t>39</w:t>
      </w:r>
      <w:r w:rsidRPr="006643DA">
        <w:rPr>
          <w:i/>
          <w:color w:val="1F497D" w:themeColor="text2"/>
        </w:rPr>
        <w:t xml:space="preserve"> </w:t>
      </w:r>
      <w:r w:rsidRPr="006643DA">
        <w:rPr>
          <w:color w:val="1F497D" w:themeColor="text2"/>
        </w:rPr>
        <w:t>pers</w:t>
      </w:r>
      <w:r w:rsidR="000A6D51">
        <w:rPr>
          <w:color w:val="1F497D" w:themeColor="text2"/>
        </w:rPr>
        <w:t>oane</w:t>
      </w:r>
      <w:r w:rsidRPr="006643DA">
        <w:rPr>
          <w:color w:val="1F497D" w:themeColor="text2"/>
        </w:rPr>
        <w:t xml:space="preserve"> (4,4%)</w:t>
      </w:r>
      <w:r w:rsidR="000A6D51">
        <w:rPr>
          <w:color w:val="1F497D" w:themeColor="text2"/>
        </w:rPr>
        <w:t>,</w:t>
      </w:r>
      <w:r w:rsidRPr="006643DA">
        <w:rPr>
          <w:color w:val="1F497D" w:themeColor="text2"/>
        </w:rPr>
        <w:t xml:space="preserve"> Soroca</w:t>
      </w:r>
      <w:r w:rsidRPr="006643DA">
        <w:rPr>
          <w:i/>
          <w:color w:val="1F497D" w:themeColor="text2"/>
        </w:rPr>
        <w:t xml:space="preserve"> – </w:t>
      </w:r>
      <w:r w:rsidRPr="006643DA">
        <w:rPr>
          <w:color w:val="1F497D" w:themeColor="text2"/>
        </w:rPr>
        <w:t>38</w:t>
      </w:r>
      <w:r w:rsidRPr="006643DA">
        <w:rPr>
          <w:i/>
          <w:color w:val="1F497D" w:themeColor="text2"/>
        </w:rPr>
        <w:t xml:space="preserve"> </w:t>
      </w:r>
      <w:r w:rsidRPr="006643DA">
        <w:rPr>
          <w:color w:val="1F497D" w:themeColor="text2"/>
        </w:rPr>
        <w:t>pers</w:t>
      </w:r>
      <w:r w:rsidR="000A6D51">
        <w:rPr>
          <w:color w:val="1F497D" w:themeColor="text2"/>
        </w:rPr>
        <w:t>oane</w:t>
      </w:r>
      <w:r w:rsidRPr="006643DA">
        <w:rPr>
          <w:color w:val="1F497D" w:themeColor="text2"/>
        </w:rPr>
        <w:t xml:space="preserve"> (4,3%)</w:t>
      </w:r>
      <w:r w:rsidR="000A6D51">
        <w:rPr>
          <w:color w:val="1F497D" w:themeColor="text2"/>
        </w:rPr>
        <w:t>,</w:t>
      </w:r>
      <w:r w:rsidRPr="006643DA">
        <w:rPr>
          <w:color w:val="1F497D" w:themeColor="text2"/>
        </w:rPr>
        <w:t xml:space="preserve"> </w:t>
      </w:r>
      <w:r w:rsidR="000A6D51">
        <w:rPr>
          <w:color w:val="1F497D" w:themeColor="text2"/>
        </w:rPr>
        <w:t>etc.</w:t>
      </w:r>
    </w:p>
    <w:p w:rsidR="0031463B" w:rsidRPr="006643DA" w:rsidRDefault="0031463B" w:rsidP="006643DA">
      <w:pPr>
        <w:jc w:val="both"/>
        <w:rPr>
          <w:color w:val="1F497D" w:themeColor="text2"/>
        </w:rPr>
      </w:pPr>
      <w:r w:rsidRPr="006643DA">
        <w:rPr>
          <w:color w:val="1F497D" w:themeColor="text2"/>
        </w:rPr>
        <w:t xml:space="preserve">Cele mai multe persoane cu dizabilităţi au fost plasate în câmpul muncii de către </w:t>
      </w:r>
      <w:r w:rsidR="004244E8">
        <w:rPr>
          <w:color w:val="1F497D" w:themeColor="text2"/>
        </w:rPr>
        <w:t>agențiile</w:t>
      </w:r>
      <w:r w:rsidRPr="006643DA">
        <w:rPr>
          <w:color w:val="1F497D" w:themeColor="text2"/>
        </w:rPr>
        <w:t>: Chişinău – 91 pers</w:t>
      </w:r>
      <w:r w:rsidR="004244E8">
        <w:rPr>
          <w:color w:val="1F497D" w:themeColor="text2"/>
        </w:rPr>
        <w:t>oane,</w:t>
      </w:r>
      <w:r w:rsidRPr="006643DA">
        <w:rPr>
          <w:color w:val="1F497D" w:themeColor="text2"/>
        </w:rPr>
        <w:t xml:space="preserve"> S</w:t>
      </w:r>
      <w:r w:rsidR="004244E8">
        <w:rPr>
          <w:color w:val="1F497D" w:themeColor="text2"/>
        </w:rPr>
        <w:t>â</w:t>
      </w:r>
      <w:r w:rsidRPr="006643DA">
        <w:rPr>
          <w:color w:val="1F497D" w:themeColor="text2"/>
        </w:rPr>
        <w:t>ngerei – 24 pers</w:t>
      </w:r>
      <w:r w:rsidR="004244E8">
        <w:rPr>
          <w:color w:val="1F497D" w:themeColor="text2"/>
        </w:rPr>
        <w:t>oane,</w:t>
      </w:r>
      <w:r w:rsidRPr="006643DA">
        <w:rPr>
          <w:color w:val="1F497D" w:themeColor="text2"/>
        </w:rPr>
        <w:t xml:space="preserve"> UTAG – 16 pers</w:t>
      </w:r>
      <w:r w:rsidR="004244E8">
        <w:rPr>
          <w:color w:val="1F497D" w:themeColor="text2"/>
        </w:rPr>
        <w:t>oane,</w:t>
      </w:r>
      <w:r w:rsidRPr="006643DA">
        <w:rPr>
          <w:color w:val="1F497D" w:themeColor="text2"/>
        </w:rPr>
        <w:t xml:space="preserve"> </w:t>
      </w:r>
      <w:r w:rsidR="004244E8">
        <w:rPr>
          <w:color w:val="1F497D" w:themeColor="text2"/>
        </w:rPr>
        <w:t>etc.</w:t>
      </w:r>
      <w:r w:rsidR="004077EE">
        <w:rPr>
          <w:color w:val="1F497D" w:themeColor="text2"/>
        </w:rPr>
        <w:t xml:space="preserve"> </w:t>
      </w:r>
    </w:p>
    <w:p w:rsidR="0031463B" w:rsidRPr="006643DA" w:rsidRDefault="0031463B" w:rsidP="006643DA">
      <w:pPr>
        <w:jc w:val="both"/>
        <w:rPr>
          <w:color w:val="1F497D" w:themeColor="text2"/>
        </w:rPr>
      </w:pPr>
      <w:r w:rsidRPr="006643DA">
        <w:rPr>
          <w:color w:val="1F497D" w:themeColor="text2"/>
        </w:rPr>
        <w:t>În anul 2015, în premieră, A</w:t>
      </w:r>
      <w:r w:rsidR="00534153">
        <w:rPr>
          <w:color w:val="1F497D" w:themeColor="text2"/>
        </w:rPr>
        <w:t>genția Națională</w:t>
      </w:r>
      <w:r w:rsidRPr="006643DA">
        <w:rPr>
          <w:color w:val="1F497D" w:themeColor="text2"/>
        </w:rPr>
        <w:t xml:space="preserve"> împreună cu structurile sale teritoriale a organizat Campania de sensibilizare consacrată </w:t>
      </w:r>
      <w:r w:rsidRPr="006643DA">
        <w:rPr>
          <w:b/>
          <w:bCs/>
          <w:color w:val="1F497D" w:themeColor="text2"/>
        </w:rPr>
        <w:t xml:space="preserve">Zilei Internaționale a Persoanelor cu Dizabilități. </w:t>
      </w:r>
      <w:r w:rsidRPr="006643DA">
        <w:rPr>
          <w:bCs/>
          <w:color w:val="1F497D" w:themeColor="text2"/>
        </w:rPr>
        <w:t>Astfel,</w:t>
      </w:r>
      <w:r w:rsidRPr="006643DA">
        <w:rPr>
          <w:b/>
          <w:bCs/>
          <w:color w:val="1F497D" w:themeColor="text2"/>
        </w:rPr>
        <w:t xml:space="preserve"> </w:t>
      </w:r>
      <w:r w:rsidRPr="00534153">
        <w:rPr>
          <w:bCs/>
          <w:color w:val="1F497D" w:themeColor="text2"/>
        </w:rPr>
        <w:t>în perioada 30 noiembrie – 4 decembrie 2015</w:t>
      </w:r>
      <w:r w:rsidRPr="006643DA">
        <w:rPr>
          <w:b/>
          <w:bCs/>
          <w:color w:val="1F497D" w:themeColor="text2"/>
        </w:rPr>
        <w:t xml:space="preserve"> </w:t>
      </w:r>
      <w:r w:rsidRPr="006643DA">
        <w:rPr>
          <w:color w:val="1F497D" w:themeColor="text2"/>
        </w:rPr>
        <w:t xml:space="preserve">au fost organizate mai multe activități </w:t>
      </w:r>
      <w:r w:rsidR="00534153">
        <w:rPr>
          <w:color w:val="1F497D" w:themeColor="text2"/>
        </w:rPr>
        <w:t>de</w:t>
      </w:r>
      <w:r w:rsidRPr="006643DA">
        <w:rPr>
          <w:color w:val="1F497D" w:themeColor="text2"/>
        </w:rPr>
        <w:t xml:space="preserve"> sensibiliza</w:t>
      </w:r>
      <w:r w:rsidR="00534153">
        <w:rPr>
          <w:color w:val="1F497D" w:themeColor="text2"/>
        </w:rPr>
        <w:t>re</w:t>
      </w:r>
      <w:r w:rsidRPr="006643DA">
        <w:rPr>
          <w:color w:val="1F497D" w:themeColor="text2"/>
        </w:rPr>
        <w:t xml:space="preserve"> </w:t>
      </w:r>
      <w:r w:rsidR="00534153">
        <w:rPr>
          <w:color w:val="1F497D" w:themeColor="text2"/>
        </w:rPr>
        <w:t xml:space="preserve">a </w:t>
      </w:r>
      <w:r w:rsidRPr="006643DA">
        <w:rPr>
          <w:color w:val="1F497D" w:themeColor="text2"/>
        </w:rPr>
        <w:t>opini</w:t>
      </w:r>
      <w:r w:rsidR="00534153">
        <w:rPr>
          <w:color w:val="1F497D" w:themeColor="text2"/>
        </w:rPr>
        <w:t xml:space="preserve">ei </w:t>
      </w:r>
      <w:r w:rsidRPr="006643DA">
        <w:rPr>
          <w:color w:val="1F497D" w:themeColor="text2"/>
        </w:rPr>
        <w:t>public</w:t>
      </w:r>
      <w:r w:rsidR="00534153">
        <w:rPr>
          <w:color w:val="1F497D" w:themeColor="text2"/>
        </w:rPr>
        <w:t>e</w:t>
      </w:r>
      <w:r w:rsidRPr="006643DA">
        <w:rPr>
          <w:color w:val="1F497D" w:themeColor="text2"/>
        </w:rPr>
        <w:t xml:space="preserve"> vi</w:t>
      </w:r>
      <w:r w:rsidR="00A54A27">
        <w:rPr>
          <w:color w:val="1F497D" w:themeColor="text2"/>
        </w:rPr>
        <w:t>s-a-vis</w:t>
      </w:r>
      <w:r w:rsidRPr="006643DA">
        <w:rPr>
          <w:color w:val="1F497D" w:themeColor="text2"/>
        </w:rPr>
        <w:t xml:space="preserve"> de </w:t>
      </w:r>
      <w:r w:rsidR="00534153">
        <w:rPr>
          <w:color w:val="1F497D" w:themeColor="text2"/>
        </w:rPr>
        <w:t>incluziunea</w:t>
      </w:r>
      <w:r w:rsidRPr="006643DA">
        <w:rPr>
          <w:color w:val="1F497D" w:themeColor="text2"/>
        </w:rPr>
        <w:t xml:space="preserve"> persoanelor cu dizabilități în viața socială, economică și culturală.</w:t>
      </w:r>
      <w:r w:rsidR="00534153">
        <w:rPr>
          <w:color w:val="1F497D" w:themeColor="text2"/>
        </w:rPr>
        <w:t xml:space="preserve"> </w:t>
      </w:r>
      <w:r w:rsidR="00711603">
        <w:rPr>
          <w:color w:val="1F497D" w:themeColor="text2"/>
        </w:rPr>
        <w:t xml:space="preserve">Au </w:t>
      </w:r>
      <w:r w:rsidR="00534153">
        <w:rPr>
          <w:color w:val="1F497D" w:themeColor="text2"/>
        </w:rPr>
        <w:t xml:space="preserve">fost </w:t>
      </w:r>
      <w:r w:rsidRPr="006643DA">
        <w:rPr>
          <w:color w:val="1F497D" w:themeColor="text2"/>
        </w:rPr>
        <w:t>organizat</w:t>
      </w:r>
      <w:r w:rsidR="00534153">
        <w:rPr>
          <w:color w:val="1F497D" w:themeColor="text2"/>
        </w:rPr>
        <w:t>e</w:t>
      </w:r>
      <w:r w:rsidRPr="006643DA">
        <w:rPr>
          <w:color w:val="1F497D" w:themeColor="text2"/>
        </w:rPr>
        <w:t xml:space="preserve"> în total </w:t>
      </w:r>
      <w:r w:rsidRPr="006643DA">
        <w:rPr>
          <w:b/>
          <w:color w:val="1F497D" w:themeColor="text2"/>
        </w:rPr>
        <w:t xml:space="preserve">24 </w:t>
      </w:r>
      <w:r w:rsidRPr="006643DA">
        <w:rPr>
          <w:color w:val="1F497D" w:themeColor="text2"/>
        </w:rPr>
        <w:t xml:space="preserve">seminare informative cu participarea </w:t>
      </w:r>
      <w:r w:rsidR="00711603">
        <w:rPr>
          <w:color w:val="1F497D" w:themeColor="text2"/>
        </w:rPr>
        <w:t xml:space="preserve">acestor </w:t>
      </w:r>
      <w:r w:rsidRPr="006643DA">
        <w:rPr>
          <w:color w:val="1F497D" w:themeColor="text2"/>
        </w:rPr>
        <w:t>persoane</w:t>
      </w:r>
      <w:r w:rsidR="00711603">
        <w:rPr>
          <w:color w:val="1F497D" w:themeColor="text2"/>
        </w:rPr>
        <w:t>, inclusiv</w:t>
      </w:r>
      <w:r w:rsidRPr="006643DA">
        <w:rPr>
          <w:color w:val="1F497D" w:themeColor="text2"/>
        </w:rPr>
        <w:t xml:space="preserve"> cu oferirea informațiilor despre oportunitățile și serviciile prestate, locurile de muncă libere gestionate și condițiile de ocupare a acestora. Totodată, la seminare au participat și angajatori din teritoriu care au fost informați despre prevederile legale cu privire la incluziunea profesională a persoanelor cu dizabilități. Au fost organizate </w:t>
      </w:r>
      <w:r w:rsidRPr="006643DA">
        <w:rPr>
          <w:b/>
          <w:color w:val="1F497D" w:themeColor="text2"/>
        </w:rPr>
        <w:t xml:space="preserve">2 </w:t>
      </w:r>
      <w:r w:rsidRPr="006643DA">
        <w:rPr>
          <w:color w:val="1F497D" w:themeColor="text2"/>
        </w:rPr>
        <w:t>ședințe ale Clubului Muncii și</w:t>
      </w:r>
      <w:r w:rsidRPr="006643DA">
        <w:rPr>
          <w:b/>
          <w:color w:val="1F497D" w:themeColor="text2"/>
        </w:rPr>
        <w:t xml:space="preserve"> 4 </w:t>
      </w:r>
      <w:r w:rsidRPr="006643DA">
        <w:rPr>
          <w:color w:val="1F497D" w:themeColor="text2"/>
        </w:rPr>
        <w:t xml:space="preserve">seminare de instruire în tehnici și metode de căutarea unui loc de muncă. În total, au participat la seminarele organizate </w:t>
      </w:r>
      <w:r w:rsidR="008810CE">
        <w:rPr>
          <w:color w:val="1F497D" w:themeColor="text2"/>
        </w:rPr>
        <w:t xml:space="preserve">cca </w:t>
      </w:r>
      <w:r w:rsidRPr="006643DA">
        <w:rPr>
          <w:b/>
          <w:color w:val="1F497D" w:themeColor="text2"/>
        </w:rPr>
        <w:t>1</w:t>
      </w:r>
      <w:r w:rsidR="008810CE">
        <w:rPr>
          <w:b/>
          <w:color w:val="1F497D" w:themeColor="text2"/>
        </w:rPr>
        <w:t>,</w:t>
      </w:r>
      <w:r w:rsidRPr="006643DA">
        <w:rPr>
          <w:b/>
          <w:color w:val="1F497D" w:themeColor="text2"/>
        </w:rPr>
        <w:t>2</w:t>
      </w:r>
      <w:r w:rsidR="008810CE">
        <w:rPr>
          <w:b/>
          <w:color w:val="1F497D" w:themeColor="text2"/>
        </w:rPr>
        <w:t xml:space="preserve"> mii</w:t>
      </w:r>
      <w:r w:rsidRPr="006643DA">
        <w:rPr>
          <w:color w:val="1F497D" w:themeColor="text2"/>
        </w:rPr>
        <w:t xml:space="preserve"> persoane</w:t>
      </w:r>
      <w:r w:rsidR="008810CE">
        <w:rPr>
          <w:color w:val="1F497D" w:themeColor="text2"/>
        </w:rPr>
        <w:t xml:space="preserve"> și</w:t>
      </w:r>
      <w:r w:rsidRPr="006643DA">
        <w:rPr>
          <w:color w:val="1F497D" w:themeColor="text2"/>
        </w:rPr>
        <w:t xml:space="preserve"> </w:t>
      </w:r>
      <w:r w:rsidRPr="006643DA">
        <w:rPr>
          <w:b/>
          <w:color w:val="1F497D" w:themeColor="text2"/>
        </w:rPr>
        <w:t>31</w:t>
      </w:r>
      <w:r w:rsidRPr="006643DA">
        <w:rPr>
          <w:color w:val="1F497D" w:themeColor="text2"/>
        </w:rPr>
        <w:t xml:space="preserve"> agenți economici.</w:t>
      </w:r>
    </w:p>
    <w:p w:rsidR="0031463B" w:rsidRPr="008F4E13" w:rsidRDefault="00FE1DDC" w:rsidP="008F4E13">
      <w:pPr>
        <w:tabs>
          <w:tab w:val="left" w:pos="540"/>
        </w:tabs>
        <w:jc w:val="both"/>
        <w:rPr>
          <w:color w:val="1F497D" w:themeColor="text2"/>
        </w:rPr>
      </w:pPr>
      <w:r>
        <w:rPr>
          <w:color w:val="1F497D" w:themeColor="text2"/>
        </w:rPr>
        <w:t xml:space="preserve">În scopul </w:t>
      </w:r>
      <w:r w:rsidR="0031463B" w:rsidRPr="008F4E13">
        <w:rPr>
          <w:color w:val="1F497D" w:themeColor="text2"/>
        </w:rPr>
        <w:t>integr</w:t>
      </w:r>
      <w:r>
        <w:rPr>
          <w:color w:val="1F497D" w:themeColor="text2"/>
        </w:rPr>
        <w:t>ării</w:t>
      </w:r>
      <w:r w:rsidR="0031463B" w:rsidRPr="008F4E13">
        <w:rPr>
          <w:color w:val="1F497D" w:themeColor="text2"/>
        </w:rPr>
        <w:t xml:space="preserve"> pe piaţa muncii a persoanelor cu dizabilităţi</w:t>
      </w:r>
      <w:r w:rsidR="008810CE">
        <w:rPr>
          <w:color w:val="1F497D" w:themeColor="text2"/>
        </w:rPr>
        <w:t>,</w:t>
      </w:r>
      <w:r w:rsidR="0031463B" w:rsidRPr="008F4E13">
        <w:rPr>
          <w:color w:val="1F497D" w:themeColor="text2"/>
        </w:rPr>
        <w:t xml:space="preserve"> A</w:t>
      </w:r>
      <w:r>
        <w:rPr>
          <w:color w:val="1F497D" w:themeColor="text2"/>
        </w:rPr>
        <w:t>genția Națională în comun cu structurile sale teritoriale</w:t>
      </w:r>
      <w:r w:rsidR="0031463B" w:rsidRPr="008F4E13">
        <w:rPr>
          <w:color w:val="1F497D" w:themeColor="text2"/>
        </w:rPr>
        <w:t xml:space="preserve"> colaborează cu mai mulți parteneri, inclusiv: Consiliul Naţional de Determinarea Dizabilităţii şi Capacităţii de Muncă, Centrul Republican Experimental Protezare, Ortopedie şi Rea</w:t>
      </w:r>
      <w:r w:rsidR="00BF38F6">
        <w:rPr>
          <w:color w:val="1F497D" w:themeColor="text2"/>
        </w:rPr>
        <w:t>bilitare, Asociaţia „MOTIVAŢIE”</w:t>
      </w:r>
      <w:r w:rsidR="0031463B" w:rsidRPr="008F4E13">
        <w:rPr>
          <w:color w:val="1F497D" w:themeColor="text2"/>
        </w:rPr>
        <w:t>, Asociaţia Obştească „Eco-Răzeni”, Asociația Copiilor Surzi din Moldova, Asociația Keystone Moldova, Centrul de Asistență Juridică pentru Persoanele cu Dizabilități</w:t>
      </w:r>
      <w:r w:rsidR="00BF38F6">
        <w:rPr>
          <w:color w:val="1F497D" w:themeColor="text2"/>
        </w:rPr>
        <w:t>,</w:t>
      </w:r>
      <w:r w:rsidR="0031463B" w:rsidRPr="008F4E13">
        <w:rPr>
          <w:color w:val="1F497D" w:themeColor="text2"/>
        </w:rPr>
        <w:t xml:space="preserve"> </w:t>
      </w:r>
      <w:r w:rsidR="00BF38F6">
        <w:rPr>
          <w:color w:val="1F497D" w:themeColor="text2"/>
        </w:rPr>
        <w:t>etc</w:t>
      </w:r>
      <w:r w:rsidR="0031463B" w:rsidRPr="008F4E13">
        <w:rPr>
          <w:color w:val="1F497D" w:themeColor="text2"/>
        </w:rPr>
        <w:t>.</w:t>
      </w:r>
    </w:p>
    <w:p w:rsidR="00FF4763" w:rsidRPr="00350F6D" w:rsidRDefault="0031463B" w:rsidP="008F4E13">
      <w:pPr>
        <w:jc w:val="both"/>
        <w:rPr>
          <w:color w:val="1F497D" w:themeColor="text2"/>
        </w:rPr>
      </w:pPr>
      <w:r w:rsidRPr="008F4E13">
        <w:rPr>
          <w:color w:val="1F497D" w:themeColor="text2"/>
        </w:rPr>
        <w:lastRenderedPageBreak/>
        <w:t xml:space="preserve">Pe parcursul anului </w:t>
      </w:r>
      <w:r w:rsidRPr="008F4E13">
        <w:rPr>
          <w:b/>
          <w:color w:val="1F497D" w:themeColor="text2"/>
        </w:rPr>
        <w:t>2015</w:t>
      </w:r>
      <w:r w:rsidRPr="008F4E13">
        <w:rPr>
          <w:color w:val="1F497D" w:themeColor="text2"/>
        </w:rPr>
        <w:t xml:space="preserve"> cu suportul partenerilor au fost organizate </w:t>
      </w:r>
      <w:r w:rsidRPr="008F4E13">
        <w:rPr>
          <w:b/>
          <w:color w:val="1F497D" w:themeColor="text2"/>
        </w:rPr>
        <w:t>6</w:t>
      </w:r>
      <w:r w:rsidRPr="008F4E13">
        <w:rPr>
          <w:color w:val="1F497D" w:themeColor="text2"/>
        </w:rPr>
        <w:t xml:space="preserve"> seminare de instruire pentru </w:t>
      </w:r>
      <w:r w:rsidRPr="008F4E13">
        <w:rPr>
          <w:b/>
          <w:color w:val="1F497D" w:themeColor="text2"/>
        </w:rPr>
        <w:t>242</w:t>
      </w:r>
      <w:r w:rsidRPr="008F4E13">
        <w:rPr>
          <w:color w:val="1F497D" w:themeColor="text2"/>
        </w:rPr>
        <w:t xml:space="preserve"> de specialişti ai AOFM, care lucrează preponderent cu persoanele din grupurile vulnerabile, inclusiv persoane cu dizabilități. Seminarele au avut ca tematici domeniul de incluziune în câmpul muncii a persoanelor cu dizabilităţi, </w:t>
      </w:r>
      <w:r w:rsidRPr="008F4E13">
        <w:rPr>
          <w:bCs/>
          <w:color w:val="1F497D" w:themeColor="text2"/>
        </w:rPr>
        <w:t>mecanismul de determinare a dizabilităţii şi capacităţii de muncă, prestarea serviciilor de reabilitare profesională</w:t>
      </w:r>
      <w:r w:rsidR="008810CE">
        <w:rPr>
          <w:bCs/>
          <w:color w:val="1F497D" w:themeColor="text2"/>
        </w:rPr>
        <w:t>, etc.</w:t>
      </w:r>
      <w:r w:rsidR="00FF4763">
        <w:rPr>
          <w:color w:val="1F497D" w:themeColor="text2"/>
        </w:rPr>
        <w:t xml:space="preserve"> </w:t>
      </w:r>
      <w:r w:rsidRPr="008F4E13">
        <w:rPr>
          <w:color w:val="1F497D" w:themeColor="text2"/>
        </w:rPr>
        <w:t xml:space="preserve">Scopul </w:t>
      </w:r>
      <w:r w:rsidR="00FF4763">
        <w:rPr>
          <w:color w:val="1F497D" w:themeColor="text2"/>
        </w:rPr>
        <w:t xml:space="preserve">primordial </w:t>
      </w:r>
      <w:r w:rsidRPr="008F4E13">
        <w:rPr>
          <w:color w:val="1F497D" w:themeColor="text2"/>
        </w:rPr>
        <w:t xml:space="preserve">al acestor seminare a fost </w:t>
      </w:r>
      <w:r w:rsidR="00FF4763">
        <w:rPr>
          <w:color w:val="1F497D" w:themeColor="text2"/>
        </w:rPr>
        <w:t>consolidarea</w:t>
      </w:r>
      <w:r w:rsidRPr="008F4E13">
        <w:rPr>
          <w:color w:val="1F497D" w:themeColor="text2"/>
        </w:rPr>
        <w:t xml:space="preserve"> competenţelor AOFM în activitatea de incluziune în c</w:t>
      </w:r>
      <w:r w:rsidR="00FF4763">
        <w:rPr>
          <w:color w:val="1F497D" w:themeColor="text2"/>
        </w:rPr>
        <w:t>â</w:t>
      </w:r>
      <w:r w:rsidRPr="008F4E13">
        <w:rPr>
          <w:color w:val="1F497D" w:themeColor="text2"/>
        </w:rPr>
        <w:t xml:space="preserve">mpul muncii </w:t>
      </w:r>
      <w:r w:rsidR="00FF4763">
        <w:rPr>
          <w:color w:val="1F497D" w:themeColor="text2"/>
        </w:rPr>
        <w:t xml:space="preserve">a </w:t>
      </w:r>
      <w:r w:rsidRPr="008F4E13">
        <w:rPr>
          <w:color w:val="1F497D" w:themeColor="text2"/>
        </w:rPr>
        <w:t>persoanelor cu diza</w:t>
      </w:r>
      <w:r w:rsidR="00FF4763">
        <w:rPr>
          <w:color w:val="1F497D" w:themeColor="text2"/>
        </w:rPr>
        <w:t xml:space="preserve">bilităţi, </w:t>
      </w:r>
      <w:r w:rsidR="00350F6D">
        <w:rPr>
          <w:color w:val="1F497D" w:themeColor="text2"/>
        </w:rPr>
        <w:t>inclusiv a</w:t>
      </w:r>
      <w:r w:rsidR="00350F6D" w:rsidRPr="00350F6D">
        <w:rPr>
          <w:color w:val="1F497D" w:themeColor="text2"/>
        </w:rPr>
        <w:t>u fost trasate concluzii și recomandări de îmbunătățire a procesului de angajare a persoanelor cu dizabilități</w:t>
      </w:r>
    </w:p>
    <w:p w:rsidR="0031463B" w:rsidRDefault="0031463B" w:rsidP="008F4E13">
      <w:pPr>
        <w:jc w:val="both"/>
        <w:rPr>
          <w:color w:val="1F497D" w:themeColor="text2"/>
        </w:rPr>
      </w:pPr>
      <w:r w:rsidRPr="008F4E13">
        <w:rPr>
          <w:color w:val="1F497D" w:themeColor="text2"/>
        </w:rPr>
        <w:t xml:space="preserve">În </w:t>
      </w:r>
      <w:r w:rsidR="00FF4763">
        <w:rPr>
          <w:color w:val="1F497D" w:themeColor="text2"/>
        </w:rPr>
        <w:t>perioada de referință</w:t>
      </w:r>
      <w:r w:rsidRPr="008F4E13">
        <w:rPr>
          <w:color w:val="1F497D" w:themeColor="text2"/>
        </w:rPr>
        <w:t xml:space="preserve"> </w:t>
      </w:r>
      <w:r w:rsidR="008F4E13">
        <w:rPr>
          <w:color w:val="1F497D" w:themeColor="text2"/>
        </w:rPr>
        <w:t xml:space="preserve">au fost </w:t>
      </w:r>
      <w:r w:rsidRPr="008F4E13">
        <w:rPr>
          <w:color w:val="1F497D" w:themeColor="text2"/>
        </w:rPr>
        <w:t>selectat</w:t>
      </w:r>
      <w:r w:rsidR="008F4E13">
        <w:rPr>
          <w:color w:val="1F497D" w:themeColor="text2"/>
        </w:rPr>
        <w:t>e</w:t>
      </w:r>
      <w:r w:rsidRPr="008F4E13">
        <w:rPr>
          <w:color w:val="1F497D" w:themeColor="text2"/>
        </w:rPr>
        <w:t xml:space="preserve"> şi pregătit</w:t>
      </w:r>
      <w:r w:rsidR="008F4E13">
        <w:rPr>
          <w:color w:val="1F497D" w:themeColor="text2"/>
        </w:rPr>
        <w:t>e</w:t>
      </w:r>
      <w:r w:rsidRPr="008F4E13">
        <w:rPr>
          <w:color w:val="1F497D" w:themeColor="text2"/>
        </w:rPr>
        <w:t xml:space="preserve"> </w:t>
      </w:r>
      <w:r w:rsidRPr="008F4E13">
        <w:rPr>
          <w:b/>
          <w:color w:val="1F497D" w:themeColor="text2"/>
        </w:rPr>
        <w:t>20 dosare</w:t>
      </w:r>
      <w:r w:rsidRPr="008F4E13">
        <w:rPr>
          <w:color w:val="1F497D" w:themeColor="text2"/>
        </w:rPr>
        <w:t xml:space="preserve"> ale şomerilor cu dizabilităţi locomotorii care au fost prezentate la CREPOR. În aceeași perioadă au beneficiat de servicii de reabilitare profesională 10 șomeri. </w:t>
      </w:r>
    </w:p>
    <w:p w:rsidR="00AA53A4" w:rsidRPr="008F4E13" w:rsidRDefault="00AA53A4" w:rsidP="008F4E13">
      <w:pPr>
        <w:jc w:val="both"/>
        <w:rPr>
          <w:color w:val="1F497D" w:themeColor="text2"/>
        </w:rPr>
      </w:pPr>
    </w:p>
    <w:p w:rsidR="006B33D3" w:rsidRPr="005A172C" w:rsidRDefault="005C44D6" w:rsidP="006B33D3">
      <w:pPr>
        <w:jc w:val="both"/>
        <w:rPr>
          <w:bCs/>
          <w:color w:val="1F497D" w:themeColor="text2"/>
        </w:rPr>
      </w:pPr>
      <w:r>
        <w:rPr>
          <w:color w:val="1F497D" w:themeColor="text2"/>
        </w:rPr>
        <w:t>Ș</w:t>
      </w:r>
      <w:r w:rsidR="00935D62" w:rsidRPr="001616D0">
        <w:rPr>
          <w:color w:val="1F497D" w:themeColor="text2"/>
        </w:rPr>
        <w:t xml:space="preserve">omajul în rândul </w:t>
      </w:r>
      <w:r w:rsidR="00935D62" w:rsidRPr="00396258">
        <w:rPr>
          <w:b/>
          <w:color w:val="1F497D" w:themeColor="text2"/>
        </w:rPr>
        <w:t>tinerilor</w:t>
      </w:r>
      <w:r w:rsidR="00935D62" w:rsidRPr="001616D0">
        <w:rPr>
          <w:color w:val="1F497D" w:themeColor="text2"/>
        </w:rPr>
        <w:t xml:space="preserve"> rămâne a fi un fenomen caracteristic economiilor de piaţă, iar combaterea efectelor sale depinde şi de prestarea serviciilor calitative pe piaţa muncii.</w:t>
      </w:r>
      <w:r w:rsidR="00396258" w:rsidRPr="00396258">
        <w:rPr>
          <w:color w:val="1F497D" w:themeColor="text2"/>
          <w:lang w:val="ro-MO"/>
        </w:rPr>
        <w:t xml:space="preserve"> Tinerii</w:t>
      </w:r>
      <w:r w:rsidR="00396258" w:rsidRPr="001616D0">
        <w:rPr>
          <w:b/>
          <w:color w:val="1F497D" w:themeColor="text2"/>
          <w:lang w:val="ro-MO"/>
        </w:rPr>
        <w:t xml:space="preserve">, </w:t>
      </w:r>
      <w:r w:rsidR="00396258" w:rsidRPr="001616D0">
        <w:rPr>
          <w:color w:val="1F497D" w:themeColor="text2"/>
          <w:lang w:val="ro-MO"/>
        </w:rPr>
        <w:t>neavând vechime în muncă</w:t>
      </w:r>
      <w:r w:rsidR="00396258" w:rsidRPr="001616D0">
        <w:rPr>
          <w:b/>
          <w:color w:val="1F497D" w:themeColor="text2"/>
          <w:lang w:val="ro-MO"/>
        </w:rPr>
        <w:t xml:space="preserve"> </w:t>
      </w:r>
      <w:r w:rsidR="00396258" w:rsidRPr="004657C7">
        <w:rPr>
          <w:color w:val="1F497D" w:themeColor="text2"/>
          <w:lang w:val="ro-MO"/>
        </w:rPr>
        <w:t>întâmpină dificultăți la angajare</w:t>
      </w:r>
      <w:r w:rsidR="00396258">
        <w:rPr>
          <w:color w:val="1F497D" w:themeColor="text2"/>
          <w:lang w:val="ro-MO"/>
        </w:rPr>
        <w:t>a în câmpul muncii</w:t>
      </w:r>
      <w:r w:rsidR="00396258" w:rsidRPr="004657C7">
        <w:rPr>
          <w:color w:val="1F497D" w:themeColor="text2"/>
          <w:lang w:val="ro-MO"/>
        </w:rPr>
        <w:t>.</w:t>
      </w:r>
      <w:r w:rsidR="00935D62" w:rsidRPr="001616D0">
        <w:rPr>
          <w:color w:val="1F497D" w:themeColor="text2"/>
        </w:rPr>
        <w:t xml:space="preserve"> </w:t>
      </w:r>
      <w:r w:rsidR="00716CC3">
        <w:rPr>
          <w:color w:val="1F497D" w:themeColor="text2"/>
        </w:rPr>
        <w:t>P</w:t>
      </w:r>
      <w:r w:rsidR="00115FBC" w:rsidRPr="0043789F">
        <w:rPr>
          <w:color w:val="1F497D" w:themeColor="text2"/>
          <w:lang w:val="ro-MO"/>
        </w:rPr>
        <w:t xml:space="preserve">e parcursul anului 2015, agențiile teritoriale au înregistrat cu statut de șomer </w:t>
      </w:r>
      <w:r w:rsidR="003B028B" w:rsidRPr="0043789F">
        <w:rPr>
          <w:color w:val="1F497D" w:themeColor="text2"/>
          <w:lang w:val="ro-MO"/>
        </w:rPr>
        <w:t xml:space="preserve">cca </w:t>
      </w:r>
      <w:r w:rsidR="00115FBC" w:rsidRPr="0043789F">
        <w:rPr>
          <w:b/>
          <w:color w:val="1F497D" w:themeColor="text2"/>
          <w:lang w:val="ro-MO"/>
        </w:rPr>
        <w:t>16</w:t>
      </w:r>
      <w:r w:rsidR="003B028B" w:rsidRPr="0043789F">
        <w:rPr>
          <w:b/>
          <w:color w:val="1F497D" w:themeColor="text2"/>
          <w:lang w:val="ro-MO"/>
        </w:rPr>
        <w:t>,</w:t>
      </w:r>
      <w:r w:rsidR="00115FBC" w:rsidRPr="0043789F">
        <w:rPr>
          <w:b/>
          <w:color w:val="1F497D" w:themeColor="text2"/>
          <w:lang w:val="ro-MO"/>
        </w:rPr>
        <w:t>3</w:t>
      </w:r>
      <w:r w:rsidR="003B028B" w:rsidRPr="0043789F">
        <w:rPr>
          <w:b/>
          <w:color w:val="1F497D" w:themeColor="text2"/>
          <w:lang w:val="ro-MO"/>
        </w:rPr>
        <w:t xml:space="preserve"> mii</w:t>
      </w:r>
      <w:r w:rsidR="00115FBC" w:rsidRPr="0043789F">
        <w:rPr>
          <w:rFonts w:eastAsia="Calibri"/>
          <w:color w:val="1F497D" w:themeColor="text2"/>
          <w:lang w:val="ro-MO"/>
        </w:rPr>
        <w:t xml:space="preserve"> de persoane </w:t>
      </w:r>
      <w:r w:rsidR="00115FBC" w:rsidRPr="0043789F">
        <w:rPr>
          <w:color w:val="1F497D" w:themeColor="text2"/>
          <w:lang w:val="ro-MO"/>
        </w:rPr>
        <w:t>tinere (16-29 ani), ceea ce constituie cca</w:t>
      </w:r>
      <w:r w:rsidR="003B028B" w:rsidRPr="0043789F">
        <w:rPr>
          <w:color w:val="1F497D" w:themeColor="text2"/>
          <w:lang w:val="ro-MO"/>
        </w:rPr>
        <w:t xml:space="preserve"> </w:t>
      </w:r>
      <w:r w:rsidR="00115FBC" w:rsidRPr="0043789F">
        <w:rPr>
          <w:b/>
          <w:color w:val="1F497D" w:themeColor="text2"/>
          <w:lang w:val="ro-MO"/>
        </w:rPr>
        <w:t>32%</w:t>
      </w:r>
      <w:r w:rsidR="00115FBC" w:rsidRPr="0043789F">
        <w:rPr>
          <w:color w:val="1F497D" w:themeColor="text2"/>
          <w:lang w:val="ro-MO"/>
        </w:rPr>
        <w:t xml:space="preserve"> din numărul total de șomeri înregistrați. </w:t>
      </w:r>
      <w:r w:rsidR="003B028B" w:rsidRPr="0043789F">
        <w:rPr>
          <w:color w:val="1F497D" w:themeColor="text2"/>
          <w:lang w:val="ro-MO"/>
        </w:rPr>
        <w:t>Din ei, a</w:t>
      </w:r>
      <w:r w:rsidR="00115FBC" w:rsidRPr="0043789F">
        <w:rPr>
          <w:color w:val="1F497D" w:themeColor="text2"/>
          <w:lang w:val="ro-MO"/>
        </w:rPr>
        <w:t xml:space="preserve">u fost plasați în câmpul muncii </w:t>
      </w:r>
      <w:r w:rsidR="003B028B" w:rsidRPr="0043789F">
        <w:rPr>
          <w:color w:val="1F497D" w:themeColor="text2"/>
          <w:lang w:val="ro-MO"/>
        </w:rPr>
        <w:t xml:space="preserve">cca </w:t>
      </w:r>
      <w:r w:rsidR="00115FBC" w:rsidRPr="0043789F">
        <w:rPr>
          <w:color w:val="1F497D" w:themeColor="text2"/>
          <w:lang w:val="ro-MO"/>
        </w:rPr>
        <w:t>6</w:t>
      </w:r>
      <w:r w:rsidR="003B028B" w:rsidRPr="0043789F">
        <w:rPr>
          <w:color w:val="1F497D" w:themeColor="text2"/>
          <w:lang w:val="ro-MO"/>
        </w:rPr>
        <w:t>,1 mii per</w:t>
      </w:r>
      <w:r w:rsidR="006554A2">
        <w:rPr>
          <w:color w:val="1F497D" w:themeColor="text2"/>
          <w:lang w:val="ro-MO"/>
        </w:rPr>
        <w:t>s</w:t>
      </w:r>
      <w:r w:rsidR="003B028B" w:rsidRPr="0043789F">
        <w:rPr>
          <w:color w:val="1F497D" w:themeColor="text2"/>
          <w:lang w:val="ro-MO"/>
        </w:rPr>
        <w:t>oane</w:t>
      </w:r>
      <w:r>
        <w:rPr>
          <w:color w:val="1F497D" w:themeColor="text2"/>
          <w:lang w:val="ro-MO"/>
        </w:rPr>
        <w:t>(</w:t>
      </w:r>
      <w:r w:rsidR="003B028B" w:rsidRPr="0043789F">
        <w:rPr>
          <w:color w:val="1F497D" w:themeColor="text2"/>
          <w:lang w:val="ro-MO"/>
        </w:rPr>
        <w:t xml:space="preserve"> </w:t>
      </w:r>
      <w:r w:rsidR="00115FBC" w:rsidRPr="0043789F">
        <w:rPr>
          <w:color w:val="1F497D" w:themeColor="text2"/>
          <w:lang w:val="ro-MO"/>
        </w:rPr>
        <w:t>37%</w:t>
      </w:r>
      <w:r>
        <w:rPr>
          <w:color w:val="1F497D" w:themeColor="text2"/>
          <w:lang w:val="ro-MO"/>
        </w:rPr>
        <w:t>)</w:t>
      </w:r>
      <w:r w:rsidR="006B33D3">
        <w:rPr>
          <w:color w:val="1F497D" w:themeColor="text2"/>
          <w:lang w:val="ro-MO"/>
        </w:rPr>
        <w:t>.</w:t>
      </w:r>
      <w:r w:rsidR="00AF53BA" w:rsidRPr="00AF53BA">
        <w:rPr>
          <w:b/>
          <w:color w:val="FF0000"/>
          <w:sz w:val="22"/>
          <w:szCs w:val="22"/>
          <w:lang w:val="ro-MO"/>
        </w:rPr>
        <w:t xml:space="preserve"> </w:t>
      </w:r>
      <w:r w:rsidR="006B33D3" w:rsidRPr="005A172C">
        <w:rPr>
          <w:color w:val="1F497D" w:themeColor="text2"/>
        </w:rPr>
        <w:t>Din numărul total al tinerilor înregistrați ca șomeri</w:t>
      </w:r>
      <w:r w:rsidR="003F6EEB">
        <w:rPr>
          <w:color w:val="1F497D" w:themeColor="text2"/>
        </w:rPr>
        <w:t xml:space="preserve"> (16-29 ani)</w:t>
      </w:r>
      <w:r w:rsidR="006B33D3">
        <w:rPr>
          <w:color w:val="1F497D" w:themeColor="text2"/>
        </w:rPr>
        <w:t>,</w:t>
      </w:r>
      <w:r w:rsidR="006B33D3" w:rsidRPr="005A172C">
        <w:rPr>
          <w:color w:val="1F497D" w:themeColor="text2"/>
        </w:rPr>
        <w:t xml:space="preserve"> </w:t>
      </w:r>
      <w:r w:rsidR="006B33D3" w:rsidRPr="005A172C">
        <w:rPr>
          <w:bCs/>
          <w:color w:val="1F497D" w:themeColor="text2"/>
        </w:rPr>
        <w:t>ponderea celor cu vârsta cuprinsă între 25-29 ani a fost de 56%</w:t>
      </w:r>
      <w:r w:rsidR="006B33D3">
        <w:rPr>
          <w:bCs/>
          <w:color w:val="1F497D" w:themeColor="text2"/>
        </w:rPr>
        <w:t xml:space="preserve"> </w:t>
      </w:r>
      <w:r w:rsidR="006B33D3" w:rsidRPr="00396258">
        <w:rPr>
          <w:color w:val="1F497D" w:themeColor="text2"/>
          <w:sz w:val="22"/>
          <w:szCs w:val="22"/>
          <w:lang w:val="ro-MO"/>
        </w:rPr>
        <w:t>(Figura 2.</w:t>
      </w:r>
      <w:r w:rsidR="00A1103B">
        <w:rPr>
          <w:color w:val="1F497D" w:themeColor="text2"/>
          <w:sz w:val="22"/>
          <w:szCs w:val="22"/>
          <w:lang w:val="ro-MO"/>
        </w:rPr>
        <w:t>7</w:t>
      </w:r>
      <w:r w:rsidR="006B33D3" w:rsidRPr="00396258">
        <w:rPr>
          <w:color w:val="1F497D" w:themeColor="text2"/>
          <w:sz w:val="22"/>
          <w:szCs w:val="22"/>
          <w:lang w:val="ro-MO"/>
        </w:rPr>
        <w:t>.3)</w:t>
      </w:r>
      <w:r w:rsidR="006B33D3" w:rsidRPr="00396258">
        <w:rPr>
          <w:color w:val="1F497D" w:themeColor="text2"/>
          <w:lang w:val="ro-MO"/>
        </w:rPr>
        <w:t>.</w:t>
      </w:r>
    </w:p>
    <w:p w:rsidR="00750BA1" w:rsidRDefault="00750BA1" w:rsidP="00AF3BD6">
      <w:pPr>
        <w:jc w:val="center"/>
        <w:rPr>
          <w:b/>
          <w:color w:val="1F497D" w:themeColor="text2"/>
          <w:sz w:val="22"/>
          <w:szCs w:val="22"/>
          <w:lang w:val="ro-MO"/>
        </w:rPr>
      </w:pPr>
    </w:p>
    <w:p w:rsidR="00AF3BD6" w:rsidRPr="006B33D3" w:rsidRDefault="00AF3BD6" w:rsidP="00AF3BD6">
      <w:pPr>
        <w:jc w:val="center"/>
        <w:rPr>
          <w:b/>
          <w:color w:val="1F497D" w:themeColor="text2"/>
          <w:sz w:val="22"/>
          <w:szCs w:val="22"/>
        </w:rPr>
      </w:pPr>
      <w:r w:rsidRPr="006B33D3">
        <w:rPr>
          <w:b/>
          <w:color w:val="1F497D" w:themeColor="text2"/>
          <w:sz w:val="22"/>
          <w:szCs w:val="22"/>
          <w:lang w:val="ro-MO"/>
        </w:rPr>
        <w:t xml:space="preserve">Fig. </w:t>
      </w:r>
      <w:r w:rsidR="00E35F32" w:rsidRPr="006B33D3">
        <w:rPr>
          <w:b/>
          <w:color w:val="1F497D" w:themeColor="text2"/>
          <w:sz w:val="22"/>
          <w:szCs w:val="22"/>
          <w:lang w:val="ro-MO"/>
        </w:rPr>
        <w:t>2</w:t>
      </w:r>
      <w:r w:rsidRPr="006B33D3">
        <w:rPr>
          <w:b/>
          <w:color w:val="1F497D" w:themeColor="text2"/>
          <w:sz w:val="22"/>
          <w:szCs w:val="22"/>
          <w:lang w:val="ro-MO"/>
        </w:rPr>
        <w:t>.</w:t>
      </w:r>
      <w:r w:rsidR="00A1103B">
        <w:rPr>
          <w:b/>
          <w:color w:val="1F497D" w:themeColor="text2"/>
          <w:sz w:val="22"/>
          <w:szCs w:val="22"/>
          <w:lang w:val="ro-MO"/>
        </w:rPr>
        <w:t>7</w:t>
      </w:r>
      <w:r w:rsidRPr="006B33D3">
        <w:rPr>
          <w:b/>
          <w:color w:val="1F497D" w:themeColor="text2"/>
          <w:sz w:val="22"/>
          <w:szCs w:val="22"/>
          <w:lang w:val="ro-MO"/>
        </w:rPr>
        <w:t xml:space="preserve">.3. </w:t>
      </w:r>
      <w:r w:rsidR="00A84EB6" w:rsidRPr="006B33D3">
        <w:rPr>
          <w:b/>
          <w:color w:val="1F497D" w:themeColor="text2"/>
          <w:sz w:val="22"/>
          <w:szCs w:val="22"/>
          <w:lang w:val="ro-MO"/>
        </w:rPr>
        <w:t xml:space="preserve">Șomeri </w:t>
      </w:r>
      <w:r w:rsidR="00226B98" w:rsidRPr="006B33D3">
        <w:rPr>
          <w:b/>
          <w:color w:val="1F497D" w:themeColor="text2"/>
          <w:sz w:val="22"/>
          <w:szCs w:val="22"/>
          <w:lang w:val="ro-MO"/>
        </w:rPr>
        <w:t xml:space="preserve">cu vârsta cuprinsă între 16-29 ani </w:t>
      </w:r>
      <w:r w:rsidR="00A84EB6" w:rsidRPr="006B33D3">
        <w:rPr>
          <w:b/>
          <w:color w:val="1F497D" w:themeColor="text2"/>
          <w:sz w:val="22"/>
          <w:szCs w:val="22"/>
          <w:lang w:val="ro-MO"/>
        </w:rPr>
        <w:t>înregistrați</w:t>
      </w:r>
      <w:r w:rsidR="00226B98">
        <w:rPr>
          <w:b/>
          <w:color w:val="1F497D" w:themeColor="text2"/>
          <w:sz w:val="22"/>
          <w:szCs w:val="22"/>
          <w:lang w:val="ro-MO"/>
        </w:rPr>
        <w:t xml:space="preserve"> și </w:t>
      </w:r>
      <w:r w:rsidR="006B33D3">
        <w:rPr>
          <w:b/>
          <w:color w:val="1F497D" w:themeColor="text2"/>
          <w:sz w:val="22"/>
          <w:szCs w:val="22"/>
          <w:lang w:val="ro-MO"/>
        </w:rPr>
        <w:t>plasați</w:t>
      </w:r>
      <w:r w:rsidR="006554A2" w:rsidRPr="006B33D3">
        <w:rPr>
          <w:b/>
          <w:color w:val="1F497D" w:themeColor="text2"/>
          <w:sz w:val="22"/>
          <w:szCs w:val="22"/>
          <w:lang w:val="ro-MO"/>
        </w:rPr>
        <w:t xml:space="preserve"> </w:t>
      </w:r>
    </w:p>
    <w:p w:rsidR="003B028B" w:rsidRPr="007D313C" w:rsidRDefault="00BB44C4" w:rsidP="006B33D3">
      <w:pPr>
        <w:jc w:val="center"/>
        <w:rPr>
          <w:rFonts w:eastAsia="Calibri"/>
          <w:sz w:val="28"/>
          <w:szCs w:val="28"/>
          <w:lang w:val="ro-MO"/>
        </w:rPr>
      </w:pPr>
      <w:r w:rsidRPr="00BB44C4">
        <w:rPr>
          <w:rFonts w:eastAsia="Calibri"/>
          <w:noProof/>
          <w:sz w:val="28"/>
          <w:szCs w:val="28"/>
          <w:lang w:val="ru-RU" w:eastAsia="ru-RU"/>
        </w:rPr>
        <w:drawing>
          <wp:inline distT="0" distB="0" distL="0" distR="0">
            <wp:extent cx="2234752" cy="1210614"/>
            <wp:effectExtent l="19050" t="0" r="0" b="0"/>
            <wp:docPr id="86"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6B33D3" w:rsidRPr="006B33D3">
        <w:rPr>
          <w:rFonts w:eastAsia="Calibri"/>
          <w:noProof/>
          <w:sz w:val="28"/>
          <w:szCs w:val="28"/>
          <w:lang w:val="ru-RU" w:eastAsia="ru-RU"/>
        </w:rPr>
        <w:drawing>
          <wp:inline distT="0" distB="0" distL="0" distR="0">
            <wp:extent cx="2768958" cy="1642056"/>
            <wp:effectExtent l="0" t="0" r="0" b="0"/>
            <wp:docPr id="10"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1103B" w:rsidRDefault="00226B98" w:rsidP="00F9655E">
      <w:pPr>
        <w:jc w:val="both"/>
        <w:rPr>
          <w:color w:val="1F497D" w:themeColor="text2"/>
          <w:lang w:val="ro-MO"/>
        </w:rPr>
      </w:pPr>
      <w:r>
        <w:rPr>
          <w:color w:val="1F497D" w:themeColor="text2"/>
          <w:lang w:val="ro-MO"/>
        </w:rPr>
        <w:t>N</w:t>
      </w:r>
      <w:r w:rsidR="00115FBC" w:rsidRPr="00F9655E">
        <w:rPr>
          <w:color w:val="1F497D" w:themeColor="text2"/>
          <w:lang w:val="ro-MO"/>
        </w:rPr>
        <w:t>umărul tineri</w:t>
      </w:r>
      <w:r w:rsidR="003F6EEB">
        <w:rPr>
          <w:color w:val="1F497D" w:themeColor="text2"/>
          <w:lang w:val="ro-MO"/>
        </w:rPr>
        <w:t>lor</w:t>
      </w:r>
      <w:r w:rsidR="00115FBC" w:rsidRPr="00F9655E">
        <w:rPr>
          <w:color w:val="1F497D" w:themeColor="text2"/>
          <w:lang w:val="ro-MO"/>
        </w:rPr>
        <w:t xml:space="preserve"> înregistrați în localităție rurale a constituit </w:t>
      </w:r>
      <w:r w:rsidR="004A5DAD">
        <w:rPr>
          <w:color w:val="1F497D" w:themeColor="text2"/>
          <w:lang w:val="ro-MO"/>
        </w:rPr>
        <w:t xml:space="preserve">cca </w:t>
      </w:r>
      <w:r w:rsidR="00115FBC" w:rsidRPr="00F9655E">
        <w:rPr>
          <w:color w:val="1F497D" w:themeColor="text2"/>
          <w:lang w:val="ro-MO"/>
        </w:rPr>
        <w:t>10</w:t>
      </w:r>
      <w:r w:rsidR="004A5DAD">
        <w:rPr>
          <w:color w:val="1F497D" w:themeColor="text2"/>
          <w:lang w:val="ro-MO"/>
        </w:rPr>
        <w:t>,5 mii</w:t>
      </w:r>
      <w:r w:rsidR="00115FBC" w:rsidRPr="00F9655E">
        <w:rPr>
          <w:color w:val="1F497D" w:themeColor="text2"/>
          <w:lang w:val="ro-MO"/>
        </w:rPr>
        <w:t xml:space="preserve">  persoane (65%)</w:t>
      </w:r>
      <w:r w:rsidR="00AF53BA">
        <w:rPr>
          <w:color w:val="1F497D" w:themeColor="text2"/>
          <w:lang w:val="ro-MO"/>
        </w:rPr>
        <w:t xml:space="preserve"> </w:t>
      </w:r>
    </w:p>
    <w:p w:rsidR="00115FBC" w:rsidRDefault="00AF53BA" w:rsidP="00F9655E">
      <w:pPr>
        <w:jc w:val="both"/>
        <w:rPr>
          <w:color w:val="1F497D" w:themeColor="text2"/>
          <w:lang w:val="ro-MO"/>
        </w:rPr>
      </w:pPr>
      <w:r>
        <w:rPr>
          <w:color w:val="1F497D" w:themeColor="text2"/>
          <w:lang w:val="ro-MO"/>
        </w:rPr>
        <w:t>(Figura 2.</w:t>
      </w:r>
      <w:r w:rsidR="00A1103B">
        <w:rPr>
          <w:color w:val="1F497D" w:themeColor="text2"/>
          <w:lang w:val="ro-MO"/>
        </w:rPr>
        <w:t>7</w:t>
      </w:r>
      <w:r>
        <w:rPr>
          <w:color w:val="1F497D" w:themeColor="text2"/>
          <w:lang w:val="ro-MO"/>
        </w:rPr>
        <w:t>.4)</w:t>
      </w:r>
      <w:r w:rsidR="00F9655E" w:rsidRPr="00F9655E">
        <w:rPr>
          <w:color w:val="1F497D" w:themeColor="text2"/>
          <w:lang w:val="ro-MO"/>
        </w:rPr>
        <w:t xml:space="preserve">. </w:t>
      </w:r>
    </w:p>
    <w:p w:rsidR="00750BA1" w:rsidRDefault="00750BA1" w:rsidP="004A5DAD">
      <w:pPr>
        <w:jc w:val="center"/>
        <w:rPr>
          <w:b/>
          <w:color w:val="1F497D" w:themeColor="text2"/>
          <w:sz w:val="22"/>
          <w:szCs w:val="22"/>
          <w:lang w:val="ro-MO"/>
        </w:rPr>
      </w:pPr>
    </w:p>
    <w:p w:rsidR="004A5DAD" w:rsidRPr="004A5DAD" w:rsidRDefault="004A5DAD" w:rsidP="004A5DAD">
      <w:pPr>
        <w:jc w:val="center"/>
        <w:rPr>
          <w:b/>
          <w:color w:val="1F497D" w:themeColor="text2"/>
          <w:sz w:val="22"/>
          <w:szCs w:val="22"/>
          <w:lang w:val="ro-MO"/>
        </w:rPr>
      </w:pPr>
      <w:r w:rsidRPr="004A5DAD">
        <w:rPr>
          <w:b/>
          <w:color w:val="1F497D" w:themeColor="text2"/>
          <w:sz w:val="22"/>
          <w:szCs w:val="22"/>
          <w:lang w:val="ro-MO"/>
        </w:rPr>
        <w:t xml:space="preserve">Fig. </w:t>
      </w:r>
      <w:r w:rsidR="00AF53BA">
        <w:rPr>
          <w:b/>
          <w:color w:val="1F497D" w:themeColor="text2"/>
          <w:sz w:val="22"/>
          <w:szCs w:val="22"/>
          <w:lang w:val="ro-MO"/>
        </w:rPr>
        <w:t>2</w:t>
      </w:r>
      <w:r w:rsidRPr="004A5DAD">
        <w:rPr>
          <w:b/>
          <w:color w:val="1F497D" w:themeColor="text2"/>
          <w:sz w:val="22"/>
          <w:szCs w:val="22"/>
          <w:lang w:val="ro-MO"/>
        </w:rPr>
        <w:t>.</w:t>
      </w:r>
      <w:r w:rsidR="00A1103B">
        <w:rPr>
          <w:b/>
          <w:color w:val="1F497D" w:themeColor="text2"/>
          <w:sz w:val="22"/>
          <w:szCs w:val="22"/>
          <w:lang w:val="ro-MO"/>
        </w:rPr>
        <w:t>7</w:t>
      </w:r>
      <w:r w:rsidRPr="004A5DAD">
        <w:rPr>
          <w:b/>
          <w:color w:val="1F497D" w:themeColor="text2"/>
          <w:sz w:val="22"/>
          <w:szCs w:val="22"/>
          <w:lang w:val="ro-MO"/>
        </w:rPr>
        <w:t>.4. Clasificarea tinerilor pe medii de rezidență</w:t>
      </w:r>
      <w:r w:rsidR="00934F7F">
        <w:rPr>
          <w:b/>
          <w:color w:val="1F497D" w:themeColor="text2"/>
          <w:sz w:val="22"/>
          <w:szCs w:val="22"/>
          <w:lang w:val="ro-MO"/>
        </w:rPr>
        <w:t xml:space="preserve"> și nivelul de studii,%</w:t>
      </w:r>
    </w:p>
    <w:p w:rsidR="004A5DAD" w:rsidRDefault="00B25523" w:rsidP="00934F7F">
      <w:pPr>
        <w:jc w:val="center"/>
        <w:rPr>
          <w:color w:val="1F497D" w:themeColor="text2"/>
          <w:lang w:val="ro-MO"/>
        </w:rPr>
      </w:pPr>
      <w:r w:rsidRPr="00B25523">
        <w:rPr>
          <w:noProof/>
          <w:color w:val="1F497D" w:themeColor="text2"/>
          <w:lang w:val="ru-RU" w:eastAsia="ru-RU"/>
        </w:rPr>
        <w:drawing>
          <wp:inline distT="0" distB="0" distL="0" distR="0">
            <wp:extent cx="2540036" cy="1635617"/>
            <wp:effectExtent l="19050" t="0" r="0" b="0"/>
            <wp:docPr id="58"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4A5DAD">
        <w:rPr>
          <w:noProof/>
          <w:color w:val="1F497D" w:themeColor="text2"/>
          <w:lang w:val="ru-RU" w:eastAsia="ru-RU"/>
        </w:rPr>
        <w:drawing>
          <wp:inline distT="0" distB="0" distL="0" distR="0">
            <wp:extent cx="2234753" cy="1461752"/>
            <wp:effectExtent l="1905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50BA1" w:rsidRDefault="00750BA1" w:rsidP="00BF3D5A">
      <w:pPr>
        <w:jc w:val="center"/>
        <w:rPr>
          <w:b/>
          <w:color w:val="1F497D" w:themeColor="text2"/>
          <w:sz w:val="22"/>
          <w:szCs w:val="22"/>
          <w:lang w:val="ro-MO"/>
        </w:rPr>
      </w:pPr>
    </w:p>
    <w:p w:rsidR="00750BA1" w:rsidRDefault="00750BA1" w:rsidP="00BF3D5A">
      <w:pPr>
        <w:jc w:val="center"/>
        <w:rPr>
          <w:b/>
          <w:color w:val="1F497D" w:themeColor="text2"/>
          <w:sz w:val="22"/>
          <w:szCs w:val="22"/>
          <w:lang w:val="ro-MO"/>
        </w:rPr>
      </w:pPr>
    </w:p>
    <w:p w:rsidR="00750BA1" w:rsidRDefault="00750BA1" w:rsidP="00BF3D5A">
      <w:pPr>
        <w:jc w:val="center"/>
        <w:rPr>
          <w:b/>
          <w:color w:val="1F497D" w:themeColor="text2"/>
          <w:sz w:val="22"/>
          <w:szCs w:val="22"/>
          <w:lang w:val="ro-MO"/>
        </w:rPr>
      </w:pPr>
    </w:p>
    <w:p w:rsidR="00750BA1" w:rsidRDefault="00750BA1" w:rsidP="00BF3D5A">
      <w:pPr>
        <w:jc w:val="center"/>
        <w:rPr>
          <w:b/>
          <w:color w:val="1F497D" w:themeColor="text2"/>
          <w:sz w:val="22"/>
          <w:szCs w:val="22"/>
          <w:lang w:val="ro-MO"/>
        </w:rPr>
      </w:pPr>
    </w:p>
    <w:p w:rsidR="00750BA1" w:rsidRDefault="00750BA1" w:rsidP="00BF3D5A">
      <w:pPr>
        <w:jc w:val="center"/>
        <w:rPr>
          <w:b/>
          <w:color w:val="1F497D" w:themeColor="text2"/>
          <w:sz w:val="22"/>
          <w:szCs w:val="22"/>
          <w:lang w:val="ro-MO"/>
        </w:rPr>
      </w:pPr>
    </w:p>
    <w:p w:rsidR="00750BA1" w:rsidRDefault="00750BA1" w:rsidP="00BF3D5A">
      <w:pPr>
        <w:jc w:val="center"/>
        <w:rPr>
          <w:b/>
          <w:color w:val="1F497D" w:themeColor="text2"/>
          <w:sz w:val="22"/>
          <w:szCs w:val="22"/>
          <w:lang w:val="ro-MO"/>
        </w:rPr>
      </w:pPr>
    </w:p>
    <w:p w:rsidR="00750BA1" w:rsidRDefault="00750BA1" w:rsidP="00BF3D5A">
      <w:pPr>
        <w:jc w:val="center"/>
        <w:rPr>
          <w:b/>
          <w:color w:val="1F497D" w:themeColor="text2"/>
          <w:sz w:val="22"/>
          <w:szCs w:val="22"/>
          <w:lang w:val="ro-MO"/>
        </w:rPr>
      </w:pPr>
    </w:p>
    <w:p w:rsidR="00750BA1" w:rsidRDefault="00750BA1" w:rsidP="00BF3D5A">
      <w:pPr>
        <w:jc w:val="center"/>
        <w:rPr>
          <w:b/>
          <w:color w:val="1F497D" w:themeColor="text2"/>
          <w:sz w:val="22"/>
          <w:szCs w:val="22"/>
          <w:lang w:val="ro-MO"/>
        </w:rPr>
      </w:pPr>
    </w:p>
    <w:p w:rsidR="00750BA1" w:rsidRDefault="00750BA1" w:rsidP="00BF3D5A">
      <w:pPr>
        <w:jc w:val="center"/>
        <w:rPr>
          <w:b/>
          <w:color w:val="1F497D" w:themeColor="text2"/>
          <w:sz w:val="22"/>
          <w:szCs w:val="22"/>
          <w:lang w:val="ro-MO"/>
        </w:rPr>
      </w:pPr>
    </w:p>
    <w:p w:rsidR="00750BA1" w:rsidRDefault="00750BA1" w:rsidP="00BF3D5A">
      <w:pPr>
        <w:jc w:val="center"/>
        <w:rPr>
          <w:b/>
          <w:color w:val="1F497D" w:themeColor="text2"/>
          <w:sz w:val="22"/>
          <w:szCs w:val="22"/>
          <w:lang w:val="ro-MO"/>
        </w:rPr>
      </w:pPr>
    </w:p>
    <w:p w:rsidR="00BF3D5A" w:rsidRPr="00501B63" w:rsidRDefault="00BF3D5A" w:rsidP="00BF3D5A">
      <w:pPr>
        <w:jc w:val="center"/>
        <w:rPr>
          <w:b/>
          <w:color w:val="1F497D" w:themeColor="text2"/>
          <w:sz w:val="22"/>
          <w:szCs w:val="22"/>
          <w:lang w:val="ro-MO"/>
        </w:rPr>
      </w:pPr>
      <w:r w:rsidRPr="00501B63">
        <w:rPr>
          <w:b/>
          <w:color w:val="1F497D" w:themeColor="text2"/>
          <w:sz w:val="22"/>
          <w:szCs w:val="22"/>
          <w:lang w:val="ro-MO"/>
        </w:rPr>
        <w:lastRenderedPageBreak/>
        <w:t xml:space="preserve">Tab. </w:t>
      </w:r>
      <w:r w:rsidR="00DC7A54">
        <w:rPr>
          <w:b/>
          <w:color w:val="1F497D" w:themeColor="text2"/>
          <w:sz w:val="22"/>
          <w:szCs w:val="22"/>
          <w:lang w:val="ro-MO"/>
        </w:rPr>
        <w:t>5</w:t>
      </w:r>
      <w:r w:rsidRPr="00501B63">
        <w:rPr>
          <w:b/>
          <w:color w:val="1F497D" w:themeColor="text2"/>
          <w:sz w:val="22"/>
          <w:szCs w:val="22"/>
          <w:lang w:val="ro-MO"/>
        </w:rPr>
        <w:t>. Tinerii beneficiari de diverse măsuri de stimulare</w:t>
      </w:r>
      <w:r w:rsidR="00826529">
        <w:rPr>
          <w:b/>
          <w:color w:val="1F497D" w:themeColor="text2"/>
          <w:sz w:val="22"/>
          <w:szCs w:val="22"/>
          <w:lang w:val="ro-MO"/>
        </w:rPr>
        <w:t>, persoane</w:t>
      </w:r>
      <w:r w:rsidRPr="00501B63">
        <w:rPr>
          <w:b/>
          <w:color w:val="1F497D" w:themeColor="text2"/>
          <w:sz w:val="22"/>
          <w:szCs w:val="22"/>
          <w:lang w:val="ro-MO"/>
        </w:rPr>
        <w:t xml:space="preserve"> </w:t>
      </w:r>
    </w:p>
    <w:p w:rsidR="00BF3D5A" w:rsidRPr="000A2E5A" w:rsidRDefault="00BF3D5A" w:rsidP="00BF3D5A">
      <w:pPr>
        <w:jc w:val="center"/>
        <w:rPr>
          <w:i/>
          <w:lang w:val="ro-MO"/>
        </w:rPr>
      </w:pPr>
    </w:p>
    <w:tbl>
      <w:tblPr>
        <w:tblStyle w:val="ae"/>
        <w:tblW w:w="0" w:type="auto"/>
        <w:jc w:val="center"/>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tblPr>
      <w:tblGrid>
        <w:gridCol w:w="534"/>
        <w:gridCol w:w="5944"/>
        <w:gridCol w:w="693"/>
        <w:gridCol w:w="701"/>
        <w:gridCol w:w="693"/>
        <w:gridCol w:w="701"/>
      </w:tblGrid>
      <w:tr w:rsidR="00042EA5" w:rsidRPr="000A2E5A" w:rsidTr="00826529">
        <w:trPr>
          <w:jc w:val="center"/>
        </w:trPr>
        <w:tc>
          <w:tcPr>
            <w:tcW w:w="534" w:type="dxa"/>
            <w:shd w:val="clear" w:color="auto" w:fill="C00000"/>
          </w:tcPr>
          <w:p w:rsidR="00042EA5" w:rsidRPr="000A2E5A" w:rsidRDefault="00042EA5" w:rsidP="004077EE">
            <w:pPr>
              <w:jc w:val="both"/>
              <w:rPr>
                <w:i/>
                <w:lang w:val="ro-MO"/>
              </w:rPr>
            </w:pPr>
          </w:p>
        </w:tc>
        <w:tc>
          <w:tcPr>
            <w:tcW w:w="5944" w:type="dxa"/>
            <w:shd w:val="clear" w:color="auto" w:fill="C00000"/>
          </w:tcPr>
          <w:p w:rsidR="00042EA5" w:rsidRPr="000A2E5A" w:rsidRDefault="00042EA5" w:rsidP="004077EE">
            <w:pPr>
              <w:jc w:val="both"/>
              <w:rPr>
                <w:i/>
                <w:lang w:val="ro-MO"/>
              </w:rPr>
            </w:pPr>
          </w:p>
        </w:tc>
        <w:tc>
          <w:tcPr>
            <w:tcW w:w="693" w:type="dxa"/>
            <w:shd w:val="clear" w:color="auto" w:fill="C00000"/>
          </w:tcPr>
          <w:p w:rsidR="00042EA5" w:rsidRPr="001B4E53" w:rsidRDefault="00042EA5" w:rsidP="004077EE">
            <w:pPr>
              <w:spacing w:before="60" w:after="60"/>
              <w:jc w:val="center"/>
              <w:rPr>
                <w:b/>
                <w:sz w:val="18"/>
                <w:szCs w:val="18"/>
                <w:lang w:val="ro-MO"/>
              </w:rPr>
            </w:pPr>
            <w:r w:rsidRPr="001B4E53">
              <w:rPr>
                <w:b/>
                <w:sz w:val="18"/>
                <w:szCs w:val="18"/>
                <w:lang w:val="ro-MO"/>
              </w:rPr>
              <w:t>2012</w:t>
            </w:r>
          </w:p>
        </w:tc>
        <w:tc>
          <w:tcPr>
            <w:tcW w:w="701" w:type="dxa"/>
            <w:shd w:val="clear" w:color="auto" w:fill="C00000"/>
          </w:tcPr>
          <w:p w:rsidR="00042EA5" w:rsidRPr="001B4E53" w:rsidRDefault="00042EA5" w:rsidP="004077EE">
            <w:pPr>
              <w:spacing w:before="60" w:after="60"/>
              <w:jc w:val="center"/>
              <w:rPr>
                <w:b/>
                <w:sz w:val="18"/>
                <w:szCs w:val="18"/>
                <w:lang w:val="ro-MO"/>
              </w:rPr>
            </w:pPr>
            <w:r w:rsidRPr="001B4E53">
              <w:rPr>
                <w:b/>
                <w:sz w:val="18"/>
                <w:szCs w:val="18"/>
                <w:lang w:val="ro-MO"/>
              </w:rPr>
              <w:t>2013</w:t>
            </w:r>
          </w:p>
        </w:tc>
        <w:tc>
          <w:tcPr>
            <w:tcW w:w="693" w:type="dxa"/>
            <w:shd w:val="clear" w:color="auto" w:fill="C00000"/>
          </w:tcPr>
          <w:p w:rsidR="00042EA5" w:rsidRPr="001B4E53" w:rsidRDefault="00042EA5" w:rsidP="004077EE">
            <w:pPr>
              <w:spacing w:before="60" w:after="60"/>
              <w:jc w:val="center"/>
              <w:rPr>
                <w:b/>
                <w:sz w:val="18"/>
                <w:szCs w:val="18"/>
                <w:lang w:val="ro-MO"/>
              </w:rPr>
            </w:pPr>
            <w:r w:rsidRPr="001B4E53">
              <w:rPr>
                <w:b/>
                <w:sz w:val="18"/>
                <w:szCs w:val="18"/>
                <w:lang w:val="ro-MO"/>
              </w:rPr>
              <w:t>2014</w:t>
            </w:r>
          </w:p>
        </w:tc>
        <w:tc>
          <w:tcPr>
            <w:tcW w:w="701" w:type="dxa"/>
            <w:shd w:val="clear" w:color="auto" w:fill="C00000"/>
          </w:tcPr>
          <w:p w:rsidR="00042EA5" w:rsidRPr="001B4E53" w:rsidRDefault="00042EA5" w:rsidP="004077EE">
            <w:pPr>
              <w:spacing w:before="60" w:after="60"/>
              <w:jc w:val="center"/>
              <w:rPr>
                <w:b/>
                <w:sz w:val="18"/>
                <w:szCs w:val="18"/>
                <w:lang w:val="ro-MO"/>
              </w:rPr>
            </w:pPr>
            <w:r w:rsidRPr="001B4E53">
              <w:rPr>
                <w:b/>
                <w:sz w:val="18"/>
                <w:szCs w:val="18"/>
                <w:lang w:val="ro-MO"/>
              </w:rPr>
              <w:t>2015</w:t>
            </w:r>
          </w:p>
        </w:tc>
      </w:tr>
      <w:tr w:rsidR="00042EA5" w:rsidRPr="000A2E5A" w:rsidTr="00887D27">
        <w:trPr>
          <w:jc w:val="center"/>
        </w:trPr>
        <w:tc>
          <w:tcPr>
            <w:tcW w:w="534" w:type="dxa"/>
            <w:shd w:val="clear" w:color="auto" w:fill="F2DBDB" w:themeFill="accent2" w:themeFillTint="33"/>
          </w:tcPr>
          <w:p w:rsidR="00042EA5" w:rsidRPr="001B4E53" w:rsidRDefault="00042EA5" w:rsidP="00826529">
            <w:pPr>
              <w:jc w:val="both"/>
              <w:rPr>
                <w:b/>
                <w:sz w:val="18"/>
                <w:szCs w:val="18"/>
                <w:lang w:val="ro-MO"/>
              </w:rPr>
            </w:pPr>
            <w:r>
              <w:rPr>
                <w:b/>
                <w:sz w:val="18"/>
                <w:szCs w:val="18"/>
                <w:lang w:val="ro-MO"/>
              </w:rPr>
              <w:t>1</w:t>
            </w:r>
          </w:p>
        </w:tc>
        <w:tc>
          <w:tcPr>
            <w:tcW w:w="5944" w:type="dxa"/>
            <w:shd w:val="clear" w:color="auto" w:fill="F2DBDB" w:themeFill="accent2" w:themeFillTint="33"/>
          </w:tcPr>
          <w:p w:rsidR="00042EA5" w:rsidRPr="001B4E53" w:rsidRDefault="00042EA5" w:rsidP="00826529">
            <w:pPr>
              <w:jc w:val="both"/>
              <w:rPr>
                <w:sz w:val="18"/>
                <w:szCs w:val="18"/>
                <w:lang w:val="ro-MO"/>
              </w:rPr>
            </w:pPr>
            <w:r w:rsidRPr="001B4E53">
              <w:rPr>
                <w:b/>
                <w:sz w:val="18"/>
                <w:szCs w:val="18"/>
                <w:lang w:val="ro-MO"/>
              </w:rPr>
              <w:t>Şomeri total înregistraţi</w:t>
            </w:r>
          </w:p>
        </w:tc>
        <w:tc>
          <w:tcPr>
            <w:tcW w:w="693" w:type="dxa"/>
            <w:shd w:val="clear" w:color="auto" w:fill="D99594" w:themeFill="accent2" w:themeFillTint="99"/>
          </w:tcPr>
          <w:p w:rsidR="00042EA5" w:rsidRPr="001B4E53" w:rsidRDefault="00042EA5" w:rsidP="004077EE">
            <w:pPr>
              <w:spacing w:before="60" w:after="60"/>
              <w:jc w:val="right"/>
              <w:rPr>
                <w:b/>
                <w:sz w:val="17"/>
                <w:szCs w:val="17"/>
                <w:lang w:val="ro-MO"/>
              </w:rPr>
            </w:pPr>
            <w:r w:rsidRPr="001B4E53">
              <w:rPr>
                <w:b/>
                <w:sz w:val="17"/>
                <w:szCs w:val="17"/>
                <w:lang w:val="ro-MO"/>
              </w:rPr>
              <w:t>51378</w:t>
            </w:r>
          </w:p>
        </w:tc>
        <w:tc>
          <w:tcPr>
            <w:tcW w:w="701" w:type="dxa"/>
            <w:shd w:val="clear" w:color="auto" w:fill="943634" w:themeFill="accent2" w:themeFillShade="BF"/>
          </w:tcPr>
          <w:p w:rsidR="00042EA5" w:rsidRPr="001B4E53" w:rsidRDefault="00042EA5" w:rsidP="004077EE">
            <w:pPr>
              <w:spacing w:before="60" w:after="60"/>
              <w:jc w:val="right"/>
              <w:rPr>
                <w:b/>
                <w:color w:val="FFFFFF" w:themeColor="background1"/>
                <w:sz w:val="17"/>
                <w:szCs w:val="17"/>
                <w:lang w:val="ro-MO"/>
              </w:rPr>
            </w:pPr>
            <w:r w:rsidRPr="001B4E53">
              <w:rPr>
                <w:b/>
                <w:color w:val="FFFFFF" w:themeColor="background1"/>
                <w:sz w:val="17"/>
                <w:szCs w:val="17"/>
                <w:lang w:val="ro-MO"/>
              </w:rPr>
              <w:t>43463</w:t>
            </w:r>
          </w:p>
        </w:tc>
        <w:tc>
          <w:tcPr>
            <w:tcW w:w="693" w:type="dxa"/>
            <w:shd w:val="clear" w:color="auto" w:fill="632423" w:themeFill="accent2" w:themeFillShade="80"/>
          </w:tcPr>
          <w:p w:rsidR="00042EA5" w:rsidRPr="001B4E53" w:rsidRDefault="00042EA5" w:rsidP="004077EE">
            <w:pPr>
              <w:spacing w:before="60" w:after="60"/>
              <w:jc w:val="right"/>
              <w:rPr>
                <w:b/>
                <w:sz w:val="17"/>
                <w:szCs w:val="17"/>
                <w:lang w:val="ro-MO"/>
              </w:rPr>
            </w:pPr>
            <w:r w:rsidRPr="001B4E53">
              <w:rPr>
                <w:b/>
                <w:sz w:val="17"/>
                <w:szCs w:val="17"/>
                <w:lang w:val="ro-MO"/>
              </w:rPr>
              <w:t>42166</w:t>
            </w:r>
          </w:p>
        </w:tc>
        <w:tc>
          <w:tcPr>
            <w:tcW w:w="701" w:type="dxa"/>
            <w:shd w:val="clear" w:color="auto" w:fill="632423" w:themeFill="accent2" w:themeFillShade="80"/>
          </w:tcPr>
          <w:p w:rsidR="00042EA5" w:rsidRPr="001B4E53" w:rsidRDefault="00042EA5" w:rsidP="004077EE">
            <w:pPr>
              <w:spacing w:before="60" w:after="60"/>
              <w:jc w:val="right"/>
              <w:rPr>
                <w:b/>
                <w:sz w:val="17"/>
                <w:szCs w:val="17"/>
                <w:lang w:val="ro-MO"/>
              </w:rPr>
            </w:pPr>
            <w:r w:rsidRPr="001B4E53">
              <w:rPr>
                <w:b/>
                <w:sz w:val="17"/>
                <w:szCs w:val="17"/>
                <w:lang w:val="ro-MO"/>
              </w:rPr>
              <w:t>50612</w:t>
            </w:r>
          </w:p>
        </w:tc>
      </w:tr>
      <w:tr w:rsidR="00042EA5" w:rsidRPr="000A2E5A" w:rsidTr="00887D27">
        <w:trPr>
          <w:jc w:val="center"/>
        </w:trPr>
        <w:tc>
          <w:tcPr>
            <w:tcW w:w="534" w:type="dxa"/>
            <w:shd w:val="clear" w:color="auto" w:fill="F2DBDB" w:themeFill="accent2" w:themeFillTint="33"/>
          </w:tcPr>
          <w:p w:rsidR="00042EA5" w:rsidRDefault="00042EA5" w:rsidP="00826529">
            <w:pPr>
              <w:spacing w:before="60" w:after="60"/>
              <w:rPr>
                <w:b/>
                <w:sz w:val="18"/>
                <w:szCs w:val="18"/>
                <w:lang w:val="ro-MO"/>
              </w:rPr>
            </w:pPr>
            <w:r>
              <w:rPr>
                <w:b/>
                <w:sz w:val="18"/>
                <w:szCs w:val="18"/>
                <w:lang w:val="ro-MO"/>
              </w:rPr>
              <w:t>2</w:t>
            </w:r>
          </w:p>
        </w:tc>
        <w:tc>
          <w:tcPr>
            <w:tcW w:w="5944" w:type="dxa"/>
            <w:shd w:val="clear" w:color="auto" w:fill="F2DBDB" w:themeFill="accent2" w:themeFillTint="33"/>
          </w:tcPr>
          <w:p w:rsidR="00042EA5" w:rsidRDefault="00042EA5" w:rsidP="00826529">
            <w:pPr>
              <w:spacing w:before="60" w:after="60"/>
              <w:rPr>
                <w:b/>
                <w:sz w:val="18"/>
                <w:szCs w:val="18"/>
                <w:lang w:val="ro-MO"/>
              </w:rPr>
            </w:pPr>
            <w:r>
              <w:rPr>
                <w:b/>
                <w:sz w:val="18"/>
                <w:szCs w:val="18"/>
                <w:lang w:val="ro-MO"/>
              </w:rPr>
              <w:t xml:space="preserve">Din </w:t>
            </w:r>
            <w:r w:rsidR="005312AB">
              <w:rPr>
                <w:b/>
                <w:sz w:val="18"/>
                <w:szCs w:val="18"/>
                <w:lang w:val="ro-MO"/>
              </w:rPr>
              <w:t xml:space="preserve">rândul </w:t>
            </w:r>
            <w:r>
              <w:rPr>
                <w:b/>
                <w:sz w:val="18"/>
                <w:szCs w:val="18"/>
                <w:lang w:val="ro-MO"/>
              </w:rPr>
              <w:t>1: t</w:t>
            </w:r>
            <w:r w:rsidRPr="001B4E53">
              <w:rPr>
                <w:b/>
                <w:sz w:val="18"/>
                <w:szCs w:val="18"/>
                <w:lang w:val="ro-MO"/>
              </w:rPr>
              <w:t xml:space="preserve">ineri </w:t>
            </w:r>
            <w:r>
              <w:rPr>
                <w:b/>
                <w:sz w:val="18"/>
                <w:szCs w:val="18"/>
                <w:lang w:val="ro-MO"/>
              </w:rPr>
              <w:t>(16-29 ani)</w:t>
            </w:r>
          </w:p>
          <w:p w:rsidR="00042EA5" w:rsidRPr="001B4E53" w:rsidRDefault="00042EA5" w:rsidP="00826529">
            <w:pPr>
              <w:spacing w:before="60" w:after="60"/>
              <w:rPr>
                <w:b/>
                <w:sz w:val="18"/>
                <w:szCs w:val="18"/>
                <w:lang w:val="ro-MO"/>
              </w:rPr>
            </w:pPr>
            <w:r>
              <w:rPr>
                <w:b/>
                <w:sz w:val="18"/>
                <w:szCs w:val="18"/>
                <w:lang w:val="ro-MO"/>
              </w:rPr>
              <w:t>Ponderea (</w:t>
            </w:r>
            <w:r w:rsidRPr="001B4E53">
              <w:rPr>
                <w:b/>
                <w:sz w:val="18"/>
                <w:szCs w:val="18"/>
                <w:lang w:val="ro-MO"/>
              </w:rPr>
              <w:t>tineri</w:t>
            </w:r>
            <w:r>
              <w:rPr>
                <w:b/>
                <w:sz w:val="18"/>
                <w:szCs w:val="18"/>
                <w:lang w:val="ro-MO"/>
              </w:rPr>
              <w:t>/</w:t>
            </w:r>
            <w:r w:rsidRPr="001B4E53">
              <w:rPr>
                <w:b/>
                <w:sz w:val="18"/>
                <w:szCs w:val="18"/>
                <w:lang w:val="ro-MO"/>
              </w:rPr>
              <w:t xml:space="preserve"> înregistraţi</w:t>
            </w:r>
            <w:r>
              <w:rPr>
                <w:b/>
                <w:sz w:val="18"/>
                <w:szCs w:val="18"/>
                <w:lang w:val="ro-MO"/>
              </w:rPr>
              <w:t>),</w:t>
            </w:r>
            <w:r w:rsidRPr="001B4E53">
              <w:rPr>
                <w:b/>
                <w:sz w:val="18"/>
                <w:szCs w:val="18"/>
                <w:lang w:val="ro-MO"/>
              </w:rPr>
              <w:t xml:space="preserve"> %</w:t>
            </w:r>
          </w:p>
        </w:tc>
        <w:tc>
          <w:tcPr>
            <w:tcW w:w="693" w:type="dxa"/>
            <w:shd w:val="clear" w:color="auto" w:fill="D99594" w:themeFill="accent2" w:themeFillTint="99"/>
          </w:tcPr>
          <w:p w:rsidR="00042EA5" w:rsidRDefault="00042EA5" w:rsidP="004077EE">
            <w:pPr>
              <w:spacing w:before="60" w:after="60"/>
              <w:jc w:val="right"/>
              <w:rPr>
                <w:b/>
                <w:sz w:val="17"/>
                <w:szCs w:val="17"/>
                <w:lang w:val="ro-MO"/>
              </w:rPr>
            </w:pPr>
            <w:r w:rsidRPr="001B4E53">
              <w:rPr>
                <w:b/>
                <w:sz w:val="17"/>
                <w:szCs w:val="17"/>
                <w:lang w:val="ro-MO"/>
              </w:rPr>
              <w:t>18127</w:t>
            </w:r>
          </w:p>
          <w:p w:rsidR="00042EA5" w:rsidRPr="001B4E53" w:rsidRDefault="00042EA5" w:rsidP="004077EE">
            <w:pPr>
              <w:spacing w:before="60" w:after="60"/>
              <w:jc w:val="right"/>
              <w:rPr>
                <w:b/>
                <w:sz w:val="17"/>
                <w:szCs w:val="17"/>
                <w:lang w:val="ro-MO"/>
              </w:rPr>
            </w:pPr>
            <w:r>
              <w:rPr>
                <w:b/>
                <w:sz w:val="17"/>
                <w:szCs w:val="17"/>
                <w:lang w:val="ro-MO"/>
              </w:rPr>
              <w:t>35</w:t>
            </w:r>
            <w:r w:rsidR="00183D47">
              <w:rPr>
                <w:b/>
                <w:sz w:val="17"/>
                <w:szCs w:val="17"/>
                <w:lang w:val="ro-MO"/>
              </w:rPr>
              <w:t>,2</w:t>
            </w:r>
            <w:r>
              <w:rPr>
                <w:b/>
                <w:sz w:val="17"/>
                <w:szCs w:val="17"/>
                <w:lang w:val="ro-MO"/>
              </w:rPr>
              <w:t>%</w:t>
            </w:r>
          </w:p>
        </w:tc>
        <w:tc>
          <w:tcPr>
            <w:tcW w:w="701" w:type="dxa"/>
            <w:shd w:val="clear" w:color="auto" w:fill="943634" w:themeFill="accent2" w:themeFillShade="BF"/>
          </w:tcPr>
          <w:p w:rsidR="00042EA5" w:rsidRDefault="00042EA5" w:rsidP="004077EE">
            <w:pPr>
              <w:spacing w:before="60" w:after="60"/>
              <w:jc w:val="right"/>
              <w:rPr>
                <w:b/>
                <w:color w:val="FFFFFF" w:themeColor="background1"/>
                <w:sz w:val="17"/>
                <w:szCs w:val="17"/>
                <w:lang w:val="ro-MO"/>
              </w:rPr>
            </w:pPr>
            <w:r w:rsidRPr="001B4E53">
              <w:rPr>
                <w:b/>
                <w:color w:val="FFFFFF" w:themeColor="background1"/>
                <w:sz w:val="17"/>
                <w:szCs w:val="17"/>
                <w:lang w:val="ro-MO"/>
              </w:rPr>
              <w:t>15482</w:t>
            </w:r>
          </w:p>
          <w:p w:rsidR="00042EA5" w:rsidRPr="001B4E53" w:rsidRDefault="00042EA5" w:rsidP="004077EE">
            <w:pPr>
              <w:spacing w:before="60" w:after="60"/>
              <w:jc w:val="right"/>
              <w:rPr>
                <w:b/>
                <w:color w:val="FFFFFF" w:themeColor="background1"/>
                <w:sz w:val="17"/>
                <w:szCs w:val="17"/>
                <w:lang w:val="ro-MO"/>
              </w:rPr>
            </w:pPr>
            <w:r w:rsidRPr="001B4E53">
              <w:rPr>
                <w:b/>
                <w:color w:val="FFFFFF" w:themeColor="background1"/>
                <w:sz w:val="17"/>
                <w:szCs w:val="17"/>
                <w:lang w:val="ro-MO"/>
              </w:rPr>
              <w:t>35,6%</w:t>
            </w:r>
          </w:p>
        </w:tc>
        <w:tc>
          <w:tcPr>
            <w:tcW w:w="693" w:type="dxa"/>
            <w:shd w:val="clear" w:color="auto" w:fill="632423" w:themeFill="accent2" w:themeFillShade="80"/>
          </w:tcPr>
          <w:p w:rsidR="00042EA5" w:rsidRDefault="00042EA5" w:rsidP="004077EE">
            <w:pPr>
              <w:spacing w:before="60" w:after="60"/>
              <w:jc w:val="right"/>
              <w:rPr>
                <w:b/>
                <w:sz w:val="17"/>
                <w:szCs w:val="17"/>
                <w:lang w:val="ro-MO"/>
              </w:rPr>
            </w:pPr>
            <w:r w:rsidRPr="001B4E53">
              <w:rPr>
                <w:b/>
                <w:sz w:val="17"/>
                <w:szCs w:val="17"/>
                <w:lang w:val="ro-MO"/>
              </w:rPr>
              <w:t>14205</w:t>
            </w:r>
          </w:p>
          <w:p w:rsidR="00042EA5" w:rsidRPr="001B4E53" w:rsidRDefault="00042EA5" w:rsidP="00887D27">
            <w:pPr>
              <w:spacing w:before="60" w:after="60"/>
              <w:jc w:val="right"/>
              <w:rPr>
                <w:b/>
                <w:sz w:val="17"/>
                <w:szCs w:val="17"/>
                <w:lang w:val="ro-MO"/>
              </w:rPr>
            </w:pPr>
            <w:r w:rsidRPr="001B4E53">
              <w:rPr>
                <w:b/>
                <w:sz w:val="17"/>
                <w:szCs w:val="17"/>
                <w:lang w:val="ro-MO"/>
              </w:rPr>
              <w:t>3</w:t>
            </w:r>
            <w:r w:rsidR="00887D27">
              <w:rPr>
                <w:b/>
                <w:sz w:val="17"/>
                <w:szCs w:val="17"/>
                <w:lang w:val="ro-MO"/>
              </w:rPr>
              <w:t>3,6</w:t>
            </w:r>
            <w:r w:rsidRPr="001B4E53">
              <w:rPr>
                <w:b/>
                <w:sz w:val="17"/>
                <w:szCs w:val="17"/>
                <w:lang w:val="ro-MO"/>
              </w:rPr>
              <w:t>%</w:t>
            </w:r>
          </w:p>
        </w:tc>
        <w:tc>
          <w:tcPr>
            <w:tcW w:w="701" w:type="dxa"/>
            <w:shd w:val="clear" w:color="auto" w:fill="632423" w:themeFill="accent2" w:themeFillShade="80"/>
          </w:tcPr>
          <w:p w:rsidR="00042EA5" w:rsidRDefault="00042EA5" w:rsidP="004077EE">
            <w:pPr>
              <w:spacing w:before="60" w:after="60"/>
              <w:jc w:val="right"/>
              <w:rPr>
                <w:b/>
                <w:sz w:val="17"/>
                <w:szCs w:val="17"/>
                <w:lang w:val="ro-MO"/>
              </w:rPr>
            </w:pPr>
            <w:r w:rsidRPr="001B4E53">
              <w:rPr>
                <w:b/>
                <w:sz w:val="17"/>
                <w:szCs w:val="17"/>
                <w:lang w:val="ro-MO"/>
              </w:rPr>
              <w:t>16336</w:t>
            </w:r>
          </w:p>
          <w:p w:rsidR="00042EA5" w:rsidRPr="001B4E53" w:rsidRDefault="00042EA5" w:rsidP="004077EE">
            <w:pPr>
              <w:spacing w:before="60" w:after="60"/>
              <w:jc w:val="right"/>
              <w:rPr>
                <w:b/>
                <w:sz w:val="17"/>
                <w:szCs w:val="17"/>
                <w:lang w:val="ro-MO"/>
              </w:rPr>
            </w:pPr>
            <w:r w:rsidRPr="001B4E53">
              <w:rPr>
                <w:b/>
                <w:sz w:val="17"/>
                <w:szCs w:val="17"/>
                <w:lang w:val="ro-MO"/>
              </w:rPr>
              <w:t>32,3%</w:t>
            </w:r>
          </w:p>
        </w:tc>
      </w:tr>
      <w:tr w:rsidR="00042EA5" w:rsidRPr="000A2E5A" w:rsidTr="00887D27">
        <w:trPr>
          <w:jc w:val="center"/>
        </w:trPr>
        <w:tc>
          <w:tcPr>
            <w:tcW w:w="534" w:type="dxa"/>
            <w:shd w:val="clear" w:color="auto" w:fill="F2DBDB" w:themeFill="accent2" w:themeFillTint="33"/>
          </w:tcPr>
          <w:p w:rsidR="00042EA5" w:rsidRDefault="00042EA5" w:rsidP="004077EE">
            <w:pPr>
              <w:spacing w:before="60" w:after="60"/>
              <w:rPr>
                <w:b/>
                <w:sz w:val="18"/>
                <w:szCs w:val="18"/>
                <w:lang w:val="ro-MO"/>
              </w:rPr>
            </w:pPr>
            <w:r>
              <w:rPr>
                <w:b/>
                <w:sz w:val="18"/>
                <w:szCs w:val="18"/>
                <w:lang w:val="ro-MO"/>
              </w:rPr>
              <w:t>3</w:t>
            </w:r>
          </w:p>
        </w:tc>
        <w:tc>
          <w:tcPr>
            <w:tcW w:w="5944" w:type="dxa"/>
            <w:shd w:val="clear" w:color="auto" w:fill="F2DBDB" w:themeFill="accent2" w:themeFillTint="33"/>
          </w:tcPr>
          <w:p w:rsidR="00740D5A" w:rsidRDefault="00740D5A" w:rsidP="00826529">
            <w:pPr>
              <w:spacing w:before="60" w:after="60"/>
              <w:rPr>
                <w:b/>
                <w:sz w:val="18"/>
                <w:szCs w:val="18"/>
                <w:lang w:val="ro-MO"/>
              </w:rPr>
            </w:pPr>
            <w:r>
              <w:rPr>
                <w:b/>
                <w:sz w:val="18"/>
                <w:szCs w:val="18"/>
                <w:lang w:val="ro-MO"/>
              </w:rPr>
              <w:t xml:space="preserve">Din </w:t>
            </w:r>
            <w:r w:rsidR="005312AB">
              <w:rPr>
                <w:b/>
                <w:sz w:val="18"/>
                <w:szCs w:val="18"/>
                <w:lang w:val="ro-MO"/>
              </w:rPr>
              <w:t xml:space="preserve">rândul </w:t>
            </w:r>
            <w:r>
              <w:rPr>
                <w:b/>
                <w:sz w:val="18"/>
                <w:szCs w:val="18"/>
                <w:lang w:val="ro-MO"/>
              </w:rPr>
              <w:t xml:space="preserve">2: femei </w:t>
            </w:r>
          </w:p>
          <w:p w:rsidR="00042EA5" w:rsidRPr="001B4E53" w:rsidRDefault="001C4F7A" w:rsidP="00826529">
            <w:pPr>
              <w:spacing w:before="60" w:after="60"/>
              <w:rPr>
                <w:b/>
                <w:sz w:val="18"/>
                <w:szCs w:val="18"/>
                <w:lang w:val="ro-MO"/>
              </w:rPr>
            </w:pPr>
            <w:r>
              <w:rPr>
                <w:b/>
                <w:sz w:val="18"/>
                <w:szCs w:val="18"/>
                <w:lang w:val="ro-MO"/>
              </w:rPr>
              <w:t>P</w:t>
            </w:r>
            <w:r w:rsidR="00042EA5">
              <w:rPr>
                <w:b/>
                <w:sz w:val="18"/>
                <w:szCs w:val="18"/>
                <w:lang w:val="ro-MO"/>
              </w:rPr>
              <w:t>onderea femeilor tinere</w:t>
            </w:r>
          </w:p>
        </w:tc>
        <w:tc>
          <w:tcPr>
            <w:tcW w:w="693" w:type="dxa"/>
            <w:shd w:val="clear" w:color="auto" w:fill="D99594" w:themeFill="accent2" w:themeFillTint="99"/>
          </w:tcPr>
          <w:p w:rsidR="00042EA5" w:rsidRPr="00887D27" w:rsidRDefault="00042EA5" w:rsidP="004077EE">
            <w:pPr>
              <w:jc w:val="center"/>
              <w:rPr>
                <w:b/>
                <w:sz w:val="16"/>
                <w:szCs w:val="16"/>
                <w:lang w:val="ro-MO"/>
              </w:rPr>
            </w:pPr>
            <w:r w:rsidRPr="00887D27">
              <w:rPr>
                <w:b/>
                <w:sz w:val="16"/>
                <w:szCs w:val="16"/>
                <w:lang w:val="ro-MO"/>
              </w:rPr>
              <w:t>10113</w:t>
            </w:r>
          </w:p>
          <w:p w:rsidR="00042EA5" w:rsidRPr="000E7078" w:rsidRDefault="00042EA5" w:rsidP="004077EE">
            <w:pPr>
              <w:jc w:val="center"/>
              <w:rPr>
                <w:b/>
                <w:color w:val="1F497D" w:themeColor="text2"/>
                <w:sz w:val="16"/>
                <w:szCs w:val="16"/>
                <w:lang w:val="ro-MO"/>
              </w:rPr>
            </w:pPr>
            <w:r w:rsidRPr="00887D27">
              <w:rPr>
                <w:b/>
                <w:sz w:val="16"/>
                <w:szCs w:val="16"/>
                <w:lang w:val="ro-MO"/>
              </w:rPr>
              <w:t>55,8%</w:t>
            </w:r>
          </w:p>
        </w:tc>
        <w:tc>
          <w:tcPr>
            <w:tcW w:w="701" w:type="dxa"/>
            <w:shd w:val="clear" w:color="auto" w:fill="943634" w:themeFill="accent2" w:themeFillShade="BF"/>
          </w:tcPr>
          <w:p w:rsidR="00042EA5" w:rsidRPr="00826529" w:rsidRDefault="00042EA5" w:rsidP="004077EE">
            <w:pPr>
              <w:jc w:val="center"/>
              <w:rPr>
                <w:b/>
                <w:color w:val="FFFFFF" w:themeColor="background1"/>
                <w:sz w:val="16"/>
                <w:szCs w:val="16"/>
                <w:lang w:val="ro-MO"/>
              </w:rPr>
            </w:pPr>
            <w:r w:rsidRPr="00826529">
              <w:rPr>
                <w:b/>
                <w:color w:val="FFFFFF" w:themeColor="background1"/>
                <w:sz w:val="16"/>
                <w:szCs w:val="16"/>
                <w:lang w:val="ro-MO"/>
              </w:rPr>
              <w:t>8926</w:t>
            </w:r>
          </w:p>
          <w:p w:rsidR="00042EA5" w:rsidRPr="000E7078" w:rsidRDefault="00042EA5" w:rsidP="004077EE">
            <w:pPr>
              <w:jc w:val="center"/>
              <w:rPr>
                <w:b/>
                <w:color w:val="1F497D" w:themeColor="text2"/>
                <w:sz w:val="16"/>
                <w:szCs w:val="16"/>
                <w:lang w:val="ro-MO"/>
              </w:rPr>
            </w:pPr>
            <w:r w:rsidRPr="00826529">
              <w:rPr>
                <w:b/>
                <w:color w:val="FFFFFF" w:themeColor="background1"/>
                <w:sz w:val="16"/>
                <w:szCs w:val="16"/>
                <w:lang w:val="ro-MO"/>
              </w:rPr>
              <w:t>57,7%</w:t>
            </w:r>
          </w:p>
        </w:tc>
        <w:tc>
          <w:tcPr>
            <w:tcW w:w="693" w:type="dxa"/>
            <w:shd w:val="clear" w:color="auto" w:fill="632423" w:themeFill="accent2" w:themeFillShade="80"/>
          </w:tcPr>
          <w:p w:rsidR="00042EA5" w:rsidRPr="000E7078" w:rsidRDefault="00042EA5" w:rsidP="004077EE">
            <w:pPr>
              <w:jc w:val="center"/>
              <w:rPr>
                <w:b/>
                <w:color w:val="FFFFFF" w:themeColor="background1"/>
                <w:sz w:val="16"/>
                <w:szCs w:val="16"/>
                <w:lang w:val="ro-MO"/>
              </w:rPr>
            </w:pPr>
            <w:r w:rsidRPr="000E7078">
              <w:rPr>
                <w:b/>
                <w:color w:val="FFFFFF" w:themeColor="background1"/>
                <w:sz w:val="16"/>
                <w:szCs w:val="16"/>
                <w:lang w:val="ro-MO"/>
              </w:rPr>
              <w:t>7682</w:t>
            </w:r>
          </w:p>
          <w:p w:rsidR="00042EA5" w:rsidRPr="000E7078" w:rsidRDefault="00042EA5" w:rsidP="004077EE">
            <w:pPr>
              <w:jc w:val="center"/>
              <w:rPr>
                <w:b/>
                <w:color w:val="FFFFFF" w:themeColor="background1"/>
                <w:sz w:val="16"/>
                <w:szCs w:val="16"/>
                <w:lang w:val="ro-MO"/>
              </w:rPr>
            </w:pPr>
            <w:r w:rsidRPr="000E7078">
              <w:rPr>
                <w:b/>
                <w:color w:val="FFFFFF" w:themeColor="background1"/>
                <w:sz w:val="16"/>
                <w:szCs w:val="16"/>
                <w:lang w:val="ro-MO"/>
              </w:rPr>
              <w:t>54,1%</w:t>
            </w:r>
          </w:p>
        </w:tc>
        <w:tc>
          <w:tcPr>
            <w:tcW w:w="701" w:type="dxa"/>
            <w:shd w:val="clear" w:color="auto" w:fill="632423" w:themeFill="accent2" w:themeFillShade="80"/>
          </w:tcPr>
          <w:p w:rsidR="00042EA5" w:rsidRPr="000E7078" w:rsidRDefault="00042EA5" w:rsidP="004077EE">
            <w:pPr>
              <w:jc w:val="center"/>
              <w:rPr>
                <w:b/>
                <w:color w:val="FFFFFF" w:themeColor="background1"/>
                <w:sz w:val="16"/>
                <w:szCs w:val="16"/>
                <w:lang w:val="ro-MO"/>
              </w:rPr>
            </w:pPr>
            <w:r w:rsidRPr="000E7078">
              <w:rPr>
                <w:b/>
                <w:color w:val="FFFFFF" w:themeColor="background1"/>
                <w:sz w:val="16"/>
                <w:szCs w:val="16"/>
                <w:lang w:val="ro-MO"/>
              </w:rPr>
              <w:t>8534</w:t>
            </w:r>
          </w:p>
          <w:p w:rsidR="00042EA5" w:rsidRPr="000E7078" w:rsidRDefault="00042EA5" w:rsidP="001C4F7A">
            <w:pPr>
              <w:jc w:val="center"/>
              <w:rPr>
                <w:b/>
                <w:color w:val="FFFFFF" w:themeColor="background1"/>
                <w:sz w:val="16"/>
                <w:szCs w:val="16"/>
                <w:lang w:val="ro-MO"/>
              </w:rPr>
            </w:pPr>
            <w:r w:rsidRPr="000E7078">
              <w:rPr>
                <w:b/>
                <w:color w:val="FFFFFF" w:themeColor="background1"/>
                <w:sz w:val="16"/>
                <w:szCs w:val="16"/>
                <w:lang w:val="ro-MO"/>
              </w:rPr>
              <w:t>52,</w:t>
            </w:r>
            <w:r w:rsidR="001C4F7A">
              <w:rPr>
                <w:b/>
                <w:color w:val="FFFFFF" w:themeColor="background1"/>
                <w:sz w:val="16"/>
                <w:szCs w:val="16"/>
                <w:lang w:val="ro-MO"/>
              </w:rPr>
              <w:t>1</w:t>
            </w:r>
            <w:r w:rsidRPr="000E7078">
              <w:rPr>
                <w:b/>
                <w:color w:val="FFFFFF" w:themeColor="background1"/>
                <w:sz w:val="16"/>
                <w:szCs w:val="16"/>
                <w:lang w:val="ro-MO"/>
              </w:rPr>
              <w:t>%</w:t>
            </w:r>
          </w:p>
        </w:tc>
      </w:tr>
      <w:tr w:rsidR="00042EA5" w:rsidRPr="000A2E5A" w:rsidTr="00887D27">
        <w:trPr>
          <w:jc w:val="center"/>
        </w:trPr>
        <w:tc>
          <w:tcPr>
            <w:tcW w:w="534" w:type="dxa"/>
            <w:shd w:val="clear" w:color="auto" w:fill="F2DBDB" w:themeFill="accent2" w:themeFillTint="33"/>
          </w:tcPr>
          <w:p w:rsidR="00042EA5" w:rsidRPr="001B4E53" w:rsidRDefault="00042EA5" w:rsidP="004077EE">
            <w:pPr>
              <w:spacing w:before="60" w:after="60"/>
              <w:rPr>
                <w:b/>
                <w:sz w:val="18"/>
                <w:szCs w:val="18"/>
                <w:lang w:val="ro-MO"/>
              </w:rPr>
            </w:pPr>
            <w:r>
              <w:rPr>
                <w:b/>
                <w:sz w:val="18"/>
                <w:szCs w:val="18"/>
                <w:lang w:val="ro-MO"/>
              </w:rPr>
              <w:t>4</w:t>
            </w:r>
          </w:p>
        </w:tc>
        <w:tc>
          <w:tcPr>
            <w:tcW w:w="5944" w:type="dxa"/>
            <w:shd w:val="clear" w:color="auto" w:fill="F2DBDB" w:themeFill="accent2" w:themeFillTint="33"/>
          </w:tcPr>
          <w:p w:rsidR="00042EA5" w:rsidRDefault="00042EA5" w:rsidP="00042EA5">
            <w:pPr>
              <w:spacing w:before="60" w:after="60"/>
              <w:rPr>
                <w:b/>
                <w:sz w:val="18"/>
                <w:szCs w:val="18"/>
                <w:lang w:val="ro-MO"/>
              </w:rPr>
            </w:pPr>
            <w:r w:rsidRPr="001B4E53">
              <w:rPr>
                <w:b/>
                <w:sz w:val="18"/>
                <w:szCs w:val="18"/>
                <w:lang w:val="ro-MO"/>
              </w:rPr>
              <w:t>Tineri plasaţi în câmpul muncii</w:t>
            </w:r>
          </w:p>
          <w:p w:rsidR="00042EA5" w:rsidRPr="001B4E53" w:rsidRDefault="00042EA5" w:rsidP="00042EA5">
            <w:pPr>
              <w:spacing w:before="60" w:after="60"/>
              <w:rPr>
                <w:b/>
                <w:sz w:val="18"/>
                <w:szCs w:val="18"/>
                <w:lang w:val="ro-MO"/>
              </w:rPr>
            </w:pPr>
            <w:r>
              <w:rPr>
                <w:b/>
                <w:sz w:val="18"/>
                <w:szCs w:val="18"/>
                <w:lang w:val="ro-MO"/>
              </w:rPr>
              <w:t>Ponderea (tineri plasați/tineri înregistrați),%</w:t>
            </w:r>
          </w:p>
        </w:tc>
        <w:tc>
          <w:tcPr>
            <w:tcW w:w="693" w:type="dxa"/>
            <w:shd w:val="clear" w:color="auto" w:fill="D99594" w:themeFill="accent2" w:themeFillTint="99"/>
          </w:tcPr>
          <w:p w:rsidR="00042EA5" w:rsidRDefault="00042EA5" w:rsidP="004077EE">
            <w:pPr>
              <w:spacing w:before="60" w:after="60"/>
              <w:jc w:val="right"/>
              <w:rPr>
                <w:b/>
                <w:sz w:val="17"/>
                <w:szCs w:val="17"/>
                <w:lang w:val="ro-MO"/>
              </w:rPr>
            </w:pPr>
            <w:r w:rsidRPr="001B4E53">
              <w:rPr>
                <w:b/>
                <w:sz w:val="17"/>
                <w:szCs w:val="17"/>
                <w:lang w:val="ro-MO"/>
              </w:rPr>
              <w:t>5894</w:t>
            </w:r>
          </w:p>
          <w:p w:rsidR="00042EA5" w:rsidRPr="001B4E53" w:rsidRDefault="00042EA5" w:rsidP="004077EE">
            <w:pPr>
              <w:spacing w:before="60" w:after="60"/>
              <w:jc w:val="right"/>
              <w:rPr>
                <w:b/>
                <w:sz w:val="17"/>
                <w:szCs w:val="17"/>
                <w:lang w:val="ro-MO"/>
              </w:rPr>
            </w:pPr>
            <w:r>
              <w:rPr>
                <w:b/>
                <w:sz w:val="17"/>
                <w:szCs w:val="17"/>
                <w:lang w:val="ro-MO"/>
              </w:rPr>
              <w:t>32,5%</w:t>
            </w:r>
          </w:p>
        </w:tc>
        <w:tc>
          <w:tcPr>
            <w:tcW w:w="701" w:type="dxa"/>
            <w:shd w:val="clear" w:color="auto" w:fill="943634" w:themeFill="accent2" w:themeFillShade="BF"/>
          </w:tcPr>
          <w:p w:rsidR="00042EA5" w:rsidRPr="00042EA5" w:rsidRDefault="00042EA5" w:rsidP="004077EE">
            <w:pPr>
              <w:spacing w:before="60" w:after="60"/>
              <w:jc w:val="right"/>
              <w:rPr>
                <w:b/>
                <w:color w:val="FFFFFF" w:themeColor="background1"/>
                <w:sz w:val="17"/>
                <w:szCs w:val="17"/>
                <w:lang w:val="ro-MO"/>
              </w:rPr>
            </w:pPr>
            <w:r w:rsidRPr="00042EA5">
              <w:rPr>
                <w:b/>
                <w:color w:val="FFFFFF" w:themeColor="background1"/>
                <w:sz w:val="17"/>
                <w:szCs w:val="17"/>
                <w:lang w:val="ro-MO"/>
              </w:rPr>
              <w:t>6471</w:t>
            </w:r>
          </w:p>
          <w:p w:rsidR="00042EA5" w:rsidRPr="00042EA5" w:rsidRDefault="00042EA5" w:rsidP="004077EE">
            <w:pPr>
              <w:spacing w:before="60" w:after="60"/>
              <w:jc w:val="right"/>
              <w:rPr>
                <w:b/>
                <w:color w:val="FFFFFF" w:themeColor="background1"/>
                <w:sz w:val="17"/>
                <w:szCs w:val="17"/>
                <w:lang w:val="ro-MO"/>
              </w:rPr>
            </w:pPr>
            <w:r w:rsidRPr="00042EA5">
              <w:rPr>
                <w:b/>
                <w:color w:val="FFFFFF" w:themeColor="background1"/>
                <w:sz w:val="16"/>
                <w:szCs w:val="16"/>
                <w:lang w:val="ro-MO"/>
              </w:rPr>
              <w:t>41,8%</w:t>
            </w:r>
          </w:p>
        </w:tc>
        <w:tc>
          <w:tcPr>
            <w:tcW w:w="693" w:type="dxa"/>
            <w:shd w:val="clear" w:color="auto" w:fill="632423" w:themeFill="accent2" w:themeFillShade="80"/>
          </w:tcPr>
          <w:p w:rsidR="00042EA5" w:rsidRPr="00042EA5" w:rsidRDefault="00042EA5" w:rsidP="004077EE">
            <w:pPr>
              <w:spacing w:before="60" w:after="60"/>
              <w:jc w:val="right"/>
              <w:rPr>
                <w:b/>
                <w:color w:val="FFFFFF" w:themeColor="background1"/>
                <w:sz w:val="17"/>
                <w:szCs w:val="17"/>
                <w:lang w:val="ro-MO"/>
              </w:rPr>
            </w:pPr>
            <w:r w:rsidRPr="00042EA5">
              <w:rPr>
                <w:b/>
                <w:color w:val="FFFFFF" w:themeColor="background1"/>
                <w:sz w:val="17"/>
                <w:szCs w:val="17"/>
                <w:lang w:val="ro-MO"/>
              </w:rPr>
              <w:t>6261</w:t>
            </w:r>
          </w:p>
          <w:p w:rsidR="00042EA5" w:rsidRPr="00042EA5" w:rsidRDefault="00042EA5" w:rsidP="004077EE">
            <w:pPr>
              <w:spacing w:before="60" w:after="60"/>
              <w:jc w:val="right"/>
              <w:rPr>
                <w:b/>
                <w:color w:val="FFFFFF" w:themeColor="background1"/>
                <w:sz w:val="17"/>
                <w:szCs w:val="17"/>
                <w:lang w:val="ro-MO"/>
              </w:rPr>
            </w:pPr>
            <w:r w:rsidRPr="00042EA5">
              <w:rPr>
                <w:b/>
                <w:color w:val="FFFFFF" w:themeColor="background1"/>
                <w:sz w:val="16"/>
                <w:szCs w:val="16"/>
                <w:lang w:val="ro-MO"/>
              </w:rPr>
              <w:t>44,1%</w:t>
            </w:r>
          </w:p>
        </w:tc>
        <w:tc>
          <w:tcPr>
            <w:tcW w:w="701" w:type="dxa"/>
            <w:shd w:val="clear" w:color="auto" w:fill="632423" w:themeFill="accent2" w:themeFillShade="80"/>
          </w:tcPr>
          <w:p w:rsidR="00042EA5" w:rsidRPr="00042EA5" w:rsidRDefault="00042EA5" w:rsidP="004077EE">
            <w:pPr>
              <w:spacing w:before="60" w:after="60"/>
              <w:jc w:val="right"/>
              <w:rPr>
                <w:b/>
                <w:color w:val="FFFFFF" w:themeColor="background1"/>
                <w:sz w:val="17"/>
                <w:szCs w:val="17"/>
                <w:lang w:val="ro-MO"/>
              </w:rPr>
            </w:pPr>
            <w:r w:rsidRPr="00042EA5">
              <w:rPr>
                <w:b/>
                <w:color w:val="FFFFFF" w:themeColor="background1"/>
                <w:sz w:val="17"/>
                <w:szCs w:val="17"/>
                <w:lang w:val="ro-MO"/>
              </w:rPr>
              <w:t>6055</w:t>
            </w:r>
          </w:p>
          <w:p w:rsidR="00042EA5" w:rsidRPr="00042EA5" w:rsidRDefault="00042EA5" w:rsidP="004077EE">
            <w:pPr>
              <w:spacing w:before="60" w:after="60"/>
              <w:jc w:val="right"/>
              <w:rPr>
                <w:b/>
                <w:color w:val="FFFFFF" w:themeColor="background1"/>
                <w:sz w:val="17"/>
                <w:szCs w:val="17"/>
                <w:lang w:val="ro-MO"/>
              </w:rPr>
            </w:pPr>
            <w:r w:rsidRPr="00042EA5">
              <w:rPr>
                <w:b/>
                <w:color w:val="FFFFFF" w:themeColor="background1"/>
                <w:sz w:val="16"/>
                <w:szCs w:val="16"/>
                <w:lang w:val="ro-MO"/>
              </w:rPr>
              <w:t>37,1%</w:t>
            </w:r>
          </w:p>
        </w:tc>
      </w:tr>
      <w:tr w:rsidR="00042EA5" w:rsidRPr="000A2E5A" w:rsidTr="00887D27">
        <w:trPr>
          <w:jc w:val="center"/>
        </w:trPr>
        <w:tc>
          <w:tcPr>
            <w:tcW w:w="534" w:type="dxa"/>
            <w:shd w:val="clear" w:color="auto" w:fill="F2DBDB" w:themeFill="accent2" w:themeFillTint="33"/>
          </w:tcPr>
          <w:p w:rsidR="00042EA5" w:rsidRPr="001B4E53" w:rsidRDefault="00042EA5" w:rsidP="004077EE">
            <w:pPr>
              <w:spacing w:before="60" w:after="60"/>
              <w:rPr>
                <w:b/>
                <w:sz w:val="18"/>
                <w:szCs w:val="18"/>
                <w:lang w:val="ro-MO"/>
              </w:rPr>
            </w:pPr>
            <w:r>
              <w:rPr>
                <w:b/>
                <w:sz w:val="18"/>
                <w:szCs w:val="18"/>
                <w:lang w:val="ro-MO"/>
              </w:rPr>
              <w:t>5</w:t>
            </w:r>
          </w:p>
        </w:tc>
        <w:tc>
          <w:tcPr>
            <w:tcW w:w="5944" w:type="dxa"/>
            <w:shd w:val="clear" w:color="auto" w:fill="F2DBDB" w:themeFill="accent2" w:themeFillTint="33"/>
          </w:tcPr>
          <w:p w:rsidR="00042EA5" w:rsidRPr="001B4E53" w:rsidRDefault="00042EA5" w:rsidP="004077EE">
            <w:pPr>
              <w:spacing w:before="60" w:after="60"/>
              <w:rPr>
                <w:b/>
                <w:sz w:val="18"/>
                <w:szCs w:val="18"/>
                <w:lang w:val="ro-MO"/>
              </w:rPr>
            </w:pPr>
            <w:r w:rsidRPr="001B4E53">
              <w:rPr>
                <w:b/>
                <w:sz w:val="18"/>
                <w:szCs w:val="18"/>
                <w:lang w:val="ro-MO"/>
              </w:rPr>
              <w:t>Tineri beneficiari de servicii de informare şi consiliere profesională, persoane</w:t>
            </w:r>
          </w:p>
        </w:tc>
        <w:tc>
          <w:tcPr>
            <w:tcW w:w="693" w:type="dxa"/>
            <w:shd w:val="clear" w:color="auto" w:fill="D99594" w:themeFill="accent2" w:themeFillTint="99"/>
          </w:tcPr>
          <w:p w:rsidR="00042EA5" w:rsidRPr="001B4E53" w:rsidRDefault="00042EA5" w:rsidP="004077EE">
            <w:pPr>
              <w:spacing w:before="120" w:after="60"/>
              <w:jc w:val="right"/>
              <w:rPr>
                <w:b/>
                <w:sz w:val="17"/>
                <w:szCs w:val="17"/>
                <w:lang w:val="ro-MO"/>
              </w:rPr>
            </w:pPr>
            <w:r w:rsidRPr="001B4E53">
              <w:rPr>
                <w:b/>
                <w:sz w:val="17"/>
                <w:szCs w:val="17"/>
                <w:lang w:val="ro-MO"/>
              </w:rPr>
              <w:t>16288</w:t>
            </w:r>
          </w:p>
        </w:tc>
        <w:tc>
          <w:tcPr>
            <w:tcW w:w="701" w:type="dxa"/>
            <w:shd w:val="clear" w:color="auto" w:fill="943634" w:themeFill="accent2" w:themeFillShade="BF"/>
          </w:tcPr>
          <w:p w:rsidR="00042EA5" w:rsidRPr="001B4E53" w:rsidRDefault="00042EA5" w:rsidP="004077EE">
            <w:pPr>
              <w:spacing w:before="120" w:after="60"/>
              <w:jc w:val="right"/>
              <w:rPr>
                <w:b/>
                <w:color w:val="FFFFFF" w:themeColor="background1"/>
                <w:sz w:val="17"/>
                <w:szCs w:val="17"/>
                <w:lang w:val="ro-MO"/>
              </w:rPr>
            </w:pPr>
            <w:r w:rsidRPr="001B4E53">
              <w:rPr>
                <w:b/>
                <w:color w:val="FFFFFF" w:themeColor="background1"/>
                <w:sz w:val="17"/>
                <w:szCs w:val="17"/>
                <w:lang w:val="ro-MO"/>
              </w:rPr>
              <w:t>17015</w:t>
            </w:r>
          </w:p>
        </w:tc>
        <w:tc>
          <w:tcPr>
            <w:tcW w:w="693" w:type="dxa"/>
            <w:shd w:val="clear" w:color="auto" w:fill="632423" w:themeFill="accent2" w:themeFillShade="80"/>
          </w:tcPr>
          <w:p w:rsidR="00042EA5" w:rsidRPr="001B4E53" w:rsidRDefault="00042EA5" w:rsidP="004077EE">
            <w:pPr>
              <w:spacing w:before="120" w:after="60"/>
              <w:jc w:val="right"/>
              <w:rPr>
                <w:b/>
                <w:sz w:val="17"/>
                <w:szCs w:val="17"/>
                <w:lang w:val="ro-MO"/>
              </w:rPr>
            </w:pPr>
            <w:r w:rsidRPr="001B4E53">
              <w:rPr>
                <w:b/>
                <w:sz w:val="17"/>
                <w:szCs w:val="17"/>
                <w:lang w:val="ro-MO"/>
              </w:rPr>
              <w:t>9081</w:t>
            </w:r>
          </w:p>
        </w:tc>
        <w:tc>
          <w:tcPr>
            <w:tcW w:w="701" w:type="dxa"/>
            <w:shd w:val="clear" w:color="auto" w:fill="632423" w:themeFill="accent2" w:themeFillShade="80"/>
          </w:tcPr>
          <w:p w:rsidR="00042EA5" w:rsidRPr="001B4E53" w:rsidRDefault="00042EA5" w:rsidP="004077EE">
            <w:pPr>
              <w:spacing w:before="120" w:after="60"/>
              <w:jc w:val="right"/>
              <w:rPr>
                <w:b/>
                <w:sz w:val="17"/>
                <w:szCs w:val="17"/>
                <w:lang w:val="ro-MO"/>
              </w:rPr>
            </w:pPr>
            <w:r w:rsidRPr="001B4E53">
              <w:rPr>
                <w:b/>
                <w:sz w:val="17"/>
                <w:szCs w:val="17"/>
                <w:lang w:val="ro-MO"/>
              </w:rPr>
              <w:t xml:space="preserve">19812 </w:t>
            </w:r>
          </w:p>
        </w:tc>
      </w:tr>
      <w:tr w:rsidR="00042EA5" w:rsidRPr="000A2E5A" w:rsidTr="00887D27">
        <w:trPr>
          <w:jc w:val="center"/>
        </w:trPr>
        <w:tc>
          <w:tcPr>
            <w:tcW w:w="534" w:type="dxa"/>
            <w:shd w:val="clear" w:color="auto" w:fill="F2DBDB" w:themeFill="accent2" w:themeFillTint="33"/>
          </w:tcPr>
          <w:p w:rsidR="00042EA5" w:rsidRPr="001B4E53" w:rsidRDefault="00042EA5" w:rsidP="004077EE">
            <w:pPr>
              <w:spacing w:before="60" w:after="60"/>
              <w:rPr>
                <w:b/>
                <w:sz w:val="18"/>
                <w:szCs w:val="18"/>
                <w:lang w:val="ro-MO"/>
              </w:rPr>
            </w:pPr>
            <w:r>
              <w:rPr>
                <w:b/>
                <w:sz w:val="18"/>
                <w:szCs w:val="18"/>
                <w:lang w:val="ro-MO"/>
              </w:rPr>
              <w:t>6</w:t>
            </w:r>
          </w:p>
        </w:tc>
        <w:tc>
          <w:tcPr>
            <w:tcW w:w="5944" w:type="dxa"/>
            <w:shd w:val="clear" w:color="auto" w:fill="F2DBDB" w:themeFill="accent2" w:themeFillTint="33"/>
          </w:tcPr>
          <w:p w:rsidR="00042EA5" w:rsidRPr="001B4E53" w:rsidRDefault="00042EA5" w:rsidP="000674D6">
            <w:pPr>
              <w:spacing w:before="60" w:after="60"/>
              <w:rPr>
                <w:b/>
                <w:sz w:val="18"/>
                <w:szCs w:val="18"/>
                <w:lang w:val="ro-MO"/>
              </w:rPr>
            </w:pPr>
            <w:r w:rsidRPr="001B4E53">
              <w:rPr>
                <w:b/>
                <w:sz w:val="18"/>
                <w:szCs w:val="18"/>
                <w:lang w:val="ro-MO"/>
              </w:rPr>
              <w:t xml:space="preserve">Din </w:t>
            </w:r>
            <w:r w:rsidR="005312AB">
              <w:rPr>
                <w:b/>
                <w:sz w:val="18"/>
                <w:szCs w:val="18"/>
                <w:lang w:val="ro-MO"/>
              </w:rPr>
              <w:t xml:space="preserve">rândul </w:t>
            </w:r>
            <w:r w:rsidR="000674D6">
              <w:rPr>
                <w:b/>
                <w:sz w:val="18"/>
                <w:szCs w:val="18"/>
                <w:lang w:val="ro-MO"/>
              </w:rPr>
              <w:t>5</w:t>
            </w:r>
            <w:r>
              <w:rPr>
                <w:b/>
                <w:sz w:val="18"/>
                <w:szCs w:val="18"/>
                <w:lang w:val="ro-MO"/>
              </w:rPr>
              <w:t>:</w:t>
            </w:r>
            <w:r w:rsidRPr="001B4E53">
              <w:rPr>
                <w:b/>
                <w:sz w:val="18"/>
                <w:szCs w:val="18"/>
                <w:lang w:val="ro-MO"/>
              </w:rPr>
              <w:t xml:space="preserve"> plasaţi în câmpul muncii</w:t>
            </w:r>
          </w:p>
        </w:tc>
        <w:tc>
          <w:tcPr>
            <w:tcW w:w="693" w:type="dxa"/>
            <w:shd w:val="clear" w:color="auto" w:fill="D99594" w:themeFill="accent2" w:themeFillTint="99"/>
          </w:tcPr>
          <w:p w:rsidR="00042EA5" w:rsidRPr="001B4E53" w:rsidRDefault="00042EA5" w:rsidP="004077EE">
            <w:pPr>
              <w:spacing w:before="120" w:after="60"/>
              <w:jc w:val="right"/>
              <w:rPr>
                <w:b/>
                <w:sz w:val="17"/>
                <w:szCs w:val="17"/>
                <w:lang w:val="ro-MO"/>
              </w:rPr>
            </w:pPr>
            <w:r w:rsidRPr="001B4E53">
              <w:rPr>
                <w:b/>
                <w:sz w:val="17"/>
                <w:szCs w:val="17"/>
                <w:lang w:val="ro-MO"/>
              </w:rPr>
              <w:t>2741</w:t>
            </w:r>
          </w:p>
        </w:tc>
        <w:tc>
          <w:tcPr>
            <w:tcW w:w="701" w:type="dxa"/>
            <w:shd w:val="clear" w:color="auto" w:fill="943634" w:themeFill="accent2" w:themeFillShade="BF"/>
          </w:tcPr>
          <w:p w:rsidR="00042EA5" w:rsidRPr="001B4E53" w:rsidRDefault="00042EA5" w:rsidP="004077EE">
            <w:pPr>
              <w:spacing w:before="120" w:after="60"/>
              <w:jc w:val="right"/>
              <w:rPr>
                <w:b/>
                <w:color w:val="FFFFFF" w:themeColor="background1"/>
                <w:sz w:val="17"/>
                <w:szCs w:val="17"/>
                <w:lang w:val="ro-MO"/>
              </w:rPr>
            </w:pPr>
            <w:r w:rsidRPr="001B4E53">
              <w:rPr>
                <w:b/>
                <w:color w:val="FFFFFF" w:themeColor="background1"/>
                <w:sz w:val="17"/>
                <w:szCs w:val="17"/>
                <w:lang w:val="ro-MO"/>
              </w:rPr>
              <w:t>4386</w:t>
            </w:r>
          </w:p>
        </w:tc>
        <w:tc>
          <w:tcPr>
            <w:tcW w:w="693" w:type="dxa"/>
            <w:shd w:val="clear" w:color="auto" w:fill="632423" w:themeFill="accent2" w:themeFillShade="80"/>
          </w:tcPr>
          <w:p w:rsidR="00042EA5" w:rsidRPr="001B4E53" w:rsidRDefault="00042EA5" w:rsidP="004077EE">
            <w:pPr>
              <w:spacing w:before="120" w:after="60"/>
              <w:jc w:val="right"/>
              <w:rPr>
                <w:b/>
                <w:sz w:val="17"/>
                <w:szCs w:val="17"/>
                <w:lang w:val="ro-MO"/>
              </w:rPr>
            </w:pPr>
            <w:r w:rsidRPr="001B4E53">
              <w:rPr>
                <w:b/>
                <w:sz w:val="17"/>
                <w:szCs w:val="17"/>
                <w:lang w:val="ro-MO"/>
              </w:rPr>
              <w:t>6408</w:t>
            </w:r>
          </w:p>
        </w:tc>
        <w:tc>
          <w:tcPr>
            <w:tcW w:w="701" w:type="dxa"/>
            <w:shd w:val="clear" w:color="auto" w:fill="632423" w:themeFill="accent2" w:themeFillShade="80"/>
          </w:tcPr>
          <w:p w:rsidR="00042EA5" w:rsidRPr="001B4E53" w:rsidRDefault="00042EA5" w:rsidP="004077EE">
            <w:pPr>
              <w:spacing w:before="120" w:after="60"/>
              <w:jc w:val="right"/>
              <w:rPr>
                <w:b/>
                <w:sz w:val="17"/>
                <w:szCs w:val="17"/>
                <w:lang w:val="ro-MO"/>
              </w:rPr>
            </w:pPr>
            <w:r>
              <w:rPr>
                <w:b/>
                <w:sz w:val="17"/>
                <w:szCs w:val="17"/>
                <w:lang w:val="ro-MO"/>
              </w:rPr>
              <w:t>5251</w:t>
            </w:r>
          </w:p>
        </w:tc>
      </w:tr>
      <w:tr w:rsidR="00042EA5" w:rsidRPr="000A2E5A" w:rsidTr="00887D27">
        <w:trPr>
          <w:jc w:val="center"/>
        </w:trPr>
        <w:tc>
          <w:tcPr>
            <w:tcW w:w="534" w:type="dxa"/>
            <w:shd w:val="clear" w:color="auto" w:fill="F2DBDB" w:themeFill="accent2" w:themeFillTint="33"/>
          </w:tcPr>
          <w:p w:rsidR="00042EA5" w:rsidRPr="001B4E53" w:rsidRDefault="00042EA5" w:rsidP="004077EE">
            <w:pPr>
              <w:spacing w:before="60" w:after="60"/>
              <w:rPr>
                <w:b/>
                <w:sz w:val="18"/>
                <w:szCs w:val="18"/>
                <w:lang w:val="ro-MO"/>
              </w:rPr>
            </w:pPr>
            <w:r>
              <w:rPr>
                <w:b/>
                <w:sz w:val="18"/>
                <w:szCs w:val="18"/>
                <w:lang w:val="ro-MO"/>
              </w:rPr>
              <w:t>7</w:t>
            </w:r>
          </w:p>
        </w:tc>
        <w:tc>
          <w:tcPr>
            <w:tcW w:w="5944" w:type="dxa"/>
            <w:shd w:val="clear" w:color="auto" w:fill="F2DBDB" w:themeFill="accent2" w:themeFillTint="33"/>
          </w:tcPr>
          <w:p w:rsidR="00042EA5" w:rsidRPr="001B4E53" w:rsidRDefault="00042EA5" w:rsidP="004077EE">
            <w:pPr>
              <w:spacing w:before="60" w:after="60"/>
              <w:rPr>
                <w:b/>
                <w:sz w:val="18"/>
                <w:szCs w:val="18"/>
                <w:lang w:val="ro-MO"/>
              </w:rPr>
            </w:pPr>
            <w:r w:rsidRPr="001B4E53">
              <w:rPr>
                <w:b/>
                <w:sz w:val="18"/>
                <w:szCs w:val="18"/>
                <w:lang w:val="ro-MO"/>
              </w:rPr>
              <w:t xml:space="preserve">Tineri absolvenţi ai cursurilor de </w:t>
            </w:r>
            <w:r>
              <w:rPr>
                <w:b/>
                <w:sz w:val="18"/>
                <w:szCs w:val="18"/>
                <w:lang w:val="ro-MO"/>
              </w:rPr>
              <w:t>formare profesională</w:t>
            </w:r>
          </w:p>
        </w:tc>
        <w:tc>
          <w:tcPr>
            <w:tcW w:w="693" w:type="dxa"/>
            <w:shd w:val="clear" w:color="auto" w:fill="D99594" w:themeFill="accent2" w:themeFillTint="99"/>
          </w:tcPr>
          <w:p w:rsidR="00042EA5" w:rsidRPr="001B4E53" w:rsidRDefault="00042EA5" w:rsidP="004077EE">
            <w:pPr>
              <w:spacing w:before="120" w:after="60"/>
              <w:jc w:val="right"/>
              <w:rPr>
                <w:b/>
                <w:sz w:val="17"/>
                <w:szCs w:val="17"/>
                <w:lang w:val="ro-MO"/>
              </w:rPr>
            </w:pPr>
            <w:r w:rsidRPr="001B4E53">
              <w:rPr>
                <w:b/>
                <w:sz w:val="17"/>
                <w:szCs w:val="17"/>
                <w:lang w:val="ro-MO"/>
              </w:rPr>
              <w:t>1828</w:t>
            </w:r>
          </w:p>
        </w:tc>
        <w:tc>
          <w:tcPr>
            <w:tcW w:w="701" w:type="dxa"/>
            <w:shd w:val="clear" w:color="auto" w:fill="943634" w:themeFill="accent2" w:themeFillShade="BF"/>
          </w:tcPr>
          <w:p w:rsidR="00042EA5" w:rsidRPr="001B4E53" w:rsidRDefault="00042EA5" w:rsidP="004077EE">
            <w:pPr>
              <w:spacing w:before="120" w:after="60"/>
              <w:jc w:val="right"/>
              <w:rPr>
                <w:b/>
                <w:color w:val="FFFFFF" w:themeColor="background1"/>
                <w:sz w:val="17"/>
                <w:szCs w:val="17"/>
                <w:lang w:val="ro-MO"/>
              </w:rPr>
            </w:pPr>
            <w:r w:rsidRPr="001B4E53">
              <w:rPr>
                <w:b/>
                <w:color w:val="FFFFFF" w:themeColor="background1"/>
                <w:sz w:val="17"/>
                <w:szCs w:val="17"/>
                <w:lang w:val="ro-MO"/>
              </w:rPr>
              <w:t>1822</w:t>
            </w:r>
          </w:p>
        </w:tc>
        <w:tc>
          <w:tcPr>
            <w:tcW w:w="693" w:type="dxa"/>
            <w:shd w:val="clear" w:color="auto" w:fill="632423" w:themeFill="accent2" w:themeFillShade="80"/>
          </w:tcPr>
          <w:p w:rsidR="00042EA5" w:rsidRPr="001B4E53" w:rsidRDefault="00042EA5" w:rsidP="004077EE">
            <w:pPr>
              <w:spacing w:before="120" w:after="60"/>
              <w:jc w:val="right"/>
              <w:rPr>
                <w:b/>
                <w:sz w:val="17"/>
                <w:szCs w:val="17"/>
                <w:lang w:val="ro-MO"/>
              </w:rPr>
            </w:pPr>
            <w:r w:rsidRPr="001B4E53">
              <w:rPr>
                <w:b/>
                <w:sz w:val="17"/>
                <w:szCs w:val="17"/>
                <w:lang w:val="ro-MO"/>
              </w:rPr>
              <w:t>2037</w:t>
            </w:r>
          </w:p>
        </w:tc>
        <w:tc>
          <w:tcPr>
            <w:tcW w:w="701" w:type="dxa"/>
            <w:shd w:val="clear" w:color="auto" w:fill="632423" w:themeFill="accent2" w:themeFillShade="80"/>
          </w:tcPr>
          <w:p w:rsidR="00042EA5" w:rsidRPr="001B4E53" w:rsidRDefault="00042EA5" w:rsidP="004077EE">
            <w:pPr>
              <w:spacing w:before="120" w:after="60"/>
              <w:jc w:val="right"/>
              <w:rPr>
                <w:b/>
                <w:sz w:val="17"/>
                <w:szCs w:val="17"/>
                <w:lang w:val="ro-MO"/>
              </w:rPr>
            </w:pPr>
            <w:r>
              <w:rPr>
                <w:b/>
                <w:sz w:val="17"/>
                <w:szCs w:val="17"/>
                <w:lang w:val="ro-MO"/>
              </w:rPr>
              <w:t>2089</w:t>
            </w:r>
          </w:p>
        </w:tc>
      </w:tr>
      <w:tr w:rsidR="00042EA5" w:rsidRPr="000A2E5A" w:rsidTr="00887D27">
        <w:trPr>
          <w:jc w:val="center"/>
        </w:trPr>
        <w:tc>
          <w:tcPr>
            <w:tcW w:w="534" w:type="dxa"/>
            <w:shd w:val="clear" w:color="auto" w:fill="F2DBDB" w:themeFill="accent2" w:themeFillTint="33"/>
          </w:tcPr>
          <w:p w:rsidR="00042EA5" w:rsidRPr="001B4E53" w:rsidRDefault="00042EA5" w:rsidP="004077EE">
            <w:pPr>
              <w:spacing w:before="60" w:after="60"/>
              <w:rPr>
                <w:b/>
                <w:sz w:val="18"/>
                <w:szCs w:val="18"/>
                <w:lang w:val="ro-MO"/>
              </w:rPr>
            </w:pPr>
            <w:r>
              <w:rPr>
                <w:b/>
                <w:sz w:val="18"/>
                <w:szCs w:val="18"/>
                <w:lang w:val="ro-MO"/>
              </w:rPr>
              <w:t>8</w:t>
            </w:r>
          </w:p>
        </w:tc>
        <w:tc>
          <w:tcPr>
            <w:tcW w:w="5944" w:type="dxa"/>
            <w:shd w:val="clear" w:color="auto" w:fill="F2DBDB" w:themeFill="accent2" w:themeFillTint="33"/>
          </w:tcPr>
          <w:p w:rsidR="00042EA5" w:rsidRPr="001B4E53" w:rsidRDefault="00042EA5" w:rsidP="00042EA5">
            <w:pPr>
              <w:spacing w:before="60" w:after="60"/>
              <w:rPr>
                <w:b/>
                <w:sz w:val="18"/>
                <w:szCs w:val="18"/>
                <w:lang w:val="ro-MO"/>
              </w:rPr>
            </w:pPr>
            <w:r w:rsidRPr="001B4E53">
              <w:rPr>
                <w:b/>
                <w:sz w:val="18"/>
                <w:szCs w:val="18"/>
                <w:lang w:val="ro-MO"/>
              </w:rPr>
              <w:t xml:space="preserve">Din </w:t>
            </w:r>
            <w:r w:rsidR="005312AB">
              <w:rPr>
                <w:b/>
                <w:sz w:val="18"/>
                <w:szCs w:val="18"/>
                <w:lang w:val="ro-MO"/>
              </w:rPr>
              <w:t xml:space="preserve">rândul </w:t>
            </w:r>
            <w:r>
              <w:rPr>
                <w:b/>
                <w:sz w:val="18"/>
                <w:szCs w:val="18"/>
                <w:lang w:val="ro-MO"/>
              </w:rPr>
              <w:t>7:</w:t>
            </w:r>
            <w:r w:rsidRPr="001B4E53">
              <w:rPr>
                <w:b/>
                <w:sz w:val="18"/>
                <w:szCs w:val="18"/>
                <w:lang w:val="ro-MO"/>
              </w:rPr>
              <w:t xml:space="preserve"> pl</w:t>
            </w:r>
            <w:r>
              <w:rPr>
                <w:b/>
                <w:sz w:val="18"/>
                <w:szCs w:val="18"/>
                <w:lang w:val="ro-MO"/>
              </w:rPr>
              <w:t>asaţi în câmpul muncii</w:t>
            </w:r>
          </w:p>
        </w:tc>
        <w:tc>
          <w:tcPr>
            <w:tcW w:w="693" w:type="dxa"/>
            <w:shd w:val="clear" w:color="auto" w:fill="D99594" w:themeFill="accent2" w:themeFillTint="99"/>
          </w:tcPr>
          <w:p w:rsidR="00042EA5" w:rsidRPr="001B4E53" w:rsidRDefault="00042EA5" w:rsidP="004077EE">
            <w:pPr>
              <w:spacing w:before="120" w:after="60"/>
              <w:jc w:val="right"/>
              <w:rPr>
                <w:b/>
                <w:sz w:val="17"/>
                <w:szCs w:val="17"/>
                <w:lang w:val="ro-MO"/>
              </w:rPr>
            </w:pPr>
            <w:r w:rsidRPr="001B4E53">
              <w:rPr>
                <w:b/>
                <w:sz w:val="17"/>
                <w:szCs w:val="17"/>
                <w:lang w:val="ro-MO"/>
              </w:rPr>
              <w:t>1338</w:t>
            </w:r>
          </w:p>
        </w:tc>
        <w:tc>
          <w:tcPr>
            <w:tcW w:w="701" w:type="dxa"/>
            <w:shd w:val="clear" w:color="auto" w:fill="943634" w:themeFill="accent2" w:themeFillShade="BF"/>
          </w:tcPr>
          <w:p w:rsidR="00042EA5" w:rsidRPr="001B4E53" w:rsidRDefault="00042EA5" w:rsidP="004077EE">
            <w:pPr>
              <w:spacing w:before="120" w:after="60"/>
              <w:jc w:val="right"/>
              <w:rPr>
                <w:b/>
                <w:color w:val="FFFFFF" w:themeColor="background1"/>
                <w:sz w:val="17"/>
                <w:szCs w:val="17"/>
                <w:lang w:val="ro-MO"/>
              </w:rPr>
            </w:pPr>
            <w:r w:rsidRPr="001B4E53">
              <w:rPr>
                <w:b/>
                <w:color w:val="FFFFFF" w:themeColor="background1"/>
                <w:sz w:val="17"/>
                <w:szCs w:val="17"/>
                <w:lang w:val="ro-MO"/>
              </w:rPr>
              <w:t>1425</w:t>
            </w:r>
          </w:p>
        </w:tc>
        <w:tc>
          <w:tcPr>
            <w:tcW w:w="693" w:type="dxa"/>
            <w:shd w:val="clear" w:color="auto" w:fill="632423" w:themeFill="accent2" w:themeFillShade="80"/>
          </w:tcPr>
          <w:p w:rsidR="00042EA5" w:rsidRPr="001B4E53" w:rsidRDefault="00042EA5" w:rsidP="004077EE">
            <w:pPr>
              <w:spacing w:before="120" w:after="60"/>
              <w:jc w:val="right"/>
              <w:rPr>
                <w:b/>
                <w:sz w:val="17"/>
                <w:szCs w:val="17"/>
                <w:lang w:val="ro-MO"/>
              </w:rPr>
            </w:pPr>
            <w:r w:rsidRPr="001B4E53">
              <w:rPr>
                <w:b/>
                <w:sz w:val="17"/>
                <w:szCs w:val="17"/>
                <w:lang w:val="ro-MO"/>
              </w:rPr>
              <w:t>1743</w:t>
            </w:r>
          </w:p>
        </w:tc>
        <w:tc>
          <w:tcPr>
            <w:tcW w:w="701" w:type="dxa"/>
            <w:shd w:val="clear" w:color="auto" w:fill="632423" w:themeFill="accent2" w:themeFillShade="80"/>
          </w:tcPr>
          <w:p w:rsidR="00042EA5" w:rsidRPr="001B4E53" w:rsidRDefault="00042EA5" w:rsidP="004077EE">
            <w:pPr>
              <w:spacing w:before="120" w:after="60"/>
              <w:jc w:val="right"/>
              <w:rPr>
                <w:b/>
                <w:sz w:val="17"/>
                <w:szCs w:val="17"/>
                <w:lang w:val="ro-MO"/>
              </w:rPr>
            </w:pPr>
            <w:r>
              <w:rPr>
                <w:b/>
                <w:sz w:val="17"/>
                <w:szCs w:val="17"/>
                <w:lang w:val="ro-MO"/>
              </w:rPr>
              <w:t>1633</w:t>
            </w:r>
          </w:p>
        </w:tc>
      </w:tr>
    </w:tbl>
    <w:p w:rsidR="00434CAF" w:rsidRDefault="00434CAF" w:rsidP="00115FBC">
      <w:pPr>
        <w:jc w:val="center"/>
        <w:rPr>
          <w:b/>
          <w:sz w:val="26"/>
          <w:szCs w:val="26"/>
          <w:lang w:val="ro-MO"/>
        </w:rPr>
      </w:pPr>
    </w:p>
    <w:p w:rsidR="00C02CD7" w:rsidRDefault="00C02CD7" w:rsidP="004657C7">
      <w:pPr>
        <w:jc w:val="both"/>
        <w:rPr>
          <w:rFonts w:eastAsia="Calibri"/>
          <w:color w:val="1F497D" w:themeColor="text2"/>
          <w:lang w:val="ro-MO"/>
        </w:rPr>
      </w:pPr>
      <w:r w:rsidRPr="005312AB">
        <w:rPr>
          <w:rFonts w:eastAsia="Calibri"/>
          <w:color w:val="1F497D" w:themeColor="text2"/>
          <w:lang w:val="ro-MO"/>
        </w:rPr>
        <w:t xml:space="preserve">Au absolvit cursuri de </w:t>
      </w:r>
      <w:r w:rsidR="004657C7" w:rsidRPr="005312AB">
        <w:rPr>
          <w:rFonts w:eastAsia="Calibri"/>
          <w:color w:val="1F497D" w:themeColor="text2"/>
          <w:lang w:val="ro-MO"/>
        </w:rPr>
        <w:t xml:space="preserve">formare profesională </w:t>
      </w:r>
      <w:r w:rsidR="006167D0">
        <w:rPr>
          <w:rFonts w:eastAsia="Calibri"/>
          <w:color w:val="1F497D" w:themeColor="text2"/>
          <w:lang w:val="ro-MO"/>
        </w:rPr>
        <w:t xml:space="preserve">cca </w:t>
      </w:r>
      <w:r w:rsidRPr="005312AB">
        <w:rPr>
          <w:rFonts w:eastAsia="Calibri"/>
          <w:color w:val="1F497D" w:themeColor="text2"/>
          <w:lang w:val="ro-MO"/>
        </w:rPr>
        <w:t>2</w:t>
      </w:r>
      <w:r w:rsidR="006167D0">
        <w:rPr>
          <w:rFonts w:eastAsia="Calibri"/>
          <w:color w:val="1F497D" w:themeColor="text2"/>
          <w:lang w:val="ro-MO"/>
        </w:rPr>
        <w:t xml:space="preserve">,1 mii </w:t>
      </w:r>
      <w:r w:rsidR="003F6EEB">
        <w:rPr>
          <w:rFonts w:eastAsia="Calibri"/>
          <w:color w:val="1F497D" w:themeColor="text2"/>
          <w:lang w:val="ro-MO"/>
        </w:rPr>
        <w:t xml:space="preserve">tineri </w:t>
      </w:r>
      <w:r w:rsidR="00006BAB">
        <w:rPr>
          <w:rFonts w:eastAsia="Calibri"/>
          <w:color w:val="1F497D" w:themeColor="text2"/>
          <w:lang w:val="ro-MO"/>
        </w:rPr>
        <w:t>(</w:t>
      </w:r>
      <w:r w:rsidRPr="005312AB">
        <w:rPr>
          <w:rFonts w:eastAsia="Calibri"/>
          <w:color w:val="1F497D" w:themeColor="text2"/>
          <w:lang w:val="ro-MO"/>
        </w:rPr>
        <w:t>70%</w:t>
      </w:r>
      <w:r w:rsidR="004657C7" w:rsidRPr="005312AB">
        <w:rPr>
          <w:rFonts w:eastAsia="Calibri"/>
          <w:color w:val="1F497D" w:themeColor="text2"/>
          <w:lang w:val="ro-MO"/>
        </w:rPr>
        <w:t xml:space="preserve"> din numărul total de absolvenți</w:t>
      </w:r>
      <w:r w:rsidR="00006BAB">
        <w:rPr>
          <w:rFonts w:eastAsia="Calibri"/>
          <w:color w:val="1F497D" w:themeColor="text2"/>
          <w:lang w:val="ro-MO"/>
        </w:rPr>
        <w:t>) din care au fost plasați în câmpul muncii</w:t>
      </w:r>
      <w:r w:rsidR="003F6EEB" w:rsidRPr="005312AB">
        <w:rPr>
          <w:rFonts w:eastAsia="Calibri"/>
          <w:color w:val="1F497D" w:themeColor="text2"/>
          <w:lang w:val="ro-MO"/>
        </w:rPr>
        <w:t xml:space="preserve"> 78%</w:t>
      </w:r>
      <w:r w:rsidR="00006BAB">
        <w:rPr>
          <w:rFonts w:eastAsia="Calibri"/>
          <w:color w:val="1F497D" w:themeColor="text2"/>
          <w:lang w:val="ro-MO"/>
        </w:rPr>
        <w:t xml:space="preserve">. </w:t>
      </w:r>
      <w:r w:rsidRPr="005312AB">
        <w:rPr>
          <w:rFonts w:eastAsia="Calibri"/>
          <w:color w:val="1F497D" w:themeColor="text2"/>
          <w:lang w:val="ro-MO"/>
        </w:rPr>
        <w:t>Cei mai mulți tineri (82%) au urmat cursuri de calificare, obținând o profesie solicitată pe piața muncii</w:t>
      </w:r>
      <w:r w:rsidR="004657C7" w:rsidRPr="005312AB">
        <w:rPr>
          <w:rFonts w:eastAsia="Calibri"/>
          <w:color w:val="1F497D" w:themeColor="text2"/>
          <w:lang w:val="ro-MO"/>
        </w:rPr>
        <w:t xml:space="preserve">.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8046"/>
        <w:gridCol w:w="1843"/>
      </w:tblGrid>
      <w:tr w:rsidR="00EE792C" w:rsidTr="00EE792C">
        <w:trPr>
          <w:trHeight w:val="1118"/>
        </w:trPr>
        <w:tc>
          <w:tcPr>
            <w:tcW w:w="8046" w:type="dxa"/>
          </w:tcPr>
          <w:p w:rsidR="00EE792C" w:rsidRDefault="00EE792C" w:rsidP="005C44D6">
            <w:pPr>
              <w:jc w:val="both"/>
              <w:rPr>
                <w:rFonts w:eastAsia="Calibri"/>
                <w:color w:val="1F497D" w:themeColor="text2"/>
                <w:lang w:val="ro-MO"/>
              </w:rPr>
            </w:pPr>
            <w:r>
              <w:rPr>
                <w:bCs/>
                <w:color w:val="1F497D" w:themeColor="text2"/>
                <w:lang w:val="ro-MO"/>
              </w:rPr>
              <w:t>Concomitent, t</w:t>
            </w:r>
            <w:r w:rsidRPr="005312AB">
              <w:rPr>
                <w:bCs/>
                <w:color w:val="1F497D" w:themeColor="text2"/>
              </w:rPr>
              <w:t xml:space="preserve">inerii înregistrați ca șomeri </w:t>
            </w:r>
            <w:r>
              <w:rPr>
                <w:bCs/>
                <w:color w:val="1F497D" w:themeColor="text2"/>
              </w:rPr>
              <w:t xml:space="preserve">au </w:t>
            </w:r>
            <w:r w:rsidRPr="005312AB">
              <w:rPr>
                <w:bCs/>
                <w:color w:val="1F497D" w:themeColor="text2"/>
              </w:rPr>
              <w:t>particip</w:t>
            </w:r>
            <w:r>
              <w:rPr>
                <w:bCs/>
                <w:color w:val="1F497D" w:themeColor="text2"/>
              </w:rPr>
              <w:t>at</w:t>
            </w:r>
            <w:r w:rsidRPr="005312AB">
              <w:rPr>
                <w:bCs/>
                <w:color w:val="1F497D" w:themeColor="text2"/>
              </w:rPr>
              <w:t xml:space="preserve"> la Târgu</w:t>
            </w:r>
            <w:r>
              <w:rPr>
                <w:bCs/>
                <w:color w:val="1F497D" w:themeColor="text2"/>
              </w:rPr>
              <w:t>rile</w:t>
            </w:r>
            <w:r w:rsidRPr="005312AB">
              <w:rPr>
                <w:bCs/>
                <w:color w:val="1F497D" w:themeColor="text2"/>
              </w:rPr>
              <w:t xml:space="preserve"> locurilor de muncă pentru Tineret </w:t>
            </w:r>
            <w:r>
              <w:rPr>
                <w:bCs/>
                <w:color w:val="1F497D" w:themeColor="text2"/>
              </w:rPr>
              <w:t>în luna mai</w:t>
            </w:r>
            <w:r w:rsidRPr="005312AB">
              <w:rPr>
                <w:bCs/>
                <w:color w:val="1F497D" w:themeColor="text2"/>
              </w:rPr>
              <w:t xml:space="preserve"> organizat</w:t>
            </w:r>
            <w:r>
              <w:rPr>
                <w:bCs/>
                <w:color w:val="1F497D" w:themeColor="text2"/>
              </w:rPr>
              <w:t>e de către agențiile teritoriale, inclusiv de agenția</w:t>
            </w:r>
            <w:r w:rsidRPr="005312AB">
              <w:rPr>
                <w:bCs/>
                <w:color w:val="1F497D" w:themeColor="text2"/>
              </w:rPr>
              <w:t xml:space="preserve"> Chișinău. </w:t>
            </w:r>
            <w:r w:rsidR="005C44D6">
              <w:rPr>
                <w:bCs/>
                <w:color w:val="1F497D" w:themeColor="text2"/>
              </w:rPr>
              <w:t>De amploare a fost</w:t>
            </w:r>
            <w:r>
              <w:rPr>
                <w:bCs/>
                <w:color w:val="1F497D" w:themeColor="text2"/>
              </w:rPr>
              <w:t xml:space="preserve"> Târgul organizat de agenția Chișinău</w:t>
            </w:r>
            <w:r w:rsidR="005C44D6">
              <w:rPr>
                <w:bCs/>
                <w:color w:val="1F497D" w:themeColor="text2"/>
              </w:rPr>
              <w:t>, la care</w:t>
            </w:r>
            <w:r>
              <w:rPr>
                <w:bCs/>
                <w:color w:val="1F497D" w:themeColor="text2"/>
              </w:rPr>
              <w:t xml:space="preserve"> a</w:t>
            </w:r>
            <w:r w:rsidRPr="005312AB">
              <w:rPr>
                <w:bCs/>
                <w:color w:val="1F497D" w:themeColor="text2"/>
              </w:rPr>
              <w:t xml:space="preserve">u participat cca 65 de agenți economici care au pus la </w:t>
            </w:r>
          </w:p>
        </w:tc>
        <w:tc>
          <w:tcPr>
            <w:tcW w:w="1843" w:type="dxa"/>
          </w:tcPr>
          <w:p w:rsidR="00EE792C" w:rsidRDefault="00EE792C" w:rsidP="00EE792C">
            <w:pPr>
              <w:jc w:val="right"/>
              <w:rPr>
                <w:rFonts w:eastAsia="Calibri"/>
                <w:color w:val="1F497D" w:themeColor="text2"/>
                <w:lang w:val="ro-MO"/>
              </w:rPr>
            </w:pPr>
            <w:r w:rsidRPr="00EE792C">
              <w:rPr>
                <w:rFonts w:eastAsia="Calibri"/>
                <w:noProof/>
                <w:color w:val="1F497D" w:themeColor="text2"/>
                <w:lang w:val="ru-RU" w:eastAsia="ru-RU"/>
              </w:rPr>
              <w:drawing>
                <wp:inline distT="0" distB="0" distL="0" distR="0">
                  <wp:extent cx="1176781" cy="695459"/>
                  <wp:effectExtent l="19050" t="0" r="4319" b="0"/>
                  <wp:docPr id="78" name="Рисунок 16" descr="http://192.168.0.87:8081/sites/default/files/imagecache/news_front_225x150/thinkstock-online-job-ads-help-wanter-big-1200xx3645-2048-0-141.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92.168.0.87:8081/sites/default/files/imagecache/news_front_225x150/thinkstock-online-job-ads-help-wanter-big-1200xx3645-2048-0-141.jpg">
                            <a:hlinkClick r:id="rId57"/>
                          </pic:cNvPr>
                          <pic:cNvPicPr>
                            <a:picLocks noChangeAspect="1" noChangeArrowheads="1"/>
                          </pic:cNvPicPr>
                        </pic:nvPicPr>
                        <pic:blipFill>
                          <a:blip r:embed="rId58" cstate="print"/>
                          <a:srcRect/>
                          <a:stretch>
                            <a:fillRect/>
                          </a:stretch>
                        </pic:blipFill>
                        <pic:spPr bwMode="auto">
                          <a:xfrm>
                            <a:off x="0" y="0"/>
                            <a:ext cx="1179477" cy="697052"/>
                          </a:xfrm>
                          <a:prstGeom prst="rect">
                            <a:avLst/>
                          </a:prstGeom>
                          <a:noFill/>
                          <a:ln w="9525">
                            <a:noFill/>
                            <a:miter lim="800000"/>
                            <a:headEnd/>
                            <a:tailEnd/>
                          </a:ln>
                        </pic:spPr>
                      </pic:pic>
                    </a:graphicData>
                  </a:graphic>
                </wp:inline>
              </w:drawing>
            </w:r>
          </w:p>
        </w:tc>
      </w:tr>
    </w:tbl>
    <w:p w:rsidR="00115FBC" w:rsidRDefault="005C44D6" w:rsidP="00BF3612">
      <w:pPr>
        <w:tabs>
          <w:tab w:val="left" w:pos="3630"/>
        </w:tabs>
        <w:jc w:val="both"/>
        <w:rPr>
          <w:bCs/>
          <w:color w:val="1F497D" w:themeColor="text2"/>
        </w:rPr>
      </w:pPr>
      <w:r w:rsidRPr="005312AB">
        <w:rPr>
          <w:bCs/>
          <w:color w:val="1F497D" w:themeColor="text2"/>
        </w:rPr>
        <w:t xml:space="preserve">dispoziția solicitanților </w:t>
      </w:r>
      <w:r w:rsidR="00EE792C" w:rsidRPr="005312AB">
        <w:rPr>
          <w:bCs/>
          <w:color w:val="1F497D" w:themeColor="text2"/>
        </w:rPr>
        <w:t>peste 1</w:t>
      </w:r>
      <w:r>
        <w:rPr>
          <w:bCs/>
          <w:color w:val="1F497D" w:themeColor="text2"/>
        </w:rPr>
        <w:t>,</w:t>
      </w:r>
      <w:r w:rsidR="00EE792C" w:rsidRPr="005312AB">
        <w:rPr>
          <w:bCs/>
          <w:color w:val="1F497D" w:themeColor="text2"/>
        </w:rPr>
        <w:t>5</w:t>
      </w:r>
      <w:r>
        <w:rPr>
          <w:bCs/>
          <w:color w:val="1F497D" w:themeColor="text2"/>
        </w:rPr>
        <w:t xml:space="preserve"> mii</w:t>
      </w:r>
      <w:r w:rsidR="00EE792C" w:rsidRPr="005312AB">
        <w:rPr>
          <w:bCs/>
          <w:color w:val="1F497D" w:themeColor="text2"/>
        </w:rPr>
        <w:t xml:space="preserve"> locuri de muncă vacante din diverse domenii  de activitate: servicii, comerț,</w:t>
      </w:r>
      <w:r w:rsidR="00C023B8">
        <w:rPr>
          <w:bCs/>
          <w:color w:val="1F497D" w:themeColor="text2"/>
        </w:rPr>
        <w:t xml:space="preserve"> </w:t>
      </w:r>
      <w:r w:rsidR="00115FBC" w:rsidRPr="005312AB">
        <w:rPr>
          <w:bCs/>
          <w:color w:val="1F497D" w:themeColor="text2"/>
        </w:rPr>
        <w:t>construcții, industria ușoară, industria alimentară, transport, tehnologii informaționale și comunicații, agricultură și administrație publică. Tinerii participanți la eveniment, au avut și posibilitatea să-și identifice domeniile prioritare de interes profesional. Astfel, cca 130 persoane au fost ghidate în carieră de către experții Centrului pentru Educație Antreprenorială  și Asistență în Afaceri (CEDA).</w:t>
      </w:r>
      <w:r w:rsidR="00BF3612">
        <w:rPr>
          <w:bCs/>
          <w:color w:val="1F497D" w:themeColor="text2"/>
        </w:rPr>
        <w:t xml:space="preserve"> T</w:t>
      </w:r>
      <w:r w:rsidR="00115FBC" w:rsidRPr="005312AB">
        <w:rPr>
          <w:bCs/>
          <w:color w:val="1F497D" w:themeColor="text2"/>
        </w:rPr>
        <w:t xml:space="preserve">inerii au fost ghidați în accesarea și utilizarea canalelor de informare despre piața muncii: portalul </w:t>
      </w:r>
      <w:hyperlink r:id="rId59" w:history="1">
        <w:r w:rsidR="00115FBC" w:rsidRPr="005312AB">
          <w:rPr>
            <w:rStyle w:val="a7"/>
            <w:bCs/>
            <w:color w:val="1F497D" w:themeColor="text2"/>
          </w:rPr>
          <w:t>www.angajat.md</w:t>
        </w:r>
      </w:hyperlink>
      <w:r w:rsidR="00115FBC" w:rsidRPr="005312AB">
        <w:rPr>
          <w:bCs/>
          <w:color w:val="1F497D" w:themeColor="text2"/>
        </w:rPr>
        <w:t xml:space="preserve">, Centrul de informare despre piața muncii, Centrul de Apel – Piața Muncii, platforma târgurilor on-line ale locurilor de muncă – </w:t>
      </w:r>
      <w:hyperlink r:id="rId60" w:history="1">
        <w:r w:rsidR="00115FBC" w:rsidRPr="005312AB">
          <w:rPr>
            <w:rStyle w:val="a7"/>
            <w:bCs/>
            <w:color w:val="1F497D" w:themeColor="text2"/>
          </w:rPr>
          <w:t>www.e-angajare.md</w:t>
        </w:r>
      </w:hyperlink>
      <w:r w:rsidR="00115FBC" w:rsidRPr="005312AB">
        <w:rPr>
          <w:bCs/>
          <w:color w:val="1F497D" w:themeColor="text2"/>
        </w:rPr>
        <w:t xml:space="preserve">. </w:t>
      </w:r>
      <w:r w:rsidR="00BF3612">
        <w:rPr>
          <w:bCs/>
          <w:color w:val="1F497D" w:themeColor="text2"/>
        </w:rPr>
        <w:t xml:space="preserve">La fel, </w:t>
      </w:r>
      <w:r w:rsidR="00115FBC" w:rsidRPr="005312AB">
        <w:rPr>
          <w:bCs/>
          <w:color w:val="1F497D" w:themeColor="text2"/>
        </w:rPr>
        <w:t xml:space="preserve">au fost încurajați să utilizeze instrumentele de recrutare on-line pentru a-și găsi mai ușor un loc de muncă. Serviciile on-line în domeniul ocupării forței de muncă, prestate prin intermediul portalului au impact pozitiv în contextul în care tinerii sunt mai flexibili, accesând operativ informațiile referitoare la serviciile prestate de agențiile teritoriale, locurile de muncă vacante și condițiile de ocupare a acestora. </w:t>
      </w:r>
    </w:p>
    <w:p w:rsidR="00396258" w:rsidRPr="00C366CD" w:rsidRDefault="00396258" w:rsidP="00396258">
      <w:pPr>
        <w:jc w:val="both"/>
        <w:rPr>
          <w:color w:val="1F497D" w:themeColor="text2"/>
        </w:rPr>
      </w:pPr>
      <w:r w:rsidRPr="00C366CD">
        <w:rPr>
          <w:bCs/>
          <w:iCs/>
          <w:color w:val="1F497D" w:themeColor="text2"/>
        </w:rPr>
        <w:t xml:space="preserve">O altă categorie de persoane defavorizate o constituie persoanele </w:t>
      </w:r>
      <w:r w:rsidRPr="00C366CD">
        <w:rPr>
          <w:b/>
          <w:bCs/>
          <w:iCs/>
          <w:color w:val="1F497D" w:themeColor="text2"/>
        </w:rPr>
        <w:t>eliberate din detenţie</w:t>
      </w:r>
      <w:r w:rsidRPr="00C366CD">
        <w:rPr>
          <w:bCs/>
          <w:iCs/>
          <w:color w:val="1F497D" w:themeColor="text2"/>
        </w:rPr>
        <w:t xml:space="preserve">, care necesită măsuri suplimentare de integrare pe piaţa muncii, angajatorii nefiind disponibili să angajeze astfel de persoane. </w:t>
      </w:r>
      <w:r w:rsidR="003E72FB" w:rsidRPr="00C366CD">
        <w:rPr>
          <w:color w:val="1F497D" w:themeColor="text2"/>
        </w:rPr>
        <w:t>Agenţiile teritoriale vizitează instituţiile penitenciare în scopul informării persoanelor care urmează a fi eliberate despre serviciile prestate, datele de contact ale agenţiilor unde urmează să se prezinte pentru susţinerea la angajarea în câmpul muncii.</w:t>
      </w:r>
      <w:r w:rsidR="003E72FB">
        <w:rPr>
          <w:color w:val="1F497D" w:themeColor="text2"/>
        </w:rPr>
        <w:t xml:space="preserve"> </w:t>
      </w:r>
      <w:r w:rsidRPr="00C366CD">
        <w:rPr>
          <w:color w:val="1F497D" w:themeColor="text2"/>
        </w:rPr>
        <w:t xml:space="preserve">Pe parcursul anului 2015, </w:t>
      </w:r>
      <w:r w:rsidR="006167D0">
        <w:rPr>
          <w:color w:val="1F497D" w:themeColor="text2"/>
        </w:rPr>
        <w:t>au fost înregistrate de către agențiile teritoriale</w:t>
      </w:r>
      <w:r w:rsidRPr="00C366CD">
        <w:rPr>
          <w:b/>
          <w:color w:val="1F497D" w:themeColor="text2"/>
        </w:rPr>
        <w:t xml:space="preserve"> 226</w:t>
      </w:r>
      <w:r w:rsidRPr="00C366CD">
        <w:rPr>
          <w:color w:val="1F497D" w:themeColor="text2"/>
        </w:rPr>
        <w:t xml:space="preserve"> persoane eliberate din detenţie/in</w:t>
      </w:r>
      <w:r w:rsidR="006167D0">
        <w:rPr>
          <w:color w:val="1F497D" w:themeColor="text2"/>
        </w:rPr>
        <w:t>stituţie de reabilitare socială</w:t>
      </w:r>
      <w:r w:rsidRPr="00C366CD">
        <w:rPr>
          <w:color w:val="1F497D" w:themeColor="text2"/>
        </w:rPr>
        <w:t xml:space="preserve"> </w:t>
      </w:r>
      <w:r w:rsidR="006167D0">
        <w:rPr>
          <w:color w:val="1F497D" w:themeColor="text2"/>
        </w:rPr>
        <w:t>(</w:t>
      </w:r>
      <w:r w:rsidRPr="006167D0">
        <w:rPr>
          <w:color w:val="1F497D" w:themeColor="text2"/>
        </w:rPr>
        <w:t>11%</w:t>
      </w:r>
      <w:r w:rsidR="001515A4">
        <w:rPr>
          <w:color w:val="1F497D" w:themeColor="text2"/>
        </w:rPr>
        <w:t xml:space="preserve"> </w:t>
      </w:r>
      <w:r w:rsidR="006167D0" w:rsidRPr="006167D0">
        <w:rPr>
          <w:color w:val="1F497D" w:themeColor="text2"/>
        </w:rPr>
        <w:t>- femei</w:t>
      </w:r>
      <w:r w:rsidRPr="00C366CD">
        <w:rPr>
          <w:b/>
          <w:color w:val="1F497D" w:themeColor="text2"/>
        </w:rPr>
        <w:t>)</w:t>
      </w:r>
      <w:r w:rsidR="006167D0">
        <w:rPr>
          <w:b/>
          <w:color w:val="1F497D" w:themeColor="text2"/>
        </w:rPr>
        <w:t xml:space="preserve">, </w:t>
      </w:r>
      <w:r w:rsidR="006167D0" w:rsidRPr="006167D0">
        <w:rPr>
          <w:color w:val="1F497D" w:themeColor="text2"/>
        </w:rPr>
        <w:t>din care</w:t>
      </w:r>
      <w:r w:rsidR="006167D0">
        <w:rPr>
          <w:b/>
          <w:color w:val="1F497D" w:themeColor="text2"/>
        </w:rPr>
        <w:t xml:space="preserve"> a</w:t>
      </w:r>
      <w:r w:rsidRPr="00C366CD">
        <w:rPr>
          <w:color w:val="1F497D" w:themeColor="text2"/>
        </w:rPr>
        <w:t xml:space="preserve">u fost plasate în câmpul muncii </w:t>
      </w:r>
      <w:r w:rsidRPr="00C366CD">
        <w:rPr>
          <w:b/>
          <w:color w:val="1F497D" w:themeColor="text2"/>
        </w:rPr>
        <w:t>42</w:t>
      </w:r>
      <w:r>
        <w:rPr>
          <w:b/>
          <w:color w:val="1F497D" w:themeColor="text2"/>
        </w:rPr>
        <w:t xml:space="preserve"> </w:t>
      </w:r>
      <w:r w:rsidRPr="00C366CD">
        <w:rPr>
          <w:color w:val="1F497D" w:themeColor="text2"/>
        </w:rPr>
        <w:t>persoane</w:t>
      </w:r>
      <w:r w:rsidR="006167D0">
        <w:rPr>
          <w:color w:val="1F497D" w:themeColor="text2"/>
        </w:rPr>
        <w:t xml:space="preserve"> (</w:t>
      </w:r>
      <w:r w:rsidRPr="00C366CD">
        <w:rPr>
          <w:color w:val="1F497D" w:themeColor="text2"/>
        </w:rPr>
        <w:t>19</w:t>
      </w:r>
      <w:r w:rsidRPr="00C366CD">
        <w:rPr>
          <w:b/>
          <w:color w:val="1F497D" w:themeColor="text2"/>
        </w:rPr>
        <w:t>%</w:t>
      </w:r>
      <w:r w:rsidR="006167D0">
        <w:rPr>
          <w:b/>
          <w:color w:val="1F497D" w:themeColor="text2"/>
        </w:rPr>
        <w:t>).</w:t>
      </w:r>
      <w:r w:rsidRPr="00C366CD">
        <w:rPr>
          <w:color w:val="1F497D" w:themeColor="text2"/>
        </w:rPr>
        <w:t xml:space="preserve"> </w:t>
      </w:r>
      <w:r w:rsidRPr="008619D7">
        <w:rPr>
          <w:color w:val="1F497D" w:themeColor="text2"/>
        </w:rPr>
        <w:t xml:space="preserve">Au absolvit cursuri de formare profesională </w:t>
      </w:r>
      <w:r w:rsidRPr="008619D7">
        <w:rPr>
          <w:b/>
          <w:color w:val="1F497D" w:themeColor="text2"/>
        </w:rPr>
        <w:t>16</w:t>
      </w:r>
      <w:r w:rsidRPr="008619D7">
        <w:rPr>
          <w:color w:val="1F497D" w:themeColor="text2"/>
        </w:rPr>
        <w:t xml:space="preserve"> persoane</w:t>
      </w:r>
      <w:r w:rsidR="006167D0">
        <w:rPr>
          <w:color w:val="1F497D" w:themeColor="text2"/>
        </w:rPr>
        <w:t>.</w:t>
      </w:r>
      <w:r w:rsidRPr="008619D7">
        <w:rPr>
          <w:color w:val="1F497D" w:themeColor="text2"/>
        </w:rPr>
        <w:t xml:space="preserve"> </w:t>
      </w:r>
      <w:r w:rsidR="00043202">
        <w:rPr>
          <w:color w:val="1F497D" w:themeColor="text2"/>
        </w:rPr>
        <w:t>A</w:t>
      </w:r>
      <w:r w:rsidRPr="00C366CD">
        <w:rPr>
          <w:color w:val="1F497D" w:themeColor="text2"/>
        </w:rPr>
        <w:t>u beneficiat de alocaţie de integrare</w:t>
      </w:r>
      <w:r w:rsidR="003E72FB">
        <w:rPr>
          <w:color w:val="1F497D" w:themeColor="text2"/>
        </w:rPr>
        <w:t>/</w:t>
      </w:r>
      <w:r w:rsidRPr="00C366CD">
        <w:rPr>
          <w:color w:val="1F497D" w:themeColor="text2"/>
        </w:rPr>
        <w:t xml:space="preserve">reintegrare profesională </w:t>
      </w:r>
      <w:r w:rsidRPr="00C366CD">
        <w:rPr>
          <w:b/>
          <w:color w:val="1F497D" w:themeColor="text2"/>
        </w:rPr>
        <w:t>260</w:t>
      </w:r>
      <w:r w:rsidRPr="00C366CD">
        <w:rPr>
          <w:color w:val="1F497D" w:themeColor="text2"/>
        </w:rPr>
        <w:t xml:space="preserve"> persoane (inclusiv cei trecători din anul 2014), dintre care 2</w:t>
      </w:r>
      <w:r w:rsidRPr="00C366CD">
        <w:rPr>
          <w:b/>
          <w:color w:val="1F497D" w:themeColor="text2"/>
        </w:rPr>
        <w:t>7 femei</w:t>
      </w:r>
      <w:r w:rsidRPr="00C366CD">
        <w:rPr>
          <w:color w:val="1F497D" w:themeColor="text2"/>
        </w:rPr>
        <w:t xml:space="preserve"> </w:t>
      </w:r>
      <w:r w:rsidRPr="00CA1605">
        <w:rPr>
          <w:color w:val="1F497D" w:themeColor="text2"/>
        </w:rPr>
        <w:t>(10%)</w:t>
      </w:r>
      <w:r w:rsidRPr="00C366CD">
        <w:rPr>
          <w:b/>
          <w:color w:val="1F497D" w:themeColor="text2"/>
        </w:rPr>
        <w:t xml:space="preserve"> </w:t>
      </w:r>
      <w:r w:rsidRPr="00C366CD">
        <w:rPr>
          <w:color w:val="1F497D" w:themeColor="text2"/>
        </w:rPr>
        <w:t xml:space="preserve">şi </w:t>
      </w:r>
      <w:r w:rsidRPr="00C366CD">
        <w:rPr>
          <w:b/>
          <w:color w:val="1F497D" w:themeColor="text2"/>
        </w:rPr>
        <w:t>162</w:t>
      </w:r>
      <w:r w:rsidRPr="00C366CD">
        <w:rPr>
          <w:color w:val="1F497D" w:themeColor="text2"/>
        </w:rPr>
        <w:t xml:space="preserve"> persoane din mediul rural </w:t>
      </w:r>
      <w:r w:rsidRPr="00C366CD">
        <w:rPr>
          <w:b/>
          <w:color w:val="1F497D" w:themeColor="text2"/>
        </w:rPr>
        <w:t>(62%)</w:t>
      </w:r>
      <w:r w:rsidRPr="00C366CD">
        <w:rPr>
          <w:color w:val="1F497D" w:themeColor="text2"/>
        </w:rPr>
        <w:t xml:space="preserve">. </w:t>
      </w:r>
    </w:p>
    <w:p w:rsidR="003D0E4F" w:rsidRDefault="00935D62" w:rsidP="001515A4">
      <w:pPr>
        <w:pStyle w:val="a4"/>
        <w:shd w:val="clear" w:color="auto" w:fill="FFFFFF"/>
        <w:spacing w:before="0" w:beforeAutospacing="0" w:after="0" w:afterAutospacing="0"/>
        <w:jc w:val="both"/>
        <w:rPr>
          <w:color w:val="1F497D" w:themeColor="text2"/>
          <w:lang w:val="en-US"/>
        </w:rPr>
      </w:pPr>
      <w:proofErr w:type="gramStart"/>
      <w:r w:rsidRPr="00A929AE">
        <w:rPr>
          <w:color w:val="1F497D" w:themeColor="text2"/>
          <w:lang w:val="en-US"/>
        </w:rPr>
        <w:t xml:space="preserve">Întâmpină dificultăţi la integrarea în câmpul muncii şi </w:t>
      </w:r>
      <w:r w:rsidRPr="00EB3557">
        <w:rPr>
          <w:b/>
          <w:color w:val="1F497D" w:themeColor="text2"/>
          <w:lang w:val="en-US"/>
        </w:rPr>
        <w:t>populaţia de</w:t>
      </w:r>
      <w:r w:rsidRPr="00A929AE">
        <w:rPr>
          <w:color w:val="1F497D" w:themeColor="text2"/>
          <w:lang w:val="en-US"/>
        </w:rPr>
        <w:t xml:space="preserve"> </w:t>
      </w:r>
      <w:r w:rsidRPr="00A929AE">
        <w:rPr>
          <w:b/>
          <w:color w:val="1F497D" w:themeColor="text2"/>
          <w:lang w:val="en-US"/>
        </w:rPr>
        <w:t>etnie romă.</w:t>
      </w:r>
      <w:proofErr w:type="gramEnd"/>
      <w:r w:rsidRPr="00A929AE">
        <w:rPr>
          <w:color w:val="1F497D" w:themeColor="text2"/>
          <w:lang w:val="ro-RO"/>
        </w:rPr>
        <w:t xml:space="preserve"> În perioada de referinţă </w:t>
      </w:r>
      <w:r w:rsidRPr="00A929AE">
        <w:rPr>
          <w:color w:val="1F497D" w:themeColor="text2"/>
          <w:lang w:val="en-US"/>
        </w:rPr>
        <w:t xml:space="preserve">au fost înregistrate </w:t>
      </w:r>
      <w:r w:rsidR="00CA1605">
        <w:rPr>
          <w:color w:val="1F497D" w:themeColor="text2"/>
          <w:lang w:val="en-US"/>
        </w:rPr>
        <w:t xml:space="preserve">cca </w:t>
      </w:r>
      <w:r w:rsidR="00A929AE" w:rsidRPr="00A929AE">
        <w:rPr>
          <w:b/>
          <w:color w:val="1F497D" w:themeColor="text2"/>
          <w:lang w:val="en-US"/>
        </w:rPr>
        <w:t>1</w:t>
      </w:r>
      <w:r w:rsidR="00CA1605">
        <w:rPr>
          <w:b/>
          <w:color w:val="1F497D" w:themeColor="text2"/>
          <w:lang w:val="en-US"/>
        </w:rPr>
        <w:t>,1 mii</w:t>
      </w:r>
      <w:r w:rsidRPr="00A929AE">
        <w:rPr>
          <w:b/>
          <w:color w:val="1F497D" w:themeColor="text2"/>
          <w:lang w:val="en-US"/>
        </w:rPr>
        <w:t xml:space="preserve"> </w:t>
      </w:r>
      <w:r w:rsidRPr="00A929AE">
        <w:rPr>
          <w:color w:val="1F497D" w:themeColor="text2"/>
          <w:lang w:val="en-US"/>
        </w:rPr>
        <w:t>persoane de etnie romă,</w:t>
      </w:r>
      <w:r w:rsidRPr="000A2E5A">
        <w:rPr>
          <w:i/>
          <w:color w:val="1F497D" w:themeColor="text2"/>
          <w:lang w:val="en-US"/>
        </w:rPr>
        <w:t xml:space="preserve"> </w:t>
      </w:r>
      <w:r w:rsidRPr="00A929AE">
        <w:rPr>
          <w:color w:val="1F497D" w:themeColor="text2"/>
          <w:lang w:val="en-US"/>
        </w:rPr>
        <w:t xml:space="preserve">din care </w:t>
      </w:r>
      <w:r w:rsidR="00A929AE" w:rsidRPr="00A929AE">
        <w:rPr>
          <w:color w:val="1F497D" w:themeColor="text2"/>
          <w:lang w:val="en-US"/>
        </w:rPr>
        <w:t>67</w:t>
      </w:r>
      <w:r w:rsidRPr="00A929AE">
        <w:rPr>
          <w:color w:val="1F497D" w:themeColor="text2"/>
          <w:lang w:val="en-US"/>
        </w:rPr>
        <w:t>5(6</w:t>
      </w:r>
      <w:r w:rsidR="00A929AE" w:rsidRPr="00A929AE">
        <w:rPr>
          <w:color w:val="1F497D" w:themeColor="text2"/>
          <w:lang w:val="en-US"/>
        </w:rPr>
        <w:t>0</w:t>
      </w:r>
      <w:r w:rsidRPr="00A929AE">
        <w:rPr>
          <w:color w:val="1F497D" w:themeColor="text2"/>
          <w:lang w:val="en-US"/>
        </w:rPr>
        <w:t>%) au constituit femeile.</w:t>
      </w:r>
      <w:r w:rsidRPr="000A2E5A">
        <w:rPr>
          <w:i/>
          <w:color w:val="1F497D" w:themeColor="text2"/>
          <w:lang w:val="en-US"/>
        </w:rPr>
        <w:t xml:space="preserve"> </w:t>
      </w:r>
      <w:proofErr w:type="gramStart"/>
      <w:r w:rsidRPr="00A929AE">
        <w:rPr>
          <w:color w:val="1F497D" w:themeColor="text2"/>
          <w:lang w:val="en-US"/>
        </w:rPr>
        <w:t xml:space="preserve">Au fost plasate în câmpul muncii </w:t>
      </w:r>
      <w:r w:rsidR="00FB3FF9">
        <w:rPr>
          <w:color w:val="1F497D" w:themeColor="text2"/>
          <w:lang w:val="en-US"/>
        </w:rPr>
        <w:t>70</w:t>
      </w:r>
      <w:r w:rsidRPr="00A929AE">
        <w:rPr>
          <w:color w:val="1F497D" w:themeColor="text2"/>
          <w:lang w:val="en-US"/>
        </w:rPr>
        <w:t xml:space="preserve"> persoane</w:t>
      </w:r>
      <w:r w:rsidRPr="000A2E5A">
        <w:rPr>
          <w:i/>
          <w:color w:val="1F497D" w:themeColor="text2"/>
          <w:lang w:val="en-US"/>
        </w:rPr>
        <w:t xml:space="preserve">, </w:t>
      </w:r>
      <w:r w:rsidRPr="00A929AE">
        <w:rPr>
          <w:color w:val="1F497D" w:themeColor="text2"/>
          <w:lang w:val="en-US"/>
        </w:rPr>
        <w:t xml:space="preserve">din care </w:t>
      </w:r>
      <w:r w:rsidR="00FB3FF9">
        <w:rPr>
          <w:color w:val="1F497D" w:themeColor="text2"/>
          <w:lang w:val="en-US"/>
        </w:rPr>
        <w:t>60% au constituit femeile.</w:t>
      </w:r>
      <w:proofErr w:type="gramEnd"/>
      <w:r w:rsidR="00FB3FF9">
        <w:rPr>
          <w:color w:val="1F497D" w:themeColor="text2"/>
          <w:lang w:val="en-US"/>
        </w:rPr>
        <w:t xml:space="preserve"> </w:t>
      </w:r>
      <w:r w:rsidRPr="000A43EE">
        <w:rPr>
          <w:color w:val="1F497D" w:themeColor="text2"/>
          <w:lang w:val="en-US"/>
        </w:rPr>
        <w:t xml:space="preserve">Cei mai </w:t>
      </w:r>
      <w:r w:rsidRPr="000A43EE">
        <w:rPr>
          <w:color w:val="1F497D" w:themeColor="text2"/>
          <w:lang w:val="en-US"/>
        </w:rPr>
        <w:lastRenderedPageBreak/>
        <w:t>mulţi romi s-au înregistrat la agenţiile: Ocniţa (</w:t>
      </w:r>
      <w:r w:rsidR="000A43EE" w:rsidRPr="000A43EE">
        <w:rPr>
          <w:color w:val="1F497D" w:themeColor="text2"/>
          <w:lang w:val="en-US"/>
        </w:rPr>
        <w:t xml:space="preserve">200 </w:t>
      </w:r>
      <w:r w:rsidRPr="000A43EE">
        <w:rPr>
          <w:color w:val="1F497D" w:themeColor="text2"/>
          <w:lang w:val="en-US"/>
        </w:rPr>
        <w:t>persoane), Drochia (</w:t>
      </w:r>
      <w:r w:rsidR="000A43EE" w:rsidRPr="000A43EE">
        <w:rPr>
          <w:color w:val="1F497D" w:themeColor="text2"/>
          <w:lang w:val="en-US"/>
        </w:rPr>
        <w:t>138</w:t>
      </w:r>
      <w:r w:rsidRPr="000A43EE">
        <w:rPr>
          <w:color w:val="1F497D" w:themeColor="text2"/>
          <w:lang w:val="en-US"/>
        </w:rPr>
        <w:t xml:space="preserve"> persoane), </w:t>
      </w:r>
      <w:r w:rsidR="000A43EE" w:rsidRPr="000A43EE">
        <w:rPr>
          <w:color w:val="1F497D" w:themeColor="text2"/>
          <w:lang w:val="en-US"/>
        </w:rPr>
        <w:t>Edineţ (136 persoane)</w:t>
      </w:r>
      <w:proofErr w:type="gramStart"/>
      <w:r w:rsidR="000A43EE" w:rsidRPr="000A43EE">
        <w:rPr>
          <w:color w:val="1F497D" w:themeColor="text2"/>
          <w:lang w:val="en-US"/>
        </w:rPr>
        <w:t>,  Călăra</w:t>
      </w:r>
      <w:proofErr w:type="gramEnd"/>
      <w:r w:rsidR="000A43EE" w:rsidRPr="000A43EE">
        <w:rPr>
          <w:color w:val="1F497D" w:themeColor="text2"/>
          <w:lang w:val="en-US"/>
        </w:rPr>
        <w:t xml:space="preserve">și </w:t>
      </w:r>
      <w:r w:rsidRPr="000A43EE">
        <w:rPr>
          <w:color w:val="1F497D" w:themeColor="text2"/>
          <w:lang w:val="en-US"/>
        </w:rPr>
        <w:t xml:space="preserve"> (</w:t>
      </w:r>
      <w:r w:rsidR="000A43EE" w:rsidRPr="000A43EE">
        <w:rPr>
          <w:color w:val="1F497D" w:themeColor="text2"/>
          <w:lang w:val="en-US"/>
        </w:rPr>
        <w:t xml:space="preserve">72 </w:t>
      </w:r>
      <w:r w:rsidRPr="000A43EE">
        <w:rPr>
          <w:color w:val="1F497D" w:themeColor="text2"/>
          <w:lang w:val="en-US"/>
        </w:rPr>
        <w:t xml:space="preserve">persoane), </w:t>
      </w:r>
      <w:r w:rsidR="000A43EE" w:rsidRPr="000A43EE">
        <w:rPr>
          <w:color w:val="1F497D" w:themeColor="text2"/>
          <w:lang w:val="en-US"/>
        </w:rPr>
        <w:t xml:space="preserve">Basarabeasca </w:t>
      </w:r>
      <w:r w:rsidRPr="000A43EE">
        <w:rPr>
          <w:color w:val="1F497D" w:themeColor="text2"/>
          <w:lang w:val="en-US"/>
        </w:rPr>
        <w:t>(4</w:t>
      </w:r>
      <w:r w:rsidR="000A43EE" w:rsidRPr="000A43EE">
        <w:rPr>
          <w:color w:val="1F497D" w:themeColor="text2"/>
          <w:lang w:val="en-US"/>
        </w:rPr>
        <w:t>9</w:t>
      </w:r>
      <w:r w:rsidRPr="000A43EE">
        <w:rPr>
          <w:color w:val="1F497D" w:themeColor="text2"/>
          <w:lang w:val="en-US"/>
        </w:rPr>
        <w:t xml:space="preserve"> persoane), etc. </w:t>
      </w:r>
    </w:p>
    <w:p w:rsidR="00600144" w:rsidRDefault="00A1103B" w:rsidP="00935D62">
      <w:pPr>
        <w:pStyle w:val="Default"/>
        <w:jc w:val="both"/>
        <w:rPr>
          <w:color w:val="1F497D" w:themeColor="text2"/>
        </w:rPr>
      </w:pPr>
      <w:r>
        <w:rPr>
          <w:b/>
          <w:color w:val="1F497D" w:themeColor="text2"/>
        </w:rPr>
        <w:t>V</w:t>
      </w:r>
      <w:r w:rsidRPr="00A7148C">
        <w:rPr>
          <w:b/>
          <w:color w:val="1F497D" w:themeColor="text2"/>
        </w:rPr>
        <w:t>ictimele traficului de fiinţe umane</w:t>
      </w:r>
      <w:r>
        <w:rPr>
          <w:b/>
          <w:color w:val="1F497D" w:themeColor="text2"/>
        </w:rPr>
        <w:t xml:space="preserve"> </w:t>
      </w:r>
      <w:r w:rsidRPr="003E72FB">
        <w:rPr>
          <w:color w:val="1F497D" w:themeColor="text2"/>
        </w:rPr>
        <w:t>reprezintă o</w:t>
      </w:r>
      <w:r w:rsidRPr="00A7148C">
        <w:rPr>
          <w:color w:val="1F497D" w:themeColor="text2"/>
        </w:rPr>
        <w:t xml:space="preserve"> </w:t>
      </w:r>
      <w:proofErr w:type="gramStart"/>
      <w:r w:rsidRPr="00A7148C">
        <w:rPr>
          <w:color w:val="1F497D" w:themeColor="text2"/>
        </w:rPr>
        <w:t>altă</w:t>
      </w:r>
      <w:proofErr w:type="gramEnd"/>
      <w:r w:rsidRPr="00A7148C">
        <w:rPr>
          <w:color w:val="1F497D" w:themeColor="text2"/>
        </w:rPr>
        <w:t xml:space="preserve"> categorie de persoane defavorizate</w:t>
      </w:r>
      <w:r>
        <w:rPr>
          <w:color w:val="1F497D" w:themeColor="text2"/>
        </w:rPr>
        <w:t>.</w:t>
      </w:r>
      <w:r w:rsidRPr="00A7148C">
        <w:rPr>
          <w:color w:val="1F497D" w:themeColor="text2"/>
        </w:rPr>
        <w:t xml:space="preserve"> La agenţiile teritoriale au fost înregistrat 3 persoane din această categorie, care au beneficiat integral de toate măsurile active de stimulare </w:t>
      </w:r>
      <w:proofErr w:type="gramStart"/>
      <w:r w:rsidRPr="00A7148C">
        <w:rPr>
          <w:color w:val="1F497D" w:themeColor="text2"/>
        </w:rPr>
        <w:t>a</w:t>
      </w:r>
      <w:proofErr w:type="gramEnd"/>
      <w:r w:rsidRPr="00A7148C">
        <w:rPr>
          <w:color w:val="1F497D" w:themeColor="text2"/>
        </w:rPr>
        <w:t xml:space="preserve"> ocupării forţei de muncă, inclusiv şi de alocaţie de integrare/reintegrare profesională.</w:t>
      </w:r>
    </w:p>
    <w:p w:rsidR="00A1103B" w:rsidRDefault="00A1103B" w:rsidP="00935D62">
      <w:pPr>
        <w:pStyle w:val="Default"/>
        <w:jc w:val="both"/>
        <w:rPr>
          <w:b/>
          <w:color w:val="1F497D" w:themeColor="text2"/>
          <w:sz w:val="26"/>
          <w:szCs w:val="26"/>
          <w:u w:val="single"/>
        </w:rPr>
      </w:pPr>
    </w:p>
    <w:p w:rsidR="00935D62" w:rsidRPr="005A4683" w:rsidRDefault="00F44F05" w:rsidP="00935D62">
      <w:pPr>
        <w:pStyle w:val="Default"/>
        <w:jc w:val="both"/>
        <w:rPr>
          <w:b/>
          <w:color w:val="1F497D" w:themeColor="text2"/>
        </w:rPr>
      </w:pPr>
      <w:r>
        <w:rPr>
          <w:b/>
          <w:color w:val="1F497D" w:themeColor="text2"/>
          <w:sz w:val="26"/>
          <w:szCs w:val="26"/>
          <w:u w:val="single"/>
        </w:rPr>
        <w:t>2.</w:t>
      </w:r>
      <w:r w:rsidR="00A1103B">
        <w:rPr>
          <w:b/>
          <w:color w:val="1F497D" w:themeColor="text2"/>
          <w:sz w:val="26"/>
          <w:szCs w:val="26"/>
          <w:u w:val="single"/>
        </w:rPr>
        <w:t>8</w:t>
      </w:r>
      <w:r w:rsidR="00935D62" w:rsidRPr="005A4683">
        <w:rPr>
          <w:b/>
          <w:color w:val="1F497D" w:themeColor="text2"/>
          <w:sz w:val="26"/>
          <w:szCs w:val="26"/>
          <w:u w:val="single"/>
        </w:rPr>
        <w:t xml:space="preserve">. </w:t>
      </w:r>
      <w:proofErr w:type="gramStart"/>
      <w:r w:rsidR="00935D62" w:rsidRPr="005A4683">
        <w:rPr>
          <w:b/>
          <w:color w:val="1F497D" w:themeColor="text2"/>
          <w:sz w:val="26"/>
          <w:szCs w:val="26"/>
          <w:u w:val="single"/>
        </w:rPr>
        <w:t>Servicii  de</w:t>
      </w:r>
      <w:proofErr w:type="gramEnd"/>
      <w:r w:rsidR="00935D62" w:rsidRPr="005A4683">
        <w:rPr>
          <w:b/>
          <w:color w:val="1F497D" w:themeColor="text2"/>
          <w:sz w:val="26"/>
          <w:szCs w:val="26"/>
          <w:u w:val="single"/>
        </w:rPr>
        <w:t xml:space="preserve">  informare a  populaţiei.</w:t>
      </w:r>
      <w:r w:rsidR="00935D62" w:rsidRPr="005A4683">
        <w:rPr>
          <w:b/>
          <w:color w:val="1F497D" w:themeColor="text2"/>
        </w:rPr>
        <w:t xml:space="preserve">  </w:t>
      </w:r>
      <w:proofErr w:type="gramStart"/>
      <w:r w:rsidR="00935D62" w:rsidRPr="005A4683">
        <w:rPr>
          <w:color w:val="1F497D" w:themeColor="text2"/>
        </w:rPr>
        <w:t>Pentru  îndeplinirea</w:t>
      </w:r>
      <w:proofErr w:type="gramEnd"/>
      <w:r w:rsidR="00935D62" w:rsidRPr="005A4683">
        <w:rPr>
          <w:color w:val="1F497D" w:themeColor="text2"/>
        </w:rPr>
        <w:t xml:space="preserve">  obiectivelor   preconizate, </w:t>
      </w:r>
    </w:p>
    <w:tbl>
      <w:tblPr>
        <w:tblStyle w:val="ae"/>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36"/>
        <w:gridCol w:w="6253"/>
      </w:tblGrid>
      <w:tr w:rsidR="00935D62" w:rsidRPr="005A4683" w:rsidTr="008E50B6">
        <w:trPr>
          <w:trHeight w:val="2240"/>
        </w:trPr>
        <w:tc>
          <w:tcPr>
            <w:tcW w:w="3636" w:type="dxa"/>
          </w:tcPr>
          <w:p w:rsidR="00935D62" w:rsidRPr="005A4683" w:rsidRDefault="00935D62" w:rsidP="00A17B8C">
            <w:pPr>
              <w:pStyle w:val="Default"/>
              <w:rPr>
                <w:b/>
              </w:rPr>
            </w:pPr>
            <w:r w:rsidRPr="005A4683">
              <w:rPr>
                <w:b/>
              </w:rPr>
              <w:t xml:space="preserve">     </w:t>
            </w:r>
            <w:r w:rsidR="00DE5452" w:rsidRPr="00DE5452">
              <w:rPr>
                <w:b/>
                <w:noProof/>
                <w:lang w:val="ru-RU" w:eastAsia="ru-RU"/>
              </w:rPr>
              <w:drawing>
                <wp:inline distT="0" distB="0" distL="0" distR="0">
                  <wp:extent cx="2144395" cy="1429385"/>
                  <wp:effectExtent l="19050" t="0" r="8255" b="0"/>
                  <wp:docPr id="43" name="Рисунок 4" descr="http://192.168.0.87:8081/sites/default/files/imagecache/news_front_225x150/11%2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92.168.0.87:8081/sites/default/files/imagecache/news_front_225x150/11%20(2)_0.jpg"/>
                          <pic:cNvPicPr>
                            <a:picLocks noChangeAspect="1" noChangeArrowheads="1"/>
                          </pic:cNvPicPr>
                        </pic:nvPicPr>
                        <pic:blipFill>
                          <a:blip r:embed="rId61" cstate="print"/>
                          <a:srcRect/>
                          <a:stretch>
                            <a:fillRect/>
                          </a:stretch>
                        </pic:blipFill>
                        <pic:spPr bwMode="auto">
                          <a:xfrm>
                            <a:off x="0" y="0"/>
                            <a:ext cx="2144395" cy="1429385"/>
                          </a:xfrm>
                          <a:prstGeom prst="rect">
                            <a:avLst/>
                          </a:prstGeom>
                          <a:noFill/>
                          <a:ln w="9525">
                            <a:noFill/>
                            <a:miter lim="800000"/>
                            <a:headEnd/>
                            <a:tailEnd/>
                          </a:ln>
                        </pic:spPr>
                      </pic:pic>
                    </a:graphicData>
                  </a:graphic>
                </wp:inline>
              </w:drawing>
            </w:r>
          </w:p>
        </w:tc>
        <w:tc>
          <w:tcPr>
            <w:tcW w:w="6253" w:type="dxa"/>
          </w:tcPr>
          <w:p w:rsidR="00935D62" w:rsidRPr="001A0605" w:rsidRDefault="00935D62" w:rsidP="003307B5">
            <w:pPr>
              <w:pStyle w:val="13"/>
              <w:tabs>
                <w:tab w:val="left" w:pos="0"/>
              </w:tabs>
              <w:spacing w:line="240" w:lineRule="auto"/>
              <w:ind w:left="0"/>
              <w:jc w:val="both"/>
              <w:rPr>
                <w:b/>
                <w:color w:val="1F497D" w:themeColor="text2"/>
              </w:rPr>
            </w:pPr>
            <w:r w:rsidRPr="001A0605">
              <w:rPr>
                <w:rFonts w:ascii="Times New Roman" w:hAnsi="Times New Roman"/>
                <w:color w:val="1F497D" w:themeColor="text2"/>
                <w:sz w:val="24"/>
                <w:szCs w:val="24"/>
              </w:rPr>
              <w:t xml:space="preserve">Agenţia Naţională în comun cu structurile sale teritoriale depun eforturi de adaptare a serviciilor prestate </w:t>
            </w:r>
            <w:proofErr w:type="gramStart"/>
            <w:r w:rsidRPr="001A0605">
              <w:rPr>
                <w:rFonts w:ascii="Times New Roman" w:hAnsi="Times New Roman"/>
                <w:color w:val="1F497D" w:themeColor="text2"/>
                <w:sz w:val="24"/>
                <w:szCs w:val="24"/>
              </w:rPr>
              <w:t>la  necesităţile</w:t>
            </w:r>
            <w:proofErr w:type="gramEnd"/>
            <w:r w:rsidRPr="001A0605">
              <w:rPr>
                <w:rFonts w:ascii="Times New Roman" w:hAnsi="Times New Roman"/>
                <w:color w:val="1F497D" w:themeColor="text2"/>
                <w:sz w:val="24"/>
                <w:szCs w:val="24"/>
              </w:rPr>
              <w:t>  atât persoanelor aflate în căutarea unui loc de muncă cât şi angajatorilor, v</w:t>
            </w:r>
            <w:r w:rsidRPr="001A0605">
              <w:rPr>
                <w:rStyle w:val="a3"/>
                <w:rFonts w:ascii="Times New Roman" w:hAnsi="Times New Roman"/>
                <w:b w:val="0"/>
                <w:color w:val="1F497D" w:themeColor="text2"/>
                <w:sz w:val="24"/>
                <w:szCs w:val="24"/>
              </w:rPr>
              <w:t>enind cu servicii tot mai noi pe piaţa muncii.</w:t>
            </w:r>
            <w:r w:rsidRPr="005A4683">
              <w:rPr>
                <w:rStyle w:val="a3"/>
                <w:b w:val="0"/>
                <w:color w:val="1F497D" w:themeColor="text2"/>
              </w:rPr>
              <w:t xml:space="preserve"> </w:t>
            </w:r>
            <w:r w:rsidR="001A0605" w:rsidRPr="005A4683">
              <w:rPr>
                <w:rFonts w:ascii="Times New Roman" w:eastAsia="Times New Roman" w:hAnsi="Times New Roman"/>
                <w:color w:val="1F497D" w:themeColor="text2"/>
                <w:sz w:val="24"/>
                <w:szCs w:val="24"/>
                <w:lang w:val="ro-RO" w:eastAsia="ru-RU"/>
              </w:rPr>
              <w:t xml:space="preserve">Pe parcursul anului 2015 site-ul </w:t>
            </w:r>
            <w:hyperlink r:id="rId62" w:history="1">
              <w:r w:rsidR="001A0605" w:rsidRPr="005A4683">
                <w:rPr>
                  <w:rStyle w:val="a7"/>
                  <w:rFonts w:ascii="Times New Roman" w:eastAsia="Times New Roman" w:hAnsi="Times New Roman"/>
                  <w:b/>
                  <w:color w:val="1F497D" w:themeColor="text2"/>
                  <w:sz w:val="24"/>
                  <w:szCs w:val="24"/>
                  <w:lang w:val="ro-RO" w:eastAsia="ru-RU"/>
                </w:rPr>
                <w:t>www.anofm.md</w:t>
              </w:r>
            </w:hyperlink>
            <w:r w:rsidR="001A0605" w:rsidRPr="005A4683">
              <w:rPr>
                <w:rFonts w:ascii="Times New Roman" w:hAnsi="Times New Roman"/>
                <w:color w:val="1F497D" w:themeColor="text2"/>
                <w:sz w:val="24"/>
                <w:szCs w:val="24"/>
                <w:lang w:val="ro-RO"/>
              </w:rPr>
              <w:t xml:space="preserve"> </w:t>
            </w:r>
            <w:r w:rsidR="001A0605" w:rsidRPr="005A4683">
              <w:rPr>
                <w:rFonts w:ascii="Times New Roman" w:eastAsia="Times New Roman" w:hAnsi="Times New Roman"/>
                <w:color w:val="1F497D" w:themeColor="text2"/>
                <w:sz w:val="24"/>
                <w:szCs w:val="24"/>
                <w:lang w:val="ro-RO" w:eastAsia="ru-RU"/>
              </w:rPr>
              <w:t xml:space="preserve">a fost accesat de cca </w:t>
            </w:r>
            <w:r w:rsidR="001A0605" w:rsidRPr="005A4683">
              <w:rPr>
                <w:rFonts w:ascii="Times New Roman" w:eastAsia="Times New Roman" w:hAnsi="Times New Roman"/>
                <w:b/>
                <w:color w:val="1F497D" w:themeColor="text2"/>
                <w:sz w:val="24"/>
                <w:szCs w:val="24"/>
                <w:lang w:val="ro-RO" w:eastAsia="ru-RU"/>
              </w:rPr>
              <w:t>183,5</w:t>
            </w:r>
            <w:r w:rsidR="001A0605" w:rsidRPr="005A4683">
              <w:rPr>
                <w:rFonts w:ascii="Times New Roman" w:eastAsia="Times New Roman" w:hAnsi="Times New Roman"/>
                <w:color w:val="1F497D" w:themeColor="text2"/>
                <w:sz w:val="24"/>
                <w:szCs w:val="24"/>
                <w:lang w:val="ro-RO" w:eastAsia="ru-RU"/>
              </w:rPr>
              <w:t xml:space="preserve"> mii de ori, </w:t>
            </w:r>
            <w:r w:rsidR="001A0605">
              <w:rPr>
                <w:rFonts w:ascii="Times New Roman" w:eastAsia="Times New Roman" w:hAnsi="Times New Roman"/>
                <w:color w:val="1F497D" w:themeColor="text2"/>
                <w:sz w:val="24"/>
                <w:szCs w:val="24"/>
                <w:lang w:val="ro-RO" w:eastAsia="ru-RU"/>
              </w:rPr>
              <w:t xml:space="preserve">83% </w:t>
            </w:r>
            <w:r w:rsidR="001A0605" w:rsidRPr="005A4683">
              <w:rPr>
                <w:rFonts w:ascii="Times New Roman" w:eastAsia="Times New Roman" w:hAnsi="Times New Roman"/>
                <w:color w:val="1F497D" w:themeColor="text2"/>
                <w:sz w:val="24"/>
                <w:szCs w:val="24"/>
                <w:lang w:val="ro-RO" w:eastAsia="ru-RU"/>
              </w:rPr>
              <w:t xml:space="preserve">fiind vizitatori diferiţi. </w:t>
            </w:r>
            <w:r w:rsidR="001A0605" w:rsidRPr="00CB635C">
              <w:rPr>
                <w:rFonts w:ascii="Times New Roman" w:hAnsi="Times New Roman"/>
                <w:color w:val="1F497D"/>
                <w:sz w:val="24"/>
                <w:szCs w:val="24"/>
              </w:rPr>
              <w:t xml:space="preserve">Preponderent, au fost accesate paginile </w:t>
            </w:r>
            <w:r w:rsidR="001A0605">
              <w:rPr>
                <w:rFonts w:ascii="Times New Roman" w:hAnsi="Times New Roman"/>
                <w:color w:val="1F497D"/>
                <w:sz w:val="24"/>
                <w:szCs w:val="24"/>
              </w:rPr>
              <w:t xml:space="preserve">cu privire la: </w:t>
            </w:r>
            <w:r w:rsidR="001A0605" w:rsidRPr="00CB635C">
              <w:rPr>
                <w:rFonts w:ascii="Times New Roman" w:hAnsi="Times New Roman"/>
                <w:color w:val="1F497D"/>
                <w:sz w:val="24"/>
                <w:szCs w:val="24"/>
              </w:rPr>
              <w:t xml:space="preserve">serviciile </w:t>
            </w:r>
            <w:r w:rsidR="008E50B6" w:rsidRPr="00CB635C">
              <w:rPr>
                <w:rFonts w:ascii="Times New Roman" w:hAnsi="Times New Roman"/>
                <w:color w:val="1F497D"/>
                <w:sz w:val="24"/>
                <w:szCs w:val="24"/>
              </w:rPr>
              <w:t xml:space="preserve">prestate de agenţiile </w:t>
            </w:r>
            <w:r w:rsidR="003307B5" w:rsidRPr="00CB635C">
              <w:rPr>
                <w:rFonts w:ascii="Times New Roman" w:hAnsi="Times New Roman"/>
                <w:color w:val="1F497D"/>
                <w:sz w:val="24"/>
                <w:szCs w:val="24"/>
              </w:rPr>
              <w:t>teritoriale,</w:t>
            </w:r>
            <w:r w:rsidR="003307B5">
              <w:rPr>
                <w:rFonts w:ascii="Times New Roman" w:hAnsi="Times New Roman"/>
                <w:color w:val="1F497D"/>
                <w:sz w:val="24"/>
                <w:szCs w:val="24"/>
              </w:rPr>
              <w:t xml:space="preserve"> </w:t>
            </w:r>
            <w:r w:rsidR="003307B5" w:rsidRPr="00CB635C">
              <w:rPr>
                <w:rFonts w:ascii="Times New Roman" w:hAnsi="Times New Roman"/>
                <w:color w:val="1F497D"/>
                <w:sz w:val="24"/>
                <w:szCs w:val="24"/>
              </w:rPr>
              <w:t>în sp</w:t>
            </w:r>
            <w:r w:rsidR="003307B5">
              <w:rPr>
                <w:rFonts w:ascii="Times New Roman" w:hAnsi="Times New Roman"/>
                <w:color w:val="1F497D"/>
                <w:sz w:val="24"/>
                <w:szCs w:val="24"/>
              </w:rPr>
              <w:t xml:space="preserve">ecial ocuparea forţei de muncă, informația despre funcțiile publice vacante disponibile </w:t>
            </w:r>
          </w:p>
        </w:tc>
      </w:tr>
    </w:tbl>
    <w:p w:rsidR="001A0605" w:rsidRPr="00CB635C" w:rsidRDefault="003307B5" w:rsidP="001A0605">
      <w:pPr>
        <w:pStyle w:val="13"/>
        <w:tabs>
          <w:tab w:val="left" w:pos="0"/>
        </w:tabs>
        <w:spacing w:line="240" w:lineRule="auto"/>
        <w:ind w:left="0"/>
        <w:jc w:val="both"/>
        <w:rPr>
          <w:rFonts w:ascii="Times New Roman" w:hAnsi="Times New Roman"/>
          <w:color w:val="1F497D"/>
          <w:sz w:val="24"/>
          <w:szCs w:val="24"/>
        </w:rPr>
      </w:pPr>
      <w:proofErr w:type="gramStart"/>
      <w:r>
        <w:rPr>
          <w:rFonts w:ascii="Times New Roman" w:hAnsi="Times New Roman"/>
          <w:color w:val="1F497D"/>
          <w:sz w:val="24"/>
          <w:szCs w:val="24"/>
        </w:rPr>
        <w:t>în</w:t>
      </w:r>
      <w:proofErr w:type="gramEnd"/>
      <w:r>
        <w:rPr>
          <w:rFonts w:ascii="Times New Roman" w:hAnsi="Times New Roman"/>
          <w:color w:val="1F497D"/>
          <w:sz w:val="24"/>
          <w:szCs w:val="24"/>
        </w:rPr>
        <w:t xml:space="preserve"> cadrul ANOFM </w:t>
      </w:r>
      <w:r w:rsidR="001A0605">
        <w:rPr>
          <w:rFonts w:ascii="Times New Roman" w:hAnsi="Times New Roman"/>
          <w:color w:val="1F497D"/>
          <w:sz w:val="24"/>
          <w:szCs w:val="24"/>
        </w:rPr>
        <w:t>și structurile sale teritoriale</w:t>
      </w:r>
      <w:r w:rsidRPr="003307B5">
        <w:rPr>
          <w:rFonts w:ascii="Times New Roman" w:hAnsi="Times New Roman"/>
          <w:color w:val="1F497D"/>
          <w:sz w:val="24"/>
          <w:szCs w:val="24"/>
        </w:rPr>
        <w:t xml:space="preserve"> </w:t>
      </w:r>
      <w:r>
        <w:rPr>
          <w:rFonts w:ascii="Times New Roman" w:hAnsi="Times New Roman"/>
          <w:color w:val="1F497D"/>
          <w:sz w:val="24"/>
          <w:szCs w:val="24"/>
        </w:rPr>
        <w:t>precum și oportunitățile de lucru în domeniul construcțiilor în statul Israel</w:t>
      </w:r>
      <w:r w:rsidR="001A0605">
        <w:rPr>
          <w:rFonts w:ascii="Times New Roman" w:hAnsi="Times New Roman"/>
          <w:color w:val="1F497D"/>
          <w:sz w:val="24"/>
          <w:szCs w:val="24"/>
        </w:rPr>
        <w:t xml:space="preserve">. </w:t>
      </w:r>
    </w:p>
    <w:p w:rsidR="004C6854" w:rsidRDefault="00935D62" w:rsidP="00935D62">
      <w:pPr>
        <w:ind w:right="-2"/>
        <w:jc w:val="both"/>
        <w:rPr>
          <w:iCs/>
          <w:color w:val="1F497D" w:themeColor="text2"/>
        </w:rPr>
      </w:pPr>
      <w:r w:rsidRPr="0091109B">
        <w:rPr>
          <w:iCs/>
          <w:color w:val="1F497D" w:themeColor="text2"/>
        </w:rPr>
        <w:t xml:space="preserve">Portalul </w:t>
      </w:r>
      <w:hyperlink r:id="rId63" w:history="1">
        <w:r w:rsidRPr="0091109B">
          <w:rPr>
            <w:rStyle w:val="a7"/>
            <w:b/>
            <w:iCs/>
            <w:color w:val="1F497D" w:themeColor="text2"/>
          </w:rPr>
          <w:t>www.angajat.md</w:t>
        </w:r>
      </w:hyperlink>
      <w:r w:rsidRPr="0091109B">
        <w:rPr>
          <w:iCs/>
          <w:color w:val="1F497D" w:themeColor="text2"/>
        </w:rPr>
        <w:t xml:space="preserve"> a fost accesat de peste </w:t>
      </w:r>
      <w:r w:rsidR="0091109B" w:rsidRPr="0091109B">
        <w:rPr>
          <w:b/>
          <w:iCs/>
          <w:color w:val="1F497D" w:themeColor="text2"/>
        </w:rPr>
        <w:t>89</w:t>
      </w:r>
      <w:r w:rsidRPr="0091109B">
        <w:rPr>
          <w:b/>
          <w:iCs/>
          <w:color w:val="1F497D" w:themeColor="text2"/>
        </w:rPr>
        <w:t xml:space="preserve"> mii</w:t>
      </w:r>
      <w:r w:rsidRPr="0091109B">
        <w:rPr>
          <w:iCs/>
          <w:color w:val="1F497D" w:themeColor="text2"/>
        </w:rPr>
        <w:t xml:space="preserve"> ori de către </w:t>
      </w:r>
      <w:r w:rsidR="0091109B" w:rsidRPr="0091109B">
        <w:rPr>
          <w:b/>
          <w:iCs/>
          <w:color w:val="1F497D" w:themeColor="text2"/>
        </w:rPr>
        <w:t>46,6</w:t>
      </w:r>
      <w:r w:rsidRPr="0091109B">
        <w:rPr>
          <w:b/>
          <w:iCs/>
          <w:color w:val="1F497D" w:themeColor="text2"/>
        </w:rPr>
        <w:t xml:space="preserve"> mii</w:t>
      </w:r>
      <w:r w:rsidRPr="0091109B">
        <w:rPr>
          <w:iCs/>
          <w:color w:val="1F497D" w:themeColor="text2"/>
        </w:rPr>
        <w:t xml:space="preserve"> viz</w:t>
      </w:r>
      <w:r w:rsidR="0091109B" w:rsidRPr="0091109B">
        <w:rPr>
          <w:iCs/>
          <w:color w:val="1F497D" w:themeColor="text2"/>
        </w:rPr>
        <w:t>itatori.</w:t>
      </w:r>
      <w:r w:rsidRPr="0091109B">
        <w:rPr>
          <w:iCs/>
          <w:color w:val="1F497D" w:themeColor="text2"/>
        </w:rPr>
        <w:t xml:space="preserve"> Utilizatorii portalului au fost din </w:t>
      </w:r>
      <w:r w:rsidR="008E50B6">
        <w:rPr>
          <w:iCs/>
          <w:color w:val="1F497D" w:themeColor="text2"/>
        </w:rPr>
        <w:t>peste 100</w:t>
      </w:r>
      <w:r w:rsidRPr="0091109B">
        <w:rPr>
          <w:iCs/>
          <w:color w:val="1F497D" w:themeColor="text2"/>
        </w:rPr>
        <w:t xml:space="preserve"> ţări, </w:t>
      </w:r>
      <w:r w:rsidR="00327DD7">
        <w:rPr>
          <w:iCs/>
          <w:color w:val="1F497D" w:themeColor="text2"/>
        </w:rPr>
        <w:t>cu precădere</w:t>
      </w:r>
      <w:r w:rsidRPr="0091109B">
        <w:rPr>
          <w:iCs/>
          <w:color w:val="1F497D" w:themeColor="text2"/>
        </w:rPr>
        <w:t xml:space="preserve"> fiind din Republica Moldova</w:t>
      </w:r>
      <w:r w:rsidR="00327DD7">
        <w:rPr>
          <w:iCs/>
          <w:color w:val="1F497D" w:themeColor="text2"/>
        </w:rPr>
        <w:t xml:space="preserve"> </w:t>
      </w:r>
      <w:r w:rsidR="00327DD7" w:rsidRPr="0091109B">
        <w:rPr>
          <w:iCs/>
          <w:color w:val="1F497D" w:themeColor="text2"/>
        </w:rPr>
        <w:t>(87%)</w:t>
      </w:r>
      <w:r w:rsidRPr="0091109B">
        <w:rPr>
          <w:iCs/>
          <w:color w:val="1F497D" w:themeColor="text2"/>
        </w:rPr>
        <w:t xml:space="preserve">. </w:t>
      </w:r>
      <w:r w:rsidR="001B3CE6">
        <w:rPr>
          <w:iCs/>
          <w:color w:val="1F497D" w:themeColor="text2"/>
        </w:rPr>
        <w:t>A</w:t>
      </w:r>
      <w:r w:rsidRPr="0091109B">
        <w:rPr>
          <w:iCs/>
          <w:color w:val="1F497D" w:themeColor="text2"/>
        </w:rPr>
        <w:t xml:space="preserve"> crescut </w:t>
      </w:r>
      <w:r w:rsidR="001B3CE6">
        <w:rPr>
          <w:iCs/>
          <w:color w:val="1F497D" w:themeColor="text2"/>
        </w:rPr>
        <w:t xml:space="preserve">comparativ cu anul precedent </w:t>
      </w:r>
      <w:r w:rsidRPr="0091109B">
        <w:rPr>
          <w:iCs/>
          <w:color w:val="1F497D" w:themeColor="text2"/>
        </w:rPr>
        <w:t xml:space="preserve">numărul accesărilor din </w:t>
      </w:r>
      <w:r w:rsidR="0091109B" w:rsidRPr="0091109B">
        <w:rPr>
          <w:iCs/>
          <w:color w:val="1F497D" w:themeColor="text2"/>
        </w:rPr>
        <w:t xml:space="preserve">România, SUA, Marea Britanie, </w:t>
      </w:r>
      <w:r w:rsidRPr="0091109B">
        <w:rPr>
          <w:iCs/>
          <w:color w:val="1F497D" w:themeColor="text2"/>
        </w:rPr>
        <w:t>Rusia</w:t>
      </w:r>
      <w:r w:rsidR="0091109B" w:rsidRPr="0091109B">
        <w:rPr>
          <w:iCs/>
          <w:color w:val="1F497D" w:themeColor="text2"/>
        </w:rPr>
        <w:t>, Italia, etc.</w:t>
      </w:r>
      <w:r w:rsidRPr="0091109B">
        <w:rPr>
          <w:iCs/>
          <w:color w:val="1F497D" w:themeColor="text2"/>
        </w:rPr>
        <w:t xml:space="preserve"> </w:t>
      </w:r>
      <w:r w:rsidR="004C6854">
        <w:rPr>
          <w:iCs/>
          <w:color w:val="1F497D" w:themeColor="text2"/>
        </w:rPr>
        <w:t>Ș</w:t>
      </w:r>
      <w:r w:rsidRPr="0091109B">
        <w:rPr>
          <w:iCs/>
          <w:color w:val="1F497D" w:themeColor="text2"/>
        </w:rPr>
        <w:t xml:space="preserve">i-au creat conturi şi au plasat CV-urile  </w:t>
      </w:r>
      <w:r w:rsidR="001B3CE6">
        <w:rPr>
          <w:bCs/>
          <w:color w:val="1F497D" w:themeColor="text2"/>
        </w:rPr>
        <w:t>cca 300</w:t>
      </w:r>
      <w:r w:rsidRPr="0091109B">
        <w:rPr>
          <w:iCs/>
          <w:color w:val="1F497D" w:themeColor="text2"/>
        </w:rPr>
        <w:t xml:space="preserve"> persoane aflate în căutarea unui loc de muncă, care au utilizat şi instrumentele de corelare automată a CV-ului cu ofertele de muncă corespunzătoare. În topul celor mai căutate profesii/meserii prin intermediul portalului au fost: </w:t>
      </w:r>
      <w:r w:rsidRPr="001B3CE6">
        <w:rPr>
          <w:iCs/>
          <w:color w:val="1F497D" w:themeColor="text2"/>
        </w:rPr>
        <w:t>contabil, conducător auto, manager</w:t>
      </w:r>
      <w:r w:rsidR="0091109B" w:rsidRPr="001B3CE6">
        <w:rPr>
          <w:iCs/>
          <w:color w:val="1F497D" w:themeColor="text2"/>
        </w:rPr>
        <w:t>, operator, vânz</w:t>
      </w:r>
      <w:r w:rsidR="004C6854">
        <w:rPr>
          <w:iCs/>
          <w:color w:val="1F497D" w:themeColor="text2"/>
        </w:rPr>
        <w:t>ă</w:t>
      </w:r>
      <w:r w:rsidR="0091109B" w:rsidRPr="001B3CE6">
        <w:rPr>
          <w:iCs/>
          <w:color w:val="1F497D" w:themeColor="text2"/>
        </w:rPr>
        <w:t>tor</w:t>
      </w:r>
      <w:r w:rsidRPr="001B3CE6">
        <w:rPr>
          <w:iCs/>
          <w:color w:val="1F497D" w:themeColor="text2"/>
        </w:rPr>
        <w:t xml:space="preserve"> şi jurist.</w:t>
      </w:r>
    </w:p>
    <w:p w:rsidR="00935D62" w:rsidRPr="001B3CE6" w:rsidRDefault="00EA0E69" w:rsidP="00935D62">
      <w:pPr>
        <w:ind w:right="-2"/>
        <w:jc w:val="both"/>
        <w:rPr>
          <w:iCs/>
          <w:color w:val="1F497D" w:themeColor="text2"/>
        </w:rPr>
      </w:pPr>
      <w:r>
        <w:rPr>
          <w:iCs/>
          <w:color w:val="1F497D" w:themeColor="text2"/>
        </w:rPr>
        <w:t>A</w:t>
      </w:r>
      <w:r w:rsidRPr="0091109B">
        <w:rPr>
          <w:iCs/>
          <w:color w:val="1F497D" w:themeColor="text2"/>
        </w:rPr>
        <w:t xml:space="preserve">u plasat </w:t>
      </w:r>
      <w:r>
        <w:rPr>
          <w:iCs/>
          <w:color w:val="1F497D" w:themeColor="text2"/>
        </w:rPr>
        <w:t>p</w:t>
      </w:r>
      <w:r w:rsidRPr="0091109B">
        <w:rPr>
          <w:iCs/>
          <w:color w:val="1F497D" w:themeColor="text2"/>
        </w:rPr>
        <w:t xml:space="preserve">e portal de sine stătător </w:t>
      </w:r>
      <w:r w:rsidR="004C6854" w:rsidRPr="0091109B">
        <w:rPr>
          <w:b/>
          <w:iCs/>
          <w:color w:val="1F497D" w:themeColor="text2"/>
        </w:rPr>
        <w:t>26</w:t>
      </w:r>
      <w:r w:rsidR="004C6854" w:rsidRPr="0091109B">
        <w:rPr>
          <w:iCs/>
          <w:color w:val="1F497D" w:themeColor="text2"/>
        </w:rPr>
        <w:t xml:space="preserve"> companii </w:t>
      </w:r>
      <w:r w:rsidR="004C6854">
        <w:rPr>
          <w:iCs/>
          <w:color w:val="1F497D" w:themeColor="text2"/>
        </w:rPr>
        <w:t>cca 160</w:t>
      </w:r>
      <w:r w:rsidR="004C6854" w:rsidRPr="0091109B">
        <w:rPr>
          <w:iCs/>
          <w:color w:val="1F497D" w:themeColor="text2"/>
        </w:rPr>
        <w:t xml:space="preserve"> oferte de muncă, </w:t>
      </w:r>
      <w:r>
        <w:rPr>
          <w:iCs/>
          <w:color w:val="1F497D" w:themeColor="text2"/>
        </w:rPr>
        <w:t>cu preponderență</w:t>
      </w:r>
      <w:r w:rsidR="004C6854" w:rsidRPr="0091109B">
        <w:rPr>
          <w:iCs/>
          <w:color w:val="1F497D" w:themeColor="text2"/>
        </w:rPr>
        <w:t xml:space="preserve"> fiind în domeniile:</w:t>
      </w:r>
      <w:r w:rsidR="004C6854">
        <w:rPr>
          <w:iCs/>
          <w:color w:val="1F497D" w:themeColor="text2"/>
        </w:rPr>
        <w:t xml:space="preserve"> </w:t>
      </w:r>
      <w:r w:rsidR="004C6854" w:rsidRPr="0091109B">
        <w:rPr>
          <w:iCs/>
          <w:color w:val="1F497D" w:themeColor="text2"/>
        </w:rPr>
        <w:t>comerț, contabilitate, tehnologii informaționale</w:t>
      </w:r>
      <w:r w:rsidR="004C6854">
        <w:rPr>
          <w:iCs/>
          <w:color w:val="1F497D" w:themeColor="text2"/>
        </w:rPr>
        <w:t>,</w:t>
      </w:r>
      <w:r w:rsidR="004C6854" w:rsidRPr="0091109B">
        <w:rPr>
          <w:iCs/>
          <w:color w:val="1F497D" w:themeColor="text2"/>
        </w:rPr>
        <w:t xml:space="preserve"> comunicare, etc.</w:t>
      </w:r>
    </w:p>
    <w:p w:rsidR="00C62330" w:rsidRDefault="00C62330" w:rsidP="00C62330">
      <w:pPr>
        <w:ind w:right="-2"/>
        <w:jc w:val="both"/>
        <w:rPr>
          <w:iCs/>
          <w:color w:val="1F497D" w:themeColor="text2"/>
        </w:rPr>
      </w:pPr>
      <w:r w:rsidRPr="00DB3C92">
        <w:rPr>
          <w:iCs/>
          <w:color w:val="1F497D" w:themeColor="text2"/>
        </w:rPr>
        <w:t xml:space="preserve">Promovarea imaginii Agenţiei Naţionale se realizează şi prin intermediul paginii oficiale de </w:t>
      </w:r>
      <w:r w:rsidRPr="00DB3C92">
        <w:rPr>
          <w:b/>
          <w:iCs/>
          <w:color w:val="1F497D" w:themeColor="text2"/>
        </w:rPr>
        <w:t>Facebook</w:t>
      </w:r>
      <w:r w:rsidR="008040C7">
        <w:rPr>
          <w:iCs/>
          <w:color w:val="1F497D" w:themeColor="text2"/>
        </w:rPr>
        <w:t>.</w:t>
      </w:r>
      <w:r w:rsidRPr="00DB3C92">
        <w:rPr>
          <w:iCs/>
          <w:color w:val="1F497D" w:themeColor="text2"/>
        </w:rPr>
        <w:t xml:space="preserve"> De la lansare (25.01.2013) până la 1 ianuarie 2016 pagina a acumulat</w:t>
      </w:r>
      <w:r w:rsidR="00A71E7C">
        <w:rPr>
          <w:iCs/>
          <w:color w:val="1F497D" w:themeColor="text2"/>
        </w:rPr>
        <w:t xml:space="preserve"> peste</w:t>
      </w:r>
      <w:r w:rsidRPr="00DB3C92">
        <w:rPr>
          <w:iCs/>
          <w:color w:val="1F497D" w:themeColor="text2"/>
        </w:rPr>
        <w:t xml:space="preserve"> </w:t>
      </w:r>
      <w:r w:rsidR="00A71E7C">
        <w:rPr>
          <w:iCs/>
          <w:color w:val="1F497D" w:themeColor="text2"/>
        </w:rPr>
        <w:t>800</w:t>
      </w:r>
      <w:r w:rsidRPr="00DB3C92">
        <w:rPr>
          <w:iCs/>
          <w:color w:val="1F497D" w:themeColor="text2"/>
        </w:rPr>
        <w:t xml:space="preserve"> de fani, care urmăresc postările zilnic</w:t>
      </w:r>
      <w:r w:rsidR="008040C7">
        <w:rPr>
          <w:iCs/>
          <w:color w:val="1F497D" w:themeColor="text2"/>
        </w:rPr>
        <w:t>, din care f</w:t>
      </w:r>
      <w:r w:rsidR="00747B56">
        <w:rPr>
          <w:iCs/>
          <w:color w:val="1F497D" w:themeColor="text2"/>
        </w:rPr>
        <w:t>emeile</w:t>
      </w:r>
      <w:r w:rsidRPr="00DB3C92">
        <w:rPr>
          <w:iCs/>
          <w:color w:val="1F497D" w:themeColor="text2"/>
        </w:rPr>
        <w:t xml:space="preserve"> constitui</w:t>
      </w:r>
      <w:r w:rsidR="00747B56">
        <w:rPr>
          <w:iCs/>
          <w:color w:val="1F497D" w:themeColor="text2"/>
        </w:rPr>
        <w:t>e</w:t>
      </w:r>
      <w:r w:rsidRPr="00DB3C92">
        <w:rPr>
          <w:iCs/>
          <w:color w:val="1F497D" w:themeColor="text2"/>
        </w:rPr>
        <w:t xml:space="preserve"> cca 70%</w:t>
      </w:r>
      <w:r w:rsidR="008040C7">
        <w:rPr>
          <w:iCs/>
          <w:color w:val="1F497D" w:themeColor="text2"/>
        </w:rPr>
        <w:t xml:space="preserve">, iar </w:t>
      </w:r>
      <w:r w:rsidRPr="00DB3C92">
        <w:rPr>
          <w:iCs/>
          <w:color w:val="1F497D" w:themeColor="text2"/>
        </w:rPr>
        <w:t xml:space="preserve">tinerii (18-24 ani) cca 31%. Pagina se actualizează periodic cu informaţii de interes atât pentru persoanele aflate în căutarea unui loc de muncă, cât şi pentru angajatori. </w:t>
      </w:r>
    </w:p>
    <w:p w:rsidR="00935D62" w:rsidRPr="00844848" w:rsidRDefault="00935D62" w:rsidP="00935D62">
      <w:pPr>
        <w:tabs>
          <w:tab w:val="left" w:pos="9900"/>
        </w:tabs>
        <w:ind w:right="-2"/>
        <w:jc w:val="both"/>
        <w:rPr>
          <w:color w:val="1F497D" w:themeColor="text2"/>
        </w:rPr>
      </w:pPr>
      <w:r w:rsidRPr="00844848">
        <w:rPr>
          <w:color w:val="1F497D" w:themeColor="text2"/>
        </w:rPr>
        <w:t xml:space="preserve">Prin intermediul </w:t>
      </w:r>
      <w:r w:rsidRPr="00844848">
        <w:rPr>
          <w:b/>
          <w:color w:val="1F497D" w:themeColor="text2"/>
        </w:rPr>
        <w:t>mass-media</w:t>
      </w:r>
      <w:r w:rsidRPr="00844848">
        <w:rPr>
          <w:color w:val="1F497D" w:themeColor="text2"/>
        </w:rPr>
        <w:t xml:space="preserve"> au fost publicate şi difuzate informaţii şi materiale privind situaţia pe piaţa muncii: radioului şi televiziunii – </w:t>
      </w:r>
      <w:r w:rsidR="00844848" w:rsidRPr="00844848">
        <w:rPr>
          <w:b/>
          <w:color w:val="1F497D" w:themeColor="text2"/>
        </w:rPr>
        <w:t>369</w:t>
      </w:r>
      <w:r w:rsidRPr="00844848">
        <w:rPr>
          <w:color w:val="1F497D" w:themeColor="text2"/>
        </w:rPr>
        <w:t xml:space="preserve"> informaţii, presei locale şi republicane – </w:t>
      </w:r>
      <w:r w:rsidR="00844848" w:rsidRPr="00844848">
        <w:rPr>
          <w:b/>
          <w:color w:val="1F497D" w:themeColor="text2"/>
        </w:rPr>
        <w:t>267</w:t>
      </w:r>
      <w:r w:rsidRPr="00844848">
        <w:rPr>
          <w:color w:val="1F497D" w:themeColor="text2"/>
        </w:rPr>
        <w:t xml:space="preserve"> informaţii. </w:t>
      </w:r>
    </w:p>
    <w:p w:rsidR="00935D62" w:rsidRPr="0023453D" w:rsidRDefault="00935D62" w:rsidP="00935D62">
      <w:pPr>
        <w:autoSpaceDE w:val="0"/>
        <w:autoSpaceDN w:val="0"/>
        <w:adjustRightInd w:val="0"/>
        <w:jc w:val="both"/>
        <w:rPr>
          <w:color w:val="1F497D" w:themeColor="text2"/>
        </w:rPr>
      </w:pPr>
      <w:r w:rsidRPr="00873703">
        <w:rPr>
          <w:color w:val="1F497D" w:themeColor="text2"/>
        </w:rPr>
        <w:t xml:space="preserve">Un aport deosebit la acordarea serviciilor de informare au realizat </w:t>
      </w:r>
      <w:r w:rsidRPr="00873703">
        <w:rPr>
          <w:b/>
          <w:color w:val="1F497D" w:themeColor="text2"/>
        </w:rPr>
        <w:t>Centrele  de informare</w:t>
      </w:r>
      <w:r w:rsidRPr="00873703">
        <w:rPr>
          <w:color w:val="1F497D" w:themeColor="text2"/>
        </w:rPr>
        <w:t xml:space="preserve"> amplasate în agenţiile Chişinău, Bălţi şi Cahul, care au contribuit la informarea cetăţenilor despre situaţia pe piaţa forţei de muncă, locurile vacante, angajatorii şi profesiile/meseriile de top, serviciile oferite de agenţiile teritoriale, etc. Beneficiarii Centrelor de Informare sunt nu numai angajatorii şi persoanele aflate în căutarea unul loc de muncă, dar şi elevi, studenţi, persoane cu dizabilităţi, pensionari,</w:t>
      </w:r>
      <w:r w:rsidR="00473A11">
        <w:rPr>
          <w:color w:val="1F497D" w:themeColor="text2"/>
        </w:rPr>
        <w:t xml:space="preserve"> </w:t>
      </w:r>
      <w:r w:rsidRPr="00873703">
        <w:rPr>
          <w:color w:val="1F497D" w:themeColor="text2"/>
        </w:rPr>
        <w:t xml:space="preserve">etc. </w:t>
      </w:r>
      <w:r w:rsidRPr="00873703">
        <w:rPr>
          <w:color w:val="1F497D" w:themeColor="text2"/>
          <w:lang w:val="fr-FR"/>
        </w:rPr>
        <w:t xml:space="preserve">În perioada de referinţă, </w:t>
      </w:r>
      <w:r w:rsidRPr="00873703">
        <w:rPr>
          <w:b/>
          <w:color w:val="1F497D" w:themeColor="text2"/>
          <w:lang w:val="fr-FR"/>
        </w:rPr>
        <w:t>Centrele de informare</w:t>
      </w:r>
      <w:r w:rsidRPr="00873703">
        <w:rPr>
          <w:color w:val="1F497D" w:themeColor="text2"/>
          <w:lang w:val="fr-FR"/>
        </w:rPr>
        <w:t xml:space="preserve"> în comun cu agenţiile teritoriale</w:t>
      </w:r>
      <w:r w:rsidRPr="000A2E5A">
        <w:rPr>
          <w:i/>
          <w:color w:val="1F497D" w:themeColor="text2"/>
          <w:lang w:val="fr-FR"/>
        </w:rPr>
        <w:t xml:space="preserve"> </w:t>
      </w:r>
      <w:r w:rsidRPr="009F398C">
        <w:rPr>
          <w:color w:val="1F497D" w:themeColor="text2"/>
          <w:lang w:val="fr-FR"/>
        </w:rPr>
        <w:t>a</w:t>
      </w:r>
      <w:r w:rsidRPr="009F398C">
        <w:rPr>
          <w:color w:val="1F497D" w:themeColor="text2"/>
        </w:rPr>
        <w:t xml:space="preserve">u oferit </w:t>
      </w:r>
      <w:r w:rsidR="009F398C" w:rsidRPr="009F398C">
        <w:rPr>
          <w:color w:val="1F497D" w:themeColor="text2"/>
        </w:rPr>
        <w:t xml:space="preserve">cca </w:t>
      </w:r>
      <w:r w:rsidR="009F398C" w:rsidRPr="009F398C">
        <w:rPr>
          <w:b/>
          <w:color w:val="1F497D" w:themeColor="text2"/>
        </w:rPr>
        <w:t>54,6</w:t>
      </w:r>
      <w:r w:rsidRPr="009F398C">
        <w:rPr>
          <w:b/>
          <w:color w:val="1F497D" w:themeColor="text2"/>
        </w:rPr>
        <w:t xml:space="preserve"> mii</w:t>
      </w:r>
      <w:r w:rsidRPr="009F398C">
        <w:rPr>
          <w:color w:val="1F497D" w:themeColor="text2"/>
        </w:rPr>
        <w:t xml:space="preserve"> consultaţii individuale de informare, privind locurile de muncă vacante, formarea profesională, migraţia locală în scop de muncă, protecţia socială în caz de şomaj, etc. </w:t>
      </w:r>
      <w:r w:rsidRPr="00873703">
        <w:rPr>
          <w:color w:val="1F497D" w:themeColor="text2"/>
        </w:rPr>
        <w:t>Au fost organizate</w:t>
      </w:r>
      <w:r w:rsidR="004058BF">
        <w:rPr>
          <w:color w:val="1F497D" w:themeColor="text2"/>
        </w:rPr>
        <w:t xml:space="preserve"> cca </w:t>
      </w:r>
      <w:r w:rsidR="004058BF" w:rsidRPr="001268F5">
        <w:rPr>
          <w:b/>
          <w:color w:val="1F497D" w:themeColor="text2"/>
        </w:rPr>
        <w:t>900</w:t>
      </w:r>
      <w:r w:rsidRPr="00873703">
        <w:rPr>
          <w:b/>
          <w:color w:val="1F497D" w:themeColor="text2"/>
        </w:rPr>
        <w:t xml:space="preserve"> </w:t>
      </w:r>
      <w:r w:rsidRPr="001268F5">
        <w:rPr>
          <w:b/>
          <w:color w:val="1F497D" w:themeColor="text2"/>
        </w:rPr>
        <w:t>seminare</w:t>
      </w:r>
      <w:r w:rsidRPr="00873703">
        <w:rPr>
          <w:color w:val="1F497D" w:themeColor="text2"/>
        </w:rPr>
        <w:t xml:space="preserve"> informative cu participarea a</w:t>
      </w:r>
      <w:r w:rsidR="004058BF">
        <w:rPr>
          <w:color w:val="1F497D" w:themeColor="text2"/>
        </w:rPr>
        <w:t xml:space="preserve"> peste </w:t>
      </w:r>
      <w:r w:rsidR="004058BF" w:rsidRPr="001268F5">
        <w:rPr>
          <w:b/>
          <w:color w:val="1F497D" w:themeColor="text2"/>
        </w:rPr>
        <w:t>2 mii</w:t>
      </w:r>
      <w:r w:rsidRPr="00873703">
        <w:rPr>
          <w:color w:val="1F497D" w:themeColor="text2"/>
        </w:rPr>
        <w:t xml:space="preserve"> angajatori, fiind informaţi despre legislaţia în domeniul ocupării forţei de muncă, utilizarea portalului </w:t>
      </w:r>
      <w:r w:rsidRPr="00873703">
        <w:rPr>
          <w:rStyle w:val="a3"/>
          <w:color w:val="1F497D" w:themeColor="text2"/>
        </w:rPr>
        <w:t xml:space="preserve"> </w:t>
      </w:r>
      <w:hyperlink r:id="rId64" w:history="1">
        <w:r w:rsidRPr="00873703">
          <w:rPr>
            <w:rStyle w:val="a7"/>
            <w:b/>
            <w:bCs/>
            <w:color w:val="1F497D" w:themeColor="text2"/>
          </w:rPr>
          <w:t>www.angajat.md</w:t>
        </w:r>
      </w:hyperlink>
      <w:r w:rsidRPr="00873703">
        <w:rPr>
          <w:color w:val="C00000"/>
        </w:rPr>
        <w:t xml:space="preserve"> </w:t>
      </w:r>
      <w:r w:rsidRPr="00873703">
        <w:rPr>
          <w:color w:val="1F497D" w:themeColor="text2"/>
        </w:rPr>
        <w:t xml:space="preserve"> şi susţinuţi în procesul de recrutare a personalului.</w:t>
      </w:r>
      <w:r w:rsidRPr="000A2E5A">
        <w:rPr>
          <w:i/>
          <w:color w:val="1F497D" w:themeColor="text2"/>
        </w:rPr>
        <w:t xml:space="preserve"> </w:t>
      </w:r>
    </w:p>
    <w:p w:rsidR="00473A11" w:rsidRDefault="00C92706" w:rsidP="00AA091A">
      <w:pPr>
        <w:pStyle w:val="NoSpacing1"/>
        <w:jc w:val="both"/>
        <w:rPr>
          <w:rFonts w:ascii="Times New Roman" w:hAnsi="Times New Roman"/>
          <w:color w:val="1F497D" w:themeColor="text2"/>
          <w:sz w:val="24"/>
          <w:szCs w:val="24"/>
          <w:lang w:val="ro-RO"/>
        </w:rPr>
      </w:pPr>
      <w:r w:rsidRPr="00C92706">
        <w:rPr>
          <w:rFonts w:ascii="Times New Roman" w:hAnsi="Times New Roman"/>
          <w:color w:val="1F497D" w:themeColor="text2"/>
          <w:sz w:val="24"/>
          <w:szCs w:val="24"/>
          <w:lang w:val="fr-FR"/>
        </w:rPr>
        <w:t xml:space="preserve">O bună practică sunt seminarele de orientare profesională organizate de </w:t>
      </w:r>
      <w:r w:rsidR="00935D62" w:rsidRPr="00C92706">
        <w:rPr>
          <w:rFonts w:ascii="Times New Roman" w:hAnsi="Times New Roman"/>
          <w:color w:val="1F497D" w:themeColor="text2"/>
          <w:sz w:val="24"/>
          <w:szCs w:val="24"/>
          <w:lang w:val="fr-FR"/>
        </w:rPr>
        <w:t>Centr</w:t>
      </w:r>
      <w:r w:rsidR="004058BF">
        <w:rPr>
          <w:rFonts w:ascii="Times New Roman" w:hAnsi="Times New Roman"/>
          <w:color w:val="1F497D" w:themeColor="text2"/>
          <w:sz w:val="24"/>
          <w:szCs w:val="24"/>
          <w:lang w:val="fr-FR"/>
        </w:rPr>
        <w:t>ele</w:t>
      </w:r>
      <w:r w:rsidR="00935D62" w:rsidRPr="00C92706">
        <w:rPr>
          <w:rFonts w:ascii="Times New Roman" w:hAnsi="Times New Roman"/>
          <w:color w:val="1F497D" w:themeColor="text2"/>
          <w:sz w:val="24"/>
          <w:szCs w:val="24"/>
          <w:lang w:val="fr-FR"/>
        </w:rPr>
        <w:t xml:space="preserve"> de informare pentru </w:t>
      </w:r>
      <w:r w:rsidR="00935D62" w:rsidRPr="00C92706">
        <w:rPr>
          <w:rFonts w:ascii="Times New Roman" w:hAnsi="Times New Roman"/>
          <w:iCs/>
          <w:color w:val="1F497D" w:themeColor="text2"/>
          <w:sz w:val="24"/>
          <w:szCs w:val="24"/>
          <w:lang w:val="fr-FR"/>
        </w:rPr>
        <w:t xml:space="preserve">studenţii instituţiilor de învăţământ şi elevii claselor absolvente, </w:t>
      </w:r>
      <w:r w:rsidR="00935D62" w:rsidRPr="00C92706">
        <w:rPr>
          <w:rFonts w:ascii="Times New Roman" w:hAnsi="Times New Roman"/>
          <w:color w:val="1F497D" w:themeColor="text2"/>
          <w:sz w:val="24"/>
          <w:szCs w:val="24"/>
          <w:lang w:val="fr-FR"/>
        </w:rPr>
        <w:t xml:space="preserve">informându-i despre lumea profesiilor, cele mai solicitate profesii pe piaţa muncii, </w:t>
      </w:r>
      <w:r w:rsidR="00935D62" w:rsidRPr="00C92706">
        <w:rPr>
          <w:rFonts w:ascii="Times New Roman" w:hAnsi="Times New Roman"/>
          <w:color w:val="1F497D" w:themeColor="text2"/>
          <w:sz w:val="24"/>
          <w:szCs w:val="24"/>
          <w:lang w:val="en-US"/>
        </w:rPr>
        <w:t>oportunităţi de formare profesională şi de căutare a unui loc de muncă.</w:t>
      </w:r>
      <w:r w:rsidR="00AA091A" w:rsidRPr="00C92706">
        <w:rPr>
          <w:rFonts w:ascii="Times New Roman" w:hAnsi="Times New Roman"/>
          <w:color w:val="1F497D" w:themeColor="text2"/>
          <w:sz w:val="24"/>
          <w:szCs w:val="24"/>
          <w:lang w:val="en-US"/>
        </w:rPr>
        <w:t xml:space="preserve"> De exemplu, Centru de informare Chișinău a</w:t>
      </w:r>
      <w:r w:rsidR="00935D62" w:rsidRPr="00C92706">
        <w:rPr>
          <w:rFonts w:ascii="Times New Roman" w:hAnsi="Times New Roman"/>
          <w:color w:val="1F497D" w:themeColor="text2"/>
          <w:sz w:val="24"/>
          <w:szCs w:val="24"/>
          <w:lang w:val="fr-FR"/>
        </w:rPr>
        <w:t xml:space="preserve"> efectuat consultaţii în grup </w:t>
      </w:r>
      <w:r w:rsidR="003F796B" w:rsidRPr="00C92706">
        <w:rPr>
          <w:rFonts w:ascii="Times New Roman" w:hAnsi="Times New Roman"/>
          <w:color w:val="1F497D" w:themeColor="text2"/>
          <w:sz w:val="24"/>
          <w:lang w:val="en-US"/>
        </w:rPr>
        <w:t xml:space="preserve">cu genericul „Tinerii au dreptul la informare” </w:t>
      </w:r>
      <w:r w:rsidRPr="00C92706">
        <w:rPr>
          <w:rFonts w:ascii="Times New Roman" w:hAnsi="Times New Roman"/>
          <w:color w:val="1F497D" w:themeColor="text2"/>
          <w:sz w:val="24"/>
          <w:lang w:val="en-US"/>
        </w:rPr>
        <w:t>la care</w:t>
      </w:r>
      <w:r w:rsidR="003F796B" w:rsidRPr="00C92706">
        <w:rPr>
          <w:rFonts w:ascii="Times New Roman" w:hAnsi="Times New Roman"/>
          <w:color w:val="1F497D" w:themeColor="text2"/>
          <w:sz w:val="24"/>
          <w:lang w:val="en-US"/>
        </w:rPr>
        <w:t xml:space="preserve"> </w:t>
      </w:r>
      <w:r w:rsidR="00AA091A" w:rsidRPr="00C92706">
        <w:rPr>
          <w:rFonts w:ascii="Times New Roman" w:hAnsi="Times New Roman"/>
          <w:color w:val="1F497D" w:themeColor="text2"/>
          <w:sz w:val="24"/>
          <w:lang w:val="en-US"/>
        </w:rPr>
        <w:t xml:space="preserve">studenți </w:t>
      </w:r>
      <w:r w:rsidR="003F796B" w:rsidRPr="00C92706">
        <w:rPr>
          <w:rFonts w:ascii="Times New Roman" w:hAnsi="Times New Roman"/>
          <w:color w:val="1F497D" w:themeColor="text2"/>
          <w:sz w:val="24"/>
          <w:lang w:val="en-US"/>
        </w:rPr>
        <w:t xml:space="preserve">şi masteranzi ai Universităţii Academiei de Ştiinţe a Moldovei şi studenţi al Colegiului Cooperatist din Moldova, au fost informaţi </w:t>
      </w:r>
      <w:r w:rsidR="003F796B" w:rsidRPr="00C92706">
        <w:rPr>
          <w:rFonts w:ascii="Times New Roman" w:hAnsi="Times New Roman"/>
          <w:color w:val="1F497D" w:themeColor="text2"/>
          <w:sz w:val="24"/>
          <w:lang w:val="en-US"/>
        </w:rPr>
        <w:lastRenderedPageBreak/>
        <w:t>despre serviciile pe care le prestează AOFM, situaţia pe piaţa munc</w:t>
      </w:r>
      <w:r w:rsidR="00747B56">
        <w:rPr>
          <w:rFonts w:ascii="Times New Roman" w:hAnsi="Times New Roman"/>
          <w:color w:val="1F497D" w:themeColor="text2"/>
          <w:sz w:val="24"/>
          <w:lang w:val="en-US"/>
        </w:rPr>
        <w:t>ii</w:t>
      </w:r>
      <w:r w:rsidR="003F796B" w:rsidRPr="00C92706">
        <w:rPr>
          <w:rFonts w:ascii="Times New Roman" w:hAnsi="Times New Roman"/>
          <w:color w:val="1F497D" w:themeColor="text2"/>
          <w:sz w:val="24"/>
          <w:lang w:val="en-US"/>
        </w:rPr>
        <w:t>, despre locurile de muncă şi condiţiile de ocupare a lor.</w:t>
      </w:r>
      <w:r w:rsidR="00AA091A" w:rsidRPr="00C92706">
        <w:rPr>
          <w:rFonts w:ascii="Times New Roman" w:hAnsi="Times New Roman"/>
          <w:color w:val="1F497D" w:themeColor="text2"/>
          <w:sz w:val="24"/>
          <w:lang w:val="en-US"/>
        </w:rPr>
        <w:t xml:space="preserve"> La fel</w:t>
      </w:r>
      <w:r w:rsidRPr="00C92706">
        <w:rPr>
          <w:rFonts w:ascii="Times New Roman" w:hAnsi="Times New Roman"/>
          <w:color w:val="1F497D" w:themeColor="text2"/>
          <w:sz w:val="24"/>
          <w:lang w:val="en-US"/>
        </w:rPr>
        <w:t>,</w:t>
      </w:r>
      <w:r w:rsidR="00AA091A" w:rsidRPr="00C92706">
        <w:rPr>
          <w:rFonts w:ascii="Times New Roman" w:hAnsi="Times New Roman"/>
          <w:color w:val="1F497D" w:themeColor="text2"/>
          <w:sz w:val="24"/>
          <w:lang w:val="en-US"/>
        </w:rPr>
        <w:t xml:space="preserve"> au fost efectuate </w:t>
      </w:r>
      <w:r w:rsidR="0028310E" w:rsidRPr="00C92706">
        <w:rPr>
          <w:rFonts w:ascii="Times New Roman" w:hAnsi="Times New Roman"/>
          <w:color w:val="1F497D" w:themeColor="text2"/>
          <w:sz w:val="24"/>
          <w:szCs w:val="24"/>
          <w:lang w:val="ro-RO"/>
        </w:rPr>
        <w:t xml:space="preserve">consultaţii </w:t>
      </w:r>
      <w:r w:rsidR="00AA091A" w:rsidRPr="00C92706">
        <w:rPr>
          <w:rFonts w:ascii="Times New Roman" w:hAnsi="Times New Roman"/>
          <w:color w:val="1F497D" w:themeColor="text2"/>
          <w:sz w:val="24"/>
          <w:szCs w:val="24"/>
          <w:lang w:val="ro-RO"/>
        </w:rPr>
        <w:t xml:space="preserve">cu </w:t>
      </w:r>
      <w:r w:rsidR="0028310E" w:rsidRPr="00C92706">
        <w:rPr>
          <w:rFonts w:ascii="Times New Roman" w:hAnsi="Times New Roman"/>
          <w:color w:val="1F497D" w:themeColor="text2"/>
          <w:sz w:val="24"/>
          <w:szCs w:val="24"/>
          <w:lang w:val="ro-RO"/>
        </w:rPr>
        <w:t>elevi</w:t>
      </w:r>
      <w:r w:rsidR="00AA091A" w:rsidRPr="00C92706">
        <w:rPr>
          <w:rFonts w:ascii="Times New Roman" w:hAnsi="Times New Roman"/>
          <w:color w:val="1F497D" w:themeColor="text2"/>
          <w:sz w:val="24"/>
          <w:szCs w:val="24"/>
          <w:lang w:val="ro-RO"/>
        </w:rPr>
        <w:t xml:space="preserve"> și </w:t>
      </w:r>
      <w:r w:rsidR="0028310E" w:rsidRPr="00C92706">
        <w:rPr>
          <w:rFonts w:ascii="Times New Roman" w:hAnsi="Times New Roman"/>
          <w:color w:val="1F497D" w:themeColor="text2"/>
          <w:sz w:val="24"/>
          <w:szCs w:val="24"/>
          <w:lang w:val="ro-RO"/>
        </w:rPr>
        <w:t>absolvenţi ai nivelului gimnazial ai Liceului „M.Eliadi”, care au fost informaţi despre lumea profesiilor, serviciile acordate de către Agenţie şi Barometrul profesiilor 2015</w:t>
      </w:r>
      <w:r w:rsidR="00AA091A" w:rsidRPr="00C92706">
        <w:rPr>
          <w:rFonts w:ascii="Times New Roman" w:hAnsi="Times New Roman"/>
          <w:color w:val="1F497D" w:themeColor="text2"/>
          <w:sz w:val="24"/>
          <w:szCs w:val="24"/>
          <w:lang w:val="ro-RO"/>
        </w:rPr>
        <w:t>, etc.</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3652"/>
        <w:gridCol w:w="4253"/>
        <w:gridCol w:w="1950"/>
      </w:tblGrid>
      <w:tr w:rsidR="00A10A20" w:rsidTr="00591FC6">
        <w:tc>
          <w:tcPr>
            <w:tcW w:w="3652" w:type="dxa"/>
          </w:tcPr>
          <w:p w:rsidR="00A10A20" w:rsidRDefault="00A10A20" w:rsidP="00AA091A">
            <w:pPr>
              <w:pStyle w:val="NoSpacing1"/>
              <w:jc w:val="both"/>
              <w:rPr>
                <w:rFonts w:ascii="Times New Roman" w:hAnsi="Times New Roman"/>
                <w:color w:val="1F497D" w:themeColor="text2"/>
                <w:sz w:val="24"/>
                <w:szCs w:val="24"/>
                <w:lang w:val="ro-RO"/>
              </w:rPr>
            </w:pPr>
            <w:r w:rsidRPr="00A10A20">
              <w:rPr>
                <w:rFonts w:ascii="Times New Roman" w:hAnsi="Times New Roman"/>
                <w:noProof/>
                <w:color w:val="1F497D" w:themeColor="text2"/>
                <w:sz w:val="24"/>
                <w:szCs w:val="24"/>
                <w:lang w:eastAsia="ru-RU"/>
              </w:rPr>
              <w:drawing>
                <wp:inline distT="0" distB="0" distL="0" distR="0">
                  <wp:extent cx="2150745" cy="618490"/>
                  <wp:effectExtent l="19050" t="0" r="1905" b="0"/>
                  <wp:docPr id="47" name="Рисунок 31" descr="Centrul de Apel - Piaţa Muncii 0 8000 1000 Apel gratuit din Republica Moldova + 373 22  838414 Apel taxabil din străină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entrul de Apel - Piaţa Muncii 0 8000 1000 Apel gratuit din Republica Moldova + 373 22  838414 Apel taxabil din străinătate"/>
                          <pic:cNvPicPr>
                            <a:picLocks noChangeAspect="1" noChangeArrowheads="1"/>
                          </pic:cNvPicPr>
                        </pic:nvPicPr>
                        <pic:blipFill>
                          <a:blip r:embed="rId65" cstate="print"/>
                          <a:srcRect/>
                          <a:stretch>
                            <a:fillRect/>
                          </a:stretch>
                        </pic:blipFill>
                        <pic:spPr bwMode="auto">
                          <a:xfrm>
                            <a:off x="0" y="0"/>
                            <a:ext cx="2150745" cy="618490"/>
                          </a:xfrm>
                          <a:prstGeom prst="rect">
                            <a:avLst/>
                          </a:prstGeom>
                          <a:noFill/>
                          <a:ln w="9525">
                            <a:noFill/>
                            <a:miter lim="800000"/>
                            <a:headEnd/>
                            <a:tailEnd/>
                          </a:ln>
                        </pic:spPr>
                      </pic:pic>
                    </a:graphicData>
                  </a:graphic>
                </wp:inline>
              </w:drawing>
            </w:r>
          </w:p>
        </w:tc>
        <w:tc>
          <w:tcPr>
            <w:tcW w:w="6203" w:type="dxa"/>
            <w:gridSpan w:val="2"/>
          </w:tcPr>
          <w:p w:rsidR="004058BF" w:rsidRPr="004058BF" w:rsidRDefault="00A10A20" w:rsidP="00D360C1">
            <w:pPr>
              <w:autoSpaceDE w:val="0"/>
              <w:autoSpaceDN w:val="0"/>
              <w:adjustRightInd w:val="0"/>
              <w:jc w:val="both"/>
              <w:rPr>
                <w:color w:val="1F497D" w:themeColor="text2"/>
                <w:lang w:val="en-US"/>
              </w:rPr>
            </w:pPr>
            <w:r w:rsidRPr="00A10A20">
              <w:rPr>
                <w:color w:val="1F497D" w:themeColor="text2"/>
                <w:lang w:val="fr-FR"/>
              </w:rPr>
              <w:t xml:space="preserve">O parte componentă a Centrului de Informare care prestează servicii prin intermediul telefonului este </w:t>
            </w:r>
            <w:r w:rsidRPr="00A10A20">
              <w:rPr>
                <w:b/>
                <w:bCs/>
                <w:iCs/>
                <w:color w:val="1F497D" w:themeColor="text2"/>
                <w:lang w:val="fr-FR"/>
              </w:rPr>
              <w:t xml:space="preserve">Centrul de apel </w:t>
            </w:r>
            <w:r w:rsidRPr="00A10A20">
              <w:rPr>
                <w:b/>
                <w:color w:val="1F497D" w:themeColor="text2"/>
                <w:lang w:val="fr-FR"/>
              </w:rPr>
              <w:t>–</w:t>
            </w:r>
            <w:r w:rsidRPr="00A10A20">
              <w:rPr>
                <w:b/>
                <w:bCs/>
                <w:iCs/>
                <w:color w:val="1F497D" w:themeColor="text2"/>
                <w:lang w:val="fr-FR"/>
              </w:rPr>
              <w:t xml:space="preserve"> Piaţa Muncii</w:t>
            </w:r>
            <w:r w:rsidRPr="00A10A20">
              <w:rPr>
                <w:color w:val="1F497D" w:themeColor="text2"/>
                <w:lang w:val="fr-FR"/>
              </w:rPr>
              <w:t xml:space="preserve">. </w:t>
            </w:r>
            <w:r w:rsidR="00D360C1">
              <w:rPr>
                <w:color w:val="1F497D" w:themeColor="text2"/>
                <w:lang w:val="en-US"/>
              </w:rPr>
              <w:t>În perioada de referință</w:t>
            </w:r>
            <w:r w:rsidR="004058BF" w:rsidRPr="00A0450E">
              <w:rPr>
                <w:color w:val="1F497D" w:themeColor="text2"/>
                <w:lang w:val="en-US"/>
              </w:rPr>
              <w:t xml:space="preserve"> au fost primite </w:t>
            </w:r>
            <w:r w:rsidR="004058BF" w:rsidRPr="00A0450E">
              <w:rPr>
                <w:b/>
                <w:color w:val="1F497D" w:themeColor="text2"/>
                <w:lang w:val="en-US"/>
              </w:rPr>
              <w:t>7</w:t>
            </w:r>
            <w:proofErr w:type="gramStart"/>
            <w:r w:rsidR="004058BF" w:rsidRPr="00A0450E">
              <w:rPr>
                <w:b/>
                <w:color w:val="1F497D" w:themeColor="text2"/>
                <w:lang w:val="en-US"/>
              </w:rPr>
              <w:t>,6</w:t>
            </w:r>
            <w:proofErr w:type="gramEnd"/>
            <w:r w:rsidR="004058BF" w:rsidRPr="00A0450E">
              <w:rPr>
                <w:b/>
                <w:color w:val="1F497D" w:themeColor="text2"/>
              </w:rPr>
              <w:t xml:space="preserve"> mii</w:t>
            </w:r>
            <w:r w:rsidR="004058BF" w:rsidRPr="00A0450E">
              <w:rPr>
                <w:color w:val="1F497D" w:themeColor="text2"/>
                <w:lang w:val="en-US"/>
              </w:rPr>
              <w:t xml:space="preserve"> apeluri, </w:t>
            </w:r>
            <w:r w:rsidR="004058BF" w:rsidRPr="00A0450E">
              <w:rPr>
                <w:color w:val="1F497D" w:themeColor="text2"/>
              </w:rPr>
              <w:t xml:space="preserve">inclusiv </w:t>
            </w:r>
            <w:r w:rsidR="004058BF" w:rsidRPr="00A0450E">
              <w:rPr>
                <w:color w:val="1F497D" w:themeColor="text2"/>
                <w:lang w:val="en-US"/>
              </w:rPr>
              <w:t xml:space="preserve">de peste hotare. </w:t>
            </w:r>
          </w:p>
        </w:tc>
      </w:tr>
      <w:tr w:rsidR="004058BF" w:rsidTr="00591FC6">
        <w:tc>
          <w:tcPr>
            <w:tcW w:w="7905" w:type="dxa"/>
            <w:gridSpan w:val="2"/>
          </w:tcPr>
          <w:p w:rsidR="004058BF" w:rsidRDefault="00644BAA" w:rsidP="006D14F6">
            <w:pPr>
              <w:autoSpaceDE w:val="0"/>
              <w:autoSpaceDN w:val="0"/>
              <w:adjustRightInd w:val="0"/>
              <w:jc w:val="both"/>
              <w:rPr>
                <w:color w:val="1F497D" w:themeColor="text2"/>
              </w:rPr>
            </w:pPr>
            <w:r w:rsidRPr="00305936">
              <w:rPr>
                <w:color w:val="1F497D" w:themeColor="text2"/>
              </w:rPr>
              <w:t xml:space="preserve">Pe parcursul anului a continuat colaborarea agenţiilor teritoriale cu </w:t>
            </w:r>
            <w:r w:rsidRPr="00305936">
              <w:rPr>
                <w:b/>
                <w:color w:val="1F497D" w:themeColor="text2"/>
              </w:rPr>
              <w:t>Birourile</w:t>
            </w:r>
            <w:r>
              <w:rPr>
                <w:b/>
                <w:color w:val="1F497D" w:themeColor="text2"/>
              </w:rPr>
              <w:t xml:space="preserve"> C</w:t>
            </w:r>
            <w:r w:rsidRPr="00305936">
              <w:rPr>
                <w:b/>
                <w:color w:val="1F497D" w:themeColor="text2"/>
              </w:rPr>
              <w:t xml:space="preserve">omune de </w:t>
            </w:r>
            <w:r>
              <w:rPr>
                <w:b/>
                <w:color w:val="1F497D" w:themeColor="text2"/>
              </w:rPr>
              <w:t>I</w:t>
            </w:r>
            <w:r w:rsidRPr="00305936">
              <w:rPr>
                <w:b/>
                <w:color w:val="1F497D" w:themeColor="text2"/>
              </w:rPr>
              <w:t xml:space="preserve">nformare şi </w:t>
            </w:r>
            <w:r>
              <w:rPr>
                <w:b/>
                <w:color w:val="1F497D" w:themeColor="text2"/>
              </w:rPr>
              <w:t>S</w:t>
            </w:r>
            <w:r w:rsidRPr="00305936">
              <w:rPr>
                <w:b/>
                <w:color w:val="1F497D" w:themeColor="text2"/>
              </w:rPr>
              <w:t xml:space="preserve">ervicii, </w:t>
            </w:r>
            <w:r w:rsidRPr="00305936">
              <w:rPr>
                <w:color w:val="1F497D" w:themeColor="text2"/>
              </w:rPr>
              <w:t>care s-a axat pe oferirea serviciilor de calitate şi o comunicare eficientă</w:t>
            </w:r>
            <w:r>
              <w:rPr>
                <w:color w:val="1F497D" w:themeColor="text2"/>
              </w:rPr>
              <w:t>,</w:t>
            </w:r>
            <w:r w:rsidRPr="00305936">
              <w:rPr>
                <w:color w:val="1F497D" w:themeColor="text2"/>
              </w:rPr>
              <w:t xml:space="preserve"> exclusiv cu populaţia din </w:t>
            </w:r>
            <w:r w:rsidR="00591FC6" w:rsidRPr="00305936">
              <w:rPr>
                <w:color w:val="1F497D" w:themeColor="text2"/>
              </w:rPr>
              <w:t>zonele rurale.</w:t>
            </w:r>
          </w:p>
        </w:tc>
        <w:tc>
          <w:tcPr>
            <w:tcW w:w="1950" w:type="dxa"/>
          </w:tcPr>
          <w:p w:rsidR="004058BF" w:rsidRDefault="004058BF" w:rsidP="00591FC6">
            <w:pPr>
              <w:jc w:val="right"/>
              <w:rPr>
                <w:color w:val="1F497D" w:themeColor="text2"/>
              </w:rPr>
            </w:pPr>
            <w:r w:rsidRPr="004058BF">
              <w:rPr>
                <w:noProof/>
                <w:color w:val="1F497D" w:themeColor="text2"/>
                <w:lang w:val="ru-RU" w:eastAsia="ru-RU"/>
              </w:rPr>
              <w:drawing>
                <wp:inline distT="0" distB="0" distL="0" distR="0">
                  <wp:extent cx="1151112" cy="528034"/>
                  <wp:effectExtent l="19050" t="0" r="0" b="0"/>
                  <wp:docPr id="42" name="Рисунок 28" descr="http://192.168.0.87:8081/sites/default/files/imagecache/news_front_225x150/2729_bcis.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92.168.0.87:8081/sites/default/files/imagecache/news_front_225x150/2729_bcis.jpg">
                            <a:hlinkClick r:id="rId66"/>
                          </pic:cNvPr>
                          <pic:cNvPicPr>
                            <a:picLocks noChangeAspect="1" noChangeArrowheads="1"/>
                          </pic:cNvPicPr>
                        </pic:nvPicPr>
                        <pic:blipFill>
                          <a:blip r:embed="rId67" cstate="print"/>
                          <a:srcRect/>
                          <a:stretch>
                            <a:fillRect/>
                          </a:stretch>
                        </pic:blipFill>
                        <pic:spPr bwMode="auto">
                          <a:xfrm>
                            <a:off x="0" y="0"/>
                            <a:ext cx="1157583" cy="531002"/>
                          </a:xfrm>
                          <a:prstGeom prst="rect">
                            <a:avLst/>
                          </a:prstGeom>
                          <a:noFill/>
                          <a:ln w="9525">
                            <a:noFill/>
                            <a:miter lim="800000"/>
                            <a:headEnd/>
                            <a:tailEnd/>
                          </a:ln>
                        </pic:spPr>
                      </pic:pic>
                    </a:graphicData>
                  </a:graphic>
                </wp:inline>
              </w:drawing>
            </w:r>
          </w:p>
        </w:tc>
      </w:tr>
    </w:tbl>
    <w:p w:rsidR="00935D62" w:rsidRDefault="006D14F6" w:rsidP="00935D62">
      <w:pPr>
        <w:jc w:val="both"/>
        <w:rPr>
          <w:bCs/>
          <w:color w:val="1F497D" w:themeColor="text2"/>
        </w:rPr>
      </w:pPr>
      <w:r w:rsidRPr="00305936">
        <w:rPr>
          <w:color w:val="1F497D" w:themeColor="text2"/>
        </w:rPr>
        <w:t xml:space="preserve">Specialiştii echipelor mobile ale BCIS ajung în cele mai </w:t>
      </w:r>
      <w:r w:rsidR="009211E0" w:rsidRPr="00305936">
        <w:rPr>
          <w:color w:val="1F497D" w:themeColor="text2"/>
        </w:rPr>
        <w:t xml:space="preserve">îndepărtate </w:t>
      </w:r>
      <w:r w:rsidR="00935D62" w:rsidRPr="00305936">
        <w:rPr>
          <w:color w:val="1F497D" w:themeColor="text2"/>
        </w:rPr>
        <w:t>localităţi pentru a răspunde necesităţilor</w:t>
      </w:r>
      <w:r w:rsidR="009211E0">
        <w:rPr>
          <w:color w:val="1F497D" w:themeColor="text2"/>
        </w:rPr>
        <w:t xml:space="preserve"> în mod special </w:t>
      </w:r>
      <w:r w:rsidR="00935D62" w:rsidRPr="00305936">
        <w:rPr>
          <w:color w:val="1F497D" w:themeColor="text2"/>
        </w:rPr>
        <w:t xml:space="preserve">femeilor şi grupurilor vulnerabile. </w:t>
      </w:r>
      <w:r w:rsidR="00935D62" w:rsidRPr="00305936">
        <w:rPr>
          <w:bCs/>
          <w:color w:val="1F497D" w:themeColor="text2"/>
        </w:rPr>
        <w:t>Standardul de informaţie furnizat beneficiarilor de servicii cuprind</w:t>
      </w:r>
      <w:r w:rsidR="00305936" w:rsidRPr="00305936">
        <w:rPr>
          <w:bCs/>
          <w:color w:val="1F497D" w:themeColor="text2"/>
        </w:rPr>
        <w:t>e</w:t>
      </w:r>
      <w:r w:rsidR="00935D62" w:rsidRPr="00305936">
        <w:rPr>
          <w:bCs/>
          <w:color w:val="1F497D" w:themeColor="text2"/>
        </w:rPr>
        <w:t xml:space="preserve"> informarea deplină privind locurile vacante înregistrate în baza de date, prevederile Acordului bilateral Republica Moldova –Statul Israel, cât şi informarea despre site</w:t>
      </w:r>
      <w:r w:rsidR="00AA7FD2">
        <w:rPr>
          <w:bCs/>
          <w:color w:val="1F497D" w:themeColor="text2"/>
        </w:rPr>
        <w:t xml:space="preserve">, portal, </w:t>
      </w:r>
      <w:hyperlink r:id="rId68" w:history="1">
        <w:r w:rsidR="00935D62" w:rsidRPr="00305936">
          <w:rPr>
            <w:bCs/>
            <w:color w:val="1F497D" w:themeColor="text2"/>
            <w:u w:val="single"/>
          </w:rPr>
          <w:t>www.e-angajare.md</w:t>
        </w:r>
      </w:hyperlink>
      <w:r w:rsidR="00935D62" w:rsidRPr="00305936">
        <w:rPr>
          <w:bCs/>
          <w:color w:val="1F497D" w:themeColor="text2"/>
        </w:rPr>
        <w:t xml:space="preserve">, </w:t>
      </w:r>
      <w:r w:rsidR="00305936" w:rsidRPr="00305936">
        <w:rPr>
          <w:bCs/>
          <w:color w:val="1F497D" w:themeColor="text2"/>
        </w:rPr>
        <w:t>etc.</w:t>
      </w:r>
    </w:p>
    <w:tbl>
      <w:tblPr>
        <w:tblStyle w:val="ae"/>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376"/>
        <w:gridCol w:w="7513"/>
      </w:tblGrid>
      <w:tr w:rsidR="009211E0" w:rsidTr="00DD5614">
        <w:tc>
          <w:tcPr>
            <w:tcW w:w="2376" w:type="dxa"/>
          </w:tcPr>
          <w:p w:rsidR="009211E0" w:rsidRDefault="009211E0" w:rsidP="00935D62">
            <w:pPr>
              <w:jc w:val="both"/>
              <w:rPr>
                <w:bCs/>
                <w:color w:val="1F497D" w:themeColor="text2"/>
              </w:rPr>
            </w:pPr>
            <w:r w:rsidRPr="009211E0">
              <w:rPr>
                <w:bCs/>
                <w:noProof/>
                <w:color w:val="1F497D" w:themeColor="text2"/>
                <w:lang w:val="ru-RU" w:eastAsia="ru-RU"/>
              </w:rPr>
              <w:drawing>
                <wp:inline distT="0" distB="0" distL="0" distR="0">
                  <wp:extent cx="1346111" cy="850006"/>
                  <wp:effectExtent l="19050" t="0" r="6439" b="0"/>
                  <wp:docPr id="94" name="Рисунок 14" descr="C:\Documents and Settings\raisa.terzi\Рабочий стол\poze pentru raprt\infor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aisa.terzi\Рабочий стол\poze pentru raprt\informare.jpg"/>
                          <pic:cNvPicPr>
                            <a:picLocks noChangeAspect="1" noChangeArrowheads="1"/>
                          </pic:cNvPicPr>
                        </pic:nvPicPr>
                        <pic:blipFill>
                          <a:blip r:embed="rId69" cstate="print"/>
                          <a:srcRect/>
                          <a:stretch>
                            <a:fillRect/>
                          </a:stretch>
                        </pic:blipFill>
                        <pic:spPr bwMode="auto">
                          <a:xfrm>
                            <a:off x="0" y="0"/>
                            <a:ext cx="1352585" cy="854094"/>
                          </a:xfrm>
                          <a:prstGeom prst="rect">
                            <a:avLst/>
                          </a:prstGeom>
                          <a:noFill/>
                          <a:ln w="9525">
                            <a:noFill/>
                            <a:miter lim="800000"/>
                            <a:headEnd/>
                            <a:tailEnd/>
                          </a:ln>
                        </pic:spPr>
                      </pic:pic>
                    </a:graphicData>
                  </a:graphic>
                </wp:inline>
              </w:drawing>
            </w:r>
          </w:p>
        </w:tc>
        <w:tc>
          <w:tcPr>
            <w:tcW w:w="7513" w:type="dxa"/>
          </w:tcPr>
          <w:p w:rsidR="009211E0" w:rsidRDefault="009211E0" w:rsidP="00DD5614">
            <w:pPr>
              <w:ind w:right="-108"/>
              <w:jc w:val="both"/>
              <w:rPr>
                <w:bCs/>
                <w:color w:val="1F497D" w:themeColor="text2"/>
              </w:rPr>
            </w:pPr>
            <w:r w:rsidRPr="00640310">
              <w:rPr>
                <w:color w:val="1F497D" w:themeColor="text2"/>
              </w:rPr>
              <w:t xml:space="preserve">În anul 2015 au continuat </w:t>
            </w:r>
            <w:r w:rsidRPr="00640310">
              <w:rPr>
                <w:b/>
                <w:color w:val="1F497D" w:themeColor="text2"/>
              </w:rPr>
              <w:t>Campaniile de informare</w:t>
            </w:r>
            <w:r w:rsidRPr="00640310">
              <w:rPr>
                <w:color w:val="1F497D" w:themeColor="text2"/>
              </w:rPr>
              <w:t xml:space="preserve">, inițiate în anul 2014 (tematici: </w:t>
            </w:r>
            <w:r w:rsidRPr="00640310">
              <w:rPr>
                <w:rStyle w:val="af5"/>
                <w:bCs/>
                <w:i w:val="0"/>
                <w:color w:val="1F497D" w:themeColor="text2"/>
              </w:rPr>
              <w:t>„Informarea eficientă este cheia succesului!”, „</w:t>
            </w:r>
            <w:r w:rsidRPr="00640310">
              <w:rPr>
                <w:rStyle w:val="af5"/>
                <w:i w:val="0"/>
                <w:color w:val="1F497D" w:themeColor="text2"/>
              </w:rPr>
              <w:t>Vrei să fii angajat? Informează-te!”</w:t>
            </w:r>
            <w:r w:rsidRPr="00640310">
              <w:rPr>
                <w:color w:val="1F497D" w:themeColor="text2"/>
              </w:rPr>
              <w:t xml:space="preserve">), care au </w:t>
            </w:r>
            <w:r>
              <w:rPr>
                <w:color w:val="1F497D" w:themeColor="text2"/>
              </w:rPr>
              <w:t xml:space="preserve">avut ca </w:t>
            </w:r>
            <w:r w:rsidRPr="00640310">
              <w:rPr>
                <w:color w:val="1F497D" w:themeColor="text2"/>
              </w:rPr>
              <w:t xml:space="preserve">scop </w:t>
            </w:r>
            <w:r w:rsidRPr="00640310">
              <w:rPr>
                <w:rStyle w:val="a3"/>
                <w:b w:val="0"/>
                <w:color w:val="1F497D" w:themeColor="text2"/>
              </w:rPr>
              <w:t xml:space="preserve">informarea şi sensibilizarea opiniei publice privind serviciile prestate persoanelor aflate în căutarea unui loc de muncă, </w:t>
            </w:r>
            <w:r w:rsidR="0023453D">
              <w:rPr>
                <w:rStyle w:val="a3"/>
                <w:b w:val="0"/>
                <w:color w:val="1F497D" w:themeColor="text2"/>
              </w:rPr>
              <w:t xml:space="preserve"> </w:t>
            </w:r>
            <w:r w:rsidRPr="00640310">
              <w:rPr>
                <w:rStyle w:val="a3"/>
                <w:b w:val="0"/>
                <w:color w:val="1F497D" w:themeColor="text2"/>
              </w:rPr>
              <w:t xml:space="preserve">cât </w:t>
            </w:r>
            <w:r w:rsidR="0023453D">
              <w:rPr>
                <w:rStyle w:val="a3"/>
                <w:b w:val="0"/>
                <w:color w:val="1F497D" w:themeColor="text2"/>
              </w:rPr>
              <w:t xml:space="preserve">  </w:t>
            </w:r>
            <w:r w:rsidRPr="00640310">
              <w:rPr>
                <w:rStyle w:val="a3"/>
                <w:b w:val="0"/>
                <w:color w:val="1F497D" w:themeColor="text2"/>
              </w:rPr>
              <w:t>şi</w:t>
            </w:r>
            <w:r w:rsidR="0023453D">
              <w:rPr>
                <w:rStyle w:val="a3"/>
                <w:b w:val="0"/>
                <w:color w:val="1F497D" w:themeColor="text2"/>
              </w:rPr>
              <w:t xml:space="preserve"> </w:t>
            </w:r>
            <w:r w:rsidRPr="00640310">
              <w:rPr>
                <w:rStyle w:val="a3"/>
                <w:b w:val="0"/>
                <w:color w:val="1F497D" w:themeColor="text2"/>
              </w:rPr>
              <w:t xml:space="preserve"> angajatorilor </w:t>
            </w:r>
            <w:r w:rsidR="0023453D">
              <w:rPr>
                <w:rStyle w:val="a3"/>
                <w:b w:val="0"/>
                <w:color w:val="1F497D" w:themeColor="text2"/>
              </w:rPr>
              <w:t xml:space="preserve"> </w:t>
            </w:r>
            <w:r w:rsidRPr="00640310">
              <w:rPr>
                <w:rStyle w:val="a3"/>
                <w:b w:val="0"/>
                <w:color w:val="1F497D" w:themeColor="text2"/>
              </w:rPr>
              <w:t xml:space="preserve">şi </w:t>
            </w:r>
            <w:r w:rsidR="0023453D">
              <w:rPr>
                <w:rStyle w:val="a3"/>
                <w:b w:val="0"/>
                <w:color w:val="1F497D" w:themeColor="text2"/>
              </w:rPr>
              <w:t xml:space="preserve"> </w:t>
            </w:r>
            <w:r w:rsidRPr="00640310">
              <w:rPr>
                <w:rStyle w:val="a3"/>
                <w:b w:val="0"/>
                <w:color w:val="1F497D" w:themeColor="text2"/>
              </w:rPr>
              <w:t>nu</w:t>
            </w:r>
            <w:r w:rsidR="0023453D">
              <w:rPr>
                <w:rStyle w:val="a3"/>
                <w:b w:val="0"/>
                <w:color w:val="1F497D" w:themeColor="text2"/>
              </w:rPr>
              <w:t xml:space="preserve"> </w:t>
            </w:r>
            <w:r w:rsidRPr="00640310">
              <w:rPr>
                <w:rStyle w:val="a3"/>
                <w:b w:val="0"/>
                <w:color w:val="1F497D" w:themeColor="text2"/>
              </w:rPr>
              <w:t xml:space="preserve"> în </w:t>
            </w:r>
            <w:r w:rsidR="0023453D">
              <w:rPr>
                <w:rStyle w:val="a3"/>
                <w:b w:val="0"/>
                <w:color w:val="1F497D" w:themeColor="text2"/>
              </w:rPr>
              <w:t xml:space="preserve"> </w:t>
            </w:r>
            <w:r w:rsidRPr="00640310">
              <w:rPr>
                <w:rStyle w:val="a3"/>
                <w:b w:val="0"/>
                <w:color w:val="1F497D" w:themeColor="text2"/>
              </w:rPr>
              <w:t xml:space="preserve">ultimul </w:t>
            </w:r>
            <w:r w:rsidR="0023453D">
              <w:rPr>
                <w:rStyle w:val="a3"/>
                <w:b w:val="0"/>
                <w:color w:val="1F497D" w:themeColor="text2"/>
              </w:rPr>
              <w:t xml:space="preserve"> </w:t>
            </w:r>
            <w:r w:rsidRPr="00640310">
              <w:rPr>
                <w:rStyle w:val="a3"/>
                <w:b w:val="0"/>
                <w:color w:val="1F497D" w:themeColor="text2"/>
              </w:rPr>
              <w:t xml:space="preserve">rând </w:t>
            </w:r>
            <w:r w:rsidR="0023453D">
              <w:rPr>
                <w:rStyle w:val="a3"/>
                <w:b w:val="0"/>
                <w:color w:val="1F497D" w:themeColor="text2"/>
              </w:rPr>
              <w:t xml:space="preserve"> </w:t>
            </w:r>
            <w:r w:rsidRPr="00640310">
              <w:rPr>
                <w:color w:val="1F497D" w:themeColor="text2"/>
              </w:rPr>
              <w:t>consolidarea</w:t>
            </w:r>
            <w:r w:rsidR="00DD5614" w:rsidRPr="00640310">
              <w:rPr>
                <w:color w:val="1F497D" w:themeColor="text2"/>
              </w:rPr>
              <w:t xml:space="preserve"> </w:t>
            </w:r>
            <w:r w:rsidR="0023453D">
              <w:rPr>
                <w:color w:val="1F497D" w:themeColor="text2"/>
              </w:rPr>
              <w:t xml:space="preserve"> </w:t>
            </w:r>
            <w:r w:rsidR="00DD5614" w:rsidRPr="00640310">
              <w:rPr>
                <w:color w:val="1F497D" w:themeColor="text2"/>
              </w:rPr>
              <w:t xml:space="preserve">imaginii </w:t>
            </w:r>
          </w:p>
        </w:tc>
      </w:tr>
    </w:tbl>
    <w:p w:rsidR="00935D62" w:rsidRDefault="00DD5614" w:rsidP="00935D62">
      <w:pPr>
        <w:jc w:val="both"/>
        <w:rPr>
          <w:color w:val="1F497D" w:themeColor="text2"/>
        </w:rPr>
      </w:pPr>
      <w:r w:rsidRPr="00640310">
        <w:rPr>
          <w:color w:val="1F497D" w:themeColor="text2"/>
        </w:rPr>
        <w:t>instituţiei</w:t>
      </w:r>
      <w:r w:rsidRPr="00640310">
        <w:rPr>
          <w:rStyle w:val="a3"/>
          <w:b w:val="0"/>
          <w:color w:val="1F497D" w:themeColor="text2"/>
        </w:rPr>
        <w:t>.</w:t>
      </w:r>
      <w:r>
        <w:rPr>
          <w:rStyle w:val="a3"/>
          <w:b w:val="0"/>
          <w:color w:val="1F497D" w:themeColor="text2"/>
        </w:rPr>
        <w:t xml:space="preserve"> </w:t>
      </w:r>
      <w:r w:rsidR="00935D62" w:rsidRPr="00640310">
        <w:rPr>
          <w:rStyle w:val="a3"/>
          <w:b w:val="0"/>
          <w:color w:val="1F497D" w:themeColor="text2"/>
        </w:rPr>
        <w:t>P</w:t>
      </w:r>
      <w:r w:rsidR="00935D62" w:rsidRPr="00640310">
        <w:rPr>
          <w:color w:val="1F497D" w:themeColor="text2"/>
        </w:rPr>
        <w:t>e parcursul Campaniilor s-au organizat diverse activităţi atât pentru persoanele aflate în căutarea unui loc de muncă, cât şi pentru angajatori, absolvenţi ai instituţiilor de învăţământ, persoane cu dizabilităţi, persoane care urmează a fi eliberate din detenţie, etc. Acestea au fost seminare informative şi instructive în tehnici şi metode de căutare a unui loc de muncă, seminare privind formarea profesională, activităţi de informare</w:t>
      </w:r>
      <w:r w:rsidR="00640310" w:rsidRPr="00640310">
        <w:rPr>
          <w:color w:val="1F497D" w:themeColor="text2"/>
        </w:rPr>
        <w:t>,</w:t>
      </w:r>
      <w:r w:rsidR="00935D62" w:rsidRPr="00640310">
        <w:rPr>
          <w:color w:val="1F497D" w:themeColor="text2"/>
        </w:rPr>
        <w:t xml:space="preserve"> etc. Inclusiv au fost prezentate filmuleţe în cadrul Centrelor de Informare, dedicate persoanelor care sunt în căutarea unui loc de muncă cu diverse tematici.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621"/>
        <w:gridCol w:w="2234"/>
      </w:tblGrid>
      <w:tr w:rsidR="002F0A08" w:rsidTr="009211E0">
        <w:tc>
          <w:tcPr>
            <w:tcW w:w="7621" w:type="dxa"/>
          </w:tcPr>
          <w:p w:rsidR="002F0A08" w:rsidRDefault="009211E0" w:rsidP="00F6110F">
            <w:pPr>
              <w:jc w:val="both"/>
              <w:rPr>
                <w:color w:val="1F497D" w:themeColor="text2"/>
              </w:rPr>
            </w:pPr>
            <w:r w:rsidRPr="001C177C">
              <w:rPr>
                <w:color w:val="1F497D" w:themeColor="text2"/>
              </w:rPr>
              <w:t>În contextul consemnării la 18 decembrie a Zilei Internaționale a Migranților, în perioada 18-24 decembrie 2015 a fost organizat</w:t>
            </w:r>
            <w:r w:rsidR="00F6110F">
              <w:rPr>
                <w:color w:val="1F497D" w:themeColor="text2"/>
              </w:rPr>
              <w:t>ă</w:t>
            </w:r>
            <w:r w:rsidRPr="001C177C">
              <w:rPr>
                <w:color w:val="1F497D" w:themeColor="text2"/>
              </w:rPr>
              <w:t xml:space="preserve"> </w:t>
            </w:r>
            <w:r w:rsidR="00F6110F" w:rsidRPr="001C177C">
              <w:rPr>
                <w:color w:val="1F497D" w:themeColor="text2"/>
              </w:rPr>
              <w:t xml:space="preserve">de Ministerul Muncii Protecției Sociale și Familiei (MMPSF) în comun cu </w:t>
            </w:r>
            <w:r w:rsidR="00F6110F">
              <w:rPr>
                <w:color w:val="1F497D" w:themeColor="text2"/>
              </w:rPr>
              <w:t xml:space="preserve">ANOFM </w:t>
            </w:r>
            <w:r w:rsidR="00F6110F" w:rsidRPr="001C177C">
              <w:rPr>
                <w:color w:val="1F497D" w:themeColor="text2"/>
              </w:rPr>
              <w:t xml:space="preserve">prin intermediul structurilor sale teritoriale în parteneriat cu </w:t>
            </w:r>
          </w:p>
        </w:tc>
        <w:tc>
          <w:tcPr>
            <w:tcW w:w="2234" w:type="dxa"/>
          </w:tcPr>
          <w:p w:rsidR="002F0A08" w:rsidRDefault="009211E0" w:rsidP="00AA7FD2">
            <w:pPr>
              <w:jc w:val="both"/>
              <w:rPr>
                <w:color w:val="1F497D" w:themeColor="text2"/>
              </w:rPr>
            </w:pPr>
            <w:r w:rsidRPr="009211E0">
              <w:rPr>
                <w:noProof/>
                <w:color w:val="1F497D" w:themeColor="text2"/>
                <w:lang w:val="ru-RU" w:eastAsia="ru-RU"/>
              </w:rPr>
              <w:drawing>
                <wp:inline distT="0" distB="0" distL="0" distR="0">
                  <wp:extent cx="1235370" cy="676141"/>
                  <wp:effectExtent l="19050" t="0" r="2880" b="0"/>
                  <wp:docPr id="50" name="Рисунок 7" descr="COMUNICAT: Campania de informare consacrată Zilei Internaționale a Migranților, 18-24 decembrie 2015">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UNICAT: Campania de informare consacrată Zilei Internaționale a Migranților, 18-24 decembrie 2015">
                            <a:hlinkClick r:id="rId70"/>
                          </pic:cNvPr>
                          <pic:cNvPicPr>
                            <a:picLocks noChangeAspect="1" noChangeArrowheads="1"/>
                          </pic:cNvPicPr>
                        </pic:nvPicPr>
                        <pic:blipFill>
                          <a:blip r:embed="rId71" cstate="print"/>
                          <a:srcRect/>
                          <a:stretch>
                            <a:fillRect/>
                          </a:stretch>
                        </pic:blipFill>
                        <pic:spPr bwMode="auto">
                          <a:xfrm>
                            <a:off x="0" y="0"/>
                            <a:ext cx="1239451" cy="678375"/>
                          </a:xfrm>
                          <a:prstGeom prst="rect">
                            <a:avLst/>
                          </a:prstGeom>
                          <a:noFill/>
                          <a:ln w="9525">
                            <a:noFill/>
                            <a:miter lim="800000"/>
                            <a:headEnd/>
                            <a:tailEnd/>
                          </a:ln>
                        </pic:spPr>
                      </pic:pic>
                    </a:graphicData>
                  </a:graphic>
                </wp:inline>
              </w:drawing>
            </w:r>
          </w:p>
        </w:tc>
      </w:tr>
    </w:tbl>
    <w:p w:rsidR="00F6110F" w:rsidRDefault="00F6110F" w:rsidP="00F6110F">
      <w:pPr>
        <w:jc w:val="both"/>
        <w:rPr>
          <w:b/>
          <w:i/>
          <w:color w:val="1F497D" w:themeColor="text2"/>
        </w:rPr>
      </w:pPr>
      <w:r w:rsidRPr="001C177C">
        <w:rPr>
          <w:color w:val="1F497D" w:themeColor="text2"/>
        </w:rPr>
        <w:t xml:space="preserve">Entitatea Națiunilor Unite pentru Egalitate de Gen și Abilitarea Femeilor (UN Women) Campania ”3 zile de informare privind provocările legate de procesul migrațional” cu suportul programului </w:t>
      </w:r>
      <w:r w:rsidR="0023453D" w:rsidRPr="00C92706">
        <w:rPr>
          <w:color w:val="1F497D" w:themeColor="text2"/>
        </w:rPr>
        <w:t>„</w:t>
      </w:r>
      <w:r w:rsidRPr="001C177C">
        <w:rPr>
          <w:color w:val="1F497D" w:themeColor="text2"/>
        </w:rPr>
        <w:t>Promovarea și protejarea drepturilor femeilor lucrătoare migrante”.</w:t>
      </w:r>
      <w:r>
        <w:rPr>
          <w:color w:val="1F497D" w:themeColor="text2"/>
        </w:rPr>
        <w:t xml:space="preserve"> </w:t>
      </w:r>
      <w:r w:rsidRPr="001C177C">
        <w:rPr>
          <w:color w:val="1F497D" w:themeColor="text2"/>
        </w:rPr>
        <w:t>Principalul obiectiv al Campaniei de informare a fost</w:t>
      </w:r>
      <w:r>
        <w:rPr>
          <w:color w:val="1F497D" w:themeColor="text2"/>
        </w:rPr>
        <w:t xml:space="preserve"> </w:t>
      </w:r>
      <w:r w:rsidRPr="001C177C">
        <w:rPr>
          <w:color w:val="1F497D" w:themeColor="text2"/>
        </w:rPr>
        <w:t>contribuirea la conștientizarea problemelor cu care se confruntă persoanele migrante și de a atrage atenția asupra faptului că o gestionare eficientă a acestui fenomen poate aduce beneficii importante pentru toate părțile implicate.</w:t>
      </w:r>
      <w:r>
        <w:rPr>
          <w:color w:val="1F497D" w:themeColor="text2"/>
        </w:rPr>
        <w:t xml:space="preserve"> </w:t>
      </w:r>
      <w:r w:rsidRPr="00AA7FD2">
        <w:rPr>
          <w:color w:val="1F497D" w:themeColor="text2"/>
        </w:rPr>
        <w:t xml:space="preserve">La nivel local, agențiile teritoriale au organizat 51 seminare informative </w:t>
      </w:r>
      <w:r w:rsidR="00002858">
        <w:rPr>
          <w:color w:val="1F497D" w:themeColor="text2"/>
        </w:rPr>
        <w:t xml:space="preserve">cu </w:t>
      </w:r>
      <w:r w:rsidR="00002858" w:rsidRPr="001C177C">
        <w:rPr>
          <w:color w:val="1F497D" w:themeColor="text2"/>
        </w:rPr>
        <w:t>referi</w:t>
      </w:r>
      <w:r w:rsidR="00002858">
        <w:rPr>
          <w:color w:val="1F497D" w:themeColor="text2"/>
        </w:rPr>
        <w:t>re</w:t>
      </w:r>
      <w:r w:rsidR="00002858" w:rsidRPr="001C177C">
        <w:rPr>
          <w:color w:val="1F497D" w:themeColor="text2"/>
        </w:rPr>
        <w:t xml:space="preserve"> la provocările și riscurile legate de procesul migrațional</w:t>
      </w:r>
      <w:r w:rsidR="00002858" w:rsidRPr="00AA7FD2">
        <w:rPr>
          <w:color w:val="1F497D" w:themeColor="text2"/>
        </w:rPr>
        <w:t xml:space="preserve"> </w:t>
      </w:r>
      <w:r w:rsidRPr="00AA7FD2">
        <w:rPr>
          <w:color w:val="1F497D" w:themeColor="text2"/>
        </w:rPr>
        <w:t xml:space="preserve">la care au participat </w:t>
      </w:r>
      <w:r>
        <w:rPr>
          <w:color w:val="1F497D" w:themeColor="text2"/>
        </w:rPr>
        <w:t xml:space="preserve">peste </w:t>
      </w:r>
      <w:r w:rsidRPr="00AA7FD2">
        <w:rPr>
          <w:color w:val="1F497D" w:themeColor="text2"/>
        </w:rPr>
        <w:t>1</w:t>
      </w:r>
      <w:r>
        <w:rPr>
          <w:color w:val="1F497D" w:themeColor="text2"/>
        </w:rPr>
        <w:t>,</w:t>
      </w:r>
      <w:r w:rsidRPr="00AA7FD2">
        <w:rPr>
          <w:color w:val="1F497D" w:themeColor="text2"/>
        </w:rPr>
        <w:t>5</w:t>
      </w:r>
      <w:r>
        <w:rPr>
          <w:color w:val="1F497D" w:themeColor="text2"/>
        </w:rPr>
        <w:t xml:space="preserve"> mii</w:t>
      </w:r>
      <w:r w:rsidRPr="00AA7FD2">
        <w:rPr>
          <w:color w:val="1F497D" w:themeColor="text2"/>
        </w:rPr>
        <w:t xml:space="preserve"> persoane, inclusiv</w:t>
      </w:r>
      <w:r>
        <w:rPr>
          <w:color w:val="1F497D" w:themeColor="text2"/>
        </w:rPr>
        <w:t xml:space="preserve"> </w:t>
      </w:r>
      <w:r w:rsidRPr="00AA7FD2">
        <w:rPr>
          <w:color w:val="1F497D" w:themeColor="text2"/>
        </w:rPr>
        <w:t>tineri</w:t>
      </w:r>
      <w:r>
        <w:rPr>
          <w:color w:val="1F497D" w:themeColor="text2"/>
        </w:rPr>
        <w:t xml:space="preserve"> </w:t>
      </w:r>
      <w:r w:rsidRPr="00AA7FD2">
        <w:rPr>
          <w:color w:val="1F497D" w:themeColor="text2"/>
        </w:rPr>
        <w:t>absolvenți.</w:t>
      </w:r>
      <w:r>
        <w:rPr>
          <w:color w:val="1F497D" w:themeColor="text2"/>
        </w:rPr>
        <w:t xml:space="preserve"> </w:t>
      </w:r>
    </w:p>
    <w:p w:rsidR="00935D62" w:rsidRDefault="00935D62" w:rsidP="00935D62">
      <w:pPr>
        <w:jc w:val="both"/>
        <w:rPr>
          <w:color w:val="1F497D" w:themeColor="text2"/>
        </w:rPr>
      </w:pPr>
      <w:r w:rsidRPr="00305936">
        <w:rPr>
          <w:color w:val="1F497D" w:themeColor="text2"/>
        </w:rPr>
        <w:t xml:space="preserve">În scopul informării generale despre unele tendinţe ce se produc pe piaţa forţei de muncă, pentru al </w:t>
      </w:r>
      <w:r w:rsidR="00305936" w:rsidRPr="00305936">
        <w:rPr>
          <w:color w:val="1F497D" w:themeColor="text2"/>
        </w:rPr>
        <w:t>8</w:t>
      </w:r>
      <w:r w:rsidRPr="00305936">
        <w:rPr>
          <w:color w:val="1F497D" w:themeColor="text2"/>
        </w:rPr>
        <w:t xml:space="preserve">-lea an consecutiv Agenţia Naţională cu suportul structurilor teritoriale a elaborat </w:t>
      </w:r>
      <w:r w:rsidRPr="00305936">
        <w:rPr>
          <w:b/>
          <w:color w:val="1F497D" w:themeColor="text2"/>
        </w:rPr>
        <w:t>Prognoza pieţei muncii şi Barometrul profesiilor</w:t>
      </w:r>
      <w:r w:rsidRPr="00305936">
        <w:rPr>
          <w:color w:val="1F497D" w:themeColor="text2"/>
        </w:rPr>
        <w:t xml:space="preserve"> pentru anul 201</w:t>
      </w:r>
      <w:r w:rsidR="00305936" w:rsidRPr="00305936">
        <w:rPr>
          <w:color w:val="1F497D" w:themeColor="text2"/>
        </w:rPr>
        <w:t>6</w:t>
      </w:r>
      <w:r w:rsidRPr="00305936">
        <w:rPr>
          <w:color w:val="1F497D" w:themeColor="text2"/>
        </w:rPr>
        <w:t>. Prognoza pieţei muncii s-a elaborat la nivel naţional, ca răspuns la necesitatea de a obţine indicatori calitativi şi cantitativi ai pieţei munc</w:t>
      </w:r>
      <w:r w:rsidR="006B48AC">
        <w:rPr>
          <w:color w:val="1F497D" w:themeColor="text2"/>
        </w:rPr>
        <w:t>ii</w:t>
      </w:r>
      <w:r w:rsidRPr="00305936">
        <w:rPr>
          <w:color w:val="1F497D" w:themeColor="text2"/>
        </w:rPr>
        <w:t xml:space="preserve"> şi evaluării posibilităţilor de corelare şi structurare a ofertei forţei de muncă</w:t>
      </w:r>
      <w:r w:rsidR="006B48AC">
        <w:rPr>
          <w:color w:val="1F497D" w:themeColor="text2"/>
        </w:rPr>
        <w:t>. La fel, o</w:t>
      </w:r>
      <w:r w:rsidRPr="00305936">
        <w:rPr>
          <w:color w:val="1F497D" w:themeColor="text2"/>
        </w:rPr>
        <w:t xml:space="preserve">feră informaţii generale despre structura ocupării forţei de muncă pe activităţi, crearea locurilor noi de muncă, deficitul forţei de muncă, cooperarea angajatorilor cu agenţiile teritoriale în programe de instruire profesională, etc. </w:t>
      </w:r>
    </w:p>
    <w:p w:rsidR="008F3301" w:rsidRDefault="008F3301" w:rsidP="00876781">
      <w:pPr>
        <w:pStyle w:val="Default"/>
        <w:jc w:val="center"/>
        <w:rPr>
          <w:b/>
          <w:color w:val="1F497D" w:themeColor="text2"/>
          <w:u w:val="single"/>
        </w:rPr>
      </w:pPr>
    </w:p>
    <w:p w:rsidR="008F3301" w:rsidRDefault="008F3301" w:rsidP="00876781">
      <w:pPr>
        <w:pStyle w:val="Default"/>
        <w:jc w:val="center"/>
        <w:rPr>
          <w:b/>
          <w:color w:val="1F497D" w:themeColor="text2"/>
          <w:u w:val="single"/>
        </w:rPr>
      </w:pPr>
    </w:p>
    <w:p w:rsidR="008F3301" w:rsidRDefault="008F3301" w:rsidP="00876781">
      <w:pPr>
        <w:pStyle w:val="Default"/>
        <w:jc w:val="center"/>
        <w:rPr>
          <w:b/>
          <w:color w:val="1F497D" w:themeColor="text2"/>
          <w:u w:val="single"/>
        </w:rPr>
      </w:pPr>
    </w:p>
    <w:p w:rsidR="008F3301" w:rsidRDefault="008F3301" w:rsidP="00876781">
      <w:pPr>
        <w:pStyle w:val="Default"/>
        <w:jc w:val="center"/>
        <w:rPr>
          <w:b/>
          <w:color w:val="1F497D" w:themeColor="text2"/>
          <w:u w:val="single"/>
        </w:rPr>
      </w:pPr>
    </w:p>
    <w:p w:rsidR="008F3301" w:rsidRDefault="008F3301" w:rsidP="00876781">
      <w:pPr>
        <w:pStyle w:val="Default"/>
        <w:jc w:val="center"/>
        <w:rPr>
          <w:b/>
          <w:color w:val="1F497D" w:themeColor="text2"/>
          <w:u w:val="single"/>
        </w:rPr>
      </w:pPr>
    </w:p>
    <w:p w:rsidR="00F46DE8" w:rsidRDefault="00876781" w:rsidP="00876781">
      <w:pPr>
        <w:pStyle w:val="Default"/>
        <w:jc w:val="center"/>
        <w:rPr>
          <w:b/>
          <w:color w:val="1F497D" w:themeColor="text2"/>
          <w:u w:val="single"/>
        </w:rPr>
      </w:pPr>
      <w:r w:rsidRPr="00876781">
        <w:rPr>
          <w:b/>
          <w:color w:val="1F497D" w:themeColor="text2"/>
          <w:u w:val="single"/>
        </w:rPr>
        <w:lastRenderedPageBreak/>
        <w:t>CAPITOLUL III. MĂSURI PASIVE</w:t>
      </w:r>
    </w:p>
    <w:p w:rsidR="00876781" w:rsidRDefault="00876781" w:rsidP="00876781">
      <w:pPr>
        <w:pStyle w:val="Default"/>
        <w:jc w:val="center"/>
        <w:rPr>
          <w:b/>
          <w:color w:val="1F497D" w:themeColor="text2"/>
          <w:u w:val="single"/>
        </w:rPr>
      </w:pPr>
    </w:p>
    <w:p w:rsidR="00876781" w:rsidRPr="00FA331F" w:rsidRDefault="00876781" w:rsidP="00876781">
      <w:pPr>
        <w:jc w:val="both"/>
        <w:rPr>
          <w:iCs/>
          <w:color w:val="1F497D" w:themeColor="text2"/>
        </w:rPr>
      </w:pPr>
      <w:r w:rsidRPr="00FA331F">
        <w:rPr>
          <w:iCs/>
          <w:color w:val="1F497D" w:themeColor="text2"/>
        </w:rPr>
        <w:t>Măsurile pasive de protecție socială</w:t>
      </w:r>
      <w:r>
        <w:rPr>
          <w:iCs/>
          <w:color w:val="1F497D" w:themeColor="text2"/>
        </w:rPr>
        <w:t xml:space="preserve"> a șomerilor presupun susținerea materială a persoanelor aflate în căutarea unui loc de muncă prin acordarea ajutorului de șomaj și alocației de integrare/reintegrare profesională.</w:t>
      </w:r>
    </w:p>
    <w:p w:rsidR="00876781" w:rsidRPr="006E2B45" w:rsidRDefault="00876781" w:rsidP="00876781">
      <w:pPr>
        <w:jc w:val="both"/>
        <w:rPr>
          <w:color w:val="1F497D" w:themeColor="text2"/>
        </w:rPr>
      </w:pPr>
      <w:r w:rsidRPr="00876781">
        <w:rPr>
          <w:b/>
          <w:iCs/>
          <w:color w:val="1F497D" w:themeColor="text2"/>
          <w:sz w:val="22"/>
          <w:szCs w:val="22"/>
          <w:u w:val="single"/>
        </w:rPr>
        <w:t>3.1. A</w:t>
      </w:r>
      <w:r>
        <w:rPr>
          <w:b/>
          <w:iCs/>
          <w:color w:val="1F497D" w:themeColor="text2"/>
          <w:sz w:val="22"/>
          <w:szCs w:val="22"/>
          <w:u w:val="single"/>
        </w:rPr>
        <w:t>JUTOR DE ȘOMAJ</w:t>
      </w:r>
      <w:r w:rsidRPr="00876781">
        <w:rPr>
          <w:b/>
          <w:iCs/>
          <w:color w:val="1F497D" w:themeColor="text2"/>
          <w:sz w:val="22"/>
          <w:szCs w:val="22"/>
        </w:rPr>
        <w:t>.</w:t>
      </w:r>
      <w:r>
        <w:rPr>
          <w:b/>
          <w:iCs/>
          <w:color w:val="1F497D" w:themeColor="text2"/>
        </w:rPr>
        <w:t xml:space="preserve"> </w:t>
      </w:r>
      <w:r w:rsidRPr="006E2B45">
        <w:rPr>
          <w:iCs/>
          <w:color w:val="1F497D" w:themeColor="text2"/>
        </w:rPr>
        <w:t>A</w:t>
      </w:r>
      <w:r w:rsidRPr="006E2B45">
        <w:rPr>
          <w:color w:val="1F497D" w:themeColor="text2"/>
        </w:rPr>
        <w:t xml:space="preserve">u beneficiat de ajutor de şomaj cca </w:t>
      </w:r>
      <w:r w:rsidRPr="006E2B45">
        <w:rPr>
          <w:b/>
          <w:color w:val="1F497D" w:themeColor="text2"/>
        </w:rPr>
        <w:t xml:space="preserve">5,2 persoane </w:t>
      </w:r>
      <w:r w:rsidRPr="006E2B45">
        <w:rPr>
          <w:color w:val="1F497D" w:themeColor="text2"/>
        </w:rPr>
        <w:t>sau</w:t>
      </w:r>
      <w:r w:rsidRPr="006E2B45">
        <w:rPr>
          <w:b/>
          <w:color w:val="1F497D" w:themeColor="text2"/>
        </w:rPr>
        <w:t xml:space="preserve"> 10%</w:t>
      </w:r>
      <w:r w:rsidRPr="006E2B45">
        <w:rPr>
          <w:color w:val="1F497D" w:themeColor="text2"/>
        </w:rPr>
        <w:t xml:space="preserve"> </w:t>
      </w:r>
      <w:r w:rsidRPr="006E2B45">
        <w:rPr>
          <w:rStyle w:val="CaracterCharCharCaracter10"/>
          <w:rFonts w:ascii="Times New Roman" w:hAnsi="Times New Roman" w:cs="Times New Roman"/>
          <w:bCs/>
          <w:color w:val="1F497D" w:themeColor="text2"/>
          <w:sz w:val="24"/>
        </w:rPr>
        <w:t>din numărul total de şomeri înregistraţi pe parcursul anului, c</w:t>
      </w:r>
      <w:r w:rsidRPr="006E2B45">
        <w:rPr>
          <w:color w:val="1F497D" w:themeColor="text2"/>
        </w:rPr>
        <w:t xml:space="preserve">onstituind o descreştere cu 2% faţă de anul 2014. </w:t>
      </w:r>
    </w:p>
    <w:p w:rsidR="00876781" w:rsidRPr="006E2B45" w:rsidRDefault="00876781" w:rsidP="00876781">
      <w:pPr>
        <w:jc w:val="both"/>
        <w:rPr>
          <w:b/>
          <w:color w:val="1F497D" w:themeColor="text2"/>
          <w:sz w:val="22"/>
          <w:szCs w:val="22"/>
        </w:rPr>
      </w:pPr>
      <w:r w:rsidRPr="006E2B45">
        <w:rPr>
          <w:color w:val="1F497D" w:themeColor="text2"/>
        </w:rPr>
        <w:t xml:space="preserve"> </w:t>
      </w:r>
      <w:r>
        <w:rPr>
          <w:color w:val="1F497D" w:themeColor="text2"/>
        </w:rPr>
        <w:t>M</w:t>
      </w:r>
      <w:r w:rsidRPr="006E2B45">
        <w:rPr>
          <w:color w:val="1F497D" w:themeColor="text2"/>
        </w:rPr>
        <w:t>ajoritatea beneficiarilor de ajutor de şomaj (Fig.</w:t>
      </w:r>
      <w:r>
        <w:rPr>
          <w:color w:val="1F497D" w:themeColor="text2"/>
        </w:rPr>
        <w:t>3</w:t>
      </w:r>
      <w:r w:rsidRPr="006E2B45">
        <w:rPr>
          <w:color w:val="1F497D" w:themeColor="text2"/>
        </w:rPr>
        <w:t xml:space="preserve">.1.1) </w:t>
      </w:r>
      <w:r>
        <w:rPr>
          <w:color w:val="1F497D" w:themeColor="text2"/>
        </w:rPr>
        <w:t xml:space="preserve">au fost </w:t>
      </w:r>
      <w:r w:rsidRPr="006E2B45">
        <w:rPr>
          <w:color w:val="1F497D" w:themeColor="text2"/>
        </w:rPr>
        <w:t>persoanel</w:t>
      </w:r>
      <w:r>
        <w:rPr>
          <w:color w:val="1F497D" w:themeColor="text2"/>
        </w:rPr>
        <w:t xml:space="preserve">e </w:t>
      </w:r>
      <w:r w:rsidRPr="006E2B45">
        <w:rPr>
          <w:color w:val="1F497D" w:themeColor="text2"/>
        </w:rPr>
        <w:t xml:space="preserve"> care au pierdut locul de muncă prin demisionare – 40%, urmaţi de cei care au pierdut locul de muncă urmare expirării contractului individual de muncă și prin reducerea statelor de personal/lichidarea unităţii –</w:t>
      </w:r>
      <w:r>
        <w:rPr>
          <w:color w:val="1F497D" w:themeColor="text2"/>
        </w:rPr>
        <w:t xml:space="preserve">câte </w:t>
      </w:r>
      <w:r w:rsidRPr="006E2B45">
        <w:rPr>
          <w:color w:val="1F497D" w:themeColor="text2"/>
        </w:rPr>
        <w:t>18%, etc.</w:t>
      </w:r>
    </w:p>
    <w:p w:rsidR="00876781" w:rsidRPr="007C2ADB" w:rsidRDefault="00876781" w:rsidP="00876781">
      <w:pPr>
        <w:jc w:val="center"/>
        <w:rPr>
          <w:b/>
          <w:color w:val="1F497D" w:themeColor="text2"/>
          <w:sz w:val="22"/>
          <w:szCs w:val="22"/>
        </w:rPr>
      </w:pPr>
      <w:r w:rsidRPr="007C2ADB">
        <w:rPr>
          <w:b/>
          <w:color w:val="1F497D" w:themeColor="text2"/>
          <w:sz w:val="22"/>
          <w:szCs w:val="22"/>
        </w:rPr>
        <w:t xml:space="preserve">Fig. </w:t>
      </w:r>
      <w:r>
        <w:rPr>
          <w:b/>
          <w:color w:val="1F497D" w:themeColor="text2"/>
          <w:sz w:val="22"/>
          <w:szCs w:val="22"/>
        </w:rPr>
        <w:t>3</w:t>
      </w:r>
      <w:r w:rsidRPr="007C2ADB">
        <w:rPr>
          <w:b/>
          <w:color w:val="1F497D" w:themeColor="text2"/>
          <w:sz w:val="22"/>
          <w:szCs w:val="22"/>
        </w:rPr>
        <w:t xml:space="preserve">.1.1. Structura beneficiarilor de ajutor de şomaj în dinamică, persoane </w:t>
      </w:r>
    </w:p>
    <w:p w:rsidR="00876781" w:rsidRPr="000A2E5A" w:rsidRDefault="00876781" w:rsidP="00876781">
      <w:pPr>
        <w:jc w:val="center"/>
        <w:rPr>
          <w:i/>
          <w:color w:val="4F6228" w:themeColor="accent3" w:themeShade="80"/>
        </w:rPr>
      </w:pPr>
      <w:r w:rsidRPr="000A2E5A">
        <w:rPr>
          <w:i/>
          <w:noProof/>
          <w:color w:val="4F6228" w:themeColor="accent3" w:themeShade="80"/>
          <w:lang w:val="ru-RU" w:eastAsia="ru-RU"/>
        </w:rPr>
        <w:drawing>
          <wp:inline distT="0" distB="0" distL="0" distR="0">
            <wp:extent cx="5686425" cy="1543050"/>
            <wp:effectExtent l="0" t="0" r="0" b="0"/>
            <wp:docPr id="6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76781" w:rsidRPr="001C10C0" w:rsidRDefault="00876781" w:rsidP="00876781">
      <w:pPr>
        <w:jc w:val="both"/>
        <w:rPr>
          <w:color w:val="1F497D" w:themeColor="text2"/>
        </w:rPr>
      </w:pPr>
      <w:r w:rsidRPr="001C10C0">
        <w:rPr>
          <w:color w:val="1F497D" w:themeColor="text2"/>
        </w:rPr>
        <w:t xml:space="preserve">Au beneficiat de ajutor de şomaj cu statut special – </w:t>
      </w:r>
      <w:r w:rsidRPr="001C10C0">
        <w:rPr>
          <w:b/>
          <w:color w:val="1F497D" w:themeColor="text2"/>
        </w:rPr>
        <w:t>462</w:t>
      </w:r>
      <w:r w:rsidRPr="001C10C0">
        <w:rPr>
          <w:color w:val="1F497D" w:themeColor="text2"/>
        </w:rPr>
        <w:t xml:space="preserve"> şomeri.</w:t>
      </w:r>
    </w:p>
    <w:p w:rsidR="00876781" w:rsidRDefault="00876781" w:rsidP="00876781">
      <w:pPr>
        <w:jc w:val="both"/>
        <w:rPr>
          <w:color w:val="1F497D" w:themeColor="text2"/>
        </w:rPr>
      </w:pPr>
      <w:r w:rsidRPr="001C10C0">
        <w:rPr>
          <w:color w:val="1F497D" w:themeColor="text2"/>
        </w:rPr>
        <w:t xml:space="preserve">Mărimea medie a ajutorului de şomaj a constituit 1232,6 lei, constituind o creştere cu 10% faţă de anul 2014. </w:t>
      </w:r>
      <w:r w:rsidRPr="001837CC">
        <w:rPr>
          <w:color w:val="1F497D" w:themeColor="text2"/>
        </w:rPr>
        <w:t xml:space="preserve">Analizând motivele încetării plăţii ajutorului de şomaj pe parcursul anului 2015 s-a constatat (Tabelul </w:t>
      </w:r>
      <w:r>
        <w:rPr>
          <w:color w:val="1F497D" w:themeColor="text2"/>
        </w:rPr>
        <w:t>6</w:t>
      </w:r>
      <w:r w:rsidRPr="001837CC">
        <w:rPr>
          <w:color w:val="1F497D" w:themeColor="text2"/>
        </w:rPr>
        <w:t>), că cei mai mulţi (</w:t>
      </w:r>
      <w:r>
        <w:rPr>
          <w:color w:val="1F497D" w:themeColor="text2"/>
        </w:rPr>
        <w:t>41</w:t>
      </w:r>
      <w:r w:rsidRPr="001837CC">
        <w:rPr>
          <w:color w:val="1F497D" w:themeColor="text2"/>
        </w:rPr>
        <w:t xml:space="preserve">%) au fost şomerii care au primit ajutor de şomaj pe toată perioada stabilită de legislaţie, fiind urmaţi de şomerii cărora le-a încetat plata ajutorului de şomaj </w:t>
      </w:r>
      <w:r>
        <w:rPr>
          <w:color w:val="1F497D" w:themeColor="text2"/>
        </w:rPr>
        <w:t>în urma</w:t>
      </w:r>
      <w:r w:rsidRPr="001837CC">
        <w:rPr>
          <w:color w:val="1F497D" w:themeColor="text2"/>
        </w:rPr>
        <w:t xml:space="preserve"> plasării în câmpul muncii </w:t>
      </w:r>
      <w:r w:rsidRPr="001C10C0">
        <w:rPr>
          <w:color w:val="1F497D" w:themeColor="text2"/>
        </w:rPr>
        <w:t>–</w:t>
      </w:r>
      <w:r w:rsidRPr="001837CC">
        <w:rPr>
          <w:color w:val="1F497D" w:themeColor="text2"/>
        </w:rPr>
        <w:t xml:space="preserve"> 40%, constituind o creştere cu 3% comparativ cu anul 2014.</w:t>
      </w:r>
    </w:p>
    <w:p w:rsidR="00876781" w:rsidRPr="00963FD5" w:rsidRDefault="00876781" w:rsidP="00876781">
      <w:pPr>
        <w:jc w:val="both"/>
        <w:rPr>
          <w:color w:val="1F497D" w:themeColor="text2"/>
        </w:rPr>
      </w:pPr>
      <w:r>
        <w:rPr>
          <w:color w:val="1F497D" w:themeColor="text2"/>
        </w:rPr>
        <w:t xml:space="preserve">Conform duratei primirii ajutorului de șomaj, se atestă o </w:t>
      </w:r>
      <w:r w:rsidRPr="00963FD5">
        <w:rPr>
          <w:color w:val="1F497D" w:themeColor="text2"/>
        </w:rPr>
        <w:t>scă</w:t>
      </w:r>
      <w:r>
        <w:rPr>
          <w:color w:val="1F497D" w:themeColor="text2"/>
        </w:rPr>
        <w:t>dere</w:t>
      </w:r>
      <w:r w:rsidRPr="00963FD5">
        <w:rPr>
          <w:color w:val="1F497D" w:themeColor="text2"/>
        </w:rPr>
        <w:t xml:space="preserve"> cu </w:t>
      </w:r>
      <w:r>
        <w:rPr>
          <w:color w:val="1F497D" w:themeColor="text2"/>
        </w:rPr>
        <w:t>4</w:t>
      </w:r>
      <w:r w:rsidRPr="00963FD5">
        <w:rPr>
          <w:color w:val="1F497D" w:themeColor="text2"/>
        </w:rPr>
        <w:t xml:space="preserve">% comparativ cu anul 2014 </w:t>
      </w:r>
      <w:r>
        <w:rPr>
          <w:color w:val="1F497D" w:themeColor="text2"/>
        </w:rPr>
        <w:t xml:space="preserve">a numărului de </w:t>
      </w:r>
      <w:r w:rsidRPr="00963FD5">
        <w:rPr>
          <w:color w:val="1F497D" w:themeColor="text2"/>
        </w:rPr>
        <w:t xml:space="preserve">şomeri </w:t>
      </w:r>
      <w:r>
        <w:rPr>
          <w:color w:val="1F497D" w:themeColor="text2"/>
        </w:rPr>
        <w:t>ce</w:t>
      </w:r>
      <w:r w:rsidRPr="00963FD5">
        <w:rPr>
          <w:color w:val="1F497D" w:themeColor="text2"/>
        </w:rPr>
        <w:t xml:space="preserve"> au primit ajutor de şomaj o perioadă de 9–12 luni – </w:t>
      </w:r>
      <w:r w:rsidRPr="00963FD5">
        <w:rPr>
          <w:b/>
          <w:color w:val="1F497D" w:themeColor="text2"/>
        </w:rPr>
        <w:t>38</w:t>
      </w:r>
      <w:r w:rsidRPr="00963FD5">
        <w:rPr>
          <w:color w:val="1F497D" w:themeColor="text2"/>
        </w:rPr>
        <w:t xml:space="preserve">%. În schimb, a crescut cu 3,7% față de anul 2014 </w:t>
      </w:r>
      <w:r>
        <w:rPr>
          <w:color w:val="1F497D" w:themeColor="text2"/>
        </w:rPr>
        <w:t xml:space="preserve">ponderea celor </w:t>
      </w:r>
      <w:r w:rsidRPr="00963FD5">
        <w:rPr>
          <w:color w:val="1F497D" w:themeColor="text2"/>
        </w:rPr>
        <w:t xml:space="preserve">care au primit ajutor de șomaj între 3–6 luni – </w:t>
      </w:r>
      <w:r w:rsidRPr="00963FD5">
        <w:rPr>
          <w:b/>
          <w:color w:val="1F497D" w:themeColor="text2"/>
        </w:rPr>
        <w:t>28</w:t>
      </w:r>
      <w:r w:rsidRPr="00963FD5">
        <w:rPr>
          <w:color w:val="1F497D" w:themeColor="text2"/>
        </w:rPr>
        <w:t xml:space="preserve">%. </w:t>
      </w:r>
    </w:p>
    <w:p w:rsidR="00876781" w:rsidRPr="000A2E5A" w:rsidRDefault="00876781" w:rsidP="00876781">
      <w:pPr>
        <w:pStyle w:val="Pa50"/>
        <w:spacing w:line="240" w:lineRule="auto"/>
        <w:jc w:val="center"/>
        <w:rPr>
          <w:rFonts w:ascii="Times New Roman" w:hAnsi="Times New Roman"/>
          <w:b/>
          <w:i/>
          <w:color w:val="1F497D" w:themeColor="text2"/>
          <w:sz w:val="22"/>
          <w:szCs w:val="22"/>
          <w:lang w:val="ro-RO"/>
        </w:rPr>
      </w:pPr>
    </w:p>
    <w:p w:rsidR="00876781" w:rsidRPr="008D05D0" w:rsidRDefault="00876781" w:rsidP="00876781">
      <w:pPr>
        <w:pStyle w:val="Pa50"/>
        <w:spacing w:line="240" w:lineRule="auto"/>
        <w:jc w:val="center"/>
        <w:rPr>
          <w:rFonts w:ascii="Times New Roman" w:hAnsi="Times New Roman"/>
          <w:b/>
          <w:color w:val="1F497D" w:themeColor="text2"/>
          <w:sz w:val="22"/>
          <w:szCs w:val="22"/>
          <w:lang w:val="en-US"/>
        </w:rPr>
      </w:pPr>
      <w:proofErr w:type="gramStart"/>
      <w:r w:rsidRPr="008D05D0">
        <w:rPr>
          <w:rFonts w:ascii="Times New Roman" w:hAnsi="Times New Roman"/>
          <w:b/>
          <w:color w:val="1F497D" w:themeColor="text2"/>
          <w:sz w:val="22"/>
          <w:szCs w:val="22"/>
          <w:lang w:val="en-US"/>
        </w:rPr>
        <w:t xml:space="preserve">Tab. </w:t>
      </w:r>
      <w:r>
        <w:rPr>
          <w:rFonts w:ascii="Times New Roman" w:hAnsi="Times New Roman"/>
          <w:b/>
          <w:color w:val="1F497D" w:themeColor="text2"/>
          <w:sz w:val="22"/>
          <w:szCs w:val="22"/>
          <w:lang w:val="en-US"/>
        </w:rPr>
        <w:t>6</w:t>
      </w:r>
      <w:r w:rsidRPr="008D05D0">
        <w:rPr>
          <w:rFonts w:ascii="Times New Roman" w:hAnsi="Times New Roman"/>
          <w:b/>
          <w:color w:val="1F497D" w:themeColor="text2"/>
          <w:sz w:val="22"/>
          <w:szCs w:val="22"/>
          <w:lang w:val="en-US"/>
        </w:rPr>
        <w:t>.</w:t>
      </w:r>
      <w:proofErr w:type="gramEnd"/>
      <w:r w:rsidRPr="008D05D0">
        <w:rPr>
          <w:rFonts w:ascii="Times New Roman" w:hAnsi="Times New Roman"/>
          <w:b/>
          <w:color w:val="1F497D" w:themeColor="text2"/>
          <w:sz w:val="22"/>
          <w:szCs w:val="22"/>
          <w:lang w:val="en-US"/>
        </w:rPr>
        <w:t xml:space="preserve"> Structura beneficiarilor de ajutor de şomaj conform motivelor </w:t>
      </w:r>
    </w:p>
    <w:p w:rsidR="00876781" w:rsidRPr="008D05D0" w:rsidRDefault="00876781" w:rsidP="00876781">
      <w:pPr>
        <w:pStyle w:val="Pa50"/>
        <w:spacing w:line="240" w:lineRule="auto"/>
        <w:jc w:val="center"/>
        <w:rPr>
          <w:rFonts w:ascii="Times New Roman" w:hAnsi="Times New Roman"/>
          <w:b/>
          <w:color w:val="1F497D" w:themeColor="text2"/>
          <w:sz w:val="22"/>
          <w:szCs w:val="22"/>
          <w:lang w:val="en-US"/>
        </w:rPr>
      </w:pPr>
      <w:proofErr w:type="gramStart"/>
      <w:r w:rsidRPr="008D05D0">
        <w:rPr>
          <w:rFonts w:ascii="Times New Roman" w:hAnsi="Times New Roman"/>
          <w:b/>
          <w:color w:val="1F497D" w:themeColor="text2"/>
          <w:sz w:val="22"/>
          <w:szCs w:val="22"/>
          <w:lang w:val="en-US"/>
        </w:rPr>
        <w:t>încetării</w:t>
      </w:r>
      <w:proofErr w:type="gramEnd"/>
      <w:r w:rsidRPr="008D05D0">
        <w:rPr>
          <w:rFonts w:ascii="Times New Roman" w:hAnsi="Times New Roman"/>
          <w:b/>
          <w:color w:val="1F497D" w:themeColor="text2"/>
          <w:sz w:val="22"/>
          <w:szCs w:val="22"/>
          <w:lang w:val="en-US"/>
        </w:rPr>
        <w:t xml:space="preserve"> plăţii ajutorului de şomaj</w:t>
      </w:r>
    </w:p>
    <w:tbl>
      <w:tblPr>
        <w:tblW w:w="9356" w:type="dxa"/>
        <w:tblInd w:w="107"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CellMar>
          <w:left w:w="0" w:type="dxa"/>
          <w:right w:w="0" w:type="dxa"/>
        </w:tblCellMar>
        <w:tblLook w:val="04A0"/>
      </w:tblPr>
      <w:tblGrid>
        <w:gridCol w:w="5671"/>
        <w:gridCol w:w="1843"/>
        <w:gridCol w:w="1842"/>
      </w:tblGrid>
      <w:tr w:rsidR="00876781" w:rsidRPr="000A2E5A" w:rsidTr="005365D5">
        <w:trPr>
          <w:trHeight w:val="385"/>
        </w:trPr>
        <w:tc>
          <w:tcPr>
            <w:tcW w:w="5671" w:type="dxa"/>
            <w:shd w:val="clear" w:color="auto" w:fill="C00000"/>
            <w:tcMar>
              <w:top w:w="17" w:type="dxa"/>
              <w:left w:w="108" w:type="dxa"/>
              <w:bottom w:w="0" w:type="dxa"/>
              <w:right w:w="108" w:type="dxa"/>
            </w:tcMar>
            <w:hideMark/>
          </w:tcPr>
          <w:p w:rsidR="00876781" w:rsidRPr="00A84AAC" w:rsidRDefault="00876781" w:rsidP="005365D5">
            <w:pPr>
              <w:pStyle w:val="a4"/>
              <w:spacing w:before="0" w:beforeAutospacing="0" w:after="0" w:afterAutospacing="0"/>
              <w:jc w:val="center"/>
              <w:textAlignment w:val="baseline"/>
              <w:rPr>
                <w:color w:val="FFFFFF" w:themeColor="background1"/>
                <w:sz w:val="20"/>
                <w:szCs w:val="20"/>
              </w:rPr>
            </w:pPr>
            <w:r w:rsidRPr="00A84AAC">
              <w:rPr>
                <w:b/>
                <w:bCs/>
                <w:color w:val="FFFFFF" w:themeColor="background1"/>
                <w:kern w:val="24"/>
                <w:sz w:val="20"/>
                <w:szCs w:val="20"/>
                <w:lang w:val="ro-RO"/>
              </w:rPr>
              <w:t>INDICATORI</w:t>
            </w:r>
          </w:p>
        </w:tc>
        <w:tc>
          <w:tcPr>
            <w:tcW w:w="1843" w:type="dxa"/>
            <w:shd w:val="clear" w:color="auto" w:fill="C00000"/>
            <w:tcMar>
              <w:top w:w="17" w:type="dxa"/>
              <w:left w:w="108" w:type="dxa"/>
              <w:bottom w:w="0" w:type="dxa"/>
              <w:right w:w="108" w:type="dxa"/>
            </w:tcMar>
            <w:hideMark/>
          </w:tcPr>
          <w:p w:rsidR="00876781" w:rsidRPr="00A84AAC" w:rsidRDefault="00876781" w:rsidP="005365D5">
            <w:pPr>
              <w:pStyle w:val="a4"/>
              <w:spacing w:before="0" w:beforeAutospacing="0" w:after="0" w:afterAutospacing="0"/>
              <w:jc w:val="center"/>
              <w:textAlignment w:val="baseline"/>
              <w:rPr>
                <w:b/>
                <w:color w:val="FFFFFF" w:themeColor="background1"/>
                <w:sz w:val="20"/>
                <w:szCs w:val="20"/>
              </w:rPr>
            </w:pPr>
            <w:r w:rsidRPr="00A84AAC">
              <w:rPr>
                <w:b/>
                <w:bCs/>
                <w:color w:val="FFFFFF" w:themeColor="background1"/>
                <w:kern w:val="24"/>
                <w:sz w:val="20"/>
                <w:szCs w:val="20"/>
                <w:lang w:val="ro-RO"/>
              </w:rPr>
              <w:t xml:space="preserve">  2015, pers.</w:t>
            </w:r>
          </w:p>
        </w:tc>
        <w:tc>
          <w:tcPr>
            <w:tcW w:w="1842" w:type="dxa"/>
            <w:shd w:val="clear" w:color="auto" w:fill="C00000"/>
            <w:tcMar>
              <w:top w:w="17" w:type="dxa"/>
              <w:left w:w="108" w:type="dxa"/>
              <w:bottom w:w="0" w:type="dxa"/>
              <w:right w:w="108" w:type="dxa"/>
            </w:tcMar>
            <w:hideMark/>
          </w:tcPr>
          <w:p w:rsidR="00876781" w:rsidRPr="00A84AAC" w:rsidRDefault="00876781" w:rsidP="005365D5">
            <w:pPr>
              <w:pStyle w:val="a4"/>
              <w:spacing w:before="0" w:beforeAutospacing="0" w:after="0" w:afterAutospacing="0"/>
              <w:jc w:val="center"/>
              <w:textAlignment w:val="baseline"/>
              <w:rPr>
                <w:b/>
                <w:color w:val="FFFFFF" w:themeColor="background1"/>
                <w:sz w:val="20"/>
                <w:szCs w:val="20"/>
              </w:rPr>
            </w:pPr>
            <w:r w:rsidRPr="00A84AAC">
              <w:rPr>
                <w:b/>
                <w:bCs/>
                <w:color w:val="FFFFFF" w:themeColor="background1"/>
                <w:kern w:val="24"/>
                <w:sz w:val="20"/>
                <w:szCs w:val="20"/>
                <w:lang w:val="ro-RO"/>
              </w:rPr>
              <w:t>Ponderea %</w:t>
            </w:r>
          </w:p>
        </w:tc>
      </w:tr>
      <w:tr w:rsidR="00876781" w:rsidRPr="000A2E5A" w:rsidTr="005365D5">
        <w:trPr>
          <w:trHeight w:val="281"/>
        </w:trPr>
        <w:tc>
          <w:tcPr>
            <w:tcW w:w="5671" w:type="dxa"/>
            <w:shd w:val="clear" w:color="auto" w:fill="C6D9F1" w:themeFill="text2" w:themeFillTint="33"/>
            <w:tcMar>
              <w:top w:w="17" w:type="dxa"/>
              <w:left w:w="108" w:type="dxa"/>
              <w:bottom w:w="0" w:type="dxa"/>
              <w:right w:w="108" w:type="dxa"/>
            </w:tcMar>
            <w:hideMark/>
          </w:tcPr>
          <w:p w:rsidR="00876781" w:rsidRDefault="00876781" w:rsidP="005365D5">
            <w:pPr>
              <w:pStyle w:val="a4"/>
              <w:spacing w:before="0" w:beforeAutospacing="0" w:after="0" w:afterAutospacing="0"/>
              <w:textAlignment w:val="baseline"/>
              <w:rPr>
                <w:b/>
                <w:color w:val="17365D" w:themeColor="text2" w:themeShade="BF"/>
                <w:kern w:val="24"/>
                <w:sz w:val="20"/>
                <w:szCs w:val="20"/>
                <w:lang w:val="ro-RO"/>
              </w:rPr>
            </w:pPr>
            <w:r w:rsidRPr="00A84AAC">
              <w:rPr>
                <w:b/>
                <w:color w:val="17365D" w:themeColor="text2" w:themeShade="BF"/>
                <w:kern w:val="24"/>
                <w:sz w:val="20"/>
                <w:szCs w:val="20"/>
                <w:lang w:val="ro-RO"/>
              </w:rPr>
              <w:t xml:space="preserve">A fost încetată plata ajutorului de şomaj, </w:t>
            </w:r>
          </w:p>
          <w:p w:rsidR="00876781" w:rsidRPr="00A84AAC" w:rsidRDefault="00876781" w:rsidP="005365D5">
            <w:pPr>
              <w:pStyle w:val="a4"/>
              <w:spacing w:before="0" w:beforeAutospacing="0" w:after="0" w:afterAutospacing="0"/>
              <w:textAlignment w:val="baseline"/>
              <w:rPr>
                <w:b/>
                <w:color w:val="17365D" w:themeColor="text2" w:themeShade="BF"/>
                <w:sz w:val="20"/>
                <w:szCs w:val="20"/>
                <w:lang w:val="en-US"/>
              </w:rPr>
            </w:pPr>
            <w:r w:rsidRPr="00A84AAC">
              <w:rPr>
                <w:b/>
                <w:color w:val="17365D" w:themeColor="text2" w:themeShade="BF"/>
                <w:kern w:val="24"/>
                <w:sz w:val="20"/>
                <w:szCs w:val="20"/>
                <w:lang w:val="ro-RO"/>
              </w:rPr>
              <w:t>din motiv:</w:t>
            </w:r>
            <w:r w:rsidRPr="00A84AAC">
              <w:rPr>
                <w:b/>
                <w:color w:val="17365D" w:themeColor="text2" w:themeShade="BF"/>
                <w:kern w:val="24"/>
                <w:sz w:val="20"/>
                <w:szCs w:val="20"/>
                <w:lang w:val="en-US"/>
              </w:rPr>
              <w:t xml:space="preserve"> </w:t>
            </w:r>
          </w:p>
        </w:tc>
        <w:tc>
          <w:tcPr>
            <w:tcW w:w="1843" w:type="dxa"/>
            <w:shd w:val="clear" w:color="auto" w:fill="C6D9F1" w:themeFill="text2" w:themeFillTint="33"/>
            <w:tcMar>
              <w:top w:w="17" w:type="dxa"/>
              <w:left w:w="108" w:type="dxa"/>
              <w:bottom w:w="0" w:type="dxa"/>
              <w:right w:w="108" w:type="dxa"/>
            </w:tcMar>
            <w:hideMark/>
          </w:tcPr>
          <w:p w:rsidR="00876781" w:rsidRPr="009462BA" w:rsidRDefault="00876781" w:rsidP="005365D5">
            <w:pPr>
              <w:pStyle w:val="a4"/>
              <w:spacing w:before="0" w:beforeAutospacing="0" w:after="0" w:afterAutospacing="0"/>
              <w:jc w:val="center"/>
              <w:textAlignment w:val="baseline"/>
              <w:rPr>
                <w:b/>
                <w:color w:val="17365D" w:themeColor="text2" w:themeShade="BF"/>
                <w:sz w:val="20"/>
                <w:szCs w:val="20"/>
              </w:rPr>
            </w:pPr>
            <w:r w:rsidRPr="009462BA">
              <w:rPr>
                <w:b/>
                <w:bCs/>
                <w:color w:val="17365D" w:themeColor="text2" w:themeShade="BF"/>
                <w:kern w:val="24"/>
                <w:sz w:val="20"/>
                <w:szCs w:val="20"/>
                <w:lang w:val="en-US"/>
              </w:rPr>
              <w:t>2953</w:t>
            </w:r>
          </w:p>
        </w:tc>
        <w:tc>
          <w:tcPr>
            <w:tcW w:w="1842" w:type="dxa"/>
            <w:shd w:val="clear" w:color="auto" w:fill="C6D9F1" w:themeFill="text2" w:themeFillTint="33"/>
            <w:tcMar>
              <w:top w:w="17" w:type="dxa"/>
              <w:left w:w="108" w:type="dxa"/>
              <w:bottom w:w="0" w:type="dxa"/>
              <w:right w:w="108" w:type="dxa"/>
            </w:tcMar>
            <w:hideMark/>
          </w:tcPr>
          <w:p w:rsidR="00876781" w:rsidRPr="001710AF" w:rsidRDefault="00876781" w:rsidP="005365D5">
            <w:pPr>
              <w:pStyle w:val="a4"/>
              <w:spacing w:before="0" w:beforeAutospacing="0" w:after="0" w:afterAutospacing="0"/>
              <w:jc w:val="center"/>
              <w:textAlignment w:val="baseline"/>
              <w:rPr>
                <w:b/>
                <w:color w:val="17365D" w:themeColor="text2" w:themeShade="BF"/>
                <w:sz w:val="20"/>
                <w:szCs w:val="20"/>
              </w:rPr>
            </w:pPr>
            <w:r w:rsidRPr="001710AF">
              <w:rPr>
                <w:b/>
                <w:bCs/>
                <w:color w:val="17365D" w:themeColor="text2" w:themeShade="BF"/>
                <w:kern w:val="24"/>
                <w:sz w:val="20"/>
                <w:szCs w:val="20"/>
                <w:lang w:val="en-US"/>
              </w:rPr>
              <w:t>100%</w:t>
            </w:r>
            <w:r w:rsidRPr="001710AF">
              <w:rPr>
                <w:b/>
                <w:color w:val="17365D" w:themeColor="text2" w:themeShade="BF"/>
                <w:kern w:val="24"/>
                <w:sz w:val="20"/>
                <w:szCs w:val="20"/>
              </w:rPr>
              <w:t xml:space="preserve"> </w:t>
            </w:r>
          </w:p>
        </w:tc>
      </w:tr>
      <w:tr w:rsidR="00876781" w:rsidRPr="000A2E5A" w:rsidTr="005365D5">
        <w:trPr>
          <w:trHeight w:val="211"/>
        </w:trPr>
        <w:tc>
          <w:tcPr>
            <w:tcW w:w="5671" w:type="dxa"/>
            <w:shd w:val="clear" w:color="auto" w:fill="EEECE1" w:themeFill="background2"/>
            <w:tcMar>
              <w:top w:w="17" w:type="dxa"/>
              <w:left w:w="108" w:type="dxa"/>
              <w:bottom w:w="0" w:type="dxa"/>
              <w:right w:w="108" w:type="dxa"/>
            </w:tcMar>
            <w:vAlign w:val="center"/>
            <w:hideMark/>
          </w:tcPr>
          <w:p w:rsidR="00876781" w:rsidRPr="00A84AAC" w:rsidRDefault="00876781" w:rsidP="005365D5">
            <w:pPr>
              <w:pStyle w:val="a4"/>
              <w:spacing w:before="0" w:beforeAutospacing="0" w:after="0" w:afterAutospacing="0"/>
              <w:textAlignment w:val="baseline"/>
              <w:rPr>
                <w:b/>
                <w:color w:val="17365D" w:themeColor="text2" w:themeShade="BF"/>
                <w:sz w:val="20"/>
                <w:szCs w:val="20"/>
                <w:lang w:val="ro-RO"/>
              </w:rPr>
            </w:pPr>
            <w:r w:rsidRPr="00A84AAC">
              <w:rPr>
                <w:b/>
                <w:color w:val="17365D" w:themeColor="text2" w:themeShade="BF"/>
                <w:kern w:val="24"/>
                <w:sz w:val="20"/>
                <w:szCs w:val="20"/>
                <w:lang w:val="ro-RO"/>
              </w:rPr>
              <w:t>Expirarea perioadei stabilite</w:t>
            </w:r>
            <w:r w:rsidRPr="00A84AAC">
              <w:rPr>
                <w:b/>
                <w:color w:val="17365D" w:themeColor="text2" w:themeShade="BF"/>
                <w:kern w:val="24"/>
                <w:sz w:val="20"/>
                <w:szCs w:val="20"/>
                <w:lang w:val="en-US"/>
              </w:rPr>
              <w:t xml:space="preserve"> </w:t>
            </w:r>
            <w:r w:rsidRPr="00A84AAC">
              <w:rPr>
                <w:b/>
                <w:color w:val="17365D" w:themeColor="text2" w:themeShade="BF"/>
                <w:kern w:val="24"/>
                <w:sz w:val="20"/>
                <w:szCs w:val="20"/>
                <w:lang w:val="ro-RO"/>
              </w:rPr>
              <w:t>conform Legii</w:t>
            </w:r>
          </w:p>
        </w:tc>
        <w:tc>
          <w:tcPr>
            <w:tcW w:w="1843" w:type="dxa"/>
            <w:shd w:val="clear" w:color="auto" w:fill="EEECE1" w:themeFill="background2"/>
            <w:tcMar>
              <w:top w:w="17" w:type="dxa"/>
              <w:left w:w="108" w:type="dxa"/>
              <w:bottom w:w="0" w:type="dxa"/>
              <w:right w:w="108" w:type="dxa"/>
            </w:tcMar>
            <w:hideMark/>
          </w:tcPr>
          <w:p w:rsidR="00876781" w:rsidRPr="009462BA" w:rsidRDefault="00876781" w:rsidP="005365D5">
            <w:pPr>
              <w:pStyle w:val="a4"/>
              <w:spacing w:before="0" w:beforeAutospacing="0" w:after="0" w:afterAutospacing="0"/>
              <w:jc w:val="center"/>
              <w:textAlignment w:val="baseline"/>
              <w:rPr>
                <w:b/>
                <w:color w:val="C00000"/>
                <w:sz w:val="20"/>
                <w:szCs w:val="20"/>
              </w:rPr>
            </w:pPr>
            <w:r w:rsidRPr="009462BA">
              <w:rPr>
                <w:b/>
                <w:color w:val="C00000"/>
                <w:kern w:val="24"/>
                <w:sz w:val="20"/>
                <w:szCs w:val="20"/>
                <w:lang w:val="en-US"/>
              </w:rPr>
              <w:t>1199</w:t>
            </w:r>
          </w:p>
        </w:tc>
        <w:tc>
          <w:tcPr>
            <w:tcW w:w="1842" w:type="dxa"/>
            <w:shd w:val="clear" w:color="auto" w:fill="EEECE1" w:themeFill="background2"/>
            <w:tcMar>
              <w:top w:w="17" w:type="dxa"/>
              <w:left w:w="108" w:type="dxa"/>
              <w:bottom w:w="0" w:type="dxa"/>
              <w:right w:w="108" w:type="dxa"/>
            </w:tcMar>
            <w:hideMark/>
          </w:tcPr>
          <w:p w:rsidR="00876781" w:rsidRPr="001710AF" w:rsidRDefault="00876781" w:rsidP="005365D5">
            <w:pPr>
              <w:pStyle w:val="a4"/>
              <w:spacing w:before="0" w:beforeAutospacing="0" w:after="0" w:afterAutospacing="0"/>
              <w:jc w:val="center"/>
              <w:textAlignment w:val="baseline"/>
              <w:rPr>
                <w:b/>
                <w:color w:val="C00000"/>
                <w:sz w:val="20"/>
                <w:szCs w:val="20"/>
              </w:rPr>
            </w:pPr>
            <w:r w:rsidRPr="001710AF">
              <w:rPr>
                <w:b/>
                <w:color w:val="C00000"/>
                <w:kern w:val="24"/>
                <w:sz w:val="20"/>
                <w:szCs w:val="20"/>
                <w:lang w:val="en-US"/>
              </w:rPr>
              <w:t>40,6%</w:t>
            </w:r>
          </w:p>
        </w:tc>
      </w:tr>
      <w:tr w:rsidR="00876781" w:rsidRPr="000A2E5A" w:rsidTr="005365D5">
        <w:trPr>
          <w:trHeight w:val="322"/>
        </w:trPr>
        <w:tc>
          <w:tcPr>
            <w:tcW w:w="5671" w:type="dxa"/>
            <w:shd w:val="clear" w:color="auto" w:fill="C6D9F1" w:themeFill="text2" w:themeFillTint="33"/>
            <w:tcMar>
              <w:top w:w="17" w:type="dxa"/>
              <w:left w:w="108" w:type="dxa"/>
              <w:bottom w:w="0" w:type="dxa"/>
              <w:right w:w="108" w:type="dxa"/>
            </w:tcMar>
            <w:vAlign w:val="center"/>
            <w:hideMark/>
          </w:tcPr>
          <w:p w:rsidR="00876781" w:rsidRPr="00A84AAC" w:rsidRDefault="00876781" w:rsidP="005365D5">
            <w:pPr>
              <w:pStyle w:val="a4"/>
              <w:spacing w:before="0" w:beforeAutospacing="0" w:after="0" w:afterAutospacing="0"/>
              <w:textAlignment w:val="baseline"/>
              <w:rPr>
                <w:b/>
                <w:color w:val="17365D" w:themeColor="text2" w:themeShade="BF"/>
                <w:sz w:val="20"/>
                <w:szCs w:val="20"/>
              </w:rPr>
            </w:pPr>
            <w:r w:rsidRPr="00A84AAC">
              <w:rPr>
                <w:b/>
                <w:color w:val="17365D" w:themeColor="text2" w:themeShade="BF"/>
                <w:kern w:val="24"/>
                <w:sz w:val="20"/>
                <w:szCs w:val="20"/>
                <w:lang w:val="ro-RO"/>
              </w:rPr>
              <w:t>Plasaţi în câmpul muncii</w:t>
            </w:r>
            <w:r w:rsidRPr="00A84AAC">
              <w:rPr>
                <w:b/>
                <w:color w:val="17365D" w:themeColor="text2" w:themeShade="BF"/>
                <w:kern w:val="24"/>
                <w:sz w:val="20"/>
                <w:szCs w:val="20"/>
              </w:rPr>
              <w:t xml:space="preserve"> </w:t>
            </w:r>
          </w:p>
        </w:tc>
        <w:tc>
          <w:tcPr>
            <w:tcW w:w="1843" w:type="dxa"/>
            <w:shd w:val="clear" w:color="auto" w:fill="C6D9F1" w:themeFill="text2" w:themeFillTint="33"/>
            <w:tcMar>
              <w:top w:w="17" w:type="dxa"/>
              <w:left w:w="108" w:type="dxa"/>
              <w:bottom w:w="0" w:type="dxa"/>
              <w:right w:w="108" w:type="dxa"/>
            </w:tcMar>
            <w:hideMark/>
          </w:tcPr>
          <w:p w:rsidR="00876781" w:rsidRPr="009462BA" w:rsidRDefault="00876781" w:rsidP="005365D5">
            <w:pPr>
              <w:pStyle w:val="a4"/>
              <w:spacing w:before="0" w:beforeAutospacing="0" w:after="0" w:afterAutospacing="0"/>
              <w:jc w:val="center"/>
              <w:textAlignment w:val="baseline"/>
              <w:rPr>
                <w:b/>
                <w:color w:val="17365D" w:themeColor="text2" w:themeShade="BF"/>
                <w:sz w:val="20"/>
                <w:szCs w:val="20"/>
              </w:rPr>
            </w:pPr>
            <w:r w:rsidRPr="009462BA">
              <w:rPr>
                <w:b/>
                <w:color w:val="17365D" w:themeColor="text2" w:themeShade="BF"/>
                <w:kern w:val="24"/>
                <w:sz w:val="20"/>
                <w:szCs w:val="20"/>
                <w:lang w:val="ro-RO"/>
              </w:rPr>
              <w:t>1180</w:t>
            </w:r>
          </w:p>
        </w:tc>
        <w:tc>
          <w:tcPr>
            <w:tcW w:w="1842" w:type="dxa"/>
            <w:shd w:val="clear" w:color="auto" w:fill="C6D9F1" w:themeFill="text2" w:themeFillTint="33"/>
            <w:tcMar>
              <w:top w:w="17" w:type="dxa"/>
              <w:left w:w="108" w:type="dxa"/>
              <w:bottom w:w="0" w:type="dxa"/>
              <w:right w:w="108" w:type="dxa"/>
            </w:tcMar>
            <w:hideMark/>
          </w:tcPr>
          <w:p w:rsidR="00876781" w:rsidRPr="001710AF" w:rsidRDefault="00876781" w:rsidP="005365D5">
            <w:pPr>
              <w:pStyle w:val="a4"/>
              <w:spacing w:before="0" w:beforeAutospacing="0" w:after="0" w:afterAutospacing="0"/>
              <w:jc w:val="center"/>
              <w:textAlignment w:val="baseline"/>
              <w:rPr>
                <w:b/>
                <w:color w:val="17365D" w:themeColor="text2" w:themeShade="BF"/>
                <w:sz w:val="20"/>
                <w:szCs w:val="20"/>
              </w:rPr>
            </w:pPr>
            <w:r>
              <w:rPr>
                <w:b/>
                <w:color w:val="17365D" w:themeColor="text2" w:themeShade="BF"/>
                <w:kern w:val="24"/>
                <w:sz w:val="20"/>
                <w:szCs w:val="20"/>
                <w:lang w:val="ro-RO"/>
              </w:rPr>
              <w:t>40,0</w:t>
            </w:r>
            <w:r w:rsidRPr="001710AF">
              <w:rPr>
                <w:b/>
                <w:color w:val="17365D" w:themeColor="text2" w:themeShade="BF"/>
                <w:kern w:val="24"/>
                <w:sz w:val="20"/>
                <w:szCs w:val="20"/>
                <w:lang w:val="ro-RO"/>
              </w:rPr>
              <w:t>%</w:t>
            </w:r>
          </w:p>
        </w:tc>
      </w:tr>
      <w:tr w:rsidR="00876781" w:rsidRPr="000A2E5A" w:rsidTr="005365D5">
        <w:trPr>
          <w:trHeight w:val="278"/>
        </w:trPr>
        <w:tc>
          <w:tcPr>
            <w:tcW w:w="5671" w:type="dxa"/>
            <w:shd w:val="clear" w:color="auto" w:fill="EEECE1" w:themeFill="background2"/>
            <w:tcMar>
              <w:top w:w="17" w:type="dxa"/>
              <w:left w:w="108" w:type="dxa"/>
              <w:bottom w:w="0" w:type="dxa"/>
              <w:right w:w="108" w:type="dxa"/>
            </w:tcMar>
            <w:vAlign w:val="center"/>
            <w:hideMark/>
          </w:tcPr>
          <w:p w:rsidR="00876781" w:rsidRPr="00A84AAC" w:rsidRDefault="00876781" w:rsidP="005365D5">
            <w:pPr>
              <w:pStyle w:val="a4"/>
              <w:spacing w:before="0" w:beforeAutospacing="0" w:after="0" w:afterAutospacing="0"/>
              <w:textAlignment w:val="baseline"/>
              <w:rPr>
                <w:b/>
                <w:color w:val="17365D" w:themeColor="text2" w:themeShade="BF"/>
                <w:sz w:val="20"/>
                <w:szCs w:val="20"/>
                <w:lang w:val="en-US"/>
              </w:rPr>
            </w:pPr>
            <w:r w:rsidRPr="00A84AAC">
              <w:rPr>
                <w:b/>
                <w:color w:val="17365D" w:themeColor="text2" w:themeShade="BF"/>
                <w:kern w:val="24"/>
                <w:sz w:val="20"/>
                <w:szCs w:val="20"/>
                <w:lang w:val="ro-RO"/>
              </w:rPr>
              <w:t>Neprezentarea fără motiv mai mult de 2 luni</w:t>
            </w:r>
            <w:r w:rsidRPr="00A84AAC">
              <w:rPr>
                <w:b/>
                <w:color w:val="17365D" w:themeColor="text2" w:themeShade="BF"/>
                <w:kern w:val="24"/>
                <w:sz w:val="20"/>
                <w:szCs w:val="20"/>
                <w:lang w:val="en-US"/>
              </w:rPr>
              <w:t xml:space="preserve"> </w:t>
            </w:r>
          </w:p>
        </w:tc>
        <w:tc>
          <w:tcPr>
            <w:tcW w:w="1843" w:type="dxa"/>
            <w:shd w:val="clear" w:color="auto" w:fill="EEECE1" w:themeFill="background2"/>
            <w:tcMar>
              <w:top w:w="17" w:type="dxa"/>
              <w:left w:w="108" w:type="dxa"/>
              <w:bottom w:w="0" w:type="dxa"/>
              <w:right w:w="108" w:type="dxa"/>
            </w:tcMar>
            <w:hideMark/>
          </w:tcPr>
          <w:p w:rsidR="00876781" w:rsidRPr="009462BA" w:rsidRDefault="00876781" w:rsidP="005365D5">
            <w:pPr>
              <w:pStyle w:val="a4"/>
              <w:spacing w:before="0" w:beforeAutospacing="0" w:after="0" w:afterAutospacing="0"/>
              <w:jc w:val="center"/>
              <w:textAlignment w:val="baseline"/>
              <w:rPr>
                <w:b/>
                <w:color w:val="17365D" w:themeColor="text2" w:themeShade="BF"/>
                <w:sz w:val="20"/>
                <w:szCs w:val="20"/>
              </w:rPr>
            </w:pPr>
            <w:r w:rsidRPr="000A2E5A">
              <w:rPr>
                <w:b/>
                <w:i/>
                <w:color w:val="17365D" w:themeColor="text2" w:themeShade="BF"/>
                <w:kern w:val="24"/>
                <w:sz w:val="20"/>
                <w:szCs w:val="20"/>
                <w:lang w:val="ro-RO"/>
              </w:rPr>
              <w:t xml:space="preserve">  </w:t>
            </w:r>
            <w:r w:rsidRPr="009462BA">
              <w:rPr>
                <w:b/>
                <w:color w:val="17365D" w:themeColor="text2" w:themeShade="BF"/>
                <w:kern w:val="24"/>
                <w:sz w:val="20"/>
                <w:szCs w:val="20"/>
                <w:lang w:val="ro-RO"/>
              </w:rPr>
              <w:t>163</w:t>
            </w:r>
          </w:p>
        </w:tc>
        <w:tc>
          <w:tcPr>
            <w:tcW w:w="1842" w:type="dxa"/>
            <w:shd w:val="clear" w:color="auto" w:fill="EEECE1" w:themeFill="background2"/>
            <w:tcMar>
              <w:top w:w="17" w:type="dxa"/>
              <w:left w:w="108" w:type="dxa"/>
              <w:bottom w:w="0" w:type="dxa"/>
              <w:right w:w="108" w:type="dxa"/>
            </w:tcMar>
            <w:hideMark/>
          </w:tcPr>
          <w:p w:rsidR="00876781" w:rsidRPr="001710AF" w:rsidRDefault="00876781" w:rsidP="005365D5">
            <w:pPr>
              <w:pStyle w:val="a4"/>
              <w:spacing w:before="0" w:beforeAutospacing="0" w:after="0" w:afterAutospacing="0"/>
              <w:jc w:val="center"/>
              <w:textAlignment w:val="baseline"/>
              <w:rPr>
                <w:b/>
                <w:color w:val="17365D" w:themeColor="text2" w:themeShade="BF"/>
                <w:sz w:val="20"/>
                <w:szCs w:val="20"/>
              </w:rPr>
            </w:pPr>
            <w:r w:rsidRPr="001710AF">
              <w:rPr>
                <w:b/>
                <w:color w:val="17365D" w:themeColor="text2" w:themeShade="BF"/>
                <w:kern w:val="24"/>
                <w:sz w:val="20"/>
                <w:szCs w:val="20"/>
                <w:lang w:val="ro-RO"/>
              </w:rPr>
              <w:t xml:space="preserve"> 5,5%</w:t>
            </w:r>
          </w:p>
        </w:tc>
      </w:tr>
      <w:tr w:rsidR="00876781" w:rsidRPr="000A2E5A" w:rsidTr="005365D5">
        <w:trPr>
          <w:trHeight w:val="278"/>
        </w:trPr>
        <w:tc>
          <w:tcPr>
            <w:tcW w:w="5671" w:type="dxa"/>
            <w:shd w:val="clear" w:color="auto" w:fill="C6D9F1" w:themeFill="text2" w:themeFillTint="33"/>
            <w:tcMar>
              <w:top w:w="17" w:type="dxa"/>
              <w:left w:w="108" w:type="dxa"/>
              <w:bottom w:w="0" w:type="dxa"/>
              <w:right w:w="108" w:type="dxa"/>
            </w:tcMar>
            <w:vAlign w:val="center"/>
            <w:hideMark/>
          </w:tcPr>
          <w:p w:rsidR="00876781" w:rsidRPr="00A84AAC" w:rsidRDefault="00876781" w:rsidP="005365D5">
            <w:pPr>
              <w:pStyle w:val="a4"/>
              <w:spacing w:before="0" w:beforeAutospacing="0" w:after="0" w:afterAutospacing="0"/>
              <w:textAlignment w:val="baseline"/>
              <w:rPr>
                <w:b/>
                <w:color w:val="17365D" w:themeColor="text2" w:themeShade="BF"/>
                <w:kern w:val="24"/>
                <w:sz w:val="20"/>
                <w:szCs w:val="20"/>
                <w:lang w:val="ro-RO"/>
              </w:rPr>
            </w:pPr>
            <w:r w:rsidRPr="00A84AAC">
              <w:rPr>
                <w:b/>
                <w:color w:val="17365D" w:themeColor="text2" w:themeShade="BF"/>
                <w:kern w:val="24"/>
                <w:sz w:val="20"/>
                <w:szCs w:val="20"/>
                <w:lang w:val="ro-RO"/>
              </w:rPr>
              <w:t>Pensionarea</w:t>
            </w:r>
          </w:p>
        </w:tc>
        <w:tc>
          <w:tcPr>
            <w:tcW w:w="1843" w:type="dxa"/>
            <w:shd w:val="clear" w:color="auto" w:fill="C6D9F1" w:themeFill="text2" w:themeFillTint="33"/>
            <w:tcMar>
              <w:top w:w="17" w:type="dxa"/>
              <w:left w:w="108" w:type="dxa"/>
              <w:bottom w:w="0" w:type="dxa"/>
              <w:right w:w="108" w:type="dxa"/>
            </w:tcMar>
            <w:hideMark/>
          </w:tcPr>
          <w:p w:rsidR="00876781" w:rsidRPr="009462BA" w:rsidRDefault="00876781" w:rsidP="005365D5">
            <w:pPr>
              <w:pStyle w:val="a4"/>
              <w:spacing w:before="0" w:beforeAutospacing="0" w:after="0" w:afterAutospacing="0"/>
              <w:jc w:val="center"/>
              <w:textAlignment w:val="baseline"/>
              <w:rPr>
                <w:b/>
                <w:color w:val="17365D" w:themeColor="text2" w:themeShade="BF"/>
                <w:kern w:val="24"/>
                <w:sz w:val="20"/>
                <w:szCs w:val="20"/>
                <w:lang w:val="ro-RO"/>
              </w:rPr>
            </w:pPr>
            <w:r w:rsidRPr="009462BA">
              <w:rPr>
                <w:b/>
                <w:color w:val="17365D" w:themeColor="text2" w:themeShade="BF"/>
                <w:kern w:val="24"/>
                <w:sz w:val="20"/>
                <w:szCs w:val="20"/>
                <w:lang w:val="ro-RO"/>
              </w:rPr>
              <w:t xml:space="preserve">  136</w:t>
            </w:r>
          </w:p>
        </w:tc>
        <w:tc>
          <w:tcPr>
            <w:tcW w:w="1842" w:type="dxa"/>
            <w:shd w:val="clear" w:color="auto" w:fill="C6D9F1" w:themeFill="text2" w:themeFillTint="33"/>
            <w:tcMar>
              <w:top w:w="17" w:type="dxa"/>
              <w:left w:w="108" w:type="dxa"/>
              <w:bottom w:w="0" w:type="dxa"/>
              <w:right w:w="108" w:type="dxa"/>
            </w:tcMar>
            <w:hideMark/>
          </w:tcPr>
          <w:p w:rsidR="00876781" w:rsidRPr="001710AF" w:rsidRDefault="00876781" w:rsidP="005365D5">
            <w:pPr>
              <w:pStyle w:val="a4"/>
              <w:spacing w:before="0" w:beforeAutospacing="0" w:after="0" w:afterAutospacing="0"/>
              <w:jc w:val="center"/>
              <w:textAlignment w:val="baseline"/>
              <w:rPr>
                <w:b/>
                <w:color w:val="17365D" w:themeColor="text2" w:themeShade="BF"/>
                <w:kern w:val="24"/>
                <w:sz w:val="20"/>
                <w:szCs w:val="20"/>
                <w:lang w:val="ro-RO"/>
              </w:rPr>
            </w:pPr>
            <w:r w:rsidRPr="001710AF">
              <w:rPr>
                <w:b/>
                <w:color w:val="17365D" w:themeColor="text2" w:themeShade="BF"/>
                <w:kern w:val="24"/>
                <w:sz w:val="20"/>
                <w:szCs w:val="20"/>
                <w:lang w:val="ro-RO"/>
              </w:rPr>
              <w:t xml:space="preserve"> 4,6%</w:t>
            </w:r>
          </w:p>
        </w:tc>
      </w:tr>
      <w:tr w:rsidR="00876781" w:rsidRPr="000A2E5A" w:rsidTr="005365D5">
        <w:trPr>
          <w:trHeight w:val="278"/>
        </w:trPr>
        <w:tc>
          <w:tcPr>
            <w:tcW w:w="5671" w:type="dxa"/>
            <w:shd w:val="clear" w:color="auto" w:fill="EEECE1" w:themeFill="background2"/>
            <w:tcMar>
              <w:top w:w="17" w:type="dxa"/>
              <w:left w:w="108" w:type="dxa"/>
              <w:bottom w:w="0" w:type="dxa"/>
              <w:right w:w="108" w:type="dxa"/>
            </w:tcMar>
            <w:vAlign w:val="center"/>
            <w:hideMark/>
          </w:tcPr>
          <w:p w:rsidR="00876781" w:rsidRPr="00A84AAC" w:rsidRDefault="00876781" w:rsidP="005365D5">
            <w:pPr>
              <w:pStyle w:val="a4"/>
              <w:spacing w:before="0" w:beforeAutospacing="0" w:after="0" w:afterAutospacing="0"/>
              <w:textAlignment w:val="baseline"/>
              <w:rPr>
                <w:b/>
                <w:color w:val="17365D" w:themeColor="text2" w:themeShade="BF"/>
                <w:sz w:val="20"/>
                <w:szCs w:val="20"/>
                <w:lang w:val="en-US"/>
              </w:rPr>
            </w:pPr>
            <w:r w:rsidRPr="00A84AAC">
              <w:rPr>
                <w:b/>
                <w:color w:val="17365D" w:themeColor="text2" w:themeShade="BF"/>
                <w:kern w:val="24"/>
                <w:sz w:val="20"/>
                <w:szCs w:val="20"/>
                <w:lang w:val="ro-RO"/>
              </w:rPr>
              <w:t>Refuz loc de muncă corespunzator/servicii de stimulare</w:t>
            </w:r>
          </w:p>
        </w:tc>
        <w:tc>
          <w:tcPr>
            <w:tcW w:w="1843" w:type="dxa"/>
            <w:shd w:val="clear" w:color="auto" w:fill="EEECE1" w:themeFill="background2"/>
            <w:tcMar>
              <w:top w:w="17" w:type="dxa"/>
              <w:left w:w="108" w:type="dxa"/>
              <w:bottom w:w="0" w:type="dxa"/>
              <w:right w:w="108" w:type="dxa"/>
            </w:tcMar>
            <w:hideMark/>
          </w:tcPr>
          <w:p w:rsidR="00876781" w:rsidRPr="009462BA" w:rsidRDefault="00876781" w:rsidP="005365D5">
            <w:pPr>
              <w:pStyle w:val="a4"/>
              <w:spacing w:before="0" w:beforeAutospacing="0" w:after="0" w:afterAutospacing="0"/>
              <w:jc w:val="center"/>
              <w:textAlignment w:val="baseline"/>
              <w:rPr>
                <w:b/>
                <w:color w:val="17365D" w:themeColor="text2" w:themeShade="BF"/>
                <w:sz w:val="20"/>
                <w:szCs w:val="20"/>
              </w:rPr>
            </w:pPr>
            <w:r w:rsidRPr="009462BA">
              <w:rPr>
                <w:b/>
                <w:color w:val="17365D" w:themeColor="text2" w:themeShade="BF"/>
                <w:kern w:val="24"/>
                <w:sz w:val="20"/>
                <w:szCs w:val="20"/>
                <w:lang w:val="ro-RO"/>
              </w:rPr>
              <w:t xml:space="preserve">  82</w:t>
            </w:r>
          </w:p>
        </w:tc>
        <w:tc>
          <w:tcPr>
            <w:tcW w:w="1842" w:type="dxa"/>
            <w:shd w:val="clear" w:color="auto" w:fill="EEECE1" w:themeFill="background2"/>
            <w:tcMar>
              <w:top w:w="17" w:type="dxa"/>
              <w:left w:w="108" w:type="dxa"/>
              <w:bottom w:w="0" w:type="dxa"/>
              <w:right w:w="108" w:type="dxa"/>
            </w:tcMar>
            <w:hideMark/>
          </w:tcPr>
          <w:p w:rsidR="00876781" w:rsidRPr="001710AF" w:rsidRDefault="00876781" w:rsidP="005365D5">
            <w:pPr>
              <w:pStyle w:val="a4"/>
              <w:spacing w:before="0" w:beforeAutospacing="0" w:after="0" w:afterAutospacing="0"/>
              <w:jc w:val="center"/>
              <w:textAlignment w:val="baseline"/>
              <w:rPr>
                <w:b/>
                <w:color w:val="17365D" w:themeColor="text2" w:themeShade="BF"/>
                <w:sz w:val="20"/>
                <w:szCs w:val="20"/>
              </w:rPr>
            </w:pPr>
            <w:r w:rsidRPr="001710AF">
              <w:rPr>
                <w:b/>
                <w:color w:val="17365D" w:themeColor="text2" w:themeShade="BF"/>
                <w:kern w:val="24"/>
                <w:sz w:val="20"/>
                <w:szCs w:val="20"/>
                <w:lang w:val="ro-RO"/>
              </w:rPr>
              <w:t xml:space="preserve"> </w:t>
            </w:r>
            <w:r>
              <w:rPr>
                <w:b/>
                <w:color w:val="17365D" w:themeColor="text2" w:themeShade="BF"/>
                <w:kern w:val="24"/>
                <w:sz w:val="20"/>
                <w:szCs w:val="20"/>
                <w:lang w:val="ro-RO"/>
              </w:rPr>
              <w:t>2,8</w:t>
            </w:r>
            <w:r w:rsidRPr="001710AF">
              <w:rPr>
                <w:b/>
                <w:color w:val="17365D" w:themeColor="text2" w:themeShade="BF"/>
                <w:kern w:val="24"/>
                <w:sz w:val="20"/>
                <w:szCs w:val="20"/>
                <w:lang w:val="ro-RO"/>
              </w:rPr>
              <w:t>%</w:t>
            </w:r>
          </w:p>
        </w:tc>
      </w:tr>
      <w:tr w:rsidR="00876781" w:rsidRPr="000A2E5A" w:rsidTr="005365D5">
        <w:trPr>
          <w:trHeight w:val="305"/>
        </w:trPr>
        <w:tc>
          <w:tcPr>
            <w:tcW w:w="5671" w:type="dxa"/>
            <w:shd w:val="clear" w:color="auto" w:fill="C6D9F1" w:themeFill="text2" w:themeFillTint="33"/>
            <w:tcMar>
              <w:top w:w="17" w:type="dxa"/>
              <w:left w:w="108" w:type="dxa"/>
              <w:bottom w:w="0" w:type="dxa"/>
              <w:right w:w="108" w:type="dxa"/>
            </w:tcMar>
            <w:vAlign w:val="center"/>
            <w:hideMark/>
          </w:tcPr>
          <w:p w:rsidR="00876781" w:rsidRPr="00A84AAC" w:rsidRDefault="00876781" w:rsidP="005365D5">
            <w:pPr>
              <w:pStyle w:val="a4"/>
              <w:spacing w:before="0" w:beforeAutospacing="0" w:after="0" w:afterAutospacing="0"/>
              <w:textAlignment w:val="baseline"/>
              <w:rPr>
                <w:b/>
                <w:color w:val="17365D" w:themeColor="text2" w:themeShade="BF"/>
                <w:sz w:val="20"/>
                <w:szCs w:val="20"/>
              </w:rPr>
            </w:pPr>
            <w:r w:rsidRPr="00A84AAC">
              <w:rPr>
                <w:b/>
                <w:color w:val="17365D" w:themeColor="text2" w:themeShade="BF"/>
                <w:kern w:val="24"/>
                <w:sz w:val="20"/>
                <w:szCs w:val="20"/>
                <w:lang w:val="ro-RO"/>
              </w:rPr>
              <w:t>Plecarea peste hotare</w:t>
            </w:r>
            <w:r w:rsidRPr="00A84AAC">
              <w:rPr>
                <w:b/>
                <w:color w:val="17365D" w:themeColor="text2" w:themeShade="BF"/>
                <w:kern w:val="24"/>
                <w:sz w:val="20"/>
                <w:szCs w:val="20"/>
              </w:rPr>
              <w:t xml:space="preserve"> </w:t>
            </w:r>
          </w:p>
        </w:tc>
        <w:tc>
          <w:tcPr>
            <w:tcW w:w="1843" w:type="dxa"/>
            <w:shd w:val="clear" w:color="auto" w:fill="C6D9F1" w:themeFill="text2" w:themeFillTint="33"/>
            <w:tcMar>
              <w:top w:w="17" w:type="dxa"/>
              <w:left w:w="108" w:type="dxa"/>
              <w:bottom w:w="0" w:type="dxa"/>
              <w:right w:w="108" w:type="dxa"/>
            </w:tcMar>
            <w:hideMark/>
          </w:tcPr>
          <w:p w:rsidR="00876781" w:rsidRPr="009462BA" w:rsidRDefault="00876781" w:rsidP="005365D5">
            <w:pPr>
              <w:pStyle w:val="a4"/>
              <w:spacing w:before="0" w:beforeAutospacing="0" w:after="0" w:afterAutospacing="0"/>
              <w:jc w:val="center"/>
              <w:textAlignment w:val="baseline"/>
              <w:rPr>
                <w:b/>
                <w:color w:val="17365D" w:themeColor="text2" w:themeShade="BF"/>
                <w:sz w:val="20"/>
                <w:szCs w:val="20"/>
              </w:rPr>
            </w:pPr>
            <w:r w:rsidRPr="009462BA">
              <w:rPr>
                <w:b/>
                <w:color w:val="17365D" w:themeColor="text2" w:themeShade="BF"/>
                <w:kern w:val="24"/>
                <w:sz w:val="20"/>
                <w:szCs w:val="20"/>
                <w:lang w:val="ro-RO"/>
              </w:rPr>
              <w:t xml:space="preserve">   60</w:t>
            </w:r>
          </w:p>
        </w:tc>
        <w:tc>
          <w:tcPr>
            <w:tcW w:w="1842" w:type="dxa"/>
            <w:shd w:val="clear" w:color="auto" w:fill="C6D9F1" w:themeFill="text2" w:themeFillTint="33"/>
            <w:tcMar>
              <w:top w:w="17" w:type="dxa"/>
              <w:left w:w="108" w:type="dxa"/>
              <w:bottom w:w="0" w:type="dxa"/>
              <w:right w:w="108" w:type="dxa"/>
            </w:tcMar>
            <w:hideMark/>
          </w:tcPr>
          <w:p w:rsidR="00876781" w:rsidRPr="001710AF" w:rsidRDefault="00876781" w:rsidP="005365D5">
            <w:pPr>
              <w:pStyle w:val="a4"/>
              <w:spacing w:before="0" w:beforeAutospacing="0" w:after="0" w:afterAutospacing="0"/>
              <w:jc w:val="center"/>
              <w:textAlignment w:val="baseline"/>
              <w:rPr>
                <w:b/>
                <w:color w:val="17365D" w:themeColor="text2" w:themeShade="BF"/>
                <w:sz w:val="20"/>
                <w:szCs w:val="20"/>
              </w:rPr>
            </w:pPr>
            <w:r w:rsidRPr="001710AF">
              <w:rPr>
                <w:b/>
                <w:color w:val="17365D" w:themeColor="text2" w:themeShade="BF"/>
                <w:kern w:val="24"/>
                <w:sz w:val="20"/>
                <w:szCs w:val="20"/>
                <w:lang w:val="ro-RO"/>
              </w:rPr>
              <w:t xml:space="preserve"> 2,</w:t>
            </w:r>
            <w:r>
              <w:rPr>
                <w:b/>
                <w:color w:val="17365D" w:themeColor="text2" w:themeShade="BF"/>
                <w:kern w:val="24"/>
                <w:sz w:val="20"/>
                <w:szCs w:val="20"/>
                <w:lang w:val="ro-RO"/>
              </w:rPr>
              <w:t>0</w:t>
            </w:r>
            <w:r w:rsidRPr="001710AF">
              <w:rPr>
                <w:b/>
                <w:color w:val="17365D" w:themeColor="text2" w:themeShade="BF"/>
                <w:kern w:val="24"/>
                <w:sz w:val="20"/>
                <w:szCs w:val="20"/>
                <w:lang w:val="ro-RO"/>
              </w:rPr>
              <w:t>%</w:t>
            </w:r>
          </w:p>
        </w:tc>
      </w:tr>
      <w:tr w:rsidR="00876781" w:rsidRPr="000A2E5A" w:rsidTr="005365D5">
        <w:trPr>
          <w:trHeight w:val="305"/>
        </w:trPr>
        <w:tc>
          <w:tcPr>
            <w:tcW w:w="5671" w:type="dxa"/>
            <w:shd w:val="clear" w:color="auto" w:fill="1F497D" w:themeFill="text2"/>
            <w:tcMar>
              <w:top w:w="17" w:type="dxa"/>
              <w:left w:w="108" w:type="dxa"/>
              <w:bottom w:w="0" w:type="dxa"/>
              <w:right w:w="108" w:type="dxa"/>
            </w:tcMar>
            <w:vAlign w:val="center"/>
            <w:hideMark/>
          </w:tcPr>
          <w:p w:rsidR="00876781" w:rsidRPr="00A84AAC" w:rsidRDefault="00876781" w:rsidP="005365D5">
            <w:pPr>
              <w:pStyle w:val="a4"/>
              <w:spacing w:before="0" w:beforeAutospacing="0" w:after="0" w:afterAutospacing="0"/>
              <w:textAlignment w:val="baseline"/>
              <w:rPr>
                <w:b/>
                <w:color w:val="FFFFFF" w:themeColor="background1"/>
                <w:sz w:val="20"/>
                <w:szCs w:val="20"/>
              </w:rPr>
            </w:pPr>
            <w:r w:rsidRPr="00A84AAC">
              <w:rPr>
                <w:b/>
                <w:color w:val="FFFFFF" w:themeColor="background1"/>
                <w:kern w:val="24"/>
                <w:sz w:val="20"/>
                <w:szCs w:val="20"/>
                <w:lang w:val="ro-RO"/>
              </w:rPr>
              <w:t>Alte motive</w:t>
            </w:r>
            <w:r w:rsidRPr="00A84AAC">
              <w:rPr>
                <w:b/>
                <w:color w:val="FFFFFF" w:themeColor="background1"/>
                <w:kern w:val="24"/>
                <w:sz w:val="20"/>
                <w:szCs w:val="20"/>
              </w:rPr>
              <w:t xml:space="preserve"> </w:t>
            </w:r>
          </w:p>
        </w:tc>
        <w:tc>
          <w:tcPr>
            <w:tcW w:w="1843" w:type="dxa"/>
            <w:shd w:val="clear" w:color="auto" w:fill="1F497D" w:themeFill="text2"/>
            <w:tcMar>
              <w:top w:w="17" w:type="dxa"/>
              <w:left w:w="108" w:type="dxa"/>
              <w:bottom w:w="0" w:type="dxa"/>
              <w:right w:w="108" w:type="dxa"/>
            </w:tcMar>
            <w:hideMark/>
          </w:tcPr>
          <w:p w:rsidR="00876781" w:rsidRPr="009462BA" w:rsidRDefault="00876781" w:rsidP="005365D5">
            <w:pPr>
              <w:pStyle w:val="a4"/>
              <w:spacing w:before="0" w:beforeAutospacing="0" w:after="0" w:afterAutospacing="0"/>
              <w:jc w:val="center"/>
              <w:textAlignment w:val="baseline"/>
              <w:rPr>
                <w:b/>
                <w:color w:val="FFFFFF" w:themeColor="background1"/>
                <w:sz w:val="20"/>
                <w:szCs w:val="20"/>
                <w:lang w:val="ro-RO"/>
              </w:rPr>
            </w:pPr>
            <w:r w:rsidRPr="009462BA">
              <w:rPr>
                <w:b/>
                <w:color w:val="FFFFFF" w:themeColor="background1"/>
                <w:sz w:val="20"/>
                <w:szCs w:val="20"/>
                <w:lang w:val="ro-RO"/>
              </w:rPr>
              <w:t xml:space="preserve"> 133</w:t>
            </w:r>
          </w:p>
        </w:tc>
        <w:tc>
          <w:tcPr>
            <w:tcW w:w="1842" w:type="dxa"/>
            <w:shd w:val="clear" w:color="auto" w:fill="1F497D" w:themeFill="text2"/>
            <w:tcMar>
              <w:top w:w="17" w:type="dxa"/>
              <w:left w:w="108" w:type="dxa"/>
              <w:bottom w:w="0" w:type="dxa"/>
              <w:right w:w="108" w:type="dxa"/>
            </w:tcMar>
            <w:hideMark/>
          </w:tcPr>
          <w:p w:rsidR="00876781" w:rsidRPr="001710AF" w:rsidRDefault="00876781" w:rsidP="005365D5">
            <w:pPr>
              <w:pStyle w:val="a4"/>
              <w:spacing w:before="0" w:beforeAutospacing="0" w:after="0" w:afterAutospacing="0"/>
              <w:jc w:val="center"/>
              <w:textAlignment w:val="baseline"/>
              <w:rPr>
                <w:b/>
                <w:color w:val="FFFFFF" w:themeColor="background1"/>
                <w:sz w:val="20"/>
                <w:szCs w:val="20"/>
              </w:rPr>
            </w:pPr>
            <w:r>
              <w:rPr>
                <w:b/>
                <w:color w:val="FFFFFF" w:themeColor="background1"/>
                <w:kern w:val="24"/>
                <w:sz w:val="20"/>
                <w:szCs w:val="20"/>
                <w:lang w:val="ro-RO"/>
              </w:rPr>
              <w:t>4,5</w:t>
            </w:r>
            <w:r w:rsidRPr="001710AF">
              <w:rPr>
                <w:b/>
                <w:color w:val="FFFFFF" w:themeColor="background1"/>
                <w:kern w:val="24"/>
                <w:sz w:val="20"/>
                <w:szCs w:val="20"/>
                <w:lang w:val="ro-RO"/>
              </w:rPr>
              <w:t>%</w:t>
            </w:r>
          </w:p>
        </w:tc>
      </w:tr>
    </w:tbl>
    <w:p w:rsidR="00876781" w:rsidRDefault="00876781" w:rsidP="00876781">
      <w:pPr>
        <w:jc w:val="both"/>
        <w:rPr>
          <w:b/>
          <w:iCs/>
          <w:color w:val="1F497D" w:themeColor="text2"/>
          <w:u w:val="single"/>
        </w:rPr>
      </w:pPr>
    </w:p>
    <w:p w:rsidR="00876781" w:rsidRPr="008A7BC0" w:rsidRDefault="00876781" w:rsidP="00876781">
      <w:pPr>
        <w:jc w:val="both"/>
        <w:rPr>
          <w:iCs/>
          <w:color w:val="1F497D" w:themeColor="text2"/>
        </w:rPr>
      </w:pPr>
      <w:r>
        <w:rPr>
          <w:b/>
          <w:iCs/>
          <w:color w:val="1F497D" w:themeColor="text2"/>
          <w:sz w:val="22"/>
          <w:szCs w:val="22"/>
          <w:u w:val="single"/>
        </w:rPr>
        <w:t>3.2.</w:t>
      </w:r>
      <w:r w:rsidRPr="00876781">
        <w:rPr>
          <w:b/>
          <w:iCs/>
          <w:color w:val="1F497D" w:themeColor="text2"/>
          <w:sz w:val="22"/>
          <w:szCs w:val="22"/>
          <w:u w:val="single"/>
        </w:rPr>
        <w:t xml:space="preserve"> ALOCAȚIA DE INTEGRARE/REINTEGRARE PROFESIONALĂ</w:t>
      </w:r>
      <w:r w:rsidRPr="008A7BC0">
        <w:rPr>
          <w:b/>
          <w:iCs/>
          <w:color w:val="1F497D" w:themeColor="text2"/>
        </w:rPr>
        <w:t xml:space="preserve">. </w:t>
      </w:r>
      <w:r w:rsidRPr="008A7BC0">
        <w:rPr>
          <w:iCs/>
          <w:color w:val="1F497D" w:themeColor="text2"/>
        </w:rPr>
        <w:t xml:space="preserve">În anul 2015 au beneficiat de alocaţie de integrare/reintegrare profesională cca </w:t>
      </w:r>
      <w:r w:rsidRPr="008A7BC0">
        <w:rPr>
          <w:b/>
          <w:iCs/>
          <w:color w:val="1F497D" w:themeColor="text2"/>
        </w:rPr>
        <w:t>3</w:t>
      </w:r>
      <w:r w:rsidRPr="008A7BC0">
        <w:rPr>
          <w:iCs/>
          <w:color w:val="1F497D" w:themeColor="text2"/>
        </w:rPr>
        <w:t xml:space="preserve"> </w:t>
      </w:r>
      <w:r w:rsidRPr="000051F8">
        <w:rPr>
          <w:b/>
          <w:iCs/>
          <w:color w:val="1F497D" w:themeColor="text2"/>
        </w:rPr>
        <w:t>mii</w:t>
      </w:r>
      <w:r w:rsidRPr="008A7BC0">
        <w:rPr>
          <w:b/>
          <w:iCs/>
          <w:color w:val="1F497D" w:themeColor="text2"/>
        </w:rPr>
        <w:t xml:space="preserve"> </w:t>
      </w:r>
      <w:r w:rsidRPr="008A7BC0">
        <w:rPr>
          <w:iCs/>
          <w:color w:val="1F497D" w:themeColor="text2"/>
        </w:rPr>
        <w:t xml:space="preserve">persoane. Ponderea maximă din numărul total de beneficiari de alocaţii le revine persoanelor cărora le-a expirat perioada de îngrijire a copilului </w:t>
      </w:r>
      <w:r w:rsidRPr="008A7BC0">
        <w:rPr>
          <w:color w:val="1F497D" w:themeColor="text2"/>
        </w:rPr>
        <w:t xml:space="preserve">– </w:t>
      </w:r>
      <w:r w:rsidRPr="008A7BC0">
        <w:rPr>
          <w:b/>
          <w:iCs/>
          <w:color w:val="1F497D" w:themeColor="text2"/>
        </w:rPr>
        <w:t>82%,</w:t>
      </w:r>
      <w:r w:rsidRPr="008A7BC0">
        <w:rPr>
          <w:iCs/>
          <w:color w:val="1F497D" w:themeColor="text2"/>
        </w:rPr>
        <w:t xml:space="preserve"> fiind urmate de categoria persoanelor ce nu s-au angajat în câmpul muncii dupa eliberarea din detenţie (Figura </w:t>
      </w:r>
      <w:r>
        <w:rPr>
          <w:iCs/>
          <w:color w:val="1F497D" w:themeColor="text2"/>
        </w:rPr>
        <w:t>3</w:t>
      </w:r>
      <w:r w:rsidRPr="008A7BC0">
        <w:rPr>
          <w:iCs/>
          <w:color w:val="1F497D" w:themeColor="text2"/>
        </w:rPr>
        <w:t>.2.1), etc.</w:t>
      </w:r>
    </w:p>
    <w:p w:rsidR="00876781" w:rsidRDefault="00876781" w:rsidP="00876781">
      <w:pPr>
        <w:jc w:val="center"/>
        <w:rPr>
          <w:b/>
          <w:color w:val="1F497D" w:themeColor="text2"/>
          <w:sz w:val="22"/>
          <w:szCs w:val="22"/>
        </w:rPr>
      </w:pPr>
    </w:p>
    <w:p w:rsidR="00AA546B" w:rsidRDefault="00AA546B" w:rsidP="00876781">
      <w:pPr>
        <w:jc w:val="center"/>
        <w:rPr>
          <w:b/>
          <w:color w:val="1F497D" w:themeColor="text2"/>
          <w:sz w:val="22"/>
          <w:szCs w:val="22"/>
        </w:rPr>
      </w:pPr>
    </w:p>
    <w:p w:rsidR="00AA546B" w:rsidRDefault="00AA546B" w:rsidP="00876781">
      <w:pPr>
        <w:jc w:val="center"/>
        <w:rPr>
          <w:b/>
          <w:color w:val="1F497D" w:themeColor="text2"/>
          <w:sz w:val="22"/>
          <w:szCs w:val="22"/>
        </w:rPr>
      </w:pPr>
    </w:p>
    <w:p w:rsidR="00876781" w:rsidRPr="008A7BC0" w:rsidRDefault="00876781" w:rsidP="00876781">
      <w:pPr>
        <w:jc w:val="center"/>
        <w:rPr>
          <w:b/>
          <w:color w:val="1F497D" w:themeColor="text2"/>
          <w:sz w:val="22"/>
          <w:szCs w:val="22"/>
        </w:rPr>
      </w:pPr>
      <w:r w:rsidRPr="008A7BC0">
        <w:rPr>
          <w:b/>
          <w:color w:val="1F497D" w:themeColor="text2"/>
          <w:sz w:val="22"/>
          <w:szCs w:val="22"/>
        </w:rPr>
        <w:lastRenderedPageBreak/>
        <w:t xml:space="preserve">Fig. </w:t>
      </w:r>
      <w:r>
        <w:rPr>
          <w:b/>
          <w:color w:val="1F497D" w:themeColor="text2"/>
          <w:sz w:val="22"/>
          <w:szCs w:val="22"/>
        </w:rPr>
        <w:t>3</w:t>
      </w:r>
      <w:r w:rsidRPr="008A7BC0">
        <w:rPr>
          <w:b/>
          <w:color w:val="1F497D" w:themeColor="text2"/>
          <w:sz w:val="22"/>
          <w:szCs w:val="22"/>
        </w:rPr>
        <w:t>.2.</w:t>
      </w:r>
      <w:r>
        <w:rPr>
          <w:b/>
          <w:color w:val="1F497D" w:themeColor="text2"/>
          <w:sz w:val="22"/>
          <w:szCs w:val="22"/>
        </w:rPr>
        <w:t>1.</w:t>
      </w:r>
      <w:r w:rsidRPr="008A7BC0">
        <w:rPr>
          <w:b/>
          <w:color w:val="1F497D" w:themeColor="text2"/>
          <w:sz w:val="22"/>
          <w:szCs w:val="22"/>
        </w:rPr>
        <w:t xml:space="preserve"> Structura beneficiarilor de alocaţie de integrare/reintegrare profesională</w:t>
      </w:r>
    </w:p>
    <w:p w:rsidR="00876781" w:rsidRPr="008A7BC0" w:rsidRDefault="00876781" w:rsidP="00876781">
      <w:pPr>
        <w:jc w:val="center"/>
        <w:rPr>
          <w:b/>
          <w:color w:val="1F497D" w:themeColor="text2"/>
          <w:sz w:val="22"/>
          <w:szCs w:val="22"/>
        </w:rPr>
      </w:pPr>
      <w:r w:rsidRPr="008A7BC0">
        <w:rPr>
          <w:b/>
          <w:color w:val="1F497D" w:themeColor="text2"/>
          <w:sz w:val="22"/>
          <w:szCs w:val="22"/>
        </w:rPr>
        <w:t xml:space="preserve"> în dinamică, persoane</w:t>
      </w:r>
    </w:p>
    <w:p w:rsidR="00876781" w:rsidRPr="000A2E5A" w:rsidRDefault="00876781" w:rsidP="00876781">
      <w:pPr>
        <w:jc w:val="center"/>
        <w:rPr>
          <w:i/>
        </w:rPr>
      </w:pPr>
      <w:r w:rsidRPr="000A2E5A">
        <w:rPr>
          <w:i/>
          <w:noProof/>
          <w:lang w:val="ru-RU" w:eastAsia="ru-RU"/>
        </w:rPr>
        <w:drawing>
          <wp:inline distT="0" distB="0" distL="0" distR="0">
            <wp:extent cx="5198076" cy="1631092"/>
            <wp:effectExtent l="0" t="0" r="0" b="0"/>
            <wp:docPr id="6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876781" w:rsidRPr="00E42EB1" w:rsidRDefault="00876781" w:rsidP="00876781">
      <w:pPr>
        <w:jc w:val="both"/>
        <w:rPr>
          <w:color w:val="1F497D" w:themeColor="text2"/>
        </w:rPr>
      </w:pPr>
      <w:r w:rsidRPr="00E42EB1">
        <w:rPr>
          <w:iCs/>
          <w:color w:val="1F497D" w:themeColor="text2"/>
        </w:rPr>
        <w:t xml:space="preserve">Mărimea alocaţiei de integrare / reintegrare a constituit </w:t>
      </w:r>
      <w:r>
        <w:rPr>
          <w:b/>
          <w:iCs/>
          <w:color w:val="1F497D" w:themeColor="text2"/>
        </w:rPr>
        <w:t>625,8</w:t>
      </w:r>
      <w:r w:rsidRPr="00E42EB1">
        <w:rPr>
          <w:iCs/>
          <w:color w:val="1F497D" w:themeColor="text2"/>
        </w:rPr>
        <w:t xml:space="preserve"> lei sau 15% din salariu mediu pe e</w:t>
      </w:r>
      <w:r>
        <w:rPr>
          <w:iCs/>
          <w:color w:val="1F497D" w:themeColor="text2"/>
        </w:rPr>
        <w:t>conomie din anul precedent (4172</w:t>
      </w:r>
      <w:r w:rsidRPr="00E42EB1">
        <w:rPr>
          <w:iCs/>
          <w:color w:val="1F497D" w:themeColor="text2"/>
        </w:rPr>
        <w:t xml:space="preserve"> lei), d</w:t>
      </w:r>
      <w:r w:rsidRPr="00E42EB1">
        <w:rPr>
          <w:color w:val="1F497D" w:themeColor="text2"/>
        </w:rPr>
        <w:t>urata medie de primire a alocaţiei pentru perioada de rap</w:t>
      </w:r>
      <w:r>
        <w:rPr>
          <w:color w:val="1F497D" w:themeColor="text2"/>
        </w:rPr>
        <w:t>ortare a constituit în medie 3,7</w:t>
      </w:r>
      <w:r w:rsidRPr="00E42EB1">
        <w:rPr>
          <w:color w:val="1F497D" w:themeColor="text2"/>
        </w:rPr>
        <w:t xml:space="preserve"> luni.  </w:t>
      </w:r>
    </w:p>
    <w:p w:rsidR="00876781" w:rsidRDefault="00876781" w:rsidP="00876781">
      <w:pPr>
        <w:tabs>
          <w:tab w:val="left" w:pos="9560"/>
        </w:tabs>
        <w:ind w:right="112"/>
        <w:jc w:val="both"/>
        <w:rPr>
          <w:color w:val="1F497D" w:themeColor="text2"/>
        </w:rPr>
      </w:pPr>
      <w:r w:rsidRPr="00E42EB1">
        <w:rPr>
          <w:color w:val="1F497D" w:themeColor="text2"/>
        </w:rPr>
        <w:t>Au beneficat de alocaţie de integrare/reintegrare profesională din categori</w:t>
      </w:r>
      <w:r>
        <w:rPr>
          <w:color w:val="1F497D" w:themeColor="text2"/>
        </w:rPr>
        <w:t>a şomerilor cu statut special 18</w:t>
      </w:r>
      <w:r w:rsidRPr="00E42EB1">
        <w:rPr>
          <w:color w:val="1F497D" w:themeColor="text2"/>
        </w:rPr>
        <w:t xml:space="preserve"> persoane.</w:t>
      </w:r>
    </w:p>
    <w:p w:rsidR="00876781" w:rsidRPr="00CF628E" w:rsidRDefault="00876781" w:rsidP="00876781">
      <w:pPr>
        <w:pStyle w:val="Default"/>
        <w:shd w:val="clear" w:color="auto" w:fill="FFFFFF" w:themeFill="background1"/>
        <w:jc w:val="center"/>
        <w:rPr>
          <w:b/>
          <w:iCs/>
          <w:color w:val="1F497D" w:themeColor="text2"/>
          <w:u w:val="single"/>
          <w:lang w:val="ro-RO"/>
        </w:rPr>
      </w:pPr>
      <w:r>
        <w:rPr>
          <w:b/>
          <w:iCs/>
          <w:color w:val="1F497D" w:themeColor="text2"/>
          <w:u w:val="single"/>
          <w:lang w:val="ro-RO"/>
        </w:rPr>
        <w:t>CAPITOLUL IV.</w:t>
      </w:r>
      <w:r w:rsidRPr="00CF628E">
        <w:rPr>
          <w:b/>
          <w:iCs/>
          <w:color w:val="1F497D" w:themeColor="text2"/>
          <w:u w:val="single"/>
          <w:lang w:val="ro-RO"/>
        </w:rPr>
        <w:t xml:space="preserve"> MIGRAŢIA  FORŢEI </w:t>
      </w:r>
      <w:r w:rsidR="0051654B">
        <w:rPr>
          <w:b/>
          <w:iCs/>
          <w:color w:val="1F497D" w:themeColor="text2"/>
          <w:u w:val="single"/>
          <w:lang w:val="ro-RO"/>
        </w:rPr>
        <w:t>de</w:t>
      </w:r>
      <w:r w:rsidRPr="00CF628E">
        <w:rPr>
          <w:b/>
          <w:iCs/>
          <w:color w:val="1F497D" w:themeColor="text2"/>
          <w:u w:val="single"/>
          <w:lang w:val="ro-RO"/>
        </w:rPr>
        <w:t xml:space="preserve"> MUNCĂ</w:t>
      </w:r>
    </w:p>
    <w:p w:rsidR="00876781" w:rsidRPr="000A2E5A" w:rsidRDefault="00876781" w:rsidP="00876781">
      <w:pPr>
        <w:pStyle w:val="Default"/>
        <w:shd w:val="clear" w:color="auto" w:fill="FFFFFF" w:themeFill="background1"/>
        <w:jc w:val="center"/>
        <w:rPr>
          <w:b/>
          <w:i/>
          <w:iCs/>
          <w:color w:val="1F497D" w:themeColor="text2"/>
          <w:u w:val="single"/>
          <w:lang w:val="ro-RO"/>
        </w:rPr>
      </w:pP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093"/>
        <w:gridCol w:w="7796"/>
      </w:tblGrid>
      <w:tr w:rsidR="00876781" w:rsidRPr="00FE4CF1" w:rsidTr="005365D5">
        <w:trPr>
          <w:trHeight w:val="1993"/>
        </w:trPr>
        <w:tc>
          <w:tcPr>
            <w:tcW w:w="2093" w:type="dxa"/>
          </w:tcPr>
          <w:p w:rsidR="00876781" w:rsidRPr="00FE4CF1" w:rsidRDefault="00876781" w:rsidP="005365D5">
            <w:pPr>
              <w:jc w:val="both"/>
              <w:rPr>
                <w:lang w:val="ro-MO"/>
              </w:rPr>
            </w:pPr>
            <w:r w:rsidRPr="00FE4CF1">
              <w:rPr>
                <w:noProof/>
                <w:lang w:val="ru-RU" w:eastAsia="ru-RU"/>
              </w:rPr>
              <w:drawing>
                <wp:inline distT="0" distB="0" distL="0" distR="0">
                  <wp:extent cx="1263755" cy="1146219"/>
                  <wp:effectExtent l="19050" t="0" r="0" b="0"/>
                  <wp:docPr id="76" name="Рисунок 6" descr="C:\Documents and Settings\raisa.terzi\Рабочий стол\poze pentru raprt\mig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isa.terzi\Рабочий стол\poze pentru raprt\migrat.jpg"/>
                          <pic:cNvPicPr>
                            <a:picLocks noChangeAspect="1" noChangeArrowheads="1"/>
                          </pic:cNvPicPr>
                        </pic:nvPicPr>
                        <pic:blipFill>
                          <a:blip r:embed="rId74" cstate="print"/>
                          <a:srcRect/>
                          <a:stretch>
                            <a:fillRect/>
                          </a:stretch>
                        </pic:blipFill>
                        <pic:spPr bwMode="auto">
                          <a:xfrm>
                            <a:off x="0" y="0"/>
                            <a:ext cx="1268672" cy="1150679"/>
                          </a:xfrm>
                          <a:prstGeom prst="rect">
                            <a:avLst/>
                          </a:prstGeom>
                          <a:noFill/>
                          <a:ln w="9525">
                            <a:noFill/>
                            <a:miter lim="800000"/>
                            <a:headEnd/>
                            <a:tailEnd/>
                          </a:ln>
                        </pic:spPr>
                      </pic:pic>
                    </a:graphicData>
                  </a:graphic>
                </wp:inline>
              </w:drawing>
            </w:r>
          </w:p>
        </w:tc>
        <w:tc>
          <w:tcPr>
            <w:tcW w:w="7796" w:type="dxa"/>
          </w:tcPr>
          <w:p w:rsidR="00876781" w:rsidRPr="00FE4CF1" w:rsidRDefault="00876781" w:rsidP="005365D5">
            <w:pPr>
              <w:tabs>
                <w:tab w:val="left" w:pos="0"/>
              </w:tabs>
              <w:ind w:right="-108"/>
              <w:jc w:val="both"/>
              <w:rPr>
                <w:color w:val="1F497D" w:themeColor="text2"/>
                <w:lang w:val="ro-MO"/>
              </w:rPr>
            </w:pPr>
            <w:r w:rsidRPr="00FE4CF1">
              <w:rPr>
                <w:color w:val="1F497D" w:themeColor="text2"/>
                <w:lang w:val="ro-MO"/>
              </w:rPr>
              <w:t>Agenţia Naţională deţine un rol important în reglementarea proceselor migraţiei forţei de muncă, a</w:t>
            </w:r>
            <w:r w:rsidRPr="00FE4CF1">
              <w:rPr>
                <w:color w:val="1F497D" w:themeColor="text2"/>
              </w:rPr>
              <w:t xml:space="preserve">ctivitatea căreia </w:t>
            </w:r>
            <w:r w:rsidRPr="00FE4CF1">
              <w:rPr>
                <w:color w:val="1F497D" w:themeColor="text2"/>
                <w:lang w:val="ro-MO"/>
              </w:rPr>
              <w:t xml:space="preserve">se defăşoară </w:t>
            </w:r>
            <w:r w:rsidRPr="00FE4CF1">
              <w:rPr>
                <w:color w:val="1F497D" w:themeColor="text2"/>
              </w:rPr>
              <w:t>în conformitate cu prevederile actelor normative de bază în vigoare: Legea nr.102/2003 privind ocuparea forţei de muncă şi protecţia socială a persoanelor aflate în căutarea unui loc de muncă, Legea nr.180/2008 cu privire la migraţia de muncă,</w:t>
            </w:r>
            <w:r>
              <w:rPr>
                <w:color w:val="1F497D" w:themeColor="text2"/>
              </w:rPr>
              <w:t xml:space="preserve"> </w:t>
            </w:r>
            <w:r w:rsidRPr="00FE4CF1">
              <w:rPr>
                <w:color w:val="1F497D" w:themeColor="text2"/>
              </w:rPr>
              <w:t>Convenţia IM nr. 181 privind</w:t>
            </w:r>
            <w:r w:rsidRPr="00FE4CF1">
              <w:rPr>
                <w:color w:val="FF0000"/>
              </w:rPr>
              <w:t xml:space="preserve"> </w:t>
            </w:r>
            <w:r w:rsidRPr="00FE4CF1">
              <w:rPr>
                <w:color w:val="1F497D" w:themeColor="text2"/>
              </w:rPr>
              <w:t xml:space="preserve">agenţiile private de ocupare, etc. Totodată, </w:t>
            </w:r>
            <w:r w:rsidRPr="00FE4CF1">
              <w:rPr>
                <w:color w:val="1F497D" w:themeColor="text2"/>
                <w:lang w:val="ro-MO"/>
              </w:rPr>
              <w:t xml:space="preserve">Agenţia Naţională participă la elaborarea şi implementarea politicilor în domeniul migraţiei forţei </w:t>
            </w:r>
          </w:p>
        </w:tc>
      </w:tr>
    </w:tbl>
    <w:p w:rsidR="00876781" w:rsidRPr="00FE4CF1" w:rsidRDefault="00876781" w:rsidP="00876781">
      <w:pPr>
        <w:jc w:val="both"/>
        <w:rPr>
          <w:color w:val="1F497D" w:themeColor="text2"/>
        </w:rPr>
      </w:pPr>
      <w:r w:rsidRPr="00FE4CF1">
        <w:rPr>
          <w:color w:val="1F497D" w:themeColor="text2"/>
          <w:lang w:val="ro-MO"/>
        </w:rPr>
        <w:t xml:space="preserve">de muncă orientate </w:t>
      </w:r>
      <w:r>
        <w:rPr>
          <w:color w:val="1F497D" w:themeColor="text2"/>
          <w:lang w:val="ro-MO"/>
        </w:rPr>
        <w:t xml:space="preserve"> </w:t>
      </w:r>
      <w:r w:rsidRPr="00FE4CF1">
        <w:rPr>
          <w:color w:val="1F497D" w:themeColor="text2"/>
          <w:lang w:val="ro-MO"/>
        </w:rPr>
        <w:t>spre</w:t>
      </w:r>
      <w:r>
        <w:rPr>
          <w:color w:val="1F497D" w:themeColor="text2"/>
          <w:lang w:val="ro-MO"/>
        </w:rPr>
        <w:t xml:space="preserve"> </w:t>
      </w:r>
      <w:r w:rsidRPr="00FE4CF1">
        <w:rPr>
          <w:color w:val="1F497D" w:themeColor="text2"/>
          <w:lang w:val="ro-MO"/>
        </w:rPr>
        <w:t xml:space="preserve"> perfecţionarea </w:t>
      </w:r>
      <w:r>
        <w:rPr>
          <w:color w:val="1F497D" w:themeColor="text2"/>
          <w:lang w:val="ro-MO"/>
        </w:rPr>
        <w:t xml:space="preserve"> </w:t>
      </w:r>
      <w:r w:rsidRPr="00FE4CF1">
        <w:rPr>
          <w:color w:val="1F497D" w:themeColor="text2"/>
          <w:lang w:val="ro-MO"/>
        </w:rPr>
        <w:t xml:space="preserve">mecanismelor </w:t>
      </w:r>
      <w:r>
        <w:rPr>
          <w:color w:val="1F497D" w:themeColor="text2"/>
          <w:lang w:val="ro-MO"/>
        </w:rPr>
        <w:t xml:space="preserve"> </w:t>
      </w:r>
      <w:r w:rsidRPr="00FE4CF1">
        <w:rPr>
          <w:color w:val="1F497D" w:themeColor="text2"/>
          <w:lang w:val="ro-MO"/>
        </w:rPr>
        <w:t>de</w:t>
      </w:r>
      <w:r>
        <w:rPr>
          <w:color w:val="1F497D" w:themeColor="text2"/>
          <w:lang w:val="ro-MO"/>
        </w:rPr>
        <w:t xml:space="preserve"> </w:t>
      </w:r>
      <w:r w:rsidRPr="00FE4CF1">
        <w:rPr>
          <w:color w:val="1F497D" w:themeColor="text2"/>
          <w:lang w:val="ro-MO"/>
        </w:rPr>
        <w:t xml:space="preserve"> gestionare</w:t>
      </w:r>
      <w:r>
        <w:rPr>
          <w:color w:val="1F497D" w:themeColor="text2"/>
          <w:lang w:val="ro-MO"/>
        </w:rPr>
        <w:t xml:space="preserve"> </w:t>
      </w:r>
      <w:r w:rsidRPr="00FE4CF1">
        <w:rPr>
          <w:color w:val="1F497D" w:themeColor="text2"/>
          <w:lang w:val="ro-MO"/>
        </w:rPr>
        <w:t xml:space="preserve"> a </w:t>
      </w:r>
      <w:r>
        <w:rPr>
          <w:color w:val="1F497D" w:themeColor="text2"/>
          <w:lang w:val="ro-MO"/>
        </w:rPr>
        <w:t xml:space="preserve"> </w:t>
      </w:r>
      <w:r w:rsidRPr="00FE4CF1">
        <w:rPr>
          <w:color w:val="1F497D" w:themeColor="text2"/>
          <w:lang w:val="ro-MO"/>
        </w:rPr>
        <w:t>fluxului migraţional,</w:t>
      </w:r>
      <w:r>
        <w:rPr>
          <w:color w:val="1F497D" w:themeColor="text2"/>
          <w:lang w:val="ro-MO"/>
        </w:rPr>
        <w:t xml:space="preserve"> </w:t>
      </w:r>
      <w:r w:rsidRPr="00FE4CF1">
        <w:rPr>
          <w:color w:val="1F497D" w:themeColor="text2"/>
          <w:lang w:val="ro-MO"/>
        </w:rPr>
        <w:t xml:space="preserve">monitorizarea procesului de reîntoarcere şi reintegrare a migranţilor moldoveni, </w:t>
      </w:r>
      <w:r w:rsidRPr="00FE4CF1">
        <w:rPr>
          <w:color w:val="1F497D" w:themeColor="text2"/>
        </w:rPr>
        <w:t xml:space="preserve">administrarea şi gestionarea datelor cu privire la migraţia forţei de muncă, care include </w:t>
      </w:r>
      <w:r w:rsidRPr="00FE4CF1">
        <w:rPr>
          <w:b/>
          <w:color w:val="1F497D" w:themeColor="text2"/>
        </w:rPr>
        <w:t>emigrarea</w:t>
      </w:r>
      <w:r w:rsidRPr="00FE4CF1">
        <w:rPr>
          <w:color w:val="1F497D" w:themeColor="text2"/>
        </w:rPr>
        <w:t xml:space="preserve"> legală pentru a munci peste hotare şi </w:t>
      </w:r>
      <w:r w:rsidRPr="00FE4CF1">
        <w:rPr>
          <w:b/>
          <w:color w:val="1F497D" w:themeColor="text2"/>
        </w:rPr>
        <w:t>imigrarea</w:t>
      </w:r>
      <w:r w:rsidRPr="00FE4CF1">
        <w:rPr>
          <w:color w:val="1F497D" w:themeColor="text2"/>
        </w:rPr>
        <w:t xml:space="preserve"> legală pentru a munci în Republica Moldova.</w:t>
      </w:r>
    </w:p>
    <w:p w:rsidR="00876781" w:rsidRDefault="00876781" w:rsidP="00876781">
      <w:pPr>
        <w:jc w:val="both"/>
        <w:rPr>
          <w:color w:val="1F497D" w:themeColor="text2"/>
        </w:rPr>
      </w:pPr>
      <w:r>
        <w:rPr>
          <w:b/>
          <w:color w:val="1F497D" w:themeColor="text2"/>
          <w:sz w:val="26"/>
          <w:szCs w:val="26"/>
          <w:u w:val="single"/>
          <w:lang w:val="ro-MO"/>
        </w:rPr>
        <w:t>4</w:t>
      </w:r>
      <w:r w:rsidRPr="004252F9">
        <w:rPr>
          <w:b/>
          <w:color w:val="1F497D" w:themeColor="text2"/>
          <w:sz w:val="26"/>
          <w:szCs w:val="26"/>
          <w:u w:val="single"/>
          <w:lang w:val="ro-MO"/>
        </w:rPr>
        <w:t>.1. Imigrarea forţei de muncă</w:t>
      </w:r>
      <w:r w:rsidRPr="000A2E5A">
        <w:rPr>
          <w:i/>
          <w:color w:val="1F497D" w:themeColor="text2"/>
          <w:lang w:val="ro-MO"/>
        </w:rPr>
        <w:t xml:space="preserve">. </w:t>
      </w:r>
      <w:r w:rsidRPr="003517C0">
        <w:rPr>
          <w:color w:val="1F497D" w:themeColor="text2"/>
          <w:lang w:val="ro-MO"/>
        </w:rPr>
        <w:t xml:space="preserve">Agenția Națională contribuie la protejarea pieței muncii autohtone în baza Legii </w:t>
      </w:r>
      <w:r w:rsidRPr="00FE4CF1">
        <w:rPr>
          <w:color w:val="1F497D" w:themeColor="text2"/>
        </w:rPr>
        <w:t xml:space="preserve">nr.180/2008 cu privire la migraţia </w:t>
      </w:r>
      <w:r>
        <w:rPr>
          <w:color w:val="1F497D" w:themeColor="text2"/>
        </w:rPr>
        <w:t xml:space="preserve">forței </w:t>
      </w:r>
      <w:r w:rsidRPr="00FE4CF1">
        <w:rPr>
          <w:color w:val="1F497D" w:themeColor="text2"/>
        </w:rPr>
        <w:t>de muncă</w:t>
      </w:r>
      <w:r>
        <w:rPr>
          <w:color w:val="1F497D" w:themeColor="text2"/>
        </w:rPr>
        <w:t xml:space="preserve">, acordând dreptul la muncă lucrătorilor imigranți de înaltă calificare în cazul lipsei specialiștilor respectivi pe piața internă. </w:t>
      </w:r>
      <w:r w:rsidRPr="001A3BCE">
        <w:rPr>
          <w:color w:val="1F497D" w:themeColor="text2"/>
          <w:lang w:val="ro-MO"/>
        </w:rPr>
        <w:t>În perioada de referinţă a</w:t>
      </w:r>
      <w:r w:rsidRPr="001A3BCE">
        <w:rPr>
          <w:color w:val="1F497D" w:themeColor="text2"/>
        </w:rPr>
        <w:t xml:space="preserve"> fost acordat dreptul la muncă pentru </w:t>
      </w:r>
      <w:r w:rsidRPr="001A3BCE">
        <w:rPr>
          <w:b/>
          <w:color w:val="1F497D" w:themeColor="text2"/>
        </w:rPr>
        <w:t>1255 cetăţeni</w:t>
      </w:r>
      <w:r w:rsidRPr="001A3BCE">
        <w:rPr>
          <w:color w:val="1F497D" w:themeColor="text2"/>
        </w:rPr>
        <w:t xml:space="preserve"> străini, din care:</w:t>
      </w:r>
      <w:r>
        <w:rPr>
          <w:color w:val="1F497D" w:themeColor="text2"/>
        </w:rPr>
        <w:t xml:space="preserve"> </w:t>
      </w:r>
      <w:r w:rsidRPr="001A3BCE">
        <w:rPr>
          <w:color w:val="1F497D" w:themeColor="text2"/>
        </w:rPr>
        <w:t>328 persoane deţineau funcţia de administrator al întreprinderii</w:t>
      </w:r>
      <w:r>
        <w:rPr>
          <w:color w:val="1F497D" w:themeColor="text2"/>
        </w:rPr>
        <w:t>,</w:t>
      </w:r>
      <w:r w:rsidRPr="000A2E5A">
        <w:rPr>
          <w:i/>
          <w:color w:val="1F497D" w:themeColor="text2"/>
        </w:rPr>
        <w:t xml:space="preserve"> </w:t>
      </w:r>
      <w:r w:rsidRPr="001A3BCE">
        <w:rPr>
          <w:color w:val="1F497D" w:themeColor="text2"/>
        </w:rPr>
        <w:t>644 persoane – angajate în baza de contract</w:t>
      </w:r>
      <w:r w:rsidRPr="001A3BCE">
        <w:t xml:space="preserve"> </w:t>
      </w:r>
      <w:r w:rsidRPr="001A3BCE">
        <w:rPr>
          <w:color w:val="1F497D" w:themeColor="text2"/>
        </w:rPr>
        <w:t>individual de muncă, 283 persoane – detaşate</w:t>
      </w:r>
      <w:r w:rsidRPr="000A2E5A">
        <w:rPr>
          <w:i/>
          <w:color w:val="1F497D" w:themeColor="text2"/>
        </w:rPr>
        <w:t xml:space="preserve">. </w:t>
      </w:r>
      <w:r w:rsidRPr="0026517A">
        <w:rPr>
          <w:color w:val="1F497D" w:themeColor="text2"/>
        </w:rPr>
        <w:t>Din numărul total</w:t>
      </w:r>
      <w:r>
        <w:rPr>
          <w:color w:val="1F497D" w:themeColor="text2"/>
        </w:rPr>
        <w:t>,</w:t>
      </w:r>
      <w:r>
        <w:rPr>
          <w:i/>
          <w:color w:val="1F497D" w:themeColor="text2"/>
        </w:rPr>
        <w:t xml:space="preserve"> </w:t>
      </w:r>
      <w:r w:rsidRPr="004F515D">
        <w:rPr>
          <w:color w:val="17365D" w:themeColor="text2" w:themeShade="BF"/>
        </w:rPr>
        <w:t xml:space="preserve">366 persoane </w:t>
      </w:r>
      <w:r>
        <w:rPr>
          <w:color w:val="17365D" w:themeColor="text2" w:themeShade="BF"/>
        </w:rPr>
        <w:t xml:space="preserve">sunt </w:t>
      </w:r>
      <w:r w:rsidRPr="004F515D">
        <w:rPr>
          <w:color w:val="17365D" w:themeColor="text2" w:themeShade="BF"/>
        </w:rPr>
        <w:t>fondatori</w:t>
      </w:r>
      <w:r>
        <w:rPr>
          <w:color w:val="17365D" w:themeColor="text2" w:themeShade="BF"/>
        </w:rPr>
        <w:t xml:space="preserve"> ai</w:t>
      </w:r>
      <w:r w:rsidRPr="004F515D">
        <w:rPr>
          <w:color w:val="17365D" w:themeColor="text2" w:themeShade="BF"/>
        </w:rPr>
        <w:t xml:space="preserve"> întreprinderilor</w:t>
      </w:r>
      <w:r>
        <w:rPr>
          <w:color w:val="17365D" w:themeColor="text2" w:themeShade="BF"/>
        </w:rPr>
        <w:t xml:space="preserve">. </w:t>
      </w:r>
      <w:r w:rsidRPr="00661FC1">
        <w:rPr>
          <w:color w:val="1F497D" w:themeColor="text2"/>
        </w:rPr>
        <w:t xml:space="preserve"> </w:t>
      </w:r>
      <w:r>
        <w:rPr>
          <w:color w:val="1F497D" w:themeColor="text2"/>
        </w:rPr>
        <w:t>C</w:t>
      </w:r>
      <w:r w:rsidRPr="00661FC1">
        <w:rPr>
          <w:color w:val="1F497D" w:themeColor="text2"/>
        </w:rPr>
        <w:t xml:space="preserve">ei mai mulţi cetăţeni au sosit din România – 29%, urmaţi de Turcia  – 16%, Ucraina –13, Italia –8%, Rusia – 5%, </w:t>
      </w:r>
      <w:r>
        <w:rPr>
          <w:color w:val="1F497D" w:themeColor="text2"/>
        </w:rPr>
        <w:t xml:space="preserve">etc </w:t>
      </w:r>
      <w:r w:rsidRPr="00661FC1">
        <w:rPr>
          <w:color w:val="1F497D" w:themeColor="text2"/>
        </w:rPr>
        <w:t xml:space="preserve">(Figura </w:t>
      </w:r>
      <w:r>
        <w:rPr>
          <w:color w:val="1F497D" w:themeColor="text2"/>
        </w:rPr>
        <w:t>4</w:t>
      </w:r>
      <w:r w:rsidRPr="00661FC1">
        <w:rPr>
          <w:color w:val="1F497D" w:themeColor="text2"/>
        </w:rPr>
        <w:t>.1.1)</w:t>
      </w:r>
      <w:r>
        <w:rPr>
          <w:color w:val="1F497D" w:themeColor="text2"/>
        </w:rPr>
        <w:t>.</w:t>
      </w:r>
    </w:p>
    <w:p w:rsidR="00876781" w:rsidRDefault="00876781" w:rsidP="00876781">
      <w:pPr>
        <w:jc w:val="both"/>
        <w:rPr>
          <w:color w:val="1F497D" w:themeColor="text2"/>
        </w:rPr>
      </w:pPr>
    </w:p>
    <w:p w:rsidR="00876781" w:rsidRDefault="00876781" w:rsidP="00876781">
      <w:pPr>
        <w:pStyle w:val="Default"/>
        <w:jc w:val="center"/>
        <w:rPr>
          <w:b/>
          <w:color w:val="1F497D" w:themeColor="text2"/>
          <w:sz w:val="22"/>
          <w:szCs w:val="22"/>
          <w:lang w:val="fr-FR"/>
        </w:rPr>
      </w:pPr>
      <w:r w:rsidRPr="001765D6">
        <w:rPr>
          <w:b/>
          <w:color w:val="1F497D" w:themeColor="text2"/>
          <w:sz w:val="22"/>
          <w:szCs w:val="22"/>
          <w:lang w:val="fr-FR"/>
        </w:rPr>
        <w:t xml:space="preserve">Fig. </w:t>
      </w:r>
      <w:r>
        <w:rPr>
          <w:b/>
          <w:color w:val="1F497D" w:themeColor="text2"/>
          <w:sz w:val="22"/>
          <w:szCs w:val="22"/>
          <w:lang w:val="fr-FR"/>
        </w:rPr>
        <w:t>4</w:t>
      </w:r>
      <w:r w:rsidRPr="001765D6">
        <w:rPr>
          <w:b/>
          <w:color w:val="1F497D" w:themeColor="text2"/>
          <w:sz w:val="22"/>
          <w:szCs w:val="22"/>
          <w:lang w:val="fr-FR"/>
        </w:rPr>
        <w:t xml:space="preserve">.1.1.  </w:t>
      </w:r>
      <w:r w:rsidRPr="009E327F">
        <w:rPr>
          <w:b/>
          <w:color w:val="1F497D" w:themeColor="text2"/>
          <w:sz w:val="22"/>
          <w:szCs w:val="22"/>
          <w:lang w:val="fr-FR"/>
        </w:rPr>
        <w:t>Clasificarea cetăţenilor străini, care au primit</w:t>
      </w:r>
      <w:r>
        <w:rPr>
          <w:b/>
          <w:color w:val="1F497D" w:themeColor="text2"/>
          <w:sz w:val="22"/>
          <w:szCs w:val="22"/>
          <w:lang w:val="fr-FR"/>
        </w:rPr>
        <w:t>/</w:t>
      </w:r>
      <w:r w:rsidRPr="009E327F">
        <w:rPr>
          <w:b/>
          <w:color w:val="1F497D" w:themeColor="text2"/>
          <w:sz w:val="22"/>
          <w:szCs w:val="22"/>
          <w:lang w:val="fr-FR"/>
        </w:rPr>
        <w:t xml:space="preserve"> s-a prelungit dreptul la muncă în RM </w:t>
      </w:r>
    </w:p>
    <w:p w:rsidR="00876781" w:rsidRPr="001765D6" w:rsidRDefault="00876781" w:rsidP="00876781">
      <w:pPr>
        <w:pStyle w:val="Default"/>
        <w:jc w:val="center"/>
        <w:rPr>
          <w:b/>
          <w:color w:val="1F497D" w:themeColor="text2"/>
          <w:sz w:val="22"/>
          <w:szCs w:val="22"/>
          <w:lang w:val="fr-FR"/>
        </w:rPr>
      </w:pPr>
      <w:r w:rsidRPr="009E327F">
        <w:rPr>
          <w:b/>
          <w:color w:val="1F497D" w:themeColor="text2"/>
          <w:sz w:val="22"/>
          <w:szCs w:val="22"/>
          <w:lang w:val="fr-FR"/>
        </w:rPr>
        <w:t>după ţara de origine, persoane</w:t>
      </w:r>
    </w:p>
    <w:p w:rsidR="00876781" w:rsidRPr="00661FC1" w:rsidRDefault="00876781" w:rsidP="00876781">
      <w:pPr>
        <w:jc w:val="both"/>
        <w:rPr>
          <w:color w:val="1F497D" w:themeColor="text2"/>
        </w:rPr>
      </w:pPr>
      <w:r>
        <w:rPr>
          <w:noProof/>
          <w:color w:val="1F497D" w:themeColor="text2"/>
          <w:lang w:val="ru-RU" w:eastAsia="ru-RU"/>
        </w:rPr>
        <w:drawing>
          <wp:inline distT="0" distB="0" distL="0" distR="0">
            <wp:extent cx="2826913" cy="1854558"/>
            <wp:effectExtent l="0" t="0" r="0" b="0"/>
            <wp:docPr id="7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947A78">
        <w:rPr>
          <w:noProof/>
          <w:color w:val="1F497D" w:themeColor="text2"/>
          <w:lang w:val="ru-RU" w:eastAsia="ru-RU"/>
        </w:rPr>
        <w:drawing>
          <wp:inline distT="0" distB="0" distL="0" distR="0">
            <wp:extent cx="2762518" cy="1706450"/>
            <wp:effectExtent l="19050" t="0" r="0" b="0"/>
            <wp:docPr id="7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76781" w:rsidRPr="003871A4" w:rsidRDefault="00876781" w:rsidP="00876781">
      <w:pPr>
        <w:pStyle w:val="Default"/>
        <w:jc w:val="both"/>
        <w:rPr>
          <w:color w:val="1F497D" w:themeColor="text2"/>
          <w:lang w:val="fr-FR"/>
        </w:rPr>
      </w:pPr>
      <w:r w:rsidRPr="001765D6">
        <w:rPr>
          <w:color w:val="1F497D" w:themeColor="text2"/>
          <w:lang w:val="fr-FR"/>
        </w:rPr>
        <w:t xml:space="preserve">S-a prelungit dreptul la muncă pentru </w:t>
      </w:r>
      <w:r w:rsidRPr="001765D6">
        <w:rPr>
          <w:b/>
          <w:color w:val="1F497D" w:themeColor="text2"/>
          <w:lang w:val="fr-FR"/>
        </w:rPr>
        <w:t>971</w:t>
      </w:r>
      <w:r w:rsidRPr="001765D6">
        <w:rPr>
          <w:color w:val="1F497D" w:themeColor="text2"/>
          <w:lang w:val="fr-FR"/>
        </w:rPr>
        <w:t xml:space="preserve"> cetăţeni străini, din care</w:t>
      </w:r>
      <w:r w:rsidRPr="0026517A">
        <w:rPr>
          <w:color w:val="1F497D" w:themeColor="text2"/>
          <w:lang w:val="fr-FR"/>
        </w:rPr>
        <w:t xml:space="preserve">: </w:t>
      </w:r>
      <w:r w:rsidRPr="001765D6">
        <w:rPr>
          <w:color w:val="1F497D" w:themeColor="text2"/>
          <w:lang w:val="fr-FR"/>
        </w:rPr>
        <w:t>333 persoane deţineau funcţia de administrator al întreprinderii,</w:t>
      </w:r>
      <w:r w:rsidRPr="000A2E5A">
        <w:rPr>
          <w:i/>
          <w:color w:val="1F497D" w:themeColor="text2"/>
          <w:lang w:val="fr-FR"/>
        </w:rPr>
        <w:t xml:space="preserve"> </w:t>
      </w:r>
      <w:r w:rsidRPr="001765D6">
        <w:rPr>
          <w:color w:val="1F497D" w:themeColor="text2"/>
          <w:lang w:val="fr-FR"/>
        </w:rPr>
        <w:t xml:space="preserve">527 persoane </w:t>
      </w:r>
      <w:r>
        <w:rPr>
          <w:color w:val="1F497D" w:themeColor="text2"/>
          <w:lang w:val="fr-FR"/>
        </w:rPr>
        <w:t xml:space="preserve">au fost </w:t>
      </w:r>
      <w:r w:rsidRPr="001765D6">
        <w:rPr>
          <w:color w:val="1F497D" w:themeColor="text2"/>
          <w:lang w:val="fr-FR"/>
        </w:rPr>
        <w:t>angajate în bază de contract individual de muncă</w:t>
      </w:r>
      <w:r w:rsidRPr="000A2E5A">
        <w:rPr>
          <w:i/>
          <w:color w:val="1F497D" w:themeColor="text2"/>
          <w:lang w:val="fr-FR"/>
        </w:rPr>
        <w:t xml:space="preserve">, </w:t>
      </w:r>
      <w:r w:rsidRPr="001765D6">
        <w:rPr>
          <w:color w:val="1F497D" w:themeColor="text2"/>
          <w:lang w:val="fr-FR"/>
        </w:rPr>
        <w:lastRenderedPageBreak/>
        <w:t>110 persoane detaşate şi 1 lucrător frontalier.</w:t>
      </w:r>
      <w:r w:rsidRPr="000A2E5A">
        <w:rPr>
          <w:i/>
          <w:color w:val="1F497D" w:themeColor="text2"/>
          <w:lang w:val="fr-FR"/>
        </w:rPr>
        <w:t xml:space="preserve"> </w:t>
      </w:r>
      <w:r w:rsidRPr="003871A4">
        <w:rPr>
          <w:color w:val="1F497D" w:themeColor="text2"/>
          <w:lang w:val="fr-FR"/>
        </w:rPr>
        <w:t xml:space="preserve">Din numărul total de persoane, cărora li s-a prelungit dreptul la muncă, </w:t>
      </w:r>
      <w:r w:rsidRPr="001765D6">
        <w:rPr>
          <w:color w:val="1F497D" w:themeColor="text2"/>
          <w:lang w:val="fr-FR"/>
        </w:rPr>
        <w:t xml:space="preserve">321 persoane </w:t>
      </w:r>
      <w:r>
        <w:rPr>
          <w:color w:val="1F497D" w:themeColor="text2"/>
          <w:lang w:val="fr-FR"/>
        </w:rPr>
        <w:t>erau</w:t>
      </w:r>
      <w:r w:rsidRPr="001765D6">
        <w:rPr>
          <w:color w:val="1F497D" w:themeColor="text2"/>
          <w:lang w:val="fr-FR"/>
        </w:rPr>
        <w:t xml:space="preserve"> fondatori</w:t>
      </w:r>
      <w:r>
        <w:rPr>
          <w:color w:val="1F497D" w:themeColor="text2"/>
          <w:lang w:val="fr-FR"/>
        </w:rPr>
        <w:t>. P</w:t>
      </w:r>
      <w:r w:rsidRPr="003871A4">
        <w:rPr>
          <w:color w:val="1F497D" w:themeColor="text2"/>
          <w:lang w:val="fr-FR"/>
        </w:rPr>
        <w:t xml:space="preserve">onderea cea mai mare au constituit-o cetăţenii Romaniei – 21%, Turciei – 19%, Italiei – 14%, Ucrainei – 10%, Rusiei – 4%, etc. </w:t>
      </w:r>
      <w:r w:rsidRPr="003871A4">
        <w:rPr>
          <w:color w:val="1F497D" w:themeColor="text2"/>
          <w:lang w:val="ro-RO"/>
        </w:rPr>
        <w:t xml:space="preserve">(Figura </w:t>
      </w:r>
      <w:r>
        <w:rPr>
          <w:color w:val="1F497D" w:themeColor="text2"/>
          <w:lang w:val="ro-RO"/>
        </w:rPr>
        <w:t>2</w:t>
      </w:r>
      <w:r w:rsidRPr="003871A4">
        <w:rPr>
          <w:color w:val="1F497D" w:themeColor="text2"/>
          <w:lang w:val="ro-RO"/>
        </w:rPr>
        <w:t>.6.1.1)</w:t>
      </w:r>
      <w:r w:rsidRPr="003871A4">
        <w:rPr>
          <w:color w:val="1F497D" w:themeColor="text2"/>
          <w:lang w:val="fr-FR"/>
        </w:rPr>
        <w:t xml:space="preserve">. </w:t>
      </w:r>
    </w:p>
    <w:p w:rsidR="00876781" w:rsidRPr="00C46C5D" w:rsidRDefault="00876781" w:rsidP="00876781">
      <w:pPr>
        <w:jc w:val="both"/>
        <w:rPr>
          <w:color w:val="1F497D" w:themeColor="text2"/>
        </w:rPr>
      </w:pPr>
      <w:r w:rsidRPr="00C46C5D">
        <w:rPr>
          <w:color w:val="1F497D" w:themeColor="text2"/>
        </w:rPr>
        <w:t xml:space="preserve">În conformitate cu prevederile Legii sus menţionate, Agenţia Naţională întreprinde măsuri de protejare a pieţei muncii autohtone prin acordarea dreptului la muncă doar specialiştilor de înaltă calificare şi numai în cazul lipsei specialiştilor autohtoni. Au fost acordate avize pozitive </w:t>
      </w:r>
      <w:r w:rsidRPr="00C46C5D">
        <w:rPr>
          <w:color w:val="1F497D" w:themeColor="text2"/>
          <w:lang w:val="fr-FR"/>
        </w:rPr>
        <w:t>privind invitarea în scop de muncă</w:t>
      </w:r>
      <w:r w:rsidRPr="00C46C5D">
        <w:rPr>
          <w:color w:val="1F497D" w:themeColor="text2"/>
        </w:rPr>
        <w:t xml:space="preserve"> pentru </w:t>
      </w:r>
      <w:r w:rsidRPr="00C46C5D">
        <w:rPr>
          <w:b/>
          <w:color w:val="1F497D" w:themeColor="text2"/>
        </w:rPr>
        <w:t xml:space="preserve">469 </w:t>
      </w:r>
      <w:r w:rsidRPr="00C46C5D">
        <w:rPr>
          <w:color w:val="1F497D" w:themeColor="text2"/>
        </w:rPr>
        <w:t>de persoane: lucrătorii imigranţi – 372 persoane, lucrătorii detaşaţi – 97 persoane.</w:t>
      </w:r>
    </w:p>
    <w:p w:rsidR="00876781" w:rsidRPr="00FB5016" w:rsidRDefault="00876781" w:rsidP="00876781">
      <w:pPr>
        <w:tabs>
          <w:tab w:val="left" w:pos="0"/>
        </w:tabs>
        <w:ind w:right="18"/>
        <w:jc w:val="both"/>
        <w:rPr>
          <w:color w:val="1F497D" w:themeColor="text2"/>
        </w:rPr>
      </w:pPr>
      <w:r>
        <w:rPr>
          <w:b/>
          <w:color w:val="1F497D" w:themeColor="text2"/>
          <w:sz w:val="26"/>
          <w:szCs w:val="26"/>
          <w:u w:val="single"/>
          <w:lang w:val="ro-MO"/>
        </w:rPr>
        <w:t>4</w:t>
      </w:r>
      <w:r w:rsidRPr="005762B4">
        <w:rPr>
          <w:b/>
          <w:color w:val="1F497D" w:themeColor="text2"/>
          <w:sz w:val="26"/>
          <w:szCs w:val="26"/>
          <w:u w:val="single"/>
          <w:lang w:val="ro-MO"/>
        </w:rPr>
        <w:t>.2. Emigrarea forţei de muncă</w:t>
      </w:r>
      <w:r w:rsidRPr="005762B4">
        <w:rPr>
          <w:color w:val="1F497D" w:themeColor="text2"/>
          <w:lang w:val="ro-MO"/>
        </w:rPr>
        <w:t xml:space="preserve">. </w:t>
      </w:r>
      <w:r w:rsidRPr="00FB5016">
        <w:rPr>
          <w:color w:val="1F497D" w:themeColor="text2"/>
        </w:rPr>
        <w:t>Pe parcursul anului 2015 Agenţia Naţională a continuat implementarea Acordului bilateral între Guvernul Republicii Moldova şi Guvernul Statului Israel cu privire la angajarea temporară a lucrătorilor din Republica Moldova în anumite sectoare din Statul Israel. Astfel, în perioada de referință, peste 6 mii persoane au depus cerere de participare la cele patru profesii solicitate pe piața muncii din Israel: lucrător în cofraj, armaturier, plăcător cu plăci și tencuitor.</w:t>
      </w:r>
      <w:r>
        <w:rPr>
          <w:color w:val="1F497D" w:themeColor="text2"/>
        </w:rPr>
        <w:t xml:space="preserve"> </w:t>
      </w:r>
      <w:r w:rsidRPr="00FB5016">
        <w:rPr>
          <w:color w:val="1F497D" w:themeColor="text2"/>
        </w:rPr>
        <w:t>Ca urmare</w:t>
      </w:r>
      <w:r>
        <w:rPr>
          <w:color w:val="1F497D" w:themeColor="text2"/>
        </w:rPr>
        <w:t>,</w:t>
      </w:r>
      <w:r w:rsidRPr="00FB5016">
        <w:rPr>
          <w:color w:val="1F497D" w:themeColor="text2"/>
        </w:rPr>
        <w:t xml:space="preserve"> în anul 2015 (în cadrul a două etape ), pe teritoriul statului Israel au fost angajați </w:t>
      </w:r>
      <w:r w:rsidRPr="00A21CBE">
        <w:rPr>
          <w:b/>
          <w:color w:val="1F497D" w:themeColor="text2"/>
        </w:rPr>
        <w:t>1123</w:t>
      </w:r>
      <w:r w:rsidRPr="00FB5016">
        <w:rPr>
          <w:color w:val="1F497D" w:themeColor="text2"/>
        </w:rPr>
        <w:t xml:space="preserve"> muncitori moldoveni, urmând a fi angajați de la începutul anului 2016 alți 820 lucrători. </w:t>
      </w:r>
    </w:p>
    <w:p w:rsidR="00876781" w:rsidRPr="00FB5016" w:rsidRDefault="00876781" w:rsidP="00876781">
      <w:pPr>
        <w:tabs>
          <w:tab w:val="left" w:pos="1701"/>
        </w:tabs>
        <w:jc w:val="both"/>
        <w:rPr>
          <w:color w:val="1F497D" w:themeColor="text2"/>
        </w:rPr>
      </w:pPr>
      <w:r w:rsidRPr="00FB5016">
        <w:rPr>
          <w:color w:val="1F497D" w:themeColor="text2"/>
        </w:rPr>
        <w:t xml:space="preserve">Implementarea acordului a contribuit la asigurarea protecției drepturilor lucrătorilor moldoveni conform legilor și regulamentelor relevante israeliene, inclusiv condițiile de muncă și de trai. </w:t>
      </w:r>
      <w:r>
        <w:rPr>
          <w:color w:val="1F497D" w:themeColor="text2"/>
        </w:rPr>
        <w:t>L</w:t>
      </w:r>
      <w:r w:rsidRPr="00FB5016">
        <w:rPr>
          <w:color w:val="1F497D" w:themeColor="text2"/>
        </w:rPr>
        <w:t xml:space="preserve">ucrătorii moldoveni angajați în conformitate cu Acordul dat, </w:t>
      </w:r>
      <w:r>
        <w:rPr>
          <w:color w:val="1F497D" w:themeColor="text2"/>
        </w:rPr>
        <w:t>beneficiază</w:t>
      </w:r>
      <w:r w:rsidRPr="00FB5016">
        <w:rPr>
          <w:color w:val="1F497D" w:themeColor="text2"/>
        </w:rPr>
        <w:t xml:space="preserve"> de aceleași drepturi și obligații de muncă ca și lucrătorii băștinași.</w:t>
      </w:r>
    </w:p>
    <w:p w:rsidR="00876781" w:rsidRPr="007E2340" w:rsidRDefault="00876781" w:rsidP="00876781">
      <w:pPr>
        <w:jc w:val="both"/>
        <w:rPr>
          <w:color w:val="1F497D" w:themeColor="text2"/>
        </w:rPr>
      </w:pPr>
      <w:r w:rsidRPr="007E2340">
        <w:rPr>
          <w:color w:val="1F497D" w:themeColor="text2"/>
        </w:rPr>
        <w:t xml:space="preserve">Asigurarea protecției sociale a emigranților este realizată prin înregistrarea, în modul stabilit, a contractelor individuale de muncă ale cetățenilor Republicii Moldova angajați peste hotare. </w:t>
      </w:r>
      <w:r>
        <w:rPr>
          <w:color w:val="1F497D" w:themeColor="text2"/>
        </w:rPr>
        <w:t>Pe</w:t>
      </w:r>
      <w:r w:rsidRPr="007E2340">
        <w:rPr>
          <w:color w:val="1F497D" w:themeColor="text2"/>
        </w:rPr>
        <w:t xml:space="preserve"> parcursul anului 2015 au fost examinate și înregistrate la Agenția Națională </w:t>
      </w:r>
      <w:r w:rsidRPr="00A21CBE">
        <w:rPr>
          <w:b/>
          <w:color w:val="1F497D" w:themeColor="text2"/>
        </w:rPr>
        <w:t>888</w:t>
      </w:r>
      <w:r w:rsidRPr="007E2340">
        <w:rPr>
          <w:color w:val="1F497D" w:themeColor="text2"/>
        </w:rPr>
        <w:t xml:space="preserve"> contracte individuale de muncă ale cetățenilor RM, angajați în străinătate prin intermediul agențiilor private și în mod individual, cu  81 contracte mai multe decât în anul 2014</w:t>
      </w:r>
      <w:r>
        <w:rPr>
          <w:color w:val="1F497D" w:themeColor="text2"/>
        </w:rPr>
        <w:t xml:space="preserve"> (</w:t>
      </w:r>
      <w:r w:rsidRPr="00D45929">
        <w:rPr>
          <w:color w:val="1F497D" w:themeColor="text2"/>
          <w:sz w:val="22"/>
          <w:szCs w:val="22"/>
          <w:lang w:val="en-US"/>
        </w:rPr>
        <w:t xml:space="preserve">Figura </w:t>
      </w:r>
      <w:r>
        <w:rPr>
          <w:color w:val="1F497D" w:themeColor="text2"/>
          <w:sz w:val="22"/>
          <w:szCs w:val="22"/>
          <w:lang w:val="en-US"/>
        </w:rPr>
        <w:t>4</w:t>
      </w:r>
      <w:r w:rsidRPr="00D45929">
        <w:rPr>
          <w:color w:val="1F497D" w:themeColor="text2"/>
          <w:sz w:val="22"/>
          <w:szCs w:val="22"/>
          <w:lang w:val="en-US"/>
        </w:rPr>
        <w:t>.2.1</w:t>
      </w:r>
      <w:r>
        <w:rPr>
          <w:color w:val="1F497D" w:themeColor="text2"/>
        </w:rPr>
        <w:t>)</w:t>
      </w:r>
      <w:r w:rsidRPr="007E2340">
        <w:rPr>
          <w:color w:val="1F497D" w:themeColor="text2"/>
        </w:rPr>
        <w:t>.</w:t>
      </w:r>
    </w:p>
    <w:p w:rsidR="00A86D7B" w:rsidRPr="00605023" w:rsidRDefault="00A86D7B" w:rsidP="00876781">
      <w:pPr>
        <w:jc w:val="both"/>
      </w:pPr>
    </w:p>
    <w:p w:rsidR="00876781" w:rsidRPr="007E2340" w:rsidRDefault="00876781" w:rsidP="00876781">
      <w:pPr>
        <w:jc w:val="center"/>
        <w:rPr>
          <w:b/>
          <w:color w:val="1F497D" w:themeColor="text2"/>
          <w:sz w:val="22"/>
          <w:szCs w:val="22"/>
        </w:rPr>
      </w:pPr>
      <w:proofErr w:type="gramStart"/>
      <w:r w:rsidRPr="007E2340">
        <w:rPr>
          <w:b/>
          <w:color w:val="1F497D" w:themeColor="text2"/>
          <w:sz w:val="22"/>
          <w:szCs w:val="22"/>
          <w:lang w:val="en-US"/>
        </w:rPr>
        <w:t xml:space="preserve">Fig. </w:t>
      </w:r>
      <w:r>
        <w:rPr>
          <w:b/>
          <w:color w:val="1F497D" w:themeColor="text2"/>
          <w:sz w:val="22"/>
          <w:szCs w:val="22"/>
          <w:lang w:val="en-US"/>
        </w:rPr>
        <w:t>4</w:t>
      </w:r>
      <w:r w:rsidRPr="007E2340">
        <w:rPr>
          <w:b/>
          <w:color w:val="1F497D" w:themeColor="text2"/>
          <w:sz w:val="22"/>
          <w:szCs w:val="22"/>
          <w:lang w:val="en-US"/>
        </w:rPr>
        <w:t>.2.1</w:t>
      </w:r>
      <w:r w:rsidRPr="007E2340">
        <w:rPr>
          <w:b/>
          <w:color w:val="1F497D" w:themeColor="text2"/>
          <w:sz w:val="22"/>
          <w:szCs w:val="22"/>
        </w:rPr>
        <w:t>.</w:t>
      </w:r>
      <w:proofErr w:type="gramEnd"/>
      <w:r w:rsidRPr="007E2340">
        <w:rPr>
          <w:b/>
          <w:color w:val="1F497D" w:themeColor="text2"/>
          <w:sz w:val="22"/>
          <w:szCs w:val="22"/>
        </w:rPr>
        <w:t xml:space="preserve"> </w:t>
      </w:r>
      <w:r>
        <w:rPr>
          <w:b/>
          <w:color w:val="1F497D" w:themeColor="text2"/>
          <w:sz w:val="22"/>
          <w:szCs w:val="22"/>
        </w:rPr>
        <w:t>Statistica</w:t>
      </w:r>
      <w:r w:rsidRPr="007E2340">
        <w:rPr>
          <w:b/>
          <w:color w:val="1F497D" w:themeColor="text2"/>
          <w:sz w:val="22"/>
          <w:szCs w:val="22"/>
        </w:rPr>
        <w:t xml:space="preserve"> înregistrării Contractelor individuale de muncă la ANOFM (2012-2015)</w:t>
      </w:r>
    </w:p>
    <w:p w:rsidR="00876781" w:rsidRDefault="00876781" w:rsidP="00876781">
      <w:pPr>
        <w:tabs>
          <w:tab w:val="left" w:pos="9356"/>
        </w:tabs>
        <w:jc w:val="center"/>
        <w:rPr>
          <w:color w:val="1F497D" w:themeColor="text2"/>
        </w:rPr>
      </w:pPr>
      <w:r>
        <w:rPr>
          <w:noProof/>
          <w:color w:val="1F497D" w:themeColor="text2"/>
          <w:lang w:val="ru-RU" w:eastAsia="ru-RU"/>
        </w:rPr>
        <w:drawing>
          <wp:inline distT="0" distB="0" distL="0" distR="0">
            <wp:extent cx="5964090" cy="1352281"/>
            <wp:effectExtent l="0" t="0" r="0" b="0"/>
            <wp:docPr id="8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76781" w:rsidRPr="00D45929" w:rsidRDefault="00876781" w:rsidP="00876781">
      <w:pPr>
        <w:tabs>
          <w:tab w:val="left" w:pos="9356"/>
        </w:tabs>
        <w:jc w:val="both"/>
        <w:rPr>
          <w:color w:val="1F497D" w:themeColor="text2"/>
        </w:rPr>
      </w:pPr>
      <w:r w:rsidRPr="00D45929">
        <w:rPr>
          <w:color w:val="1F497D" w:themeColor="text2"/>
        </w:rPr>
        <w:t xml:space="preserve">Cele mai multe contracte individuale de muncă au fost înregistrate  în lunile martie </w:t>
      </w:r>
      <w:r>
        <w:rPr>
          <w:color w:val="1F497D" w:themeColor="text2"/>
        </w:rPr>
        <w:t>–</w:t>
      </w:r>
      <w:r w:rsidRPr="00D45929">
        <w:rPr>
          <w:color w:val="1F497D" w:themeColor="text2"/>
        </w:rPr>
        <w:t xml:space="preserve"> 99, mai</w:t>
      </w:r>
      <w:r>
        <w:rPr>
          <w:color w:val="1F497D" w:themeColor="text2"/>
        </w:rPr>
        <w:t xml:space="preserve">  –</w:t>
      </w:r>
      <w:r w:rsidRPr="00D45929">
        <w:rPr>
          <w:color w:val="1F497D" w:themeColor="text2"/>
        </w:rPr>
        <w:t xml:space="preserve"> 87</w:t>
      </w:r>
      <w:r>
        <w:rPr>
          <w:color w:val="1F497D" w:themeColor="text2"/>
        </w:rPr>
        <w:t>,</w:t>
      </w:r>
      <w:r w:rsidRPr="00D45929">
        <w:rPr>
          <w:color w:val="1F497D" w:themeColor="text2"/>
        </w:rPr>
        <w:t xml:space="preserve"> martie și noiembrie a c</w:t>
      </w:r>
      <w:r>
        <w:rPr>
          <w:color w:val="1F497D" w:themeColor="text2"/>
        </w:rPr>
        <w:t>â</w:t>
      </w:r>
      <w:r w:rsidRPr="00D45929">
        <w:rPr>
          <w:color w:val="1F497D" w:themeColor="text2"/>
        </w:rPr>
        <w:t>te 86</w:t>
      </w:r>
      <w:r>
        <w:rPr>
          <w:color w:val="1F497D" w:themeColor="text2"/>
        </w:rPr>
        <w:t xml:space="preserve"> contracte.</w:t>
      </w:r>
    </w:p>
    <w:p w:rsidR="00876781" w:rsidRDefault="00876781" w:rsidP="00876781">
      <w:pPr>
        <w:jc w:val="both"/>
        <w:rPr>
          <w:color w:val="1F497D" w:themeColor="text2"/>
        </w:rPr>
      </w:pPr>
      <w:r w:rsidRPr="009F48C7">
        <w:rPr>
          <w:color w:val="1F497D" w:themeColor="text2"/>
        </w:rPr>
        <w:t xml:space="preserve">Din </w:t>
      </w:r>
      <w:r>
        <w:rPr>
          <w:color w:val="1F497D" w:themeColor="text2"/>
        </w:rPr>
        <w:t xml:space="preserve">numărul </w:t>
      </w:r>
      <w:r w:rsidRPr="009F48C7">
        <w:rPr>
          <w:color w:val="1F497D" w:themeColor="text2"/>
        </w:rPr>
        <w:t>total</w:t>
      </w:r>
      <w:r>
        <w:rPr>
          <w:color w:val="1F497D" w:themeColor="text2"/>
        </w:rPr>
        <w:t xml:space="preserve"> de </w:t>
      </w:r>
      <w:r w:rsidRPr="009F48C7">
        <w:rPr>
          <w:color w:val="1F497D" w:themeColor="text2"/>
        </w:rPr>
        <w:t xml:space="preserve">persoane care au emigrat, </w:t>
      </w:r>
      <w:r>
        <w:rPr>
          <w:color w:val="1F497D" w:themeColor="text2"/>
        </w:rPr>
        <w:t xml:space="preserve">cu preponderență </w:t>
      </w:r>
      <w:r w:rsidRPr="009F48C7">
        <w:rPr>
          <w:color w:val="1F497D" w:themeColor="text2"/>
        </w:rPr>
        <w:t xml:space="preserve">au </w:t>
      </w:r>
      <w:r>
        <w:rPr>
          <w:color w:val="1F497D" w:themeColor="text2"/>
        </w:rPr>
        <w:t xml:space="preserve">fost </w:t>
      </w:r>
      <w:r w:rsidRPr="009F48C7">
        <w:rPr>
          <w:color w:val="1F497D" w:themeColor="text2"/>
        </w:rPr>
        <w:t>femeile</w:t>
      </w:r>
      <w:r>
        <w:rPr>
          <w:color w:val="1F497D" w:themeColor="text2"/>
        </w:rPr>
        <w:t xml:space="preserve"> și </w:t>
      </w:r>
      <w:r w:rsidRPr="009F48C7">
        <w:rPr>
          <w:color w:val="1F497D" w:themeColor="text2"/>
        </w:rPr>
        <w:t>persoanele provenite din mediul rural</w:t>
      </w:r>
      <w:r>
        <w:rPr>
          <w:color w:val="1F497D" w:themeColor="text2"/>
        </w:rPr>
        <w:t xml:space="preserve"> (Figura 4.2.2)</w:t>
      </w:r>
      <w:r w:rsidRPr="009F48C7">
        <w:rPr>
          <w:color w:val="1F497D" w:themeColor="text2"/>
        </w:rPr>
        <w:t xml:space="preserve">. </w:t>
      </w:r>
      <w:r>
        <w:rPr>
          <w:color w:val="1F497D" w:themeColor="text2"/>
        </w:rPr>
        <w:t xml:space="preserve">Conform vârstei, </w:t>
      </w:r>
      <w:r w:rsidRPr="009F48C7">
        <w:rPr>
          <w:color w:val="1F497D" w:themeColor="text2"/>
        </w:rPr>
        <w:t>cei mai mulți emigranți aveau vârsta cuprinsă între 40-49 ani</w:t>
      </w:r>
      <w:r>
        <w:rPr>
          <w:color w:val="1F497D" w:themeColor="text2"/>
        </w:rPr>
        <w:t xml:space="preserve">. </w:t>
      </w:r>
      <w:r w:rsidRPr="009F48C7">
        <w:rPr>
          <w:color w:val="1F497D" w:themeColor="text2"/>
        </w:rPr>
        <w:t xml:space="preserve"> </w:t>
      </w:r>
    </w:p>
    <w:p w:rsidR="00876781" w:rsidRDefault="00876781" w:rsidP="00876781">
      <w:pPr>
        <w:tabs>
          <w:tab w:val="left" w:pos="3828"/>
        </w:tabs>
        <w:jc w:val="center"/>
        <w:rPr>
          <w:b/>
          <w:color w:val="1F497D" w:themeColor="text2"/>
          <w:sz w:val="22"/>
          <w:szCs w:val="22"/>
          <w:lang w:val="en-US"/>
        </w:rPr>
      </w:pPr>
    </w:p>
    <w:p w:rsidR="00876781" w:rsidRPr="00134183" w:rsidRDefault="00876781" w:rsidP="00876781">
      <w:pPr>
        <w:tabs>
          <w:tab w:val="left" w:pos="3828"/>
        </w:tabs>
        <w:jc w:val="center"/>
        <w:rPr>
          <w:b/>
          <w:color w:val="1F497D" w:themeColor="text2"/>
          <w:sz w:val="22"/>
          <w:szCs w:val="22"/>
          <w:lang w:val="en-US"/>
        </w:rPr>
      </w:pPr>
      <w:proofErr w:type="gramStart"/>
      <w:r w:rsidRPr="00134183">
        <w:rPr>
          <w:b/>
          <w:color w:val="1F497D" w:themeColor="text2"/>
          <w:sz w:val="22"/>
          <w:szCs w:val="22"/>
          <w:lang w:val="en-US"/>
        </w:rPr>
        <w:t xml:space="preserve">Fig. </w:t>
      </w:r>
      <w:r>
        <w:rPr>
          <w:b/>
          <w:color w:val="1F497D" w:themeColor="text2"/>
          <w:sz w:val="22"/>
          <w:szCs w:val="22"/>
          <w:lang w:val="en-US"/>
        </w:rPr>
        <w:t>4</w:t>
      </w:r>
      <w:r w:rsidRPr="00134183">
        <w:rPr>
          <w:b/>
          <w:color w:val="1F497D" w:themeColor="text2"/>
          <w:sz w:val="22"/>
          <w:szCs w:val="22"/>
          <w:lang w:val="en-US"/>
        </w:rPr>
        <w:t>.2.2.</w:t>
      </w:r>
      <w:proofErr w:type="gramEnd"/>
      <w:r w:rsidRPr="00134183">
        <w:rPr>
          <w:b/>
          <w:color w:val="1F497D" w:themeColor="text2"/>
          <w:sz w:val="22"/>
          <w:szCs w:val="22"/>
          <w:lang w:val="en-US"/>
        </w:rPr>
        <w:t xml:space="preserve">  Angajarea cetăţenilor RM la muncă în străinătate în baza contractelor individuale </w:t>
      </w:r>
    </w:p>
    <w:p w:rsidR="00876781" w:rsidRPr="00134183" w:rsidRDefault="00876781" w:rsidP="00876781">
      <w:pPr>
        <w:tabs>
          <w:tab w:val="left" w:pos="3828"/>
        </w:tabs>
        <w:jc w:val="center"/>
        <w:rPr>
          <w:b/>
          <w:color w:val="1F497D" w:themeColor="text2"/>
          <w:sz w:val="22"/>
          <w:szCs w:val="22"/>
          <w:lang w:val="en-US"/>
        </w:rPr>
      </w:pPr>
      <w:proofErr w:type="gramStart"/>
      <w:r w:rsidRPr="00134183">
        <w:rPr>
          <w:b/>
          <w:color w:val="1F497D" w:themeColor="text2"/>
          <w:sz w:val="22"/>
          <w:szCs w:val="22"/>
          <w:lang w:val="en-US"/>
        </w:rPr>
        <w:t>de</w:t>
      </w:r>
      <w:proofErr w:type="gramEnd"/>
      <w:r w:rsidRPr="00134183">
        <w:rPr>
          <w:b/>
          <w:color w:val="1F497D" w:themeColor="text2"/>
          <w:sz w:val="22"/>
          <w:szCs w:val="22"/>
          <w:lang w:val="en-US"/>
        </w:rPr>
        <w:t xml:space="preserve"> muncă (după sex, medi</w:t>
      </w:r>
      <w:r>
        <w:rPr>
          <w:b/>
          <w:color w:val="1F497D" w:themeColor="text2"/>
          <w:sz w:val="22"/>
          <w:szCs w:val="22"/>
          <w:lang w:val="en-US"/>
        </w:rPr>
        <w:t xml:space="preserve">i de rezidență, </w:t>
      </w:r>
      <w:r w:rsidRPr="00134183">
        <w:rPr>
          <w:b/>
          <w:color w:val="1F497D" w:themeColor="text2"/>
          <w:sz w:val="22"/>
          <w:szCs w:val="22"/>
          <w:lang w:val="en-US"/>
        </w:rPr>
        <w:t>vârstă), %</w:t>
      </w:r>
    </w:p>
    <w:p w:rsidR="00876781" w:rsidRPr="00FB5016" w:rsidRDefault="00876781" w:rsidP="00876781">
      <w:pPr>
        <w:ind w:firstLine="360"/>
        <w:rPr>
          <w:color w:val="1F497D" w:themeColor="text2"/>
        </w:rPr>
      </w:pPr>
      <w:r w:rsidRPr="00605023">
        <w:rPr>
          <w:noProof/>
          <w:lang w:val="ru-RU" w:eastAsia="ru-RU"/>
        </w:rPr>
        <w:drawing>
          <wp:inline distT="0" distB="0" distL="0" distR="0">
            <wp:extent cx="1770845" cy="1545465"/>
            <wp:effectExtent l="0" t="0" r="0" b="0"/>
            <wp:docPr id="8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605023">
        <w:rPr>
          <w:noProof/>
          <w:lang w:val="ru-RU" w:eastAsia="ru-RU"/>
        </w:rPr>
        <w:drawing>
          <wp:inline distT="0" distB="0" distL="0" distR="0">
            <wp:extent cx="1859536" cy="1582911"/>
            <wp:effectExtent l="0" t="0" r="0" b="0"/>
            <wp:docPr id="8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605023">
        <w:rPr>
          <w:noProof/>
          <w:lang w:val="ru-RU" w:eastAsia="ru-RU"/>
        </w:rPr>
        <w:drawing>
          <wp:inline distT="0" distB="0" distL="0" distR="0">
            <wp:extent cx="1983347" cy="1526147"/>
            <wp:effectExtent l="0" t="0" r="0" b="0"/>
            <wp:docPr id="8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876781" w:rsidRDefault="00876781" w:rsidP="00876781">
      <w:pPr>
        <w:tabs>
          <w:tab w:val="left" w:pos="720"/>
        </w:tabs>
        <w:jc w:val="both"/>
        <w:rPr>
          <w:rFonts w:eastAsia="Calibri"/>
          <w:bCs/>
          <w:color w:val="1F497D" w:themeColor="text2"/>
        </w:rPr>
      </w:pPr>
      <w:r w:rsidRPr="002C206D">
        <w:rPr>
          <w:rFonts w:eastAsia="Calibri"/>
          <w:bCs/>
          <w:color w:val="1F497D" w:themeColor="text2"/>
        </w:rPr>
        <w:lastRenderedPageBreak/>
        <w:t xml:space="preserve">Ca și în anii precedenți Israel și Emiratele Arabe Unite </w:t>
      </w:r>
      <w:r>
        <w:rPr>
          <w:rFonts w:eastAsia="Calibri"/>
          <w:bCs/>
          <w:color w:val="1F497D" w:themeColor="text2"/>
        </w:rPr>
        <w:t xml:space="preserve">au fost </w:t>
      </w:r>
      <w:r w:rsidRPr="002C206D">
        <w:rPr>
          <w:rFonts w:eastAsia="Calibri"/>
          <w:bCs/>
          <w:color w:val="1F497D" w:themeColor="text2"/>
        </w:rPr>
        <w:t>destinațiile preferate de emigranții moldoveni (</w:t>
      </w:r>
      <w:r w:rsidRPr="0025031F">
        <w:rPr>
          <w:color w:val="1F497D" w:themeColor="text2"/>
          <w:sz w:val="22"/>
          <w:szCs w:val="22"/>
        </w:rPr>
        <w:t xml:space="preserve">Figura </w:t>
      </w:r>
      <w:r>
        <w:rPr>
          <w:color w:val="1F497D" w:themeColor="text2"/>
          <w:sz w:val="22"/>
          <w:szCs w:val="22"/>
        </w:rPr>
        <w:t>4</w:t>
      </w:r>
      <w:r w:rsidRPr="0025031F">
        <w:rPr>
          <w:color w:val="1F497D" w:themeColor="text2"/>
          <w:sz w:val="22"/>
          <w:szCs w:val="22"/>
        </w:rPr>
        <w:t>.2.3</w:t>
      </w:r>
      <w:r w:rsidRPr="002C206D">
        <w:rPr>
          <w:rFonts w:eastAsia="Calibri"/>
          <w:bCs/>
          <w:color w:val="1F497D" w:themeColor="text2"/>
        </w:rPr>
        <w:t xml:space="preserve">). </w:t>
      </w:r>
    </w:p>
    <w:p w:rsidR="006E2C2D" w:rsidRDefault="006E2C2D" w:rsidP="00876781">
      <w:pPr>
        <w:tabs>
          <w:tab w:val="left" w:pos="720"/>
        </w:tabs>
        <w:jc w:val="both"/>
        <w:rPr>
          <w:rFonts w:eastAsia="Calibri"/>
          <w:bCs/>
          <w:color w:val="1F497D" w:themeColor="text2"/>
        </w:rPr>
      </w:pPr>
    </w:p>
    <w:p w:rsidR="00876781" w:rsidRDefault="00876781" w:rsidP="00876781">
      <w:pPr>
        <w:pStyle w:val="Default"/>
        <w:jc w:val="center"/>
        <w:rPr>
          <w:b/>
          <w:color w:val="1F497D" w:themeColor="text2"/>
          <w:sz w:val="22"/>
          <w:szCs w:val="22"/>
          <w:lang w:val="ro-RO"/>
        </w:rPr>
      </w:pPr>
      <w:r w:rsidRPr="0025031F">
        <w:rPr>
          <w:b/>
          <w:color w:val="1F497D" w:themeColor="text2"/>
          <w:sz w:val="22"/>
          <w:szCs w:val="22"/>
          <w:lang w:val="ro-RO"/>
        </w:rPr>
        <w:t xml:space="preserve">Fig. </w:t>
      </w:r>
      <w:r>
        <w:rPr>
          <w:b/>
          <w:color w:val="1F497D" w:themeColor="text2"/>
          <w:sz w:val="22"/>
          <w:szCs w:val="22"/>
          <w:lang w:val="ro-RO"/>
        </w:rPr>
        <w:t>4</w:t>
      </w:r>
      <w:r w:rsidRPr="0025031F">
        <w:rPr>
          <w:b/>
          <w:color w:val="1F497D" w:themeColor="text2"/>
          <w:sz w:val="22"/>
          <w:szCs w:val="22"/>
          <w:lang w:val="ro-RO"/>
        </w:rPr>
        <w:t xml:space="preserve">.2.3. </w:t>
      </w:r>
      <w:r>
        <w:rPr>
          <w:b/>
          <w:color w:val="1F497D" w:themeColor="text2"/>
          <w:sz w:val="22"/>
          <w:szCs w:val="22"/>
          <w:lang w:val="ro-RO"/>
        </w:rPr>
        <w:t>Statistica a</w:t>
      </w:r>
      <w:r w:rsidRPr="0025031F">
        <w:rPr>
          <w:b/>
          <w:color w:val="1F497D" w:themeColor="text2"/>
          <w:sz w:val="22"/>
          <w:szCs w:val="22"/>
          <w:lang w:val="ro-RO"/>
        </w:rPr>
        <w:t>ngaj</w:t>
      </w:r>
      <w:r>
        <w:rPr>
          <w:b/>
          <w:color w:val="1F497D" w:themeColor="text2"/>
          <w:sz w:val="22"/>
          <w:szCs w:val="22"/>
          <w:lang w:val="ro-RO"/>
        </w:rPr>
        <w:t>ării</w:t>
      </w:r>
      <w:r w:rsidRPr="0025031F">
        <w:rPr>
          <w:b/>
          <w:color w:val="1F497D" w:themeColor="text2"/>
          <w:sz w:val="22"/>
          <w:szCs w:val="22"/>
          <w:lang w:val="ro-RO"/>
        </w:rPr>
        <w:t xml:space="preserve"> cetăţenilor RM la muncă peste hotare</w:t>
      </w:r>
    </w:p>
    <w:p w:rsidR="00876781" w:rsidRDefault="00876781" w:rsidP="00876781">
      <w:pPr>
        <w:pStyle w:val="Default"/>
        <w:jc w:val="center"/>
        <w:rPr>
          <w:b/>
          <w:color w:val="1F497D" w:themeColor="text2"/>
          <w:sz w:val="22"/>
          <w:szCs w:val="22"/>
          <w:lang w:val="ro-RO"/>
        </w:rPr>
      </w:pPr>
      <w:r w:rsidRPr="0025031F">
        <w:rPr>
          <w:b/>
          <w:color w:val="1F497D" w:themeColor="text2"/>
          <w:sz w:val="22"/>
          <w:szCs w:val="22"/>
          <w:lang w:val="ro-RO"/>
        </w:rPr>
        <w:t xml:space="preserve"> în baza contractelor individuale de muncă</w:t>
      </w:r>
      <w:r>
        <w:rPr>
          <w:b/>
          <w:color w:val="1F497D" w:themeColor="text2"/>
          <w:sz w:val="22"/>
          <w:szCs w:val="22"/>
          <w:lang w:val="ro-RO"/>
        </w:rPr>
        <w:t>,</w:t>
      </w:r>
      <w:r w:rsidRPr="0025031F">
        <w:rPr>
          <w:b/>
          <w:color w:val="1F497D" w:themeColor="text2"/>
          <w:sz w:val="22"/>
          <w:szCs w:val="22"/>
          <w:lang w:val="ro-RO"/>
        </w:rPr>
        <w:t xml:space="preserve"> persoane</w:t>
      </w:r>
    </w:p>
    <w:p w:rsidR="00876781" w:rsidRPr="000A2E5A" w:rsidRDefault="00876781" w:rsidP="00876781">
      <w:pPr>
        <w:pStyle w:val="Default"/>
        <w:jc w:val="center"/>
        <w:rPr>
          <w:b/>
          <w:i/>
          <w:sz w:val="22"/>
          <w:szCs w:val="22"/>
          <w:lang w:val="ro-RO"/>
        </w:rPr>
      </w:pPr>
      <w:r w:rsidRPr="0025031F">
        <w:rPr>
          <w:b/>
          <w:i/>
          <w:noProof/>
          <w:sz w:val="22"/>
          <w:szCs w:val="22"/>
          <w:lang w:val="ru-RU" w:eastAsia="ru-RU"/>
        </w:rPr>
        <w:drawing>
          <wp:inline distT="0" distB="0" distL="0" distR="0">
            <wp:extent cx="4787153" cy="2474259"/>
            <wp:effectExtent l="19050" t="0" r="0" b="0"/>
            <wp:docPr id="8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876781" w:rsidRPr="00E3491A" w:rsidRDefault="00876781" w:rsidP="00876781">
      <w:pPr>
        <w:tabs>
          <w:tab w:val="left" w:pos="720"/>
        </w:tabs>
        <w:jc w:val="both"/>
        <w:rPr>
          <w:color w:val="1F497D" w:themeColor="text2"/>
        </w:rPr>
      </w:pPr>
      <w:r>
        <w:rPr>
          <w:color w:val="1F497D" w:themeColor="text2"/>
        </w:rPr>
        <w:t>Conform rapoartelor statistice expediate</w:t>
      </w:r>
      <w:r w:rsidRPr="00E3491A">
        <w:rPr>
          <w:color w:val="1F497D" w:themeColor="text2"/>
        </w:rPr>
        <w:t xml:space="preserve"> Agenției Naționale</w:t>
      </w:r>
      <w:r>
        <w:rPr>
          <w:color w:val="1F497D" w:themeColor="text2"/>
        </w:rPr>
        <w:t>,</w:t>
      </w:r>
      <w:r w:rsidRPr="00E3491A">
        <w:rPr>
          <w:color w:val="1F497D" w:themeColor="text2"/>
        </w:rPr>
        <w:t xml:space="preserve"> </w:t>
      </w:r>
      <w:r>
        <w:rPr>
          <w:color w:val="1F497D" w:themeColor="text2"/>
        </w:rPr>
        <w:t>pe parcursul</w:t>
      </w:r>
      <w:r w:rsidRPr="00E3491A">
        <w:rPr>
          <w:color w:val="1F497D" w:themeColor="text2"/>
        </w:rPr>
        <w:t xml:space="preserve"> anului 2015, agențiile private de ocupare a forței de muncă au înregistrat </w:t>
      </w:r>
      <w:r>
        <w:rPr>
          <w:color w:val="1F497D" w:themeColor="text2"/>
        </w:rPr>
        <w:t xml:space="preserve">cca </w:t>
      </w:r>
      <w:r w:rsidR="00255DEC">
        <w:rPr>
          <w:b/>
          <w:color w:val="1F497D" w:themeColor="text2"/>
        </w:rPr>
        <w:t>3</w:t>
      </w:r>
      <w:r w:rsidR="00456C32">
        <w:rPr>
          <w:b/>
          <w:color w:val="1F497D" w:themeColor="text2"/>
        </w:rPr>
        <w:t xml:space="preserve"> mii</w:t>
      </w:r>
      <w:r w:rsidRPr="00E3491A">
        <w:rPr>
          <w:color w:val="1F497D" w:themeColor="text2"/>
        </w:rPr>
        <w:t xml:space="preserve"> persoane, </w:t>
      </w:r>
      <w:r>
        <w:rPr>
          <w:color w:val="1F497D" w:themeColor="text2"/>
        </w:rPr>
        <w:t>cu cca 600</w:t>
      </w:r>
      <w:r w:rsidRPr="00E3491A">
        <w:rPr>
          <w:color w:val="1F497D" w:themeColor="text2"/>
        </w:rPr>
        <w:t xml:space="preserve"> persoane mai mult </w:t>
      </w:r>
      <w:r>
        <w:rPr>
          <w:color w:val="1F497D" w:themeColor="text2"/>
        </w:rPr>
        <w:t xml:space="preserve">comparativ cu </w:t>
      </w:r>
      <w:r w:rsidRPr="00E3491A">
        <w:rPr>
          <w:color w:val="1F497D" w:themeColor="text2"/>
        </w:rPr>
        <w:t>anul 2014, din care femei</w:t>
      </w:r>
      <w:r>
        <w:rPr>
          <w:color w:val="1F497D" w:themeColor="text2"/>
        </w:rPr>
        <w:t>le au constituit</w:t>
      </w:r>
      <w:r w:rsidRPr="00E3491A">
        <w:rPr>
          <w:color w:val="1F497D" w:themeColor="text2"/>
        </w:rPr>
        <w:t xml:space="preserve"> </w:t>
      </w:r>
      <w:r>
        <w:rPr>
          <w:color w:val="1F497D" w:themeColor="text2"/>
        </w:rPr>
        <w:t>–</w:t>
      </w:r>
      <w:r w:rsidRPr="00E3491A">
        <w:rPr>
          <w:color w:val="1F497D" w:themeColor="text2"/>
        </w:rPr>
        <w:t xml:space="preserve"> </w:t>
      </w:r>
      <w:r>
        <w:rPr>
          <w:color w:val="1F497D" w:themeColor="text2"/>
        </w:rPr>
        <w:t>9%</w:t>
      </w:r>
      <w:r w:rsidRPr="00E3491A">
        <w:rPr>
          <w:color w:val="1F497D" w:themeColor="text2"/>
        </w:rPr>
        <w:t>, tineret</w:t>
      </w:r>
      <w:r>
        <w:rPr>
          <w:color w:val="1F497D" w:themeColor="text2"/>
        </w:rPr>
        <w:t xml:space="preserve"> cu vârsta cuprinsă între </w:t>
      </w:r>
      <w:r w:rsidRPr="00E3491A">
        <w:rPr>
          <w:color w:val="1F497D" w:themeColor="text2"/>
        </w:rPr>
        <w:t xml:space="preserve">16-29 ani </w:t>
      </w:r>
      <w:r>
        <w:rPr>
          <w:color w:val="1F497D" w:themeColor="text2"/>
        </w:rPr>
        <w:t>–</w:t>
      </w:r>
      <w:r w:rsidRPr="00E3491A">
        <w:rPr>
          <w:color w:val="1F497D" w:themeColor="text2"/>
        </w:rPr>
        <w:t xml:space="preserve"> </w:t>
      </w:r>
      <w:r>
        <w:rPr>
          <w:color w:val="1F497D" w:themeColor="text2"/>
        </w:rPr>
        <w:t>4%</w:t>
      </w:r>
      <w:r w:rsidRPr="00E3491A">
        <w:rPr>
          <w:color w:val="1F497D" w:themeColor="text2"/>
        </w:rPr>
        <w:t xml:space="preserve">, locuitori rurali </w:t>
      </w:r>
      <w:r>
        <w:rPr>
          <w:color w:val="1F497D" w:themeColor="text2"/>
        </w:rPr>
        <w:t>–</w:t>
      </w:r>
      <w:r w:rsidRPr="00E3491A">
        <w:rPr>
          <w:color w:val="1F497D" w:themeColor="text2"/>
        </w:rPr>
        <w:t xml:space="preserve"> </w:t>
      </w:r>
      <w:r>
        <w:rPr>
          <w:color w:val="1F497D" w:themeColor="text2"/>
        </w:rPr>
        <w:t>11%</w:t>
      </w:r>
      <w:r w:rsidRPr="00E3491A">
        <w:rPr>
          <w:color w:val="1F497D" w:themeColor="text2"/>
        </w:rPr>
        <w:t xml:space="preserve">. Agențiile private au pus la dispoziția cetățenilor </w:t>
      </w:r>
      <w:r>
        <w:rPr>
          <w:color w:val="1F497D" w:themeColor="text2"/>
        </w:rPr>
        <w:t xml:space="preserve">cca </w:t>
      </w:r>
      <w:r w:rsidRPr="00E3491A">
        <w:rPr>
          <w:color w:val="1F497D" w:themeColor="text2"/>
        </w:rPr>
        <w:t>2</w:t>
      </w:r>
      <w:r>
        <w:rPr>
          <w:color w:val="1F497D" w:themeColor="text2"/>
        </w:rPr>
        <w:t>,1 mii</w:t>
      </w:r>
      <w:r w:rsidRPr="00E3491A">
        <w:rPr>
          <w:color w:val="1F497D" w:themeColor="text2"/>
        </w:rPr>
        <w:t xml:space="preserve"> locuri de muncă</w:t>
      </w:r>
      <w:r>
        <w:rPr>
          <w:color w:val="1F497D" w:themeColor="text2"/>
        </w:rPr>
        <w:t xml:space="preserve"> vacante</w:t>
      </w:r>
      <w:r w:rsidRPr="00E3491A">
        <w:rPr>
          <w:color w:val="1F497D" w:themeColor="text2"/>
        </w:rPr>
        <w:t xml:space="preserve"> în străinătate</w:t>
      </w:r>
      <w:r>
        <w:rPr>
          <w:color w:val="1F497D" w:themeColor="text2"/>
        </w:rPr>
        <w:t xml:space="preserve"> sau</w:t>
      </w:r>
      <w:r w:rsidRPr="00E3491A">
        <w:rPr>
          <w:color w:val="1F497D" w:themeColor="text2"/>
        </w:rPr>
        <w:t xml:space="preserve"> cu </w:t>
      </w:r>
      <w:r>
        <w:rPr>
          <w:color w:val="1F497D" w:themeColor="text2"/>
        </w:rPr>
        <w:t>cca 400</w:t>
      </w:r>
      <w:r w:rsidRPr="00E3491A">
        <w:rPr>
          <w:color w:val="1F497D" w:themeColor="text2"/>
        </w:rPr>
        <w:t xml:space="preserve"> locuri de muncă mai mult dec</w:t>
      </w:r>
      <w:r>
        <w:rPr>
          <w:color w:val="1F497D" w:themeColor="text2"/>
        </w:rPr>
        <w:t>â</w:t>
      </w:r>
      <w:r w:rsidRPr="00E3491A">
        <w:rPr>
          <w:color w:val="1F497D" w:themeColor="text2"/>
        </w:rPr>
        <w:t xml:space="preserve">t în perioada anului 2014. </w:t>
      </w:r>
    </w:p>
    <w:p w:rsidR="00876781" w:rsidRDefault="00876781" w:rsidP="00876781">
      <w:pPr>
        <w:jc w:val="both"/>
        <w:rPr>
          <w:i/>
          <w:color w:val="1F497D" w:themeColor="text2"/>
        </w:rPr>
      </w:pPr>
      <w:r w:rsidRPr="00E3491A">
        <w:rPr>
          <w:color w:val="1F497D" w:themeColor="text2"/>
        </w:rPr>
        <w:t xml:space="preserve">Totodată, pe parcursul anului 2015, agențiile private au încheiat </w:t>
      </w:r>
      <w:r w:rsidRPr="004223A6">
        <w:rPr>
          <w:b/>
          <w:color w:val="1F497D" w:themeColor="text2"/>
        </w:rPr>
        <w:t>33</w:t>
      </w:r>
      <w:r w:rsidRPr="00E3491A">
        <w:rPr>
          <w:color w:val="1F497D" w:themeColor="text2"/>
        </w:rPr>
        <w:t xml:space="preserve"> acorduri de colaborare cu intermediarii/angajatorii străini din 10 țări. Cele mai multe acorduri de colaborare au fost încheiate cu angajatorii străini din </w:t>
      </w:r>
      <w:r>
        <w:rPr>
          <w:color w:val="1F497D" w:themeColor="text2"/>
        </w:rPr>
        <w:t xml:space="preserve">statul </w:t>
      </w:r>
      <w:r w:rsidRPr="00E3491A">
        <w:rPr>
          <w:color w:val="1F497D" w:themeColor="text2"/>
        </w:rPr>
        <w:t xml:space="preserve">Israel </w:t>
      </w:r>
      <w:r w:rsidRPr="009F48C7">
        <w:rPr>
          <w:color w:val="1F497D" w:themeColor="text2"/>
        </w:rPr>
        <w:t>–</w:t>
      </w:r>
      <w:r>
        <w:rPr>
          <w:color w:val="1F497D" w:themeColor="text2"/>
        </w:rPr>
        <w:t xml:space="preserve"> 14 acorduri, Polonia – 8 acorduri, urmați</w:t>
      </w:r>
      <w:r w:rsidRPr="00E3491A">
        <w:rPr>
          <w:color w:val="1F497D" w:themeColor="text2"/>
        </w:rPr>
        <w:t xml:space="preserve"> </w:t>
      </w:r>
      <w:r>
        <w:rPr>
          <w:color w:val="1F497D" w:themeColor="text2"/>
        </w:rPr>
        <w:t>d</w:t>
      </w:r>
      <w:r w:rsidRPr="00E3491A">
        <w:rPr>
          <w:color w:val="1F497D" w:themeColor="text2"/>
        </w:rPr>
        <w:t>e România</w:t>
      </w:r>
      <w:r>
        <w:rPr>
          <w:color w:val="1F497D" w:themeColor="text2"/>
        </w:rPr>
        <w:t>,</w:t>
      </w:r>
      <w:r w:rsidRPr="00E3491A">
        <w:rPr>
          <w:color w:val="1F497D" w:themeColor="text2"/>
        </w:rPr>
        <w:t xml:space="preserve"> Lituania</w:t>
      </w:r>
      <w:r>
        <w:rPr>
          <w:color w:val="1F497D" w:themeColor="text2"/>
        </w:rPr>
        <w:t xml:space="preserve">, etc. </w:t>
      </w:r>
    </w:p>
    <w:p w:rsidR="00876781" w:rsidRPr="00CA7E51" w:rsidRDefault="00876781" w:rsidP="00876781">
      <w:pPr>
        <w:tabs>
          <w:tab w:val="left" w:pos="720"/>
        </w:tabs>
        <w:jc w:val="both"/>
        <w:rPr>
          <w:b/>
          <w:color w:val="1F497D" w:themeColor="text2"/>
          <w:sz w:val="18"/>
          <w:szCs w:val="18"/>
        </w:rPr>
      </w:pPr>
      <w:r w:rsidRPr="00CA7E51">
        <w:rPr>
          <w:color w:val="1F497D" w:themeColor="text2"/>
        </w:rPr>
        <w:t xml:space="preserve">De asemenea, Agenția Națională a asigurat coordonarea și elaborarea proiectelor avizelor referitor la corespunderea acordurilor de colaborare și a proiectelor contractelor individuale de muncă prezentate de agenții economici ce inițiază procedura de obținere a licenței în domeniul plasării în câmpul muncii a cetățenilor în străinătate la prevederile Legii nr. 180-XVI din 10.08.2008 cu privire la migrația de muncă. </w:t>
      </w:r>
      <w:r>
        <w:rPr>
          <w:color w:val="1F497D" w:themeColor="text2"/>
        </w:rPr>
        <w:t>În perioada de referință,</w:t>
      </w:r>
      <w:r w:rsidRPr="00CA7E51">
        <w:rPr>
          <w:color w:val="1F497D" w:themeColor="text2"/>
        </w:rPr>
        <w:t xml:space="preserve"> au </w:t>
      </w:r>
      <w:r>
        <w:rPr>
          <w:color w:val="1F497D" w:themeColor="text2"/>
        </w:rPr>
        <w:t xml:space="preserve">fost </w:t>
      </w:r>
      <w:r w:rsidRPr="00CA7E51">
        <w:rPr>
          <w:color w:val="1F497D" w:themeColor="text2"/>
        </w:rPr>
        <w:t xml:space="preserve">coordonate </w:t>
      </w:r>
      <w:r w:rsidRPr="004223A6">
        <w:rPr>
          <w:b/>
          <w:color w:val="1F497D" w:themeColor="text2"/>
        </w:rPr>
        <w:t>30</w:t>
      </w:r>
      <w:r w:rsidRPr="00CA7E51">
        <w:rPr>
          <w:color w:val="1F497D" w:themeColor="text2"/>
        </w:rPr>
        <w:t xml:space="preserve"> acorduri de colaborare și proiecte ale contractelor individuale de muncă ale agenților economici ce inițiază procedura de obținere a licenței în domeniul plasării în c</w:t>
      </w:r>
      <w:r>
        <w:rPr>
          <w:color w:val="1F497D" w:themeColor="text2"/>
        </w:rPr>
        <w:t>â</w:t>
      </w:r>
      <w:r w:rsidRPr="00CA7E51">
        <w:rPr>
          <w:color w:val="1F497D" w:themeColor="text2"/>
        </w:rPr>
        <w:t>mpul muncii a cetățenilor Republicii Moldova în străinătate, din care 10 au fost avizate pozitiv.</w:t>
      </w:r>
    </w:p>
    <w:p w:rsidR="00876781" w:rsidRPr="00BA7D98" w:rsidRDefault="00876781" w:rsidP="00876781">
      <w:pPr>
        <w:tabs>
          <w:tab w:val="left" w:pos="720"/>
        </w:tabs>
        <w:jc w:val="both"/>
        <w:rPr>
          <w:color w:val="1F497D" w:themeColor="text2"/>
        </w:rPr>
      </w:pPr>
      <w:r>
        <w:rPr>
          <w:rFonts w:eastAsia="Calibri"/>
          <w:bCs/>
          <w:color w:val="1F497D" w:themeColor="text2"/>
        </w:rPr>
        <w:t xml:space="preserve">Concomitent, </w:t>
      </w:r>
      <w:r w:rsidRPr="00BA7D98">
        <w:rPr>
          <w:rFonts w:eastAsia="Calibri"/>
          <w:bCs/>
          <w:color w:val="1F497D" w:themeColor="text2"/>
        </w:rPr>
        <w:t>Agenți</w:t>
      </w:r>
      <w:r>
        <w:rPr>
          <w:rFonts w:eastAsia="Calibri"/>
          <w:bCs/>
          <w:color w:val="1F497D" w:themeColor="text2"/>
        </w:rPr>
        <w:t>a</w:t>
      </w:r>
      <w:r w:rsidRPr="00BA7D98">
        <w:rPr>
          <w:rFonts w:eastAsia="Calibri"/>
          <w:bCs/>
          <w:color w:val="1F497D" w:themeColor="text2"/>
        </w:rPr>
        <w:t xml:space="preserve"> Național</w:t>
      </w:r>
      <w:r>
        <w:rPr>
          <w:rFonts w:eastAsia="Calibri"/>
          <w:bCs/>
          <w:color w:val="1F497D" w:themeColor="text2"/>
        </w:rPr>
        <w:t>ă</w:t>
      </w:r>
      <w:r w:rsidRPr="00BA7D98">
        <w:rPr>
          <w:rFonts w:eastAsia="Calibri"/>
          <w:bCs/>
          <w:color w:val="1F497D" w:themeColor="text2"/>
        </w:rPr>
        <w:t xml:space="preserve"> a oferi</w:t>
      </w:r>
      <w:r>
        <w:rPr>
          <w:rFonts w:eastAsia="Calibri"/>
          <w:bCs/>
          <w:color w:val="1F497D" w:themeColor="text2"/>
        </w:rPr>
        <w:t>t</w:t>
      </w:r>
      <w:r w:rsidRPr="00BA7D98">
        <w:rPr>
          <w:color w:val="1F497D" w:themeColor="text2"/>
        </w:rPr>
        <w:t xml:space="preserve"> suport informativ cu privire la angajarea provizorie peste hotare </w:t>
      </w:r>
      <w:r>
        <w:rPr>
          <w:color w:val="1F497D" w:themeColor="text2"/>
        </w:rPr>
        <w:t xml:space="preserve">a </w:t>
      </w:r>
      <w:r w:rsidRPr="00BA7D98">
        <w:rPr>
          <w:color w:val="1F497D" w:themeColor="text2"/>
        </w:rPr>
        <w:t xml:space="preserve">cetăţenilor Republicii Moldova. </w:t>
      </w:r>
      <w:r>
        <w:rPr>
          <w:color w:val="1F497D" w:themeColor="text2"/>
        </w:rPr>
        <w:t>Pe parcursu</w:t>
      </w:r>
      <w:r w:rsidRPr="00BA7D98">
        <w:rPr>
          <w:color w:val="1F497D" w:themeColor="text2"/>
        </w:rPr>
        <w:t xml:space="preserve"> anului 2015, au fost examinate solicitările cu privire la angajarea la muncă în străinătate a </w:t>
      </w:r>
      <w:r w:rsidRPr="004223A6">
        <w:rPr>
          <w:b/>
          <w:color w:val="1F497D" w:themeColor="text2"/>
        </w:rPr>
        <w:t>153</w:t>
      </w:r>
      <w:r w:rsidRPr="00BA7D98">
        <w:rPr>
          <w:color w:val="1F497D" w:themeColor="text2"/>
        </w:rPr>
        <w:t xml:space="preserve"> persoane (parvenite prin intermediul formularului de contact </w:t>
      </w:r>
      <w:hyperlink r:id="rId82" w:history="1">
        <w:r w:rsidRPr="00BA7D98">
          <w:rPr>
            <w:rStyle w:val="a7"/>
            <w:rFonts w:eastAsia="Batang"/>
            <w:b/>
            <w:color w:val="1F497D" w:themeColor="text2"/>
          </w:rPr>
          <w:t>http://anofm.md/contact</w:t>
        </w:r>
      </w:hyperlink>
      <w:r w:rsidRPr="00BA7D98">
        <w:rPr>
          <w:b/>
          <w:color w:val="1F497D" w:themeColor="text2"/>
          <w:u w:val="single"/>
        </w:rPr>
        <w:t>)</w:t>
      </w:r>
      <w:r w:rsidRPr="00BA7D98">
        <w:rPr>
          <w:color w:val="1F497D" w:themeColor="text2"/>
        </w:rPr>
        <w:t xml:space="preserve">. </w:t>
      </w:r>
    </w:p>
    <w:p w:rsidR="00876781" w:rsidRDefault="00876781" w:rsidP="00876781">
      <w:pPr>
        <w:jc w:val="both"/>
        <w:rPr>
          <w:b/>
          <w:color w:val="1F497D" w:themeColor="text2"/>
          <w:lang w:eastAsia="ru-RU"/>
        </w:rPr>
      </w:pPr>
      <w:r>
        <w:rPr>
          <w:b/>
          <w:color w:val="1F497D" w:themeColor="text2"/>
          <w:sz w:val="26"/>
          <w:szCs w:val="26"/>
          <w:u w:val="single"/>
          <w:lang w:val="ro-MO"/>
        </w:rPr>
        <w:t>4</w:t>
      </w:r>
      <w:r w:rsidRPr="00097567">
        <w:rPr>
          <w:b/>
          <w:color w:val="1F497D" w:themeColor="text2"/>
          <w:sz w:val="26"/>
          <w:szCs w:val="26"/>
          <w:u w:val="single"/>
          <w:lang w:val="ro-MO"/>
        </w:rPr>
        <w:t>.3. Reîntoarcerea persoanelor de peste hotare</w:t>
      </w:r>
      <w:r w:rsidRPr="00097567">
        <w:rPr>
          <w:color w:val="1F497D" w:themeColor="text2"/>
          <w:sz w:val="26"/>
          <w:szCs w:val="26"/>
          <w:lang w:val="ro-MO"/>
        </w:rPr>
        <w:t>.</w:t>
      </w:r>
      <w:r w:rsidRPr="00097567">
        <w:rPr>
          <w:color w:val="1F497D" w:themeColor="text2"/>
          <w:sz w:val="28"/>
          <w:szCs w:val="28"/>
          <w:lang w:val="en-US"/>
        </w:rPr>
        <w:t xml:space="preserve"> </w:t>
      </w:r>
      <w:r w:rsidRPr="00097567">
        <w:rPr>
          <w:color w:val="1F497D" w:themeColor="text2"/>
        </w:rPr>
        <w:t xml:space="preserve">Pe parcursul anului 2015 la agenţiile teritoriale au fost înregistrate </w:t>
      </w:r>
      <w:r w:rsidRPr="00097567">
        <w:rPr>
          <w:b/>
          <w:color w:val="1F497D" w:themeColor="text2"/>
          <w:lang w:val="en-US"/>
        </w:rPr>
        <w:t>260</w:t>
      </w:r>
      <w:r w:rsidR="00FA2A95">
        <w:rPr>
          <w:b/>
          <w:color w:val="1F497D" w:themeColor="text2"/>
          <w:lang w:val="en-US"/>
        </w:rPr>
        <w:t>5</w:t>
      </w:r>
      <w:r w:rsidRPr="00097567">
        <w:rPr>
          <w:color w:val="1F497D" w:themeColor="text2"/>
          <w:lang w:val="en-US"/>
        </w:rPr>
        <w:t xml:space="preserve"> persoane</w:t>
      </w:r>
      <w:r w:rsidRPr="00097567">
        <w:rPr>
          <w:color w:val="1F497D" w:themeColor="text2"/>
        </w:rPr>
        <w:t xml:space="preserve"> reîntoarse în ţară (</w:t>
      </w:r>
      <w:r w:rsidRPr="00097567">
        <w:rPr>
          <w:color w:val="1F497D" w:themeColor="text2"/>
          <w:lang w:val="en-US"/>
        </w:rPr>
        <w:t>cu 43% mai multe persoane comparativ cu anul 2014</w:t>
      </w:r>
      <w:r w:rsidRPr="00097567">
        <w:rPr>
          <w:color w:val="1F497D" w:themeColor="text2"/>
        </w:rPr>
        <w:t xml:space="preserve">), care au beneficiat </w:t>
      </w:r>
      <w:r>
        <w:rPr>
          <w:color w:val="1F497D" w:themeColor="text2"/>
        </w:rPr>
        <w:t xml:space="preserve">integral </w:t>
      </w:r>
      <w:r w:rsidRPr="00097567">
        <w:rPr>
          <w:color w:val="1F497D" w:themeColor="text2"/>
        </w:rPr>
        <w:t xml:space="preserve">de servicii de ocupare şi protecţie în caz de şomaj. Ponderea femeilor a constituit 23% </w:t>
      </w:r>
      <w:r w:rsidRPr="00097567">
        <w:rPr>
          <w:color w:val="1F497D" w:themeColor="text2"/>
          <w:lang w:val="ro-MO"/>
        </w:rPr>
        <w:t xml:space="preserve">(Figura </w:t>
      </w:r>
      <w:r>
        <w:rPr>
          <w:color w:val="1F497D" w:themeColor="text2"/>
          <w:lang w:val="en-US"/>
        </w:rPr>
        <w:t>4</w:t>
      </w:r>
      <w:r w:rsidRPr="00097567">
        <w:rPr>
          <w:color w:val="1F497D" w:themeColor="text2"/>
          <w:lang w:val="en-US"/>
        </w:rPr>
        <w:t>.3.1</w:t>
      </w:r>
      <w:r w:rsidRPr="00097567">
        <w:rPr>
          <w:color w:val="1F497D" w:themeColor="text2"/>
          <w:lang w:val="ro-MO"/>
        </w:rPr>
        <w:t>).</w:t>
      </w:r>
      <w:r w:rsidRPr="00097567">
        <w:rPr>
          <w:color w:val="1F497D" w:themeColor="text2"/>
          <w:sz w:val="28"/>
          <w:szCs w:val="28"/>
        </w:rPr>
        <w:t xml:space="preserve"> </w:t>
      </w:r>
      <w:r w:rsidRPr="00097567">
        <w:rPr>
          <w:color w:val="1F497D" w:themeColor="text2"/>
        </w:rPr>
        <w:t xml:space="preserve">În rezultatul măsurilor întreprinse de către agenţiile teritoriale au fost plasate în câmpul muncii </w:t>
      </w:r>
      <w:r w:rsidRPr="00097567">
        <w:rPr>
          <w:b/>
          <w:color w:val="1F497D" w:themeColor="text2"/>
        </w:rPr>
        <w:t>26%</w:t>
      </w:r>
      <w:r>
        <w:rPr>
          <w:b/>
          <w:color w:val="1F497D" w:themeColor="text2"/>
        </w:rPr>
        <w:t xml:space="preserve">, </w:t>
      </w:r>
      <w:r w:rsidRPr="006F1960">
        <w:rPr>
          <w:color w:val="1F497D" w:themeColor="text2"/>
        </w:rPr>
        <w:t>a</w:t>
      </w:r>
      <w:r w:rsidRPr="00CF628E">
        <w:rPr>
          <w:color w:val="1F497D" w:themeColor="text2"/>
          <w:lang w:eastAsia="ru-RU"/>
        </w:rPr>
        <w:t>u absolvit cursuri</w:t>
      </w:r>
      <w:r w:rsidRPr="00CF628E">
        <w:rPr>
          <w:b/>
          <w:color w:val="1F497D" w:themeColor="text2"/>
          <w:lang w:eastAsia="ru-RU"/>
        </w:rPr>
        <w:t xml:space="preserve"> </w:t>
      </w:r>
      <w:r w:rsidRPr="00CF628E">
        <w:rPr>
          <w:color w:val="1F497D" w:themeColor="text2"/>
          <w:lang w:eastAsia="ru-RU"/>
        </w:rPr>
        <w:t xml:space="preserve">de </w:t>
      </w:r>
      <w:r>
        <w:rPr>
          <w:color w:val="1F497D" w:themeColor="text2"/>
          <w:lang w:eastAsia="ru-RU"/>
        </w:rPr>
        <w:t>formare profesională</w:t>
      </w:r>
      <w:r w:rsidRPr="00CF628E">
        <w:rPr>
          <w:color w:val="1F497D" w:themeColor="text2"/>
          <w:lang w:eastAsia="ru-RU"/>
        </w:rPr>
        <w:t xml:space="preserve"> </w:t>
      </w:r>
      <w:r>
        <w:rPr>
          <w:b/>
          <w:color w:val="1F497D" w:themeColor="text2"/>
          <w:lang w:eastAsia="ru-RU"/>
        </w:rPr>
        <w:t>4%.</w:t>
      </w:r>
    </w:p>
    <w:p w:rsidR="00AA546B" w:rsidRDefault="00AA546B" w:rsidP="00876781">
      <w:pPr>
        <w:jc w:val="both"/>
        <w:rPr>
          <w:b/>
          <w:color w:val="1F497D" w:themeColor="text2"/>
          <w:lang w:eastAsia="ru-RU"/>
        </w:rPr>
      </w:pPr>
    </w:p>
    <w:p w:rsidR="00AA546B" w:rsidRDefault="00AA546B" w:rsidP="00876781">
      <w:pPr>
        <w:jc w:val="both"/>
        <w:rPr>
          <w:b/>
          <w:color w:val="1F497D" w:themeColor="text2"/>
          <w:lang w:eastAsia="ru-RU"/>
        </w:rPr>
      </w:pPr>
    </w:p>
    <w:p w:rsidR="00AA546B" w:rsidRDefault="00AA546B" w:rsidP="00876781">
      <w:pPr>
        <w:jc w:val="both"/>
        <w:rPr>
          <w:b/>
          <w:color w:val="1F497D" w:themeColor="text2"/>
          <w:lang w:eastAsia="ru-RU"/>
        </w:rPr>
      </w:pPr>
    </w:p>
    <w:p w:rsidR="00AA546B" w:rsidRDefault="00AA546B" w:rsidP="00876781">
      <w:pPr>
        <w:jc w:val="both"/>
        <w:rPr>
          <w:b/>
          <w:color w:val="1F497D" w:themeColor="text2"/>
          <w:lang w:eastAsia="ru-RU"/>
        </w:rPr>
      </w:pPr>
    </w:p>
    <w:p w:rsidR="00AA546B" w:rsidRDefault="00AA546B" w:rsidP="00876781">
      <w:pPr>
        <w:jc w:val="both"/>
        <w:rPr>
          <w:b/>
          <w:color w:val="1F497D" w:themeColor="text2"/>
          <w:lang w:eastAsia="ru-RU"/>
        </w:rPr>
      </w:pPr>
    </w:p>
    <w:p w:rsidR="00AA546B" w:rsidRDefault="00AA546B" w:rsidP="00876781">
      <w:pPr>
        <w:jc w:val="both"/>
        <w:rPr>
          <w:color w:val="1F497D" w:themeColor="text2"/>
        </w:rPr>
      </w:pPr>
    </w:p>
    <w:p w:rsidR="00876781" w:rsidRPr="00097567" w:rsidRDefault="00876781" w:rsidP="00876781">
      <w:pPr>
        <w:jc w:val="center"/>
        <w:rPr>
          <w:b/>
          <w:color w:val="1F497D" w:themeColor="text2"/>
          <w:sz w:val="22"/>
          <w:szCs w:val="22"/>
          <w:lang w:val="ro-MO"/>
        </w:rPr>
      </w:pPr>
      <w:r w:rsidRPr="00097567">
        <w:rPr>
          <w:b/>
          <w:color w:val="1F497D" w:themeColor="text2"/>
          <w:sz w:val="22"/>
          <w:szCs w:val="22"/>
          <w:lang w:val="ro-MO"/>
        </w:rPr>
        <w:lastRenderedPageBreak/>
        <w:t xml:space="preserve">Fig. </w:t>
      </w:r>
      <w:r>
        <w:rPr>
          <w:b/>
          <w:color w:val="1F497D" w:themeColor="text2"/>
          <w:sz w:val="22"/>
          <w:szCs w:val="22"/>
          <w:lang w:val="ro-MO"/>
        </w:rPr>
        <w:t>4</w:t>
      </w:r>
      <w:r w:rsidRPr="00097567">
        <w:rPr>
          <w:b/>
          <w:color w:val="1F497D" w:themeColor="text2"/>
          <w:sz w:val="22"/>
          <w:szCs w:val="22"/>
          <w:lang w:val="ro-MO"/>
        </w:rPr>
        <w:t xml:space="preserve">.3.1.  </w:t>
      </w:r>
      <w:r>
        <w:rPr>
          <w:b/>
          <w:color w:val="1F497D" w:themeColor="text2"/>
          <w:sz w:val="22"/>
          <w:szCs w:val="22"/>
          <w:lang w:val="ro-MO"/>
        </w:rPr>
        <w:t>Statistica</w:t>
      </w:r>
      <w:r w:rsidRPr="00097567">
        <w:rPr>
          <w:b/>
          <w:color w:val="1F497D" w:themeColor="text2"/>
          <w:sz w:val="22"/>
          <w:szCs w:val="22"/>
          <w:lang w:val="ro-MO"/>
        </w:rPr>
        <w:t xml:space="preserve"> şomerilor reîntorşi în ţară înregistaţi</w:t>
      </w:r>
    </w:p>
    <w:p w:rsidR="00876781" w:rsidRPr="00097567" w:rsidRDefault="00876781" w:rsidP="00876781">
      <w:pPr>
        <w:jc w:val="center"/>
        <w:rPr>
          <w:b/>
          <w:color w:val="1F497D" w:themeColor="text2"/>
          <w:sz w:val="22"/>
          <w:szCs w:val="22"/>
          <w:lang w:val="ro-MO"/>
        </w:rPr>
      </w:pPr>
      <w:r w:rsidRPr="00097567">
        <w:rPr>
          <w:b/>
          <w:color w:val="1F497D" w:themeColor="text2"/>
          <w:sz w:val="22"/>
          <w:szCs w:val="22"/>
          <w:lang w:val="ro-MO"/>
        </w:rPr>
        <w:t>şi plasaţi</w:t>
      </w:r>
      <w:r>
        <w:rPr>
          <w:b/>
          <w:color w:val="1F497D" w:themeColor="text2"/>
          <w:sz w:val="22"/>
          <w:szCs w:val="22"/>
          <w:lang w:val="ro-MO"/>
        </w:rPr>
        <w:t xml:space="preserve"> (2010-2015)</w:t>
      </w:r>
      <w:r w:rsidRPr="00097567">
        <w:rPr>
          <w:b/>
          <w:color w:val="1F497D" w:themeColor="text2"/>
          <w:sz w:val="22"/>
          <w:szCs w:val="22"/>
          <w:lang w:val="ro-MO"/>
        </w:rPr>
        <w:t>, persoane</w:t>
      </w:r>
    </w:p>
    <w:p w:rsidR="00876781" w:rsidRPr="000A2E5A" w:rsidRDefault="00876781" w:rsidP="00876781">
      <w:pPr>
        <w:jc w:val="center"/>
        <w:rPr>
          <w:i/>
          <w:lang w:val="ro-MO"/>
        </w:rPr>
      </w:pPr>
      <w:r w:rsidRPr="000A2E5A">
        <w:rPr>
          <w:i/>
          <w:noProof/>
          <w:lang w:val="ru-RU" w:eastAsia="ru-RU"/>
        </w:rPr>
        <w:drawing>
          <wp:inline distT="0" distB="0" distL="0" distR="0">
            <wp:extent cx="4308389" cy="1581665"/>
            <wp:effectExtent l="0" t="0" r="0" b="0"/>
            <wp:docPr id="90"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876781" w:rsidRPr="00CF628E" w:rsidRDefault="00876781" w:rsidP="00876781">
      <w:pPr>
        <w:jc w:val="both"/>
        <w:rPr>
          <w:color w:val="1F497D" w:themeColor="text2"/>
        </w:rPr>
      </w:pPr>
      <w:r w:rsidRPr="00C1604C">
        <w:rPr>
          <w:color w:val="1F497D" w:themeColor="text2"/>
        </w:rPr>
        <w:t xml:space="preserve">S-a majorat semnificativ comparativ cu anul 2014 numărul persoanelor reîntoarse în ţară din Federaţia Rusă – </w:t>
      </w:r>
      <w:r w:rsidRPr="00CF628E">
        <w:rPr>
          <w:color w:val="1F497D" w:themeColor="text2"/>
        </w:rPr>
        <w:t>2253</w:t>
      </w:r>
      <w:r w:rsidRPr="00C1604C">
        <w:rPr>
          <w:color w:val="1F497D" w:themeColor="text2"/>
        </w:rPr>
        <w:t xml:space="preserve"> persoane, urmată de Italia – 109 persoane</w:t>
      </w:r>
      <w:r>
        <w:rPr>
          <w:i/>
          <w:color w:val="1F497D" w:themeColor="text2"/>
        </w:rPr>
        <w:t xml:space="preserve">, </w:t>
      </w:r>
      <w:r w:rsidRPr="00C1604C">
        <w:rPr>
          <w:color w:val="1F497D" w:themeColor="text2"/>
        </w:rPr>
        <w:t xml:space="preserve">Ukraina – </w:t>
      </w:r>
      <w:r>
        <w:rPr>
          <w:color w:val="1F497D" w:themeColor="text2"/>
        </w:rPr>
        <w:t>40</w:t>
      </w:r>
      <w:r w:rsidRPr="00C1604C">
        <w:rPr>
          <w:color w:val="1F497D" w:themeColor="text2"/>
        </w:rPr>
        <w:t xml:space="preserve"> persoane</w:t>
      </w:r>
      <w:r>
        <w:rPr>
          <w:color w:val="1F497D" w:themeColor="text2"/>
        </w:rPr>
        <w:t>,</w:t>
      </w:r>
      <w:r w:rsidRPr="00C1604C">
        <w:rPr>
          <w:color w:val="1F497D" w:themeColor="text2"/>
        </w:rPr>
        <w:t xml:space="preserve"> Israel – 23 persoane</w:t>
      </w:r>
      <w:r>
        <w:rPr>
          <w:color w:val="1F497D" w:themeColor="text2"/>
        </w:rPr>
        <w:t xml:space="preserve">, etc. </w:t>
      </w:r>
      <w:r w:rsidRPr="00C1604C">
        <w:rPr>
          <w:color w:val="1F497D" w:themeColor="text2"/>
        </w:rPr>
        <w:t xml:space="preserve"> </w:t>
      </w:r>
    </w:p>
    <w:p w:rsidR="00876781" w:rsidRPr="004A2A3A" w:rsidRDefault="00876781" w:rsidP="00876781">
      <w:pPr>
        <w:pStyle w:val="af3"/>
        <w:jc w:val="both"/>
        <w:rPr>
          <w:rFonts w:ascii="Times New Roman" w:eastAsia="Times New Roman" w:hAnsi="Times New Roman"/>
          <w:color w:val="1F497D" w:themeColor="text2"/>
          <w:sz w:val="24"/>
          <w:szCs w:val="24"/>
          <w:lang w:val="ro-RO" w:eastAsia="ru-RU"/>
        </w:rPr>
      </w:pPr>
      <w:r w:rsidRPr="004A2A3A">
        <w:rPr>
          <w:rFonts w:ascii="Times New Roman" w:eastAsia="Times New Roman" w:hAnsi="Times New Roman"/>
          <w:color w:val="1F497D" w:themeColor="text2"/>
          <w:sz w:val="24"/>
          <w:szCs w:val="24"/>
          <w:lang w:val="ro-RO" w:eastAsia="ru-RU"/>
        </w:rPr>
        <w:t xml:space="preserve">Un număr mai mare de cetăţeni reîntorşi de peste hotare au înregistrat agenţiile Chişinău – 313 persoane, Glodeni – 181, Sângerei – 165, UTAG – 141 persoane, Bălți – 125, Râșcani – 119, Căușeni – 118, Stășeni – 117 persoane, etc. </w:t>
      </w:r>
    </w:p>
    <w:p w:rsidR="00876781" w:rsidRDefault="00876781" w:rsidP="00876781">
      <w:pPr>
        <w:pStyle w:val="af3"/>
        <w:jc w:val="both"/>
        <w:rPr>
          <w:rFonts w:ascii="Times New Roman" w:eastAsia="Times New Roman" w:hAnsi="Times New Roman" w:cs="Times New Roman"/>
          <w:b/>
          <w:color w:val="1F497D" w:themeColor="text2"/>
          <w:sz w:val="24"/>
          <w:szCs w:val="24"/>
          <w:lang w:val="ro-RO" w:eastAsia="ru-RU"/>
        </w:rPr>
      </w:pPr>
      <w:r>
        <w:rPr>
          <w:rFonts w:ascii="Times New Roman" w:eastAsia="Times New Roman" w:hAnsi="Times New Roman" w:cs="Times New Roman"/>
          <w:b/>
          <w:color w:val="1F497D" w:themeColor="text2"/>
          <w:sz w:val="26"/>
          <w:szCs w:val="26"/>
          <w:u w:val="single"/>
          <w:lang w:val="ro-RO" w:eastAsia="ru-RU"/>
        </w:rPr>
        <w:t>4</w:t>
      </w:r>
      <w:r w:rsidRPr="002440C7">
        <w:rPr>
          <w:rFonts w:ascii="Times New Roman" w:eastAsia="Times New Roman" w:hAnsi="Times New Roman" w:cs="Times New Roman"/>
          <w:b/>
          <w:color w:val="1F497D" w:themeColor="text2"/>
          <w:sz w:val="26"/>
          <w:szCs w:val="26"/>
          <w:u w:val="single"/>
          <w:lang w:val="ro-RO" w:eastAsia="ru-RU"/>
        </w:rPr>
        <w:t>.4. Integrarea străinilor pe piaţa forţei de muncă</w:t>
      </w:r>
      <w:r w:rsidRPr="007846FB">
        <w:rPr>
          <w:rFonts w:ascii="Times New Roman" w:eastAsia="Times New Roman" w:hAnsi="Times New Roman" w:cs="Times New Roman"/>
          <w:color w:val="1F497D" w:themeColor="text2"/>
          <w:sz w:val="26"/>
          <w:szCs w:val="26"/>
          <w:lang w:val="ro-RO" w:eastAsia="ru-RU"/>
        </w:rPr>
        <w:t xml:space="preserve">. </w:t>
      </w:r>
      <w:r w:rsidRPr="002440C7">
        <w:rPr>
          <w:rFonts w:ascii="Times New Roman" w:eastAsia="Times New Roman" w:hAnsi="Times New Roman" w:cs="Times New Roman"/>
          <w:color w:val="1F497D" w:themeColor="text2"/>
          <w:sz w:val="26"/>
          <w:szCs w:val="26"/>
          <w:lang w:val="ro-RO" w:eastAsia="ru-RU"/>
        </w:rPr>
        <w:t xml:space="preserve">Conform art.12 a Legii </w:t>
      </w:r>
      <w:r w:rsidRPr="002440C7">
        <w:rPr>
          <w:rFonts w:ascii="Times New Roman" w:hAnsi="Times New Roman" w:cs="Times New Roman"/>
          <w:color w:val="1F497D" w:themeColor="text2"/>
          <w:sz w:val="24"/>
          <w:szCs w:val="24"/>
          <w:lang w:val="en-US"/>
        </w:rPr>
        <w:t>274</w:t>
      </w:r>
      <w:r w:rsidRPr="002440C7">
        <w:rPr>
          <w:rFonts w:ascii="Times New Roman" w:hAnsi="Times New Roman" w:cs="Times New Roman"/>
          <w:color w:val="1F497D" w:themeColor="text2"/>
          <w:sz w:val="24"/>
          <w:szCs w:val="24"/>
          <w:lang w:val="ro-RO"/>
        </w:rPr>
        <w:t xml:space="preserve"> privind integrarea străinilor în Republica Moldova, r</w:t>
      </w:r>
      <w:r w:rsidRPr="002440C7">
        <w:rPr>
          <w:rFonts w:ascii="Times New Roman" w:hAnsi="Times New Roman" w:cs="Times New Roman"/>
          <w:color w:val="1F497D" w:themeColor="text2"/>
          <w:sz w:val="24"/>
          <w:szCs w:val="24"/>
          <w:lang w:val="en-US"/>
        </w:rPr>
        <w:t xml:space="preserve">efugiaţii şi beneficiarii de protecţie umanitară </w:t>
      </w:r>
      <w:r w:rsidRPr="002440C7">
        <w:rPr>
          <w:rFonts w:ascii="Times New Roman" w:hAnsi="Times New Roman" w:cs="Times New Roman"/>
          <w:color w:val="1F497D" w:themeColor="text2"/>
          <w:sz w:val="24"/>
          <w:szCs w:val="24"/>
          <w:lang w:val="ro-RO"/>
        </w:rPr>
        <w:t xml:space="preserve">prin intermediul agenţiilor teritoriale </w:t>
      </w:r>
      <w:r w:rsidRPr="002440C7">
        <w:rPr>
          <w:rFonts w:ascii="Times New Roman" w:hAnsi="Times New Roman" w:cs="Times New Roman"/>
          <w:color w:val="1F497D" w:themeColor="text2"/>
          <w:sz w:val="24"/>
          <w:szCs w:val="24"/>
          <w:lang w:val="en-US"/>
        </w:rPr>
        <w:t xml:space="preserve">au acces la piaţa forţei de muncă, la sistemul asigurărilor pentru şomaj, la măsurile de prevenire a şomajului şi de stimulare a ocupării forţei de muncă în condiţiile stabilite de lege pentru cetăţenii Republicii Moldova. </w:t>
      </w:r>
      <w:r w:rsidRPr="002440C7">
        <w:rPr>
          <w:rFonts w:ascii="Times New Roman" w:eastAsia="Times New Roman" w:hAnsi="Times New Roman" w:cs="Times New Roman"/>
          <w:color w:val="1F497D" w:themeColor="text2"/>
          <w:sz w:val="24"/>
          <w:szCs w:val="24"/>
          <w:lang w:val="ro-RO" w:eastAsia="ru-RU"/>
        </w:rPr>
        <w:t>Pe parcursul anului</w:t>
      </w:r>
      <w:r w:rsidRPr="002440C7">
        <w:rPr>
          <w:rFonts w:ascii="Times New Roman" w:hAnsi="Times New Roman" w:cs="Times New Roman"/>
          <w:color w:val="1F497D" w:themeColor="text2"/>
          <w:sz w:val="24"/>
          <w:szCs w:val="24"/>
          <w:lang w:val="ro-RO"/>
        </w:rPr>
        <w:t xml:space="preserve"> 2015, la agenţiile teritoriale </w:t>
      </w:r>
      <w:r>
        <w:rPr>
          <w:rFonts w:ascii="Times New Roman" w:hAnsi="Times New Roman" w:cs="Times New Roman"/>
          <w:color w:val="1F497D" w:themeColor="text2"/>
          <w:sz w:val="24"/>
          <w:szCs w:val="24"/>
          <w:lang w:val="ro-RO"/>
        </w:rPr>
        <w:t xml:space="preserve">s-au înregistrat </w:t>
      </w:r>
      <w:r w:rsidRPr="002440C7">
        <w:rPr>
          <w:rFonts w:ascii="Times New Roman" w:eastAsia="Times New Roman" w:hAnsi="Times New Roman" w:cs="Times New Roman"/>
          <w:b/>
          <w:color w:val="1F497D" w:themeColor="text2"/>
          <w:sz w:val="24"/>
          <w:szCs w:val="24"/>
          <w:lang w:val="ro-RO" w:eastAsia="ru-RU"/>
        </w:rPr>
        <w:t xml:space="preserve">112 </w:t>
      </w:r>
      <w:r w:rsidRPr="00F07791">
        <w:rPr>
          <w:rFonts w:ascii="Times New Roman" w:eastAsia="Times New Roman" w:hAnsi="Times New Roman" w:cs="Times New Roman"/>
          <w:color w:val="1F497D" w:themeColor="text2"/>
          <w:sz w:val="24"/>
          <w:szCs w:val="24"/>
          <w:lang w:val="ro-RO" w:eastAsia="ru-RU"/>
        </w:rPr>
        <w:t>persoane</w:t>
      </w:r>
      <w:r>
        <w:rPr>
          <w:rFonts w:ascii="Times New Roman" w:eastAsia="Times New Roman" w:hAnsi="Times New Roman" w:cs="Times New Roman"/>
          <w:color w:val="1F497D" w:themeColor="text2"/>
          <w:sz w:val="24"/>
          <w:szCs w:val="24"/>
          <w:lang w:val="ro-RO" w:eastAsia="ru-RU"/>
        </w:rPr>
        <w:t xml:space="preserve"> străine</w:t>
      </w:r>
      <w:r>
        <w:rPr>
          <w:rFonts w:ascii="Times New Roman" w:eastAsia="Times New Roman" w:hAnsi="Times New Roman" w:cs="Times New Roman"/>
          <w:b/>
          <w:color w:val="1F497D" w:themeColor="text2"/>
          <w:sz w:val="24"/>
          <w:szCs w:val="24"/>
          <w:lang w:val="ro-RO" w:eastAsia="ru-RU"/>
        </w:rPr>
        <w:t>.</w:t>
      </w:r>
      <w:r w:rsidRPr="002440C7">
        <w:rPr>
          <w:rFonts w:ascii="Times New Roman" w:eastAsia="Times New Roman" w:hAnsi="Times New Roman" w:cs="Times New Roman"/>
          <w:color w:val="1F497D" w:themeColor="text2"/>
          <w:sz w:val="24"/>
          <w:szCs w:val="24"/>
          <w:lang w:val="ro-RO" w:eastAsia="ru-RU"/>
        </w:rPr>
        <w:t xml:space="preserve"> Ponderea femeilor a constituit 43%.</w:t>
      </w:r>
      <w:r w:rsidRPr="000A2E5A">
        <w:rPr>
          <w:rFonts w:ascii="Times New Roman" w:eastAsia="Times New Roman" w:hAnsi="Times New Roman" w:cs="Times New Roman"/>
          <w:i/>
          <w:color w:val="1F497D" w:themeColor="text2"/>
          <w:sz w:val="24"/>
          <w:szCs w:val="24"/>
          <w:lang w:val="ro-RO" w:eastAsia="ru-RU"/>
        </w:rPr>
        <w:t xml:space="preserve"> </w:t>
      </w:r>
      <w:r w:rsidRPr="00CC3E2F">
        <w:rPr>
          <w:rFonts w:ascii="Times New Roman" w:eastAsia="Times New Roman" w:hAnsi="Times New Roman" w:cs="Times New Roman"/>
          <w:color w:val="1F497D" w:themeColor="text2"/>
          <w:sz w:val="24"/>
          <w:szCs w:val="24"/>
          <w:lang w:val="ro-RO" w:eastAsia="ru-RU"/>
        </w:rPr>
        <w:t xml:space="preserve">Din numărul total </w:t>
      </w:r>
      <w:r w:rsidRPr="000A2E5A">
        <w:rPr>
          <w:rFonts w:ascii="Times New Roman" w:eastAsia="Times New Roman" w:hAnsi="Times New Roman" w:cs="Times New Roman"/>
          <w:i/>
          <w:color w:val="1F497D" w:themeColor="text2"/>
          <w:sz w:val="24"/>
          <w:szCs w:val="24"/>
          <w:lang w:val="ro-RO" w:eastAsia="ru-RU"/>
        </w:rPr>
        <w:t>–</w:t>
      </w:r>
      <w:r>
        <w:rPr>
          <w:rFonts w:ascii="Times New Roman" w:eastAsia="Times New Roman" w:hAnsi="Times New Roman" w:cs="Times New Roman"/>
          <w:color w:val="1F497D" w:themeColor="text2"/>
          <w:sz w:val="24"/>
          <w:szCs w:val="24"/>
          <w:lang w:val="ro-RO" w:eastAsia="ru-RU"/>
        </w:rPr>
        <w:t xml:space="preserve"> </w:t>
      </w:r>
      <w:r w:rsidRPr="00CC3E2F">
        <w:rPr>
          <w:rFonts w:ascii="Times New Roman" w:eastAsia="Times New Roman" w:hAnsi="Times New Roman" w:cs="Times New Roman"/>
          <w:b/>
          <w:color w:val="1F497D" w:themeColor="text2"/>
          <w:sz w:val="24"/>
          <w:szCs w:val="24"/>
          <w:lang w:val="ro-RO" w:eastAsia="ru-RU"/>
        </w:rPr>
        <w:t xml:space="preserve">21% </w:t>
      </w:r>
      <w:r w:rsidRPr="00CC3E2F">
        <w:rPr>
          <w:rFonts w:ascii="Times New Roman" w:eastAsia="Times New Roman" w:hAnsi="Times New Roman" w:cs="Times New Roman"/>
          <w:color w:val="1F497D" w:themeColor="text2"/>
          <w:sz w:val="24"/>
          <w:szCs w:val="24"/>
          <w:lang w:val="ro-RO" w:eastAsia="ru-RU"/>
        </w:rPr>
        <w:t xml:space="preserve">au fost plasaţi în câmpul muncii (Figura </w:t>
      </w:r>
      <w:r>
        <w:rPr>
          <w:rFonts w:ascii="Times New Roman" w:eastAsia="Times New Roman" w:hAnsi="Times New Roman" w:cs="Times New Roman"/>
          <w:color w:val="1F497D" w:themeColor="text2"/>
          <w:sz w:val="24"/>
          <w:szCs w:val="24"/>
          <w:lang w:val="ro-RO" w:eastAsia="ru-RU"/>
        </w:rPr>
        <w:t>4</w:t>
      </w:r>
      <w:r w:rsidRPr="00CC3E2F">
        <w:rPr>
          <w:rFonts w:ascii="Times New Roman" w:eastAsia="Times New Roman" w:hAnsi="Times New Roman" w:cs="Times New Roman"/>
          <w:color w:val="1F497D" w:themeColor="text2"/>
          <w:sz w:val="24"/>
          <w:szCs w:val="24"/>
          <w:lang w:val="ro-RO" w:eastAsia="ru-RU"/>
        </w:rPr>
        <w:t>.4.1)</w:t>
      </w:r>
      <w:r w:rsidRPr="000A2E5A">
        <w:rPr>
          <w:rFonts w:ascii="Times New Roman" w:eastAsia="Times New Roman" w:hAnsi="Times New Roman" w:cs="Times New Roman"/>
          <w:i/>
          <w:color w:val="1F497D" w:themeColor="text2"/>
          <w:sz w:val="24"/>
          <w:szCs w:val="24"/>
          <w:lang w:val="ro-RO" w:eastAsia="ru-RU"/>
        </w:rPr>
        <w:t xml:space="preserve">. </w:t>
      </w:r>
      <w:r w:rsidRPr="007846FB">
        <w:rPr>
          <w:rFonts w:ascii="Times New Roman" w:eastAsia="Times New Roman" w:hAnsi="Times New Roman" w:cs="Times New Roman"/>
          <w:color w:val="1F497D" w:themeColor="text2"/>
          <w:sz w:val="24"/>
          <w:szCs w:val="24"/>
          <w:lang w:val="ro-RO" w:eastAsia="ru-RU"/>
        </w:rPr>
        <w:t>Au absolvit cursuri</w:t>
      </w:r>
      <w:r w:rsidRPr="007846FB">
        <w:rPr>
          <w:rFonts w:ascii="Times New Roman" w:eastAsia="Times New Roman" w:hAnsi="Times New Roman" w:cs="Times New Roman"/>
          <w:b/>
          <w:color w:val="1F497D" w:themeColor="text2"/>
          <w:sz w:val="24"/>
          <w:szCs w:val="24"/>
          <w:lang w:val="ro-RO" w:eastAsia="ru-RU"/>
        </w:rPr>
        <w:t xml:space="preserve"> </w:t>
      </w:r>
      <w:r w:rsidRPr="007846FB">
        <w:rPr>
          <w:rFonts w:ascii="Times New Roman" w:eastAsia="Times New Roman" w:hAnsi="Times New Roman" w:cs="Times New Roman"/>
          <w:color w:val="1F497D" w:themeColor="text2"/>
          <w:sz w:val="24"/>
          <w:szCs w:val="24"/>
          <w:lang w:val="ro-RO" w:eastAsia="ru-RU"/>
        </w:rPr>
        <w:t xml:space="preserve">de </w:t>
      </w:r>
      <w:r>
        <w:rPr>
          <w:rFonts w:ascii="Times New Roman" w:eastAsia="Times New Roman" w:hAnsi="Times New Roman" w:cs="Times New Roman"/>
          <w:color w:val="1F497D" w:themeColor="text2"/>
          <w:sz w:val="24"/>
          <w:szCs w:val="24"/>
          <w:lang w:val="ro-RO" w:eastAsia="ru-RU"/>
        </w:rPr>
        <w:t>formare profesională</w:t>
      </w:r>
      <w:r w:rsidRPr="007846FB">
        <w:rPr>
          <w:rFonts w:ascii="Times New Roman" w:eastAsia="Times New Roman" w:hAnsi="Times New Roman" w:cs="Times New Roman"/>
          <w:color w:val="1F497D" w:themeColor="text2"/>
          <w:sz w:val="24"/>
          <w:szCs w:val="24"/>
          <w:lang w:val="ro-RO" w:eastAsia="ru-RU"/>
        </w:rPr>
        <w:t xml:space="preserve"> </w:t>
      </w:r>
      <w:r>
        <w:rPr>
          <w:rFonts w:ascii="Times New Roman" w:eastAsia="Times New Roman" w:hAnsi="Times New Roman" w:cs="Times New Roman"/>
          <w:b/>
          <w:color w:val="1F497D" w:themeColor="text2"/>
          <w:sz w:val="24"/>
          <w:szCs w:val="24"/>
          <w:lang w:val="ro-RO" w:eastAsia="ru-RU"/>
        </w:rPr>
        <w:t>7%.</w:t>
      </w:r>
      <w:r w:rsidRPr="007846FB">
        <w:rPr>
          <w:rFonts w:ascii="Times New Roman" w:eastAsia="Times New Roman" w:hAnsi="Times New Roman" w:cs="Times New Roman"/>
          <w:b/>
          <w:color w:val="1F497D" w:themeColor="text2"/>
          <w:sz w:val="24"/>
          <w:szCs w:val="24"/>
          <w:lang w:val="ro-RO" w:eastAsia="ru-RU"/>
        </w:rPr>
        <w:t xml:space="preserve"> </w:t>
      </w:r>
    </w:p>
    <w:p w:rsidR="00876781" w:rsidRPr="007846FB" w:rsidRDefault="00876781" w:rsidP="00876781">
      <w:pPr>
        <w:pStyle w:val="af3"/>
        <w:jc w:val="both"/>
        <w:rPr>
          <w:rFonts w:ascii="Times New Roman" w:eastAsia="Times New Roman" w:hAnsi="Times New Roman" w:cs="Times New Roman"/>
          <w:color w:val="1F497D" w:themeColor="text2"/>
          <w:sz w:val="24"/>
          <w:szCs w:val="24"/>
          <w:lang w:val="ro-RO" w:eastAsia="ru-RU"/>
        </w:rPr>
      </w:pPr>
    </w:p>
    <w:p w:rsidR="00876781" w:rsidRPr="00307450" w:rsidRDefault="00876781" w:rsidP="00876781">
      <w:pPr>
        <w:pStyle w:val="af3"/>
        <w:jc w:val="center"/>
        <w:rPr>
          <w:rFonts w:ascii="Times New Roman" w:eastAsia="Times New Roman" w:hAnsi="Times New Roman" w:cs="Times New Roman"/>
          <w:b/>
          <w:color w:val="1F497D" w:themeColor="text2"/>
          <w:lang w:val="ro-RO" w:eastAsia="ru-RU"/>
        </w:rPr>
      </w:pPr>
      <w:r w:rsidRPr="00307450">
        <w:rPr>
          <w:rFonts w:ascii="Times New Roman" w:eastAsia="Times New Roman" w:hAnsi="Times New Roman" w:cs="Times New Roman"/>
          <w:b/>
          <w:color w:val="1F497D" w:themeColor="text2"/>
          <w:lang w:val="ro-RO" w:eastAsia="ru-RU"/>
        </w:rPr>
        <w:t xml:space="preserve">Fig. </w:t>
      </w:r>
      <w:r>
        <w:rPr>
          <w:rFonts w:ascii="Times New Roman" w:eastAsia="Times New Roman" w:hAnsi="Times New Roman" w:cs="Times New Roman"/>
          <w:b/>
          <w:color w:val="1F497D" w:themeColor="text2"/>
          <w:lang w:val="ro-RO" w:eastAsia="ru-RU"/>
        </w:rPr>
        <w:t>4</w:t>
      </w:r>
      <w:r w:rsidRPr="00307450">
        <w:rPr>
          <w:rFonts w:ascii="Times New Roman" w:eastAsia="Times New Roman" w:hAnsi="Times New Roman" w:cs="Times New Roman"/>
          <w:b/>
          <w:color w:val="1F497D" w:themeColor="text2"/>
          <w:lang w:val="ro-RO" w:eastAsia="ru-RU"/>
        </w:rPr>
        <w:t xml:space="preserve">.4.1 </w:t>
      </w:r>
      <w:r>
        <w:rPr>
          <w:rFonts w:ascii="Times New Roman" w:eastAsia="Times New Roman" w:hAnsi="Times New Roman" w:cs="Times New Roman"/>
          <w:b/>
          <w:color w:val="1F497D" w:themeColor="text2"/>
          <w:lang w:val="ro-RO" w:eastAsia="ru-RU"/>
        </w:rPr>
        <w:t>Statistica</w:t>
      </w:r>
      <w:r w:rsidRPr="00307450">
        <w:rPr>
          <w:rFonts w:ascii="Times New Roman" w:eastAsia="Times New Roman" w:hAnsi="Times New Roman" w:cs="Times New Roman"/>
          <w:b/>
          <w:color w:val="1F497D" w:themeColor="text2"/>
          <w:lang w:val="ro-RO" w:eastAsia="ru-RU"/>
        </w:rPr>
        <w:t xml:space="preserve"> străinilor înregistraţi şi plasaţi</w:t>
      </w:r>
      <w:r>
        <w:rPr>
          <w:rFonts w:ascii="Times New Roman" w:eastAsia="Times New Roman" w:hAnsi="Times New Roman" w:cs="Times New Roman"/>
          <w:b/>
          <w:color w:val="1F497D" w:themeColor="text2"/>
          <w:lang w:val="ro-RO" w:eastAsia="ru-RU"/>
        </w:rPr>
        <w:t xml:space="preserve">  (2010-2015)</w:t>
      </w:r>
      <w:r w:rsidRPr="00307450">
        <w:rPr>
          <w:rFonts w:ascii="Times New Roman" w:eastAsia="Times New Roman" w:hAnsi="Times New Roman" w:cs="Times New Roman"/>
          <w:b/>
          <w:color w:val="1F497D" w:themeColor="text2"/>
          <w:lang w:val="ro-RO" w:eastAsia="ru-RU"/>
        </w:rPr>
        <w:t>, persoane</w:t>
      </w:r>
    </w:p>
    <w:p w:rsidR="00876781" w:rsidRPr="000A2E5A" w:rsidRDefault="00876781" w:rsidP="00876781">
      <w:pPr>
        <w:pStyle w:val="af3"/>
        <w:jc w:val="center"/>
        <w:rPr>
          <w:rFonts w:ascii="Times New Roman" w:eastAsia="Times New Roman" w:hAnsi="Times New Roman" w:cs="Times New Roman"/>
          <w:i/>
          <w:sz w:val="16"/>
          <w:szCs w:val="16"/>
          <w:lang w:val="ro-RO" w:eastAsia="ru-RU"/>
        </w:rPr>
      </w:pPr>
      <w:r w:rsidRPr="000A2E5A">
        <w:rPr>
          <w:rFonts w:ascii="Times New Roman" w:eastAsia="Times New Roman" w:hAnsi="Times New Roman" w:cs="Times New Roman"/>
          <w:i/>
          <w:noProof/>
          <w:sz w:val="16"/>
          <w:szCs w:val="16"/>
          <w:lang w:eastAsia="ru-RU"/>
        </w:rPr>
        <w:drawing>
          <wp:inline distT="0" distB="0" distL="0" distR="0">
            <wp:extent cx="5041557" cy="1243914"/>
            <wp:effectExtent l="0" t="0" r="0" b="0"/>
            <wp:docPr id="91"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876781" w:rsidRDefault="00876781" w:rsidP="00876781">
      <w:pPr>
        <w:pStyle w:val="af3"/>
        <w:jc w:val="both"/>
        <w:rPr>
          <w:rFonts w:ascii="Times New Roman" w:hAnsi="Times New Roman" w:cs="Times New Roman"/>
          <w:color w:val="1F497D" w:themeColor="text2"/>
          <w:sz w:val="24"/>
          <w:szCs w:val="24"/>
          <w:lang w:val="ro-RO"/>
        </w:rPr>
      </w:pPr>
      <w:r w:rsidRPr="00886A10">
        <w:rPr>
          <w:rFonts w:ascii="Times New Roman" w:eastAsia="Times New Roman" w:hAnsi="Times New Roman" w:cs="Times New Roman"/>
          <w:color w:val="1F497D" w:themeColor="text2"/>
          <w:sz w:val="24"/>
          <w:szCs w:val="24"/>
          <w:lang w:val="ro-RO" w:eastAsia="ru-RU"/>
        </w:rPr>
        <w:t xml:space="preserve">Agenţia Naţională </w:t>
      </w:r>
      <w:r w:rsidRPr="00886A10">
        <w:rPr>
          <w:rFonts w:ascii="Times New Roman" w:hAnsi="Times New Roman" w:cs="Times New Roman"/>
          <w:color w:val="1F497D" w:themeColor="text2"/>
          <w:sz w:val="24"/>
          <w:szCs w:val="24"/>
          <w:lang w:val="ro-RO"/>
        </w:rPr>
        <w:t xml:space="preserve">colaborează cu Biroul Migraţie şi Azil la acest compartiment, îmbunătăţind totodată şi capacităţile în acest domeniu, inclusiv prin participarea reprezentanţilor </w:t>
      </w:r>
      <w:r w:rsidRPr="00886A10">
        <w:rPr>
          <w:rFonts w:ascii="Times New Roman" w:eastAsia="Times New Roman" w:hAnsi="Times New Roman" w:cs="Times New Roman"/>
          <w:color w:val="1F497D" w:themeColor="text2"/>
          <w:sz w:val="24"/>
          <w:szCs w:val="24"/>
          <w:lang w:val="ro-RO" w:eastAsia="ru-RU"/>
        </w:rPr>
        <w:t xml:space="preserve">Agenţiei Naţionale </w:t>
      </w:r>
      <w:r w:rsidRPr="00886A10">
        <w:rPr>
          <w:rFonts w:ascii="Times New Roman" w:hAnsi="Times New Roman" w:cs="Times New Roman"/>
          <w:color w:val="1F497D" w:themeColor="text2"/>
          <w:sz w:val="24"/>
          <w:szCs w:val="24"/>
          <w:lang w:val="ro-RO"/>
        </w:rPr>
        <w:t xml:space="preserve">la ateliere de lucru privind consolidarea dialogului de cooperare interinstituţional în domeniul integrării străinilor, precum şi la diverse training-uri.  </w:t>
      </w:r>
    </w:p>
    <w:p w:rsidR="0025432C" w:rsidRPr="00886A10" w:rsidRDefault="0025432C" w:rsidP="00876781">
      <w:pPr>
        <w:pStyle w:val="af3"/>
        <w:jc w:val="both"/>
        <w:rPr>
          <w:rFonts w:ascii="Times New Roman" w:hAnsi="Times New Roman" w:cs="Times New Roman"/>
          <w:color w:val="1F497D" w:themeColor="text2"/>
          <w:sz w:val="24"/>
          <w:szCs w:val="24"/>
          <w:lang w:val="ro-RO"/>
        </w:rPr>
      </w:pPr>
    </w:p>
    <w:p w:rsidR="00A86D7B" w:rsidRDefault="0025432C" w:rsidP="00876781">
      <w:pPr>
        <w:pStyle w:val="Default"/>
        <w:jc w:val="center"/>
        <w:rPr>
          <w:b/>
          <w:color w:val="1F497D" w:themeColor="text2"/>
          <w:u w:val="single"/>
          <w:lang w:val="ro-RO"/>
        </w:rPr>
      </w:pPr>
      <w:r>
        <w:rPr>
          <w:b/>
          <w:color w:val="1F497D" w:themeColor="text2"/>
          <w:u w:val="single"/>
          <w:lang w:val="ro-RO"/>
        </w:rPr>
        <w:t xml:space="preserve">CAPITOLUL V. ACTIVITATEA COMPARTIMENTELOR FUNCȚIONALE </w:t>
      </w:r>
    </w:p>
    <w:p w:rsidR="00876781" w:rsidRDefault="00A86D7B" w:rsidP="00876781">
      <w:pPr>
        <w:pStyle w:val="Default"/>
        <w:jc w:val="center"/>
        <w:rPr>
          <w:b/>
          <w:color w:val="1F497D" w:themeColor="text2"/>
          <w:u w:val="single"/>
          <w:lang w:val="ro-RO"/>
        </w:rPr>
      </w:pPr>
      <w:r>
        <w:rPr>
          <w:b/>
          <w:color w:val="1F497D" w:themeColor="text2"/>
          <w:u w:val="single"/>
          <w:lang w:val="ro-RO"/>
        </w:rPr>
        <w:t>ale</w:t>
      </w:r>
      <w:r w:rsidR="0025432C">
        <w:rPr>
          <w:b/>
          <w:color w:val="1F497D" w:themeColor="text2"/>
          <w:u w:val="single"/>
          <w:lang w:val="ro-RO"/>
        </w:rPr>
        <w:t xml:space="preserve"> AGENȚIEI NAȚIONALE</w:t>
      </w:r>
    </w:p>
    <w:p w:rsidR="0025432C" w:rsidRDefault="0025432C" w:rsidP="00876781">
      <w:pPr>
        <w:pStyle w:val="Default"/>
        <w:jc w:val="center"/>
        <w:rPr>
          <w:b/>
          <w:color w:val="1F497D" w:themeColor="text2"/>
          <w:u w:val="single"/>
          <w:lang w:val="ro-RO"/>
        </w:rPr>
      </w:pPr>
    </w:p>
    <w:p w:rsidR="0025432C" w:rsidRDefault="0025432C" w:rsidP="0025432C">
      <w:pPr>
        <w:pStyle w:val="Default"/>
        <w:jc w:val="both"/>
        <w:rPr>
          <w:b/>
          <w:color w:val="1F497D" w:themeColor="text2"/>
          <w:sz w:val="22"/>
          <w:szCs w:val="22"/>
          <w:u w:val="single"/>
          <w:lang w:val="ro-RO"/>
        </w:rPr>
      </w:pPr>
      <w:r w:rsidRPr="0025432C">
        <w:rPr>
          <w:b/>
          <w:color w:val="1F497D" w:themeColor="text2"/>
          <w:sz w:val="22"/>
          <w:szCs w:val="22"/>
          <w:u w:val="single"/>
          <w:lang w:val="ro-RO"/>
        </w:rPr>
        <w:t>5.1. DEZVOLTAREA DIALOGULUI SOCIAL</w:t>
      </w:r>
      <w:r>
        <w:rPr>
          <w:b/>
          <w:color w:val="1F497D" w:themeColor="text2"/>
          <w:sz w:val="22"/>
          <w:szCs w:val="22"/>
          <w:u w:val="single"/>
          <w:lang w:val="ro-RO"/>
        </w:rPr>
        <w:t>.</w:t>
      </w:r>
      <w:r w:rsidRPr="0025432C">
        <w:rPr>
          <w:color w:val="1F497D" w:themeColor="text2"/>
        </w:rPr>
        <w:t xml:space="preserve"> </w:t>
      </w:r>
      <w:r w:rsidRPr="006C1CAE">
        <w:rPr>
          <w:color w:val="1F497D" w:themeColor="text2"/>
        </w:rPr>
        <w:t>În domeniul ocupării forţei de muncă</w:t>
      </w:r>
      <w:r w:rsidRPr="006C1CAE">
        <w:rPr>
          <w:b/>
          <w:color w:val="1F497D" w:themeColor="text2"/>
        </w:rPr>
        <w:t xml:space="preserve"> </w:t>
      </w:r>
      <w:r w:rsidRPr="00DB2DF1">
        <w:rPr>
          <w:b/>
          <w:color w:val="1F497D" w:themeColor="text2"/>
          <w:u w:val="single"/>
        </w:rPr>
        <w:t>Dialogul social</w:t>
      </w:r>
      <w:r w:rsidRPr="006C1CAE">
        <w:rPr>
          <w:color w:val="1F497D" w:themeColor="text2"/>
        </w:rPr>
        <w:t xml:space="preserve">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093"/>
        <w:gridCol w:w="7796"/>
      </w:tblGrid>
      <w:tr w:rsidR="0025432C" w:rsidTr="005365D5">
        <w:trPr>
          <w:trHeight w:val="1359"/>
        </w:trPr>
        <w:tc>
          <w:tcPr>
            <w:tcW w:w="2093" w:type="dxa"/>
          </w:tcPr>
          <w:p w:rsidR="0025432C" w:rsidRDefault="0025432C" w:rsidP="005365D5">
            <w:pPr>
              <w:pStyle w:val="a4"/>
              <w:spacing w:before="0" w:beforeAutospacing="0" w:after="0" w:afterAutospacing="0"/>
              <w:jc w:val="both"/>
              <w:rPr>
                <w:lang w:val="en-US"/>
              </w:rPr>
            </w:pPr>
            <w:r w:rsidRPr="00450F35">
              <w:rPr>
                <w:lang w:val="ro-RO"/>
              </w:rPr>
              <w:t xml:space="preserve">  </w:t>
            </w:r>
            <w:r w:rsidRPr="00142260">
              <w:rPr>
                <w:noProof/>
              </w:rPr>
              <w:drawing>
                <wp:inline distT="0" distB="0" distL="0" distR="0">
                  <wp:extent cx="1223761" cy="708338"/>
                  <wp:effectExtent l="19050" t="0" r="0" b="0"/>
                  <wp:docPr id="92" name="Рисунок 16" descr="http://192.168.0.87:8081/sites/default/files/imagecache/news_front_225x150/sedinta-300x225.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92.168.0.87:8081/sites/default/files/imagecache/news_front_225x150/sedinta-300x225.jpg">
                            <a:hlinkClick r:id="rId85"/>
                          </pic:cNvPr>
                          <pic:cNvPicPr>
                            <a:picLocks noChangeAspect="1" noChangeArrowheads="1"/>
                          </pic:cNvPicPr>
                        </pic:nvPicPr>
                        <pic:blipFill>
                          <a:blip r:embed="rId86" cstate="print"/>
                          <a:srcRect/>
                          <a:stretch>
                            <a:fillRect/>
                          </a:stretch>
                        </pic:blipFill>
                        <pic:spPr bwMode="auto">
                          <a:xfrm>
                            <a:off x="0" y="0"/>
                            <a:ext cx="1228578" cy="711126"/>
                          </a:xfrm>
                          <a:prstGeom prst="rect">
                            <a:avLst/>
                          </a:prstGeom>
                          <a:noFill/>
                          <a:ln w="9525">
                            <a:noFill/>
                            <a:miter lim="800000"/>
                            <a:headEnd/>
                            <a:tailEnd/>
                          </a:ln>
                        </pic:spPr>
                      </pic:pic>
                    </a:graphicData>
                  </a:graphic>
                </wp:inline>
              </w:drawing>
            </w:r>
          </w:p>
        </w:tc>
        <w:tc>
          <w:tcPr>
            <w:tcW w:w="7796" w:type="dxa"/>
          </w:tcPr>
          <w:p w:rsidR="0025432C" w:rsidRPr="0025432C" w:rsidRDefault="0025432C" w:rsidP="0025432C">
            <w:pPr>
              <w:ind w:right="-108"/>
              <w:jc w:val="both"/>
            </w:pPr>
            <w:r w:rsidRPr="006C1CAE">
              <w:rPr>
                <w:color w:val="1F497D" w:themeColor="text2"/>
              </w:rPr>
              <w:t>constituie</w:t>
            </w:r>
            <w:r>
              <w:rPr>
                <w:b/>
                <w:color w:val="1F497D" w:themeColor="text2"/>
                <w:sz w:val="22"/>
                <w:szCs w:val="22"/>
                <w:u w:val="single"/>
              </w:rPr>
              <w:t xml:space="preserve"> </w:t>
            </w:r>
            <w:r w:rsidRPr="006C1CAE">
              <w:rPr>
                <w:color w:val="1F497D" w:themeColor="text2"/>
              </w:rPr>
              <w:t>o punte de comunicare între Patronate, Sindicate şi Agenţia Naţională pentru Ocuparea Forţei de Muncă şi influenţează direct/indirect funcţionalitatea pieţei forţei de muncă. Implicarea activă a acestora asigură un echilibru în economia ţării cu impact direct asupra pieţei muncii.</w:t>
            </w:r>
            <w:r w:rsidRPr="000A2E5A">
              <w:rPr>
                <w:i/>
                <w:color w:val="1F497D" w:themeColor="text2"/>
              </w:rPr>
              <w:t xml:space="preserve"> </w:t>
            </w:r>
            <w:r w:rsidRPr="006C1CAE">
              <w:rPr>
                <w:color w:val="1F497D" w:themeColor="text2"/>
              </w:rPr>
              <w:t>În scopul dezvoltării dialogului social, implicării mai</w:t>
            </w:r>
            <w:r>
              <w:rPr>
                <w:color w:val="1F497D" w:themeColor="text2"/>
              </w:rPr>
              <w:t xml:space="preserve"> </w:t>
            </w:r>
            <w:r w:rsidRPr="006C1CAE">
              <w:rPr>
                <w:color w:val="1F497D" w:themeColor="text2"/>
              </w:rPr>
              <w:t xml:space="preserve">multor actori </w:t>
            </w:r>
            <w:r>
              <w:rPr>
                <w:color w:val="1F497D" w:themeColor="text2"/>
              </w:rPr>
              <w:t>în implementarea</w:t>
            </w:r>
            <w:r w:rsidRPr="006C1CAE">
              <w:rPr>
                <w:color w:val="1F497D" w:themeColor="text2"/>
              </w:rPr>
              <w:t xml:space="preserve"> politicilor ce </w:t>
            </w:r>
          </w:p>
        </w:tc>
      </w:tr>
    </w:tbl>
    <w:p w:rsidR="0025432C" w:rsidRDefault="0025432C" w:rsidP="0025432C">
      <w:pPr>
        <w:jc w:val="both"/>
        <w:rPr>
          <w:color w:val="1F497D" w:themeColor="text2"/>
        </w:rPr>
      </w:pPr>
      <w:r w:rsidRPr="006C1CAE">
        <w:rPr>
          <w:color w:val="1F497D" w:themeColor="text2"/>
        </w:rPr>
        <w:t xml:space="preserve">ţin de piaţa </w:t>
      </w:r>
      <w:r>
        <w:rPr>
          <w:color w:val="1F497D" w:themeColor="text2"/>
        </w:rPr>
        <w:t>muncii</w:t>
      </w:r>
      <w:r w:rsidRPr="006C1CAE">
        <w:rPr>
          <w:color w:val="1F497D" w:themeColor="text2"/>
        </w:rPr>
        <w:t>,</w:t>
      </w:r>
      <w:r w:rsidRPr="00C81043">
        <w:rPr>
          <w:color w:val="1F497D" w:themeColor="text2"/>
        </w:rPr>
        <w:t xml:space="preserve"> </w:t>
      </w:r>
      <w:r w:rsidRPr="0073645F">
        <w:rPr>
          <w:color w:val="1F497D" w:themeColor="text2"/>
        </w:rPr>
        <w:t xml:space="preserve">s-au desfăşurat </w:t>
      </w:r>
      <w:r w:rsidRPr="0073645F">
        <w:rPr>
          <w:b/>
          <w:color w:val="1F497D" w:themeColor="text2"/>
        </w:rPr>
        <w:t>111</w:t>
      </w:r>
      <w:r w:rsidRPr="0073645F">
        <w:rPr>
          <w:color w:val="1F497D" w:themeColor="text2"/>
        </w:rPr>
        <w:t xml:space="preserve"> şedinţe ale Consiliilor consultative ale agenţiilor teritoriale, care au examinat un şir de probleme cu privire la piaţa muncii locale</w:t>
      </w:r>
      <w:r w:rsidR="00AA3751">
        <w:rPr>
          <w:color w:val="1F497D" w:themeColor="text2"/>
        </w:rPr>
        <w:t xml:space="preserve">: </w:t>
      </w:r>
      <w:r w:rsidR="00AA3751" w:rsidRPr="00C2756D">
        <w:rPr>
          <w:color w:val="1F497D" w:themeColor="text2"/>
        </w:rPr>
        <w:t>analiza structurii şomerilor aflaţi în evidenţă şi intensificarea conlucrării cu şomerii pasivi, conlucrarea agenţiilor teritoriale cu organele administraţiei publice locale; promovarea creării locurilor de muncă în localităţile rurale;  măsuri  de diminuare a fenomenului „munca la negru”; situaţia persoanelor defavorizate pe piaţa muncii; organizarea lucrărilor publice; situaţia tinerilor pe piaţa muncii; etc</w:t>
      </w:r>
      <w:r w:rsidRPr="00C2756D">
        <w:rPr>
          <w:color w:val="1F497D" w:themeColor="text2"/>
        </w:rPr>
        <w:t>.</w:t>
      </w:r>
      <w:r w:rsidRPr="0073645F">
        <w:rPr>
          <w:color w:val="1F497D" w:themeColor="text2"/>
        </w:rPr>
        <w:t xml:space="preserve"> </w:t>
      </w:r>
      <w:r>
        <w:rPr>
          <w:color w:val="1F497D" w:themeColor="text2"/>
        </w:rPr>
        <w:t>În acest context a</w:t>
      </w:r>
      <w:r w:rsidRPr="0073645F">
        <w:rPr>
          <w:color w:val="1F497D" w:themeColor="text2"/>
        </w:rPr>
        <w:t xml:space="preserve">u fost </w:t>
      </w:r>
      <w:r w:rsidRPr="0073645F">
        <w:rPr>
          <w:color w:val="1F497D" w:themeColor="text2"/>
        </w:rPr>
        <w:lastRenderedPageBreak/>
        <w:t xml:space="preserve">vizitate </w:t>
      </w:r>
      <w:r>
        <w:rPr>
          <w:color w:val="1F497D" w:themeColor="text2"/>
        </w:rPr>
        <w:t xml:space="preserve">cca </w:t>
      </w:r>
      <w:r w:rsidRPr="0073645F">
        <w:rPr>
          <w:b/>
          <w:color w:val="1F497D" w:themeColor="text2"/>
        </w:rPr>
        <w:t>1</w:t>
      </w:r>
      <w:r>
        <w:rPr>
          <w:b/>
          <w:color w:val="1F497D" w:themeColor="text2"/>
        </w:rPr>
        <w:t>,</w:t>
      </w:r>
      <w:r w:rsidRPr="0073645F">
        <w:rPr>
          <w:b/>
          <w:color w:val="1F497D" w:themeColor="text2"/>
        </w:rPr>
        <w:t>2</w:t>
      </w:r>
      <w:r>
        <w:rPr>
          <w:b/>
          <w:color w:val="1F497D" w:themeColor="text2"/>
        </w:rPr>
        <w:t xml:space="preserve"> mii</w:t>
      </w:r>
      <w:r w:rsidRPr="0073645F">
        <w:rPr>
          <w:color w:val="1F497D" w:themeColor="text2"/>
        </w:rPr>
        <w:t xml:space="preserve"> primării. Săptămânal, şefii agenţiilor teritoriale, inclusiv şefii de secţii din municipiul Chişinău au participat la şedinţele operative/şedinţe de sumar ale Primăriilor (Preturilor, Consiliilor Raionale), la care au prezentat informaţii despre măsurile realizate, problemele existente şi căile de soluţionare a lor. Concomitent, s-a participat la şedinţele: Consiliilor pentru protecţia copilului, Comisiilor locale pentru prevenirea şi combaterea traficului de fiinţe umane, Birourilor de Probaţiune, Birourilor Comune de Informare şi Servicii, etc. </w:t>
      </w:r>
    </w:p>
    <w:p w:rsidR="0025432C" w:rsidRDefault="0025432C" w:rsidP="0025432C">
      <w:pPr>
        <w:jc w:val="both"/>
        <w:rPr>
          <w:color w:val="1F497D" w:themeColor="text2"/>
        </w:rPr>
      </w:pPr>
      <w:r w:rsidRPr="006C1CAE">
        <w:rPr>
          <w:color w:val="1F497D" w:themeColor="text2"/>
        </w:rPr>
        <w:t>Consiliul de administraţie al ANOFM s-a convocat în</w:t>
      </w:r>
      <w:r>
        <w:rPr>
          <w:color w:val="1F497D" w:themeColor="text2"/>
        </w:rPr>
        <w:t>tro</w:t>
      </w:r>
      <w:r w:rsidRPr="006C1CAE">
        <w:rPr>
          <w:color w:val="1F497D" w:themeColor="text2"/>
        </w:rPr>
        <w:t xml:space="preserve"> şedinţ</w:t>
      </w:r>
      <w:r>
        <w:rPr>
          <w:color w:val="1F497D" w:themeColor="text2"/>
        </w:rPr>
        <w:t>ă</w:t>
      </w:r>
      <w:r w:rsidRPr="006C1CAE">
        <w:rPr>
          <w:color w:val="1F497D" w:themeColor="text2"/>
        </w:rPr>
        <w:t xml:space="preserve"> la care </w:t>
      </w:r>
      <w:r>
        <w:rPr>
          <w:color w:val="1F497D" w:themeColor="text2"/>
        </w:rPr>
        <w:t xml:space="preserve">a fost aprobat Planul de acțiuni al Agenției Naționale pentru anul 2016 și a avut loc lansarea Prognozei pieței muncii pe anul 2016.  </w:t>
      </w:r>
    </w:p>
    <w:p w:rsidR="002322E7" w:rsidRDefault="002322E7" w:rsidP="00005D62">
      <w:pPr>
        <w:shd w:val="clear" w:color="auto" w:fill="FFFFFF" w:themeFill="background1"/>
        <w:jc w:val="both"/>
        <w:rPr>
          <w:b/>
          <w:color w:val="1F497D" w:themeColor="text2"/>
          <w:sz w:val="22"/>
          <w:szCs w:val="22"/>
          <w:u w:val="single"/>
        </w:rPr>
      </w:pPr>
    </w:p>
    <w:p w:rsidR="00005D62" w:rsidRPr="00005D62" w:rsidRDefault="00005D62" w:rsidP="00005D62">
      <w:pPr>
        <w:shd w:val="clear" w:color="auto" w:fill="FFFFFF" w:themeFill="background1"/>
        <w:jc w:val="both"/>
        <w:rPr>
          <w:b/>
          <w:color w:val="1F497D" w:themeColor="text2"/>
          <w:sz w:val="22"/>
          <w:szCs w:val="22"/>
          <w:u w:val="single"/>
        </w:rPr>
      </w:pPr>
      <w:r w:rsidRPr="00005D62">
        <w:rPr>
          <w:b/>
          <w:color w:val="1F497D" w:themeColor="text2"/>
          <w:sz w:val="22"/>
          <w:szCs w:val="22"/>
          <w:u w:val="single"/>
        </w:rPr>
        <w:t>5.2. PARTENERIATUL  ȘI  DIALOGUL  SOCIAL ÎN  IMPLEMENTAREA  POLITICILOR DE OCUPARE</w:t>
      </w:r>
      <w:r>
        <w:rPr>
          <w:b/>
          <w:color w:val="1F497D" w:themeColor="text2"/>
          <w:sz w:val="22"/>
          <w:szCs w:val="22"/>
          <w:u w:val="single"/>
        </w:rPr>
        <w:t xml:space="preserve">. </w:t>
      </w:r>
      <w:r w:rsidRPr="00005D62">
        <w:rPr>
          <w:b/>
          <w:color w:val="1F497D" w:themeColor="text2"/>
          <w:sz w:val="22"/>
          <w:szCs w:val="22"/>
          <w:u w:val="single"/>
        </w:rPr>
        <w:t xml:space="preserve">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660"/>
        <w:gridCol w:w="7195"/>
      </w:tblGrid>
      <w:tr w:rsidR="00005D62" w:rsidTr="005365D5">
        <w:trPr>
          <w:trHeight w:val="1595"/>
        </w:trPr>
        <w:tc>
          <w:tcPr>
            <w:tcW w:w="2660" w:type="dxa"/>
          </w:tcPr>
          <w:p w:rsidR="00005D62" w:rsidRDefault="00005D62" w:rsidP="005365D5">
            <w:pPr>
              <w:jc w:val="center"/>
              <w:rPr>
                <w:b/>
                <w:color w:val="1F497D" w:themeColor="text2"/>
                <w:u w:val="single"/>
              </w:rPr>
            </w:pPr>
            <w:r w:rsidRPr="00AF3249">
              <w:rPr>
                <w:b/>
                <w:noProof/>
                <w:color w:val="1F497D" w:themeColor="text2"/>
                <w:u w:val="single"/>
                <w:lang w:val="ru-RU" w:eastAsia="ru-RU"/>
              </w:rPr>
              <w:drawing>
                <wp:inline distT="0" distB="0" distL="0" distR="0">
                  <wp:extent cx="1207575" cy="804930"/>
                  <wp:effectExtent l="19050" t="0" r="0" b="0"/>
                  <wp:docPr id="93" name="Рисунок 4" descr="http://192.168.0.87:8081/sites/default/files/imagecache/news_front_225x150/Jadwal-Job-Fair-Lowongan-Kerja.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92.168.0.87:8081/sites/default/files/imagecache/news_front_225x150/Jadwal-Job-Fair-Lowongan-Kerja.jpg">
                            <a:hlinkClick r:id="rId87"/>
                          </pic:cNvPr>
                          <pic:cNvPicPr>
                            <a:picLocks noChangeAspect="1" noChangeArrowheads="1"/>
                          </pic:cNvPicPr>
                        </pic:nvPicPr>
                        <pic:blipFill>
                          <a:blip r:embed="rId88" cstate="print"/>
                          <a:srcRect/>
                          <a:stretch>
                            <a:fillRect/>
                          </a:stretch>
                        </pic:blipFill>
                        <pic:spPr bwMode="auto">
                          <a:xfrm>
                            <a:off x="0" y="0"/>
                            <a:ext cx="1208484" cy="805536"/>
                          </a:xfrm>
                          <a:prstGeom prst="rect">
                            <a:avLst/>
                          </a:prstGeom>
                          <a:noFill/>
                          <a:ln w="9525">
                            <a:noFill/>
                            <a:miter lim="800000"/>
                            <a:headEnd/>
                            <a:tailEnd/>
                          </a:ln>
                        </pic:spPr>
                      </pic:pic>
                    </a:graphicData>
                  </a:graphic>
                </wp:inline>
              </w:drawing>
            </w:r>
          </w:p>
        </w:tc>
        <w:tc>
          <w:tcPr>
            <w:tcW w:w="7195" w:type="dxa"/>
          </w:tcPr>
          <w:p w:rsidR="00005D62" w:rsidRDefault="00005D62" w:rsidP="005365D5">
            <w:pPr>
              <w:jc w:val="both"/>
              <w:rPr>
                <w:rStyle w:val="af5"/>
                <w:i w:val="0"/>
                <w:color w:val="1F497D" w:themeColor="text2"/>
              </w:rPr>
            </w:pPr>
          </w:p>
          <w:p w:rsidR="00005D62" w:rsidRDefault="00005D62" w:rsidP="005365D5">
            <w:pPr>
              <w:jc w:val="both"/>
              <w:rPr>
                <w:b/>
                <w:color w:val="1F497D" w:themeColor="text2"/>
                <w:u w:val="single"/>
              </w:rPr>
            </w:pPr>
            <w:r w:rsidRPr="00981813">
              <w:rPr>
                <w:rStyle w:val="af5"/>
                <w:i w:val="0"/>
                <w:color w:val="1F497D" w:themeColor="text2"/>
              </w:rPr>
              <w:t>Ținând cont de importanța parteneriatel</w:t>
            </w:r>
            <w:r>
              <w:rPr>
                <w:rStyle w:val="af5"/>
                <w:i w:val="0"/>
                <w:color w:val="1F497D" w:themeColor="text2"/>
              </w:rPr>
              <w:t xml:space="preserve">or </w:t>
            </w:r>
            <w:r w:rsidRPr="00981813">
              <w:rPr>
                <w:color w:val="1F497D" w:themeColor="text2"/>
              </w:rPr>
              <w:t>de colaborare în promovarea politicilor pe piața muncii</w:t>
            </w:r>
            <w:r w:rsidRPr="00981813">
              <w:rPr>
                <w:rStyle w:val="af5"/>
                <w:i w:val="0"/>
                <w:color w:val="1F497D" w:themeColor="text2"/>
              </w:rPr>
              <w:t xml:space="preserve">, Agenția Națională pentru Ocuparea Forței de Muncă </w:t>
            </w:r>
            <w:r w:rsidRPr="00981813">
              <w:rPr>
                <w:color w:val="1F497D" w:themeColor="text2"/>
                <w:shd w:val="clear" w:color="auto" w:fill="FFFFFF"/>
              </w:rPr>
              <w:t xml:space="preserve">în </w:t>
            </w:r>
            <w:r>
              <w:rPr>
                <w:color w:val="1F497D" w:themeColor="text2"/>
                <w:shd w:val="clear" w:color="auto" w:fill="FFFFFF"/>
              </w:rPr>
              <w:t xml:space="preserve">anul </w:t>
            </w:r>
            <w:r w:rsidRPr="00981813">
              <w:rPr>
                <w:color w:val="1F497D" w:themeColor="text2"/>
                <w:shd w:val="clear" w:color="auto" w:fill="FFFFFF"/>
              </w:rPr>
              <w:t xml:space="preserve">2015 </w:t>
            </w:r>
            <w:r w:rsidRPr="00981813">
              <w:rPr>
                <w:color w:val="1F497D" w:themeColor="text2"/>
              </w:rPr>
              <w:t>a stabilit noi parteneriate</w:t>
            </w:r>
            <w:r>
              <w:rPr>
                <w:color w:val="1F497D" w:themeColor="text2"/>
              </w:rPr>
              <w:t>:</w:t>
            </w:r>
            <w:r w:rsidRPr="00981813">
              <w:rPr>
                <w:rStyle w:val="af5"/>
                <w:color w:val="1F497D" w:themeColor="text2"/>
                <w:lang w:val="en-US"/>
              </w:rPr>
              <w:t xml:space="preserve"> </w:t>
            </w:r>
          </w:p>
        </w:tc>
      </w:tr>
    </w:tbl>
    <w:p w:rsidR="00005D62" w:rsidRPr="006D7C3C" w:rsidRDefault="00005D62" w:rsidP="00005D62">
      <w:pPr>
        <w:pStyle w:val="ad"/>
        <w:numPr>
          <w:ilvl w:val="0"/>
          <w:numId w:val="17"/>
        </w:numPr>
        <w:shd w:val="clear" w:color="auto" w:fill="FFFFFF"/>
        <w:autoSpaceDE w:val="0"/>
        <w:autoSpaceDN w:val="0"/>
        <w:adjustRightInd w:val="0"/>
        <w:ind w:left="567" w:hanging="567"/>
        <w:jc w:val="both"/>
        <w:rPr>
          <w:iCs/>
          <w:color w:val="1F497D" w:themeColor="text2"/>
          <w:shd w:val="clear" w:color="auto" w:fill="FFFFFF"/>
          <w:lang w:val="en-US" w:eastAsia="ru-RU"/>
        </w:rPr>
      </w:pPr>
      <w:r w:rsidRPr="006D7C3C">
        <w:rPr>
          <w:rStyle w:val="a3"/>
          <w:b w:val="0"/>
          <w:iCs/>
          <w:color w:val="1F497D" w:themeColor="text2"/>
        </w:rPr>
        <w:t>Încheierea</w:t>
      </w:r>
      <w:r w:rsidRPr="006D7C3C">
        <w:rPr>
          <w:color w:val="1F497D" w:themeColor="text2"/>
        </w:rPr>
        <w:t xml:space="preserve"> Memorandumului de colaborare între </w:t>
      </w:r>
      <w:r w:rsidRPr="00CA586F">
        <w:rPr>
          <w:b/>
          <w:color w:val="1F497D" w:themeColor="text2"/>
        </w:rPr>
        <w:t>PNUD si ANOFM</w:t>
      </w:r>
      <w:r w:rsidRPr="006D7C3C">
        <w:rPr>
          <w:color w:val="1F497D" w:themeColor="text2"/>
        </w:rPr>
        <w:t xml:space="preserve"> care are ca obiectiv constituirea unui cadru de colaborar</w:t>
      </w:r>
      <w:r>
        <w:rPr>
          <w:color w:val="1F497D" w:themeColor="text2"/>
        </w:rPr>
        <w:t>e</w:t>
      </w:r>
      <w:r w:rsidRPr="006D7C3C">
        <w:rPr>
          <w:color w:val="1F497D" w:themeColor="text2"/>
        </w:rPr>
        <w:t xml:space="preserve"> între centrele SYSLAB  și structurile ANOFM in cadrul proiectului „Antreprenoriat inovativ pentru angajare durabilă“. </w:t>
      </w:r>
    </w:p>
    <w:p w:rsidR="00005D62" w:rsidRDefault="00005D62" w:rsidP="00005D62">
      <w:pPr>
        <w:pStyle w:val="a4"/>
        <w:numPr>
          <w:ilvl w:val="0"/>
          <w:numId w:val="17"/>
        </w:numPr>
        <w:shd w:val="clear" w:color="auto" w:fill="FFFFFF"/>
        <w:spacing w:before="0" w:beforeAutospacing="0" w:after="0" w:afterAutospacing="0"/>
        <w:ind w:left="567" w:hanging="567"/>
        <w:jc w:val="both"/>
        <w:rPr>
          <w:color w:val="1F497D" w:themeColor="text2"/>
          <w:lang w:val="en-US"/>
        </w:rPr>
      </w:pPr>
      <w:r>
        <w:rPr>
          <w:rStyle w:val="a3"/>
          <w:b w:val="0"/>
          <w:iCs/>
          <w:color w:val="1F497D" w:themeColor="text2"/>
          <w:lang w:val="ro-RO"/>
        </w:rPr>
        <w:t>Încheierea</w:t>
      </w:r>
      <w:r w:rsidRPr="00C71ED0">
        <w:rPr>
          <w:rStyle w:val="a3"/>
          <w:b w:val="0"/>
          <w:iCs/>
          <w:color w:val="1F497D" w:themeColor="text2"/>
          <w:lang w:val="en-US"/>
        </w:rPr>
        <w:t xml:space="preserve"> </w:t>
      </w:r>
      <w:r>
        <w:rPr>
          <w:rStyle w:val="a3"/>
          <w:b w:val="0"/>
          <w:iCs/>
          <w:color w:val="1F497D" w:themeColor="text2"/>
          <w:lang w:val="en-US"/>
        </w:rPr>
        <w:t>M</w:t>
      </w:r>
      <w:r w:rsidRPr="00C71ED0">
        <w:rPr>
          <w:rStyle w:val="a3"/>
          <w:b w:val="0"/>
          <w:iCs/>
          <w:color w:val="1F497D" w:themeColor="text2"/>
          <w:lang w:val="en-US"/>
        </w:rPr>
        <w:t>emorandumul</w:t>
      </w:r>
      <w:r>
        <w:rPr>
          <w:rStyle w:val="a3"/>
          <w:b w:val="0"/>
          <w:iCs/>
          <w:color w:val="1F497D" w:themeColor="text2"/>
          <w:lang w:val="en-US"/>
        </w:rPr>
        <w:t>ui</w:t>
      </w:r>
      <w:r w:rsidRPr="00C71ED0">
        <w:rPr>
          <w:rStyle w:val="a3"/>
          <w:b w:val="0"/>
          <w:iCs/>
          <w:color w:val="1F497D" w:themeColor="text2"/>
          <w:lang w:val="en-US"/>
        </w:rPr>
        <w:t xml:space="preserve"> de înțelegere între </w:t>
      </w:r>
      <w:r w:rsidRPr="00CA586F">
        <w:rPr>
          <w:rStyle w:val="a3"/>
          <w:iCs/>
          <w:color w:val="1F497D" w:themeColor="text2"/>
          <w:lang w:val="en-US"/>
        </w:rPr>
        <w:t>Ministerul Educației, Agenția Națională pentru Ocuparea Forței de Muncă și Centrul pentru Educație Antreprenorială și Asistență în Afaceri</w:t>
      </w:r>
      <w:r w:rsidRPr="00C71ED0">
        <w:rPr>
          <w:rStyle w:val="a3"/>
          <w:b w:val="0"/>
          <w:iCs/>
          <w:color w:val="1F497D" w:themeColor="text2"/>
          <w:lang w:val="en-US"/>
        </w:rPr>
        <w:t xml:space="preserve"> cu privire la implementarea proiectului „Reconceptualizarea orientării profesionale și consilierii în carieră” (REVOCC).</w:t>
      </w:r>
      <w:r w:rsidRPr="00C71ED0">
        <w:rPr>
          <w:b/>
          <w:color w:val="1F497D" w:themeColor="text2"/>
          <w:lang w:val="en-US"/>
        </w:rPr>
        <w:t> </w:t>
      </w:r>
      <w:r w:rsidRPr="00C71ED0">
        <w:rPr>
          <w:color w:val="1F497D" w:themeColor="text2"/>
          <w:lang w:val="en-US"/>
        </w:rPr>
        <w:t xml:space="preserve">Scopul acestui Memorandum, </w:t>
      </w:r>
      <w:proofErr w:type="gramStart"/>
      <w:r w:rsidRPr="00C71ED0">
        <w:rPr>
          <w:color w:val="1F497D" w:themeColor="text2"/>
          <w:lang w:val="en-US"/>
        </w:rPr>
        <w:t>este</w:t>
      </w:r>
      <w:proofErr w:type="gramEnd"/>
      <w:r w:rsidRPr="00C71ED0">
        <w:rPr>
          <w:color w:val="1F497D" w:themeColor="text2"/>
          <w:lang w:val="en-US"/>
        </w:rPr>
        <w:t xml:space="preserve"> de a crea un cadru de colaborare ce va facilita atingerea obiectivelor proiectului REVOC, inclusiv a obiectivului general care ține de corelarea sistemului educațional cu cererea de pe piața forței de muncă pentru a spori gradul de angajare și productivitate a muncii.</w:t>
      </w:r>
    </w:p>
    <w:p w:rsidR="00005D62" w:rsidRPr="00C71ED0" w:rsidRDefault="00005D62" w:rsidP="00005D62">
      <w:pPr>
        <w:pStyle w:val="a4"/>
        <w:numPr>
          <w:ilvl w:val="0"/>
          <w:numId w:val="17"/>
        </w:numPr>
        <w:shd w:val="clear" w:color="auto" w:fill="FFFFFF"/>
        <w:spacing w:before="0" w:beforeAutospacing="0" w:after="0" w:afterAutospacing="0"/>
        <w:ind w:left="567" w:hanging="567"/>
        <w:jc w:val="both"/>
        <w:rPr>
          <w:i/>
          <w:color w:val="1F497D" w:themeColor="text2"/>
          <w:lang w:val="en-US"/>
        </w:rPr>
      </w:pPr>
      <w:r>
        <w:rPr>
          <w:rStyle w:val="a3"/>
          <w:b w:val="0"/>
          <w:iCs/>
          <w:color w:val="1F497D" w:themeColor="text2"/>
          <w:lang w:val="ro-RO"/>
        </w:rPr>
        <w:t>Încheierea a</w:t>
      </w:r>
      <w:r w:rsidRPr="00981813">
        <w:rPr>
          <w:rStyle w:val="a3"/>
          <w:b w:val="0"/>
          <w:iCs/>
          <w:color w:val="1F497D" w:themeColor="text2"/>
          <w:lang w:val="en-US"/>
        </w:rPr>
        <w:t>cordul</w:t>
      </w:r>
      <w:r>
        <w:rPr>
          <w:rStyle w:val="a3"/>
          <w:b w:val="0"/>
          <w:iCs/>
          <w:color w:val="1F497D" w:themeColor="text2"/>
          <w:lang w:val="en-US"/>
        </w:rPr>
        <w:t>ui</w:t>
      </w:r>
      <w:r w:rsidRPr="00981813">
        <w:rPr>
          <w:rStyle w:val="a3"/>
          <w:b w:val="0"/>
          <w:iCs/>
          <w:color w:val="1F497D" w:themeColor="text2"/>
          <w:lang w:val="en-US"/>
        </w:rPr>
        <w:t xml:space="preserve"> de colaborare între </w:t>
      </w:r>
      <w:r w:rsidRPr="00CA586F">
        <w:rPr>
          <w:rStyle w:val="a3"/>
          <w:iCs/>
          <w:color w:val="1F497D" w:themeColor="text2"/>
          <w:lang w:val="en-US"/>
        </w:rPr>
        <w:t>ANOFM și reprezentanța Asociației Germane pentru Educația Adulților în Republica Moldova</w:t>
      </w:r>
      <w:r w:rsidRPr="00CA586F">
        <w:rPr>
          <w:rStyle w:val="af5"/>
          <w:i w:val="0"/>
          <w:color w:val="1F497D" w:themeColor="text2"/>
          <w:lang w:val="en-US"/>
        </w:rPr>
        <w:t> </w:t>
      </w:r>
      <w:r w:rsidRPr="00CA586F">
        <w:rPr>
          <w:rStyle w:val="a3"/>
          <w:iCs/>
          <w:color w:val="1F497D" w:themeColor="text2"/>
          <w:lang w:val="en-US"/>
        </w:rPr>
        <w:t>(DVV International).</w:t>
      </w:r>
      <w:r w:rsidRPr="00C71ED0">
        <w:rPr>
          <w:rStyle w:val="a3"/>
          <w:iCs/>
          <w:color w:val="1F497D" w:themeColor="text2"/>
          <w:lang w:val="en-US"/>
        </w:rPr>
        <w:t xml:space="preserve"> </w:t>
      </w:r>
      <w:r w:rsidRPr="00C71ED0">
        <w:rPr>
          <w:color w:val="1F497D" w:themeColor="text2"/>
          <w:lang w:val="en-US"/>
        </w:rPr>
        <w:t xml:space="preserve">Documentul prevede cooperarea și dezvoltarea unei platforme de dialog continuu pentru coordonarea și promovarea politicilor de ocupare a forţei de muncă din perspectiva Educaţiei Adulţilor şi </w:t>
      </w:r>
      <w:proofErr w:type="gramStart"/>
      <w:r w:rsidRPr="00C71ED0">
        <w:rPr>
          <w:color w:val="1F497D" w:themeColor="text2"/>
          <w:lang w:val="en-US"/>
        </w:rPr>
        <w:t>a</w:t>
      </w:r>
      <w:proofErr w:type="gramEnd"/>
      <w:r w:rsidRPr="00C71ED0">
        <w:rPr>
          <w:color w:val="1F497D" w:themeColor="text2"/>
          <w:lang w:val="en-US"/>
        </w:rPr>
        <w:t xml:space="preserve"> învăţării pe tot parcursul vieţii. În vederea realizării scopului Acordului de colaborare se vor elabora şi implementa în comun cu </w:t>
      </w:r>
      <w:r w:rsidRPr="00C71ED0">
        <w:rPr>
          <w:rStyle w:val="af5"/>
          <w:i w:val="0"/>
          <w:color w:val="1F497D" w:themeColor="text2"/>
          <w:lang w:val="en-US"/>
        </w:rPr>
        <w:t>DVV International</w:t>
      </w:r>
      <w:r w:rsidRPr="00C71ED0">
        <w:rPr>
          <w:color w:val="1F497D" w:themeColor="text2"/>
          <w:lang w:val="en-US"/>
        </w:rPr>
        <w:t> mai multe acţiuni în conformitate cu principiile și normele de drept național și internaţional (schimb de opinii şi informaţii pentru dezvoltarea durabilă a politicilor de angajare, de instruire profesională şi de învăţare pe tot parcursul vieţii, consolidarea capacităților specialiştilor ANOFM și structurilor sale teritoriale prin familiarizarea cu practici europene şi internaţionale în cadrul diferitor seminare/mese rotunde organizate de </w:t>
      </w:r>
      <w:r w:rsidRPr="00C71ED0">
        <w:rPr>
          <w:rStyle w:val="af5"/>
          <w:i w:val="0"/>
          <w:color w:val="1F497D" w:themeColor="text2"/>
          <w:lang w:val="en-US"/>
        </w:rPr>
        <w:t>DVV International, etc)</w:t>
      </w:r>
      <w:r w:rsidRPr="00C71ED0">
        <w:rPr>
          <w:i/>
          <w:color w:val="1F497D" w:themeColor="text2"/>
          <w:lang w:val="en-US"/>
        </w:rPr>
        <w:t>.</w:t>
      </w:r>
    </w:p>
    <w:p w:rsidR="00005D62" w:rsidRDefault="00005D62" w:rsidP="00005D62">
      <w:pPr>
        <w:pStyle w:val="ad"/>
        <w:numPr>
          <w:ilvl w:val="0"/>
          <w:numId w:val="17"/>
        </w:numPr>
        <w:shd w:val="clear" w:color="auto" w:fill="FFFFFF"/>
        <w:ind w:left="567" w:hanging="567"/>
        <w:jc w:val="both"/>
        <w:rPr>
          <w:rFonts w:eastAsiaTheme="minorHAnsi"/>
          <w:b/>
          <w:bCs/>
          <w:color w:val="1F497D" w:themeColor="text2"/>
        </w:rPr>
      </w:pPr>
      <w:r w:rsidRPr="006D7C3C">
        <w:rPr>
          <w:iCs/>
          <w:color w:val="1F497D" w:themeColor="text2"/>
          <w:lang w:eastAsia="ru-RU"/>
        </w:rPr>
        <w:t>Implementarea proiectului PNUD</w:t>
      </w:r>
      <w:r w:rsidRPr="006D7C3C">
        <w:rPr>
          <w:rFonts w:eastAsiaTheme="minorHAnsi"/>
          <w:bCs/>
          <w:iCs/>
          <w:color w:val="1F497D" w:themeColor="text2"/>
          <w:lang w:eastAsia="ru-RU"/>
        </w:rPr>
        <w:t xml:space="preserve"> </w:t>
      </w:r>
      <w:r w:rsidRPr="006D7C3C">
        <w:rPr>
          <w:rFonts w:eastAsiaTheme="minorHAnsi"/>
          <w:bCs/>
          <w:color w:val="1F497D" w:themeColor="text2"/>
        </w:rPr>
        <w:t xml:space="preserve">„Migrație și dezvoltare locală” (MiDL) care presupune mobilizarea și abilitarea migranților pentru o dezvoltare locală durabilă, în cadrul căruia se va colabora în mod special cu Agenția Națională și agențiile teritoriale în dezvoltarea instrumentelor și competențelor necesare pentru a susține și presta servicii calitative de reîncadrare în câmpul muncii a persoanelor revenite, în colaborare strânsă cu </w:t>
      </w:r>
      <w:r w:rsidRPr="00CA586F">
        <w:rPr>
          <w:rFonts w:eastAsiaTheme="minorHAnsi"/>
          <w:b/>
          <w:bCs/>
          <w:color w:val="1F497D" w:themeColor="text2"/>
        </w:rPr>
        <w:t>NEXUS, SYSLAB, BCIS și APL.</w:t>
      </w:r>
    </w:p>
    <w:p w:rsidR="00005D62" w:rsidRPr="00CA586F" w:rsidRDefault="00005D62" w:rsidP="00005D62">
      <w:pPr>
        <w:pStyle w:val="ad"/>
        <w:shd w:val="clear" w:color="auto" w:fill="FFFFFF"/>
        <w:ind w:left="567"/>
        <w:jc w:val="both"/>
        <w:rPr>
          <w:rFonts w:eastAsiaTheme="minorHAnsi"/>
          <w:b/>
          <w:bCs/>
          <w:color w:val="1F497D" w:themeColor="text2"/>
        </w:rPr>
      </w:pPr>
    </w:p>
    <w:p w:rsidR="00005D62" w:rsidRPr="008C44C3" w:rsidRDefault="00005D62" w:rsidP="00005D62">
      <w:pPr>
        <w:shd w:val="clear" w:color="auto" w:fill="FFFFFF"/>
        <w:jc w:val="both"/>
        <w:rPr>
          <w:bCs/>
          <w:color w:val="1F497D" w:themeColor="text2"/>
        </w:rPr>
      </w:pPr>
      <w:r>
        <w:rPr>
          <w:color w:val="1F497D" w:themeColor="text2"/>
        </w:rPr>
        <w:t>Totodată, î</w:t>
      </w:r>
      <w:r w:rsidRPr="008C44C3">
        <w:rPr>
          <w:color w:val="1F497D" w:themeColor="text2"/>
        </w:rPr>
        <w:t xml:space="preserve">n scopul </w:t>
      </w:r>
      <w:r w:rsidRPr="008C44C3">
        <w:rPr>
          <w:iCs/>
          <w:color w:val="1F497D" w:themeColor="text2"/>
          <w:lang w:eastAsia="ru-RU"/>
        </w:rPr>
        <w:t>construirii parteneriatelor</w:t>
      </w:r>
      <w:r w:rsidRPr="008C44C3">
        <w:rPr>
          <w:color w:val="1F497D" w:themeColor="text2"/>
        </w:rPr>
        <w:t xml:space="preserve"> și </w:t>
      </w:r>
      <w:r w:rsidRPr="008C44C3">
        <w:rPr>
          <w:iCs/>
          <w:color w:val="1F497D" w:themeColor="text2"/>
          <w:lang w:eastAsia="ru-RU"/>
        </w:rPr>
        <w:t>plasării problemelor ocuparii în contextul global,</w:t>
      </w:r>
      <w:r w:rsidRPr="008C44C3">
        <w:rPr>
          <w:color w:val="1F497D" w:themeColor="text2"/>
        </w:rPr>
        <w:t xml:space="preserve"> Agenția Națională a participat la diverse conferințe, ateliere și mese rotunde. În acest context, fiind membru al </w:t>
      </w:r>
      <w:r w:rsidRPr="008C44C3">
        <w:rPr>
          <w:rFonts w:eastAsiaTheme="minorHAnsi"/>
          <w:b/>
          <w:color w:val="1F497D" w:themeColor="text2"/>
          <w:u w:val="single"/>
        </w:rPr>
        <w:t>Asociației Mondiale a Serviciilor Publice de Ocupare</w:t>
      </w:r>
      <w:r w:rsidRPr="008C44C3">
        <w:rPr>
          <w:rFonts w:eastAsiaTheme="minorHAnsi"/>
          <w:color w:val="1F497D" w:themeColor="text2"/>
        </w:rPr>
        <w:t xml:space="preserve"> (WAPES), </w:t>
      </w:r>
      <w:r w:rsidRPr="008C44C3">
        <w:rPr>
          <w:color w:val="1F497D" w:themeColor="text2"/>
        </w:rPr>
        <w:t xml:space="preserve">Agenția Națională a participat la </w:t>
      </w:r>
      <w:r w:rsidRPr="008C44C3">
        <w:rPr>
          <w:rFonts w:eastAsiaTheme="minorHAnsi"/>
          <w:bCs/>
          <w:color w:val="1F497D" w:themeColor="text2"/>
        </w:rPr>
        <w:t xml:space="preserve">atelierul de lucru cu tematica „Serviciile Publice de Ocupare și angajarea eficientă a lucrătorilor în etate”, or. Sofia, Bulgaria, organizatorii căruia au fost </w:t>
      </w:r>
      <w:r w:rsidRPr="008C44C3">
        <w:rPr>
          <w:rFonts w:eastAsiaTheme="minorHAnsi"/>
          <w:color w:val="1F497D" w:themeColor="text2"/>
        </w:rPr>
        <w:t xml:space="preserve">WAPES și Agenția Națională de Ocupare a Forței de Muncă din Bulgaria. </w:t>
      </w:r>
      <w:r w:rsidRPr="008C44C3">
        <w:rPr>
          <w:rFonts w:eastAsiaTheme="minorHAnsi"/>
          <w:bCs/>
          <w:color w:val="1F497D" w:themeColor="text2"/>
        </w:rPr>
        <w:t>Scopul atelierului a fost</w:t>
      </w:r>
      <w:r w:rsidRPr="008C44C3">
        <w:rPr>
          <w:rFonts w:eastAsiaTheme="minorHAnsi"/>
          <w:b/>
          <w:bCs/>
          <w:color w:val="1F497D" w:themeColor="text2"/>
        </w:rPr>
        <w:t xml:space="preserve"> </w:t>
      </w:r>
      <w:r w:rsidRPr="008C44C3">
        <w:rPr>
          <w:rFonts w:eastAsiaTheme="minorHAnsi"/>
          <w:color w:val="1F497D" w:themeColor="text2"/>
        </w:rPr>
        <w:t xml:space="preserve">familiarizarea cu cele mai bune practici ale serviciilor publice de ocupare, implementate în vederea angajării eficiente și durabile a </w:t>
      </w:r>
      <w:r w:rsidRPr="008C44C3">
        <w:rPr>
          <w:rFonts w:eastAsiaTheme="minorHAnsi"/>
          <w:color w:val="1F497D" w:themeColor="text2"/>
        </w:rPr>
        <w:lastRenderedPageBreak/>
        <w:t>persoanelor vârstnice și contribuția serviciilor de ocupare la îmbunătățirea oportunităților oferite acestui grup țintă pe piața muncii și respectiv pot</w:t>
      </w:r>
      <w:r w:rsidRPr="008C44C3">
        <w:rPr>
          <w:b/>
          <w:bCs/>
          <w:color w:val="1F497D" w:themeColor="text2"/>
        </w:rPr>
        <w:t xml:space="preserve"> </w:t>
      </w:r>
      <w:r w:rsidRPr="008C44C3">
        <w:rPr>
          <w:bCs/>
          <w:color w:val="1F497D" w:themeColor="text2"/>
        </w:rPr>
        <w:t>fi adaptate în activitatea Agenției Naționale</w:t>
      </w:r>
      <w:r>
        <w:rPr>
          <w:bCs/>
          <w:color w:val="1F497D" w:themeColor="text2"/>
        </w:rPr>
        <w:t>.</w:t>
      </w:r>
      <w:r w:rsidRPr="008C44C3">
        <w:rPr>
          <w:bCs/>
          <w:color w:val="1F497D" w:themeColor="text2"/>
        </w:rPr>
        <w:t xml:space="preserve"> </w:t>
      </w:r>
    </w:p>
    <w:p w:rsidR="00005D62" w:rsidRDefault="00005D62" w:rsidP="00005D62">
      <w:pPr>
        <w:pStyle w:val="2"/>
        <w:shd w:val="clear" w:color="auto" w:fill="FFFFFF"/>
        <w:spacing w:before="0" w:after="0"/>
        <w:jc w:val="both"/>
        <w:rPr>
          <w:rFonts w:ascii="Times New Roman" w:hAnsi="Times New Roman" w:cs="Times New Roman"/>
          <w:b w:val="0"/>
          <w:i w:val="0"/>
          <w:color w:val="1F497D" w:themeColor="text2"/>
          <w:sz w:val="24"/>
          <w:szCs w:val="24"/>
          <w:lang w:val="ro-RO"/>
        </w:rPr>
      </w:pPr>
      <w:r w:rsidRPr="00D9167C">
        <w:rPr>
          <w:rFonts w:ascii="Times New Roman" w:hAnsi="Times New Roman" w:cs="Times New Roman"/>
          <w:b w:val="0"/>
          <w:i w:val="0"/>
          <w:color w:val="1F497D" w:themeColor="text2"/>
          <w:sz w:val="24"/>
          <w:szCs w:val="24"/>
          <w:lang w:val="ro-RO"/>
        </w:rPr>
        <w:t xml:space="preserve">În parteneriat cu Ministerul Tineretului și Sportului, cu suportul Departamentului Afacerilor Economice și Sociale ale Organizației Națiunilor Unite, Agenția Națională a participat la </w:t>
      </w:r>
      <w:r w:rsidRPr="007141BE">
        <w:rPr>
          <w:rFonts w:ascii="Times New Roman" w:hAnsi="Times New Roman" w:cs="Times New Roman"/>
          <w:i w:val="0"/>
          <w:color w:val="1F497D" w:themeColor="text2"/>
          <w:sz w:val="24"/>
          <w:szCs w:val="24"/>
          <w:u w:val="single"/>
          <w:lang w:val="ro-RO"/>
        </w:rPr>
        <w:t xml:space="preserve">Conferința finală, ediția a III-a a Academiei Lucrătorului de Tineret 2015, </w:t>
      </w:r>
      <w:r w:rsidRPr="00D9167C">
        <w:rPr>
          <w:rFonts w:ascii="Times New Roman" w:hAnsi="Times New Roman" w:cs="Times New Roman"/>
          <w:b w:val="0"/>
          <w:i w:val="0"/>
          <w:color w:val="1F497D" w:themeColor="text2"/>
          <w:sz w:val="24"/>
          <w:szCs w:val="24"/>
          <w:lang w:val="ro-RO"/>
        </w:rPr>
        <w:t>organizată de Consiliul Național al Tineretului din Moldova (CNTM)</w:t>
      </w:r>
      <w:r>
        <w:rPr>
          <w:rFonts w:ascii="Times New Roman" w:hAnsi="Times New Roman" w:cs="Times New Roman"/>
          <w:b w:val="0"/>
          <w:i w:val="0"/>
          <w:color w:val="1F497D" w:themeColor="text2"/>
          <w:sz w:val="24"/>
          <w:szCs w:val="24"/>
          <w:lang w:val="ro-RO"/>
        </w:rPr>
        <w:t>,</w:t>
      </w:r>
      <w:r w:rsidRPr="00D9167C">
        <w:rPr>
          <w:rFonts w:ascii="Times New Roman" w:hAnsi="Times New Roman" w:cs="Times New Roman"/>
          <w:b w:val="0"/>
          <w:i w:val="0"/>
          <w:color w:val="1F497D" w:themeColor="text2"/>
          <w:sz w:val="24"/>
          <w:szCs w:val="24"/>
          <w:lang w:val="ro-RO"/>
        </w:rPr>
        <w:t xml:space="preserve"> unde ANOFM a prezentat programe implementate destinate tinerilor. Proiectul are drept scop de a spori calitatea și a diversifica serviciile destinate tineretului la nivel local, prin dezvoltarea abilităților fundamentale ale lucrătorilor de tineret în Republica Moldova. </w:t>
      </w:r>
    </w:p>
    <w:p w:rsidR="00005D62" w:rsidRDefault="00005D62" w:rsidP="00005D62">
      <w:pPr>
        <w:shd w:val="clear" w:color="auto" w:fill="FFFFFF"/>
        <w:jc w:val="both"/>
        <w:textAlignment w:val="baseline"/>
        <w:rPr>
          <w:color w:val="1F497D" w:themeColor="text2"/>
        </w:rPr>
      </w:pPr>
      <w:r w:rsidRPr="007849A6">
        <w:rPr>
          <w:color w:val="1F497D" w:themeColor="text2"/>
        </w:rPr>
        <w:t>De asemenea</w:t>
      </w:r>
      <w:r>
        <w:rPr>
          <w:color w:val="1F497D" w:themeColor="text2"/>
        </w:rPr>
        <w:t xml:space="preserve">, </w:t>
      </w:r>
      <w:r w:rsidRPr="00450F35">
        <w:rPr>
          <w:color w:val="1F497D" w:themeColor="text2"/>
        </w:rPr>
        <w:t xml:space="preserve">Agenția Națională a participat la </w:t>
      </w:r>
      <w:r w:rsidRPr="008C44C3">
        <w:rPr>
          <w:rFonts w:eastAsiaTheme="minorHAnsi"/>
          <w:b/>
          <w:bCs/>
          <w:color w:val="1F497D" w:themeColor="text2"/>
        </w:rPr>
        <w:t>„</w:t>
      </w:r>
      <w:r w:rsidRPr="008C44C3">
        <w:rPr>
          <w:b/>
          <w:color w:val="1F497D" w:themeColor="text2"/>
        </w:rPr>
        <w:t>Conferința sub-regională privind ocuparea forţei de muncă în Armenia, Azerbaijan, Belarus, Georgia, Moldova și Ucraina”</w:t>
      </w:r>
      <w:r w:rsidRPr="00450F35">
        <w:rPr>
          <w:color w:val="1F497D" w:themeColor="text2"/>
        </w:rPr>
        <w:t>, organizată de către PNUD, Grupa Băncii</w:t>
      </w:r>
      <w:r w:rsidRPr="00DB4F75">
        <w:rPr>
          <w:color w:val="1F497D" w:themeColor="text2"/>
          <w:lang w:eastAsia="ru-RU"/>
        </w:rPr>
        <w:t xml:space="preserve"> </w:t>
      </w:r>
      <w:r w:rsidRPr="00067993">
        <w:rPr>
          <w:color w:val="1F497D" w:themeColor="text2"/>
          <w:lang w:eastAsia="ru-RU"/>
        </w:rPr>
        <w:t xml:space="preserve">Mondiale, Organizația Internațională a Muncii (OIM), Agenţia Elveţiană pentru Dezvoltare şi Cooperare (SDC) și țara gazdă Georgia, </w:t>
      </w:r>
      <w:r>
        <w:rPr>
          <w:color w:val="1F497D" w:themeColor="text2"/>
          <w:lang w:eastAsia="ru-RU"/>
        </w:rPr>
        <w:t xml:space="preserve">unde </w:t>
      </w:r>
      <w:r w:rsidRPr="007849A6">
        <w:rPr>
          <w:color w:val="1F497D" w:themeColor="text2"/>
        </w:rPr>
        <w:t>s-au examinat provocările majore în domeniul forței de muncă, s-au analizat modalitățile de stimulare a ocupării forței de muncă în regiune, și de asigurare a creșterii durabile a incluziunii piețelor naționale de muncă.</w:t>
      </w:r>
      <w:r>
        <w:rPr>
          <w:color w:val="1F497D" w:themeColor="text2"/>
        </w:rPr>
        <w:t xml:space="preserve"> La fel</w:t>
      </w:r>
      <w:r w:rsidRPr="007849A6">
        <w:rPr>
          <w:color w:val="1F497D" w:themeColor="text2"/>
        </w:rPr>
        <w:t>, au fost puse în dezbateri subiecte ce țin de interacțiunea dintre sectorul privat și serviciile de ocupare, rolul acestora, precum și structurile serviciilor locale în abordarea problemelor de incluziune socială.</w:t>
      </w:r>
    </w:p>
    <w:p w:rsidR="00852840" w:rsidRPr="00852840" w:rsidRDefault="00852840" w:rsidP="00852840">
      <w:pPr>
        <w:jc w:val="both"/>
        <w:rPr>
          <w:color w:val="1F497D" w:themeColor="text2"/>
          <w:szCs w:val="28"/>
        </w:rPr>
      </w:pPr>
      <w:r w:rsidRPr="00852840">
        <w:rPr>
          <w:color w:val="1F497D" w:themeColor="text2"/>
          <w:szCs w:val="28"/>
        </w:rPr>
        <w:t xml:space="preserve">În luna iunie </w:t>
      </w:r>
      <w:r w:rsidRPr="00852840">
        <w:rPr>
          <w:color w:val="1F497D" w:themeColor="text2"/>
        </w:rPr>
        <w:t xml:space="preserve">Agenția Națională </w:t>
      </w:r>
      <w:r w:rsidRPr="00852840">
        <w:rPr>
          <w:color w:val="1F497D" w:themeColor="text2"/>
          <w:szCs w:val="28"/>
        </w:rPr>
        <w:t xml:space="preserve">a participat la un seminar de studiu în Helsinki, Finlanda – </w:t>
      </w:r>
      <w:r w:rsidRPr="00A61FF0">
        <w:rPr>
          <w:b/>
          <w:color w:val="1F497D" w:themeColor="text2"/>
          <w:szCs w:val="28"/>
          <w:u w:val="single"/>
        </w:rPr>
        <w:t>„Abordare integrată la prognozarea cererii cu oferta pe piaţa muncii”,</w:t>
      </w:r>
      <w:r w:rsidRPr="00852840">
        <w:rPr>
          <w:color w:val="1F497D" w:themeColor="text2"/>
          <w:szCs w:val="28"/>
        </w:rPr>
        <w:t xml:space="preserve"> organizată de Fondul European de Educaţie (ETF). Au participat reprezentanţi din Armenia, Azerbaijan, Belarus, Ucraina, Georgia şi Republica Moldova. Scopul seminarului a fost familiarizarea cu practicile internaţionale, tendinţele şi experienţa de implementare a sistemelor şi metodologiilor de corelare a cererii şi ofertei pe piaţa muncii; creşterea capacităţilor şi schimb de experienţă în vederea elaborării strategiilor, metodelor precum şi dezvoltarea instituţională a aspectelor ce ţin de anticiparea competenţelor, etc.</w:t>
      </w:r>
    </w:p>
    <w:p w:rsidR="00852840" w:rsidRPr="00A61FF0" w:rsidRDefault="00852840" w:rsidP="00852840">
      <w:pPr>
        <w:jc w:val="both"/>
        <w:rPr>
          <w:color w:val="1F497D" w:themeColor="text2"/>
          <w:szCs w:val="28"/>
        </w:rPr>
      </w:pPr>
      <w:r w:rsidRPr="00A61FF0">
        <w:rPr>
          <w:color w:val="1F497D" w:themeColor="text2"/>
          <w:szCs w:val="28"/>
        </w:rPr>
        <w:t xml:space="preserve">În luna septembrie </w:t>
      </w:r>
      <w:r w:rsidRPr="00A61FF0">
        <w:rPr>
          <w:color w:val="1F497D" w:themeColor="text2"/>
        </w:rPr>
        <w:t xml:space="preserve">Agenția Națională </w:t>
      </w:r>
      <w:r w:rsidRPr="00A61FF0">
        <w:rPr>
          <w:color w:val="1F497D" w:themeColor="text2"/>
          <w:szCs w:val="28"/>
        </w:rPr>
        <w:t xml:space="preserve"> a participat la </w:t>
      </w:r>
      <w:r w:rsidRPr="00A61FF0">
        <w:rPr>
          <w:b/>
          <w:color w:val="1F497D" w:themeColor="text2"/>
          <w:szCs w:val="28"/>
          <w:u w:val="single"/>
        </w:rPr>
        <w:t>Conferinţa Internaţională ETF</w:t>
      </w:r>
      <w:r w:rsidRPr="00A61FF0">
        <w:rPr>
          <w:color w:val="1F497D" w:themeColor="text2"/>
          <w:szCs w:val="28"/>
        </w:rPr>
        <w:t xml:space="preserve"> „Dimensiunea abilităţilor de migraţie: perspective din partea ţărilor partenere ETF”, care s-a desfăşurat la Bruxel, Belgia. Scopul </w:t>
      </w:r>
      <w:r w:rsidR="001722E5" w:rsidRPr="00A61FF0">
        <w:rPr>
          <w:color w:val="1F497D" w:themeColor="text2"/>
          <w:szCs w:val="28"/>
        </w:rPr>
        <w:t>a fost</w:t>
      </w:r>
      <w:r w:rsidRPr="00A61FF0">
        <w:rPr>
          <w:color w:val="1F497D" w:themeColor="text2"/>
          <w:szCs w:val="28"/>
        </w:rPr>
        <w:t xml:space="preserve"> promovarea cunoştinţelor şi experienţelor printre ţările partenere privind faptul, cum dezvoltarea abilităţilor şi politicile de ocupare pot contribui la o administrare mai bună a migraţiei. </w:t>
      </w:r>
    </w:p>
    <w:p w:rsidR="00005D62" w:rsidRDefault="00005D62" w:rsidP="00005D62">
      <w:pPr>
        <w:pStyle w:val="Default"/>
        <w:jc w:val="both"/>
        <w:rPr>
          <w:color w:val="1F497D" w:themeColor="text2"/>
        </w:rPr>
      </w:pPr>
      <w:r>
        <w:rPr>
          <w:color w:val="1F497D" w:themeColor="text2"/>
        </w:rPr>
        <w:t>Concomitent, î</w:t>
      </w:r>
      <w:r w:rsidRPr="008B02A7">
        <w:rPr>
          <w:color w:val="1F497D" w:themeColor="text2"/>
        </w:rPr>
        <w:t xml:space="preserve">n cadrul proiectului </w:t>
      </w:r>
      <w:r w:rsidRPr="002727E5">
        <w:rPr>
          <w:b/>
          <w:color w:val="1F497D" w:themeColor="text2"/>
          <w:u w:val="single"/>
        </w:rPr>
        <w:t>„Reconceptualizarea orientării profesionale și consilierii în carieră”</w:t>
      </w:r>
      <w:r w:rsidRPr="008B02A7">
        <w:rPr>
          <w:color w:val="1F497D" w:themeColor="text2"/>
        </w:rPr>
        <w:t xml:space="preserve"> (REVOCC) implementat de către CEDA în parteneriat cu ME și ANOFM, finanțat de ADA a avut loc vizita de studiu </w:t>
      </w:r>
      <w:r>
        <w:rPr>
          <w:color w:val="1F497D" w:themeColor="text2"/>
        </w:rPr>
        <w:t>în</w:t>
      </w:r>
      <w:r w:rsidRPr="008B02A7">
        <w:rPr>
          <w:color w:val="1F497D" w:themeColor="text2"/>
        </w:rPr>
        <w:t xml:space="preserve"> scopul studierii experienței Austriei privind ghidarea/proiectarea carierei, serviciile oferite de către agențiile pentru ocuparea forței de muncă și corelarea dintre sistemul educațional și piața muncii, precum și modalitatea de colaborare dintre școli și serviciile de </w:t>
      </w:r>
      <w:r>
        <w:rPr>
          <w:color w:val="1F497D" w:themeColor="text2"/>
        </w:rPr>
        <w:t>ocupare.</w:t>
      </w:r>
      <w:r w:rsidRPr="008B02A7">
        <w:rPr>
          <w:color w:val="1F497D" w:themeColor="text2"/>
        </w:rPr>
        <w:t xml:space="preserve"> Această vizită, a consolidat cunoștințele participanților în ceea ce privește conlucrarea Serviciului  de Ocupare a forței de muncă din Austria (AMS)  și a instituțiilor de învățământ cu angajatorii, evidențiind unele practici moderne eficiente, care ar putea fi aplicate și în Republica Moldova.</w:t>
      </w:r>
    </w:p>
    <w:p w:rsidR="00005D62" w:rsidRDefault="00005D62" w:rsidP="00005D62">
      <w:pPr>
        <w:pStyle w:val="2"/>
        <w:shd w:val="clear" w:color="auto" w:fill="FFFFFF"/>
        <w:spacing w:before="0" w:after="0"/>
        <w:jc w:val="both"/>
        <w:rPr>
          <w:rFonts w:ascii="Times New Roman" w:hAnsi="Times New Roman" w:cs="Times New Roman"/>
          <w:b w:val="0"/>
          <w:i w:val="0"/>
          <w:color w:val="1F497D" w:themeColor="text2"/>
          <w:sz w:val="24"/>
          <w:szCs w:val="24"/>
          <w:lang w:val="ro-RO"/>
        </w:rPr>
      </w:pPr>
      <w:r>
        <w:rPr>
          <w:rFonts w:ascii="Times New Roman" w:hAnsi="Times New Roman" w:cs="Times New Roman"/>
          <w:b w:val="0"/>
          <w:i w:val="0"/>
          <w:color w:val="1F497D" w:themeColor="text2"/>
          <w:sz w:val="24"/>
          <w:szCs w:val="24"/>
          <w:lang w:val="ro-RO"/>
        </w:rPr>
        <w:t xml:space="preserve">Pe parcursul anului 2015 </w:t>
      </w:r>
      <w:r w:rsidRPr="00EF5763">
        <w:rPr>
          <w:rFonts w:ascii="Times New Roman" w:hAnsi="Times New Roman" w:cs="Times New Roman"/>
          <w:b w:val="0"/>
          <w:i w:val="0"/>
          <w:color w:val="1F497D" w:themeColor="text2"/>
          <w:sz w:val="24"/>
          <w:szCs w:val="24"/>
          <w:lang w:val="ro-RO"/>
        </w:rPr>
        <w:t xml:space="preserve">a continuat colaborarea cu </w:t>
      </w:r>
      <w:r w:rsidRPr="007141BE">
        <w:rPr>
          <w:rFonts w:ascii="Times New Roman" w:hAnsi="Times New Roman" w:cs="Times New Roman"/>
          <w:i w:val="0"/>
          <w:color w:val="1F497D" w:themeColor="text2"/>
          <w:sz w:val="24"/>
          <w:szCs w:val="24"/>
          <w:u w:val="single"/>
          <w:lang w:val="ro-RO"/>
        </w:rPr>
        <w:t xml:space="preserve">Asociația </w:t>
      </w:r>
      <w:r w:rsidRPr="007141BE">
        <w:rPr>
          <w:b w:val="0"/>
          <w:i w:val="0"/>
          <w:color w:val="1F497D" w:themeColor="text2"/>
          <w:u w:val="single"/>
          <w:lang w:val="en-US"/>
        </w:rPr>
        <w:t>„</w:t>
      </w:r>
      <w:r w:rsidRPr="007141BE">
        <w:rPr>
          <w:rFonts w:ascii="Times New Roman" w:hAnsi="Times New Roman" w:cs="Times New Roman"/>
          <w:i w:val="0"/>
          <w:color w:val="1F497D" w:themeColor="text2"/>
          <w:sz w:val="24"/>
          <w:szCs w:val="24"/>
          <w:u w:val="single"/>
          <w:lang w:val="ro-RO"/>
        </w:rPr>
        <w:t>MOTIVAȚIE</w:t>
      </w:r>
      <w:r w:rsidRPr="007141BE">
        <w:rPr>
          <w:rFonts w:ascii="Times New Roman" w:hAnsi="Times New Roman" w:cs="Times New Roman"/>
          <w:b w:val="0"/>
          <w:i w:val="0"/>
          <w:color w:val="1F497D" w:themeColor="text2"/>
          <w:sz w:val="24"/>
          <w:szCs w:val="24"/>
          <w:u w:val="single"/>
          <w:lang w:val="ro-RO"/>
        </w:rPr>
        <w:t>”</w:t>
      </w:r>
      <w:r w:rsidRPr="007141BE">
        <w:rPr>
          <w:rFonts w:ascii="Times New Roman" w:hAnsi="Times New Roman" w:cs="Times New Roman"/>
          <w:i w:val="0"/>
          <w:color w:val="1F497D" w:themeColor="text2"/>
          <w:sz w:val="24"/>
          <w:szCs w:val="24"/>
          <w:u w:val="single"/>
          <w:lang w:val="ro-RO"/>
        </w:rPr>
        <w:t>.</w:t>
      </w:r>
      <w:r w:rsidRPr="00EF5763">
        <w:rPr>
          <w:rFonts w:ascii="Times New Roman" w:hAnsi="Times New Roman" w:cs="Times New Roman"/>
          <w:b w:val="0"/>
          <w:i w:val="0"/>
          <w:color w:val="1F497D" w:themeColor="text2"/>
          <w:sz w:val="24"/>
          <w:szCs w:val="24"/>
          <w:lang w:val="ro-RO"/>
        </w:rPr>
        <w:t xml:space="preserve"> Agenția Națională în comun cu </w:t>
      </w:r>
      <w:r>
        <w:rPr>
          <w:rFonts w:ascii="Times New Roman" w:hAnsi="Times New Roman" w:cs="Times New Roman"/>
          <w:b w:val="0"/>
          <w:i w:val="0"/>
          <w:color w:val="1F497D" w:themeColor="text2"/>
          <w:sz w:val="24"/>
          <w:szCs w:val="24"/>
          <w:lang w:val="ro-RO"/>
        </w:rPr>
        <w:t xml:space="preserve">structurile sale </w:t>
      </w:r>
      <w:r w:rsidRPr="00EF5763">
        <w:rPr>
          <w:rFonts w:ascii="Times New Roman" w:hAnsi="Times New Roman" w:cs="Times New Roman"/>
          <w:b w:val="0"/>
          <w:i w:val="0"/>
          <w:color w:val="1F497D" w:themeColor="text2"/>
          <w:sz w:val="24"/>
          <w:szCs w:val="24"/>
          <w:lang w:val="ro-RO"/>
        </w:rPr>
        <w:t xml:space="preserve">teritoriale au participat la organizarea mai multor activități de sensibilizare în ceea ce privește drepturile persoanelor cu dizabilități, dar și măsuri de combatere a discriminării sociale și profesionale a acestora. Au avut loc un șir de seminare de instruire </w:t>
      </w:r>
      <w:r>
        <w:rPr>
          <w:rFonts w:ascii="Times New Roman" w:hAnsi="Times New Roman" w:cs="Times New Roman"/>
          <w:b w:val="0"/>
          <w:i w:val="0"/>
          <w:color w:val="1F497D" w:themeColor="text2"/>
          <w:sz w:val="24"/>
          <w:szCs w:val="24"/>
          <w:lang w:val="ro-RO"/>
        </w:rPr>
        <w:t xml:space="preserve">a </w:t>
      </w:r>
      <w:r w:rsidRPr="00EF5763">
        <w:rPr>
          <w:rFonts w:ascii="Times New Roman" w:hAnsi="Times New Roman" w:cs="Times New Roman"/>
          <w:b w:val="0"/>
          <w:i w:val="0"/>
          <w:color w:val="1F497D" w:themeColor="text2"/>
          <w:sz w:val="24"/>
          <w:szCs w:val="24"/>
          <w:lang w:val="ro-RO"/>
        </w:rPr>
        <w:t xml:space="preserve">specialiștilor din cadrul ANOFM, scopul cărora a fost înformarea specialiștilor care lucrează direct cu persoanele cu dizabilități, despre serviciile și modalitățile de oferire a suportului pentru incluziunea </w:t>
      </w:r>
      <w:r>
        <w:rPr>
          <w:rFonts w:ascii="Times New Roman" w:hAnsi="Times New Roman" w:cs="Times New Roman"/>
          <w:b w:val="0"/>
          <w:i w:val="0"/>
          <w:color w:val="1F497D" w:themeColor="text2"/>
          <w:sz w:val="24"/>
          <w:szCs w:val="24"/>
          <w:lang w:val="ro-RO"/>
        </w:rPr>
        <w:t xml:space="preserve">acestora </w:t>
      </w:r>
      <w:r w:rsidRPr="00EF5763">
        <w:rPr>
          <w:rFonts w:ascii="Times New Roman" w:hAnsi="Times New Roman" w:cs="Times New Roman"/>
          <w:b w:val="0"/>
          <w:i w:val="0"/>
          <w:color w:val="1F497D" w:themeColor="text2"/>
          <w:sz w:val="24"/>
          <w:szCs w:val="24"/>
          <w:lang w:val="ro-RO"/>
        </w:rPr>
        <w:t xml:space="preserve">în câmpul muncii și promovarea </w:t>
      </w:r>
      <w:r>
        <w:rPr>
          <w:rFonts w:ascii="Times New Roman" w:hAnsi="Times New Roman" w:cs="Times New Roman"/>
          <w:b w:val="0"/>
          <w:i w:val="0"/>
          <w:color w:val="1F497D" w:themeColor="text2"/>
          <w:sz w:val="24"/>
          <w:szCs w:val="24"/>
          <w:lang w:val="ro-RO"/>
        </w:rPr>
        <w:t>practicilor</w:t>
      </w:r>
      <w:r w:rsidRPr="00EF5763">
        <w:rPr>
          <w:rFonts w:ascii="Times New Roman" w:hAnsi="Times New Roman" w:cs="Times New Roman"/>
          <w:b w:val="0"/>
          <w:i w:val="0"/>
          <w:color w:val="1F497D" w:themeColor="text2"/>
          <w:sz w:val="24"/>
          <w:szCs w:val="24"/>
          <w:lang w:val="ro-RO"/>
        </w:rPr>
        <w:t xml:space="preserve"> pozitive</w:t>
      </w:r>
      <w:r>
        <w:rPr>
          <w:rFonts w:ascii="Times New Roman" w:hAnsi="Times New Roman" w:cs="Times New Roman"/>
          <w:b w:val="0"/>
          <w:i w:val="0"/>
          <w:color w:val="1F497D" w:themeColor="text2"/>
          <w:sz w:val="24"/>
          <w:szCs w:val="24"/>
          <w:lang w:val="ro-RO"/>
        </w:rPr>
        <w:t xml:space="preserve">. </w:t>
      </w:r>
      <w:r w:rsidRPr="00EF5763">
        <w:rPr>
          <w:rFonts w:ascii="Times New Roman" w:hAnsi="Times New Roman" w:cs="Times New Roman"/>
          <w:b w:val="0"/>
          <w:i w:val="0"/>
          <w:color w:val="1F497D" w:themeColor="text2"/>
          <w:sz w:val="24"/>
          <w:szCs w:val="24"/>
          <w:lang w:val="ro-RO"/>
        </w:rPr>
        <w:t xml:space="preserve"> </w:t>
      </w:r>
    </w:p>
    <w:p w:rsidR="00005D62" w:rsidRPr="00625EED" w:rsidRDefault="00005D62" w:rsidP="00005D62">
      <w:pPr>
        <w:jc w:val="both"/>
        <w:rPr>
          <w:color w:val="1F497D" w:themeColor="text2"/>
        </w:rPr>
      </w:pPr>
      <w:r>
        <w:rPr>
          <w:color w:val="1F497D" w:themeColor="text2"/>
        </w:rPr>
        <w:t xml:space="preserve">La fel au continuat colaborările cu </w:t>
      </w:r>
      <w:r w:rsidRPr="00AA30FB">
        <w:rPr>
          <w:b/>
          <w:color w:val="1F497D" w:themeColor="text2"/>
          <w:u w:val="single"/>
        </w:rPr>
        <w:t>Entitatea Națiunilor Unite pentru Egalitate de Gen și Abilitarea Femeilor</w:t>
      </w:r>
      <w:r w:rsidRPr="00AA30FB">
        <w:rPr>
          <w:b/>
          <w:color w:val="1F497D" w:themeColor="text2"/>
        </w:rPr>
        <w:t xml:space="preserve"> </w:t>
      </w:r>
      <w:r w:rsidRPr="00AA30FB">
        <w:rPr>
          <w:color w:val="1F497D" w:themeColor="text2"/>
        </w:rPr>
        <w:t>(UN Women).</w:t>
      </w:r>
      <w:r w:rsidRPr="00BE6CB5">
        <w:rPr>
          <w:color w:val="1F497D" w:themeColor="text2"/>
        </w:rPr>
        <w:t xml:space="preserve"> </w:t>
      </w:r>
      <w:r w:rsidRPr="00625EED">
        <w:rPr>
          <w:color w:val="1F497D" w:themeColor="text2"/>
        </w:rPr>
        <w:t xml:space="preserve">Agenția Națională prin intermediul </w:t>
      </w:r>
      <w:r>
        <w:rPr>
          <w:color w:val="1F497D" w:themeColor="text2"/>
        </w:rPr>
        <w:t xml:space="preserve">agențiilor </w:t>
      </w:r>
      <w:r w:rsidRPr="00625EED">
        <w:rPr>
          <w:color w:val="1F497D" w:themeColor="text2"/>
        </w:rPr>
        <w:t xml:space="preserve"> teritoriale în parteneriat cu </w:t>
      </w:r>
      <w:r w:rsidRPr="00BE6CB5">
        <w:rPr>
          <w:color w:val="1F497D" w:themeColor="text2"/>
        </w:rPr>
        <w:t>UN Women</w:t>
      </w:r>
      <w:r w:rsidRPr="00625EED">
        <w:rPr>
          <w:color w:val="1F497D" w:themeColor="text2"/>
        </w:rPr>
        <w:t xml:space="preserve"> cu suportul programului </w:t>
      </w:r>
      <w:r w:rsidRPr="007141BE">
        <w:rPr>
          <w:color w:val="1F497D" w:themeColor="text2"/>
          <w:u w:val="single"/>
          <w:lang w:val="en-US"/>
        </w:rPr>
        <w:t>„</w:t>
      </w:r>
      <w:r w:rsidRPr="00625EED">
        <w:rPr>
          <w:color w:val="1F497D" w:themeColor="text2"/>
        </w:rPr>
        <w:t xml:space="preserve">Promovarea și protejarea drepturilor femeilor lucrătoare migrante” a organizat seminare informative referitoare la provocările și riscurile legate de procesul migrațional,  conștientizarea problemelor cu care se confruntă persoanele migrante, etc.  </w:t>
      </w:r>
    </w:p>
    <w:tbl>
      <w:tblPr>
        <w:tblStyle w:val="ae"/>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552"/>
        <w:gridCol w:w="7229"/>
      </w:tblGrid>
      <w:tr w:rsidR="00005D62" w:rsidTr="005365D5">
        <w:tc>
          <w:tcPr>
            <w:tcW w:w="2552" w:type="dxa"/>
          </w:tcPr>
          <w:p w:rsidR="00005D62" w:rsidRDefault="00005D62" w:rsidP="005365D5">
            <w:pPr>
              <w:pStyle w:val="ad"/>
              <w:autoSpaceDE w:val="0"/>
              <w:autoSpaceDN w:val="0"/>
              <w:adjustRightInd w:val="0"/>
              <w:ind w:left="0"/>
              <w:jc w:val="both"/>
              <w:rPr>
                <w:color w:val="1F497D" w:themeColor="text2"/>
                <w:shd w:val="clear" w:color="auto" w:fill="FFFFFF"/>
                <w:lang w:val="en-US"/>
              </w:rPr>
            </w:pPr>
            <w:r w:rsidRPr="00042781">
              <w:rPr>
                <w:noProof/>
                <w:color w:val="1F497D" w:themeColor="text2"/>
                <w:shd w:val="clear" w:color="auto" w:fill="FFFFFF"/>
                <w:lang w:val="ru-RU" w:eastAsia="ru-RU"/>
              </w:rPr>
              <w:drawing>
                <wp:inline distT="0" distB="0" distL="0" distR="0">
                  <wp:extent cx="1584369" cy="502276"/>
                  <wp:effectExtent l="19050" t="0" r="0" b="0"/>
                  <wp:docPr id="95" name="Рисунок 13" descr="Colaborarea continuă cu partenerii Agenţiei – Centrul SYSLAB">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aborarea continuă cu partenerii Agenţiei – Centrul SYSLAB">
                            <a:hlinkClick r:id="rId89"/>
                          </pic:cNvPr>
                          <pic:cNvPicPr>
                            <a:picLocks noChangeAspect="1" noChangeArrowheads="1"/>
                          </pic:cNvPicPr>
                        </pic:nvPicPr>
                        <pic:blipFill>
                          <a:blip r:embed="rId90" cstate="print"/>
                          <a:srcRect/>
                          <a:stretch>
                            <a:fillRect/>
                          </a:stretch>
                        </pic:blipFill>
                        <pic:spPr bwMode="auto">
                          <a:xfrm>
                            <a:off x="0" y="0"/>
                            <a:ext cx="1588035" cy="503438"/>
                          </a:xfrm>
                          <a:prstGeom prst="rect">
                            <a:avLst/>
                          </a:prstGeom>
                          <a:noFill/>
                          <a:ln w="9525">
                            <a:noFill/>
                            <a:miter lim="800000"/>
                            <a:headEnd/>
                            <a:tailEnd/>
                          </a:ln>
                        </pic:spPr>
                      </pic:pic>
                    </a:graphicData>
                  </a:graphic>
                </wp:inline>
              </w:drawing>
            </w:r>
          </w:p>
        </w:tc>
        <w:tc>
          <w:tcPr>
            <w:tcW w:w="7229" w:type="dxa"/>
          </w:tcPr>
          <w:p w:rsidR="00005D62" w:rsidRDefault="00005D62" w:rsidP="005365D5">
            <w:pPr>
              <w:pStyle w:val="ad"/>
              <w:autoSpaceDE w:val="0"/>
              <w:autoSpaceDN w:val="0"/>
              <w:adjustRightInd w:val="0"/>
              <w:ind w:left="0" w:right="-108"/>
              <w:jc w:val="both"/>
              <w:rPr>
                <w:color w:val="1F497D" w:themeColor="text2"/>
                <w:shd w:val="clear" w:color="auto" w:fill="FFFFFF"/>
                <w:lang w:val="en-US"/>
              </w:rPr>
            </w:pPr>
            <w:r>
              <w:rPr>
                <w:color w:val="1F497D" w:themeColor="text2"/>
              </w:rPr>
              <w:t>La finele anului</w:t>
            </w:r>
            <w:r w:rsidRPr="00190006">
              <w:rPr>
                <w:color w:val="1F497D" w:themeColor="text2"/>
              </w:rPr>
              <w:t xml:space="preserve"> s-a </w:t>
            </w:r>
            <w:r>
              <w:rPr>
                <w:color w:val="1F497D" w:themeColor="text2"/>
              </w:rPr>
              <w:t>încheiat</w:t>
            </w:r>
            <w:r w:rsidRPr="00190006">
              <w:rPr>
                <w:color w:val="1F497D" w:themeColor="text2"/>
              </w:rPr>
              <w:t xml:space="preserve"> primul ciclu al proiectului „Antreprenoriat inovativ pentru angajare durabilă“, realizat cu susținerea Programului Națiunilor Unite în Republica Moldova,  inițiat în anul 2013, scopul lui </w:t>
            </w:r>
          </w:p>
        </w:tc>
      </w:tr>
    </w:tbl>
    <w:p w:rsidR="00005D62" w:rsidRDefault="00005D62" w:rsidP="00005D62">
      <w:pPr>
        <w:autoSpaceDE w:val="0"/>
        <w:autoSpaceDN w:val="0"/>
        <w:adjustRightInd w:val="0"/>
        <w:jc w:val="both"/>
        <w:rPr>
          <w:color w:val="1F497D" w:themeColor="text2"/>
        </w:rPr>
      </w:pPr>
      <w:r w:rsidRPr="00190006">
        <w:rPr>
          <w:color w:val="1F497D" w:themeColor="text2"/>
        </w:rPr>
        <w:lastRenderedPageBreak/>
        <w:t>fiind instruirea și asistarea șomerilor calificaţi, a migranţilor moldoveni întorși acasă și a absolvenţilor în obţinerea locurilor de muncă</w:t>
      </w:r>
      <w:r>
        <w:rPr>
          <w:color w:val="1F497D" w:themeColor="text2"/>
        </w:rPr>
        <w:t xml:space="preserve"> relevante în Republica Moldova. </w:t>
      </w:r>
      <w:r w:rsidRPr="00190006">
        <w:rPr>
          <w:color w:val="1F497D" w:themeColor="text2"/>
        </w:rPr>
        <w:t xml:space="preserve">Acest concept include metode moderne de căutare a </w:t>
      </w:r>
      <w:r>
        <w:rPr>
          <w:color w:val="1F497D" w:themeColor="text2"/>
        </w:rPr>
        <w:t>unui loc</w:t>
      </w:r>
      <w:r w:rsidRPr="00190006">
        <w:rPr>
          <w:color w:val="1F497D" w:themeColor="text2"/>
        </w:rPr>
        <w:t xml:space="preserve"> de muncă, promovarea antreprenoriatului, conexiunilor cu mediul de afaceri, tehnici moderne de vânzări și este bazat pe o combinație de lucru în echipă, consiliere si formare profesională la fel și crearea unei rețele de parteneriat între </w:t>
      </w:r>
      <w:r>
        <w:rPr>
          <w:color w:val="1F497D" w:themeColor="text2"/>
        </w:rPr>
        <w:t xml:space="preserve">ambele segmente ale pieței muncii: </w:t>
      </w:r>
      <w:r w:rsidRPr="00190006">
        <w:rPr>
          <w:color w:val="1F497D" w:themeColor="text2"/>
        </w:rPr>
        <w:t>angajatori si potențialii angajați</w:t>
      </w:r>
      <w:r>
        <w:rPr>
          <w:color w:val="1F497D" w:themeColor="text2"/>
        </w:rPr>
        <w:t xml:space="preserve">. </w:t>
      </w:r>
      <w:r w:rsidRPr="00190006">
        <w:rPr>
          <w:color w:val="1F497D" w:themeColor="text2"/>
        </w:rPr>
        <w:t xml:space="preserve">În cadrul primului ciclu au fost create </w:t>
      </w:r>
      <w:r w:rsidRPr="00BE6CB5">
        <w:rPr>
          <w:b/>
          <w:color w:val="1F497D" w:themeColor="text2"/>
          <w:u w:val="single"/>
        </w:rPr>
        <w:t>Centre SYSLAB</w:t>
      </w:r>
      <w:r w:rsidRPr="00190006">
        <w:rPr>
          <w:color w:val="1F497D" w:themeColor="text2"/>
        </w:rPr>
        <w:t xml:space="preserve"> (Laboratorul Sistemelor pentru Inovare şi Angajare în câmpul muncii)  în 5 locații din Moldova: Chișinău, Bălți, Rezina, Cahul și Comrat</w:t>
      </w:r>
      <w:r>
        <w:rPr>
          <w:color w:val="1F497D" w:themeColor="text2"/>
        </w:rPr>
        <w:t xml:space="preserve">. </w:t>
      </w:r>
      <w:r w:rsidRPr="00190006">
        <w:rPr>
          <w:color w:val="1F497D" w:themeColor="text2"/>
        </w:rPr>
        <w:t xml:space="preserve">Între agențiile teritoriale pentru ocuparea forței de muncă amplasate în raioanele unde activează </w:t>
      </w:r>
      <w:r>
        <w:rPr>
          <w:color w:val="1F497D" w:themeColor="text2"/>
        </w:rPr>
        <w:t xml:space="preserve">aceste </w:t>
      </w:r>
      <w:r w:rsidRPr="00190006">
        <w:rPr>
          <w:color w:val="1F497D" w:themeColor="text2"/>
        </w:rPr>
        <w:t>centre</w:t>
      </w:r>
      <w:r>
        <w:rPr>
          <w:color w:val="1F497D" w:themeColor="text2"/>
        </w:rPr>
        <w:t xml:space="preserve"> </w:t>
      </w:r>
      <w:r w:rsidRPr="00190006">
        <w:rPr>
          <w:color w:val="1F497D" w:themeColor="text2"/>
        </w:rPr>
        <w:t>au fost stabilite relaţii bune de colaborare şi conlucrare privin</w:t>
      </w:r>
      <w:r>
        <w:rPr>
          <w:color w:val="1F497D" w:themeColor="text2"/>
        </w:rPr>
        <w:t>d</w:t>
      </w:r>
      <w:r w:rsidRPr="00190006">
        <w:rPr>
          <w:color w:val="1F497D" w:themeColor="text2"/>
        </w:rPr>
        <w:t xml:space="preserve"> select</w:t>
      </w:r>
      <w:r>
        <w:rPr>
          <w:color w:val="1F497D" w:themeColor="text2"/>
        </w:rPr>
        <w:t xml:space="preserve">area </w:t>
      </w:r>
      <w:r w:rsidRPr="00190006">
        <w:rPr>
          <w:color w:val="1F497D" w:themeColor="text2"/>
        </w:rPr>
        <w:t>potenţialilor participanţi din rândurile persoanelor cu statut de şomer (şomeri cu studii superioare, absolvenţi ai instituţiilor superioare, emigranţi reveniţi în ţară), beneficiari de instruire şi asistenţă în obţinerea locurilor de muncă, cursuri pentru a începe o afacere, etc. În perioada de referință au fost organizate consultaţii cu participarea persoanelor din grupurile țintă, care au fost informa</w:t>
      </w:r>
      <w:r>
        <w:rPr>
          <w:color w:val="1F497D" w:themeColor="text2"/>
        </w:rPr>
        <w:t>te</w:t>
      </w:r>
      <w:r w:rsidRPr="00190006">
        <w:rPr>
          <w:color w:val="1F497D" w:themeColor="text2"/>
        </w:rPr>
        <w:t xml:space="preserve"> despre conceptul SYSLAB. </w:t>
      </w:r>
    </w:p>
    <w:p w:rsidR="0025432C" w:rsidRDefault="0025432C" w:rsidP="0025432C">
      <w:pPr>
        <w:pStyle w:val="Default"/>
        <w:jc w:val="both"/>
        <w:rPr>
          <w:b/>
          <w:color w:val="1F497D" w:themeColor="text2"/>
          <w:sz w:val="22"/>
          <w:szCs w:val="22"/>
          <w:u w:val="single"/>
          <w:lang w:val="ro-RO"/>
        </w:rPr>
      </w:pPr>
    </w:p>
    <w:p w:rsidR="00935D62" w:rsidRPr="0075498C" w:rsidRDefault="0075498C" w:rsidP="0075498C">
      <w:pPr>
        <w:shd w:val="clear" w:color="auto" w:fill="FFFFFF" w:themeFill="background1"/>
        <w:jc w:val="both"/>
        <w:rPr>
          <w:b/>
          <w:color w:val="1F497D" w:themeColor="text2"/>
          <w:sz w:val="22"/>
          <w:szCs w:val="22"/>
          <w:u w:val="single"/>
        </w:rPr>
      </w:pPr>
      <w:r w:rsidRPr="0075498C">
        <w:rPr>
          <w:b/>
          <w:color w:val="1F497D" w:themeColor="text2"/>
          <w:sz w:val="22"/>
          <w:szCs w:val="22"/>
          <w:u w:val="single"/>
        </w:rPr>
        <w:t>5.3</w:t>
      </w:r>
      <w:r w:rsidR="00935D62" w:rsidRPr="0075498C">
        <w:rPr>
          <w:b/>
          <w:color w:val="1F497D" w:themeColor="text2"/>
          <w:sz w:val="22"/>
          <w:szCs w:val="22"/>
          <w:u w:val="single"/>
        </w:rPr>
        <w:t>. MENŢINEREA ŞI  DEZVOLTAREA SISTEM</w:t>
      </w:r>
      <w:r w:rsidR="00F2029C">
        <w:rPr>
          <w:b/>
          <w:color w:val="1F497D" w:themeColor="text2"/>
          <w:sz w:val="22"/>
          <w:szCs w:val="22"/>
          <w:u w:val="single"/>
        </w:rPr>
        <w:t xml:space="preserve">ELOR </w:t>
      </w:r>
      <w:r w:rsidR="00935D62" w:rsidRPr="0075498C">
        <w:rPr>
          <w:b/>
          <w:color w:val="1F497D" w:themeColor="text2"/>
          <w:sz w:val="22"/>
          <w:szCs w:val="22"/>
          <w:u w:val="single"/>
        </w:rPr>
        <w:t xml:space="preserve">  INFORMAŢIONAL</w:t>
      </w:r>
      <w:r w:rsidR="00F2029C">
        <w:rPr>
          <w:b/>
          <w:color w:val="1F497D" w:themeColor="text2"/>
          <w:sz w:val="22"/>
          <w:szCs w:val="22"/>
          <w:u w:val="single"/>
        </w:rPr>
        <w:t>E</w:t>
      </w:r>
      <w:r>
        <w:rPr>
          <w:b/>
          <w:color w:val="1F497D" w:themeColor="text2"/>
          <w:sz w:val="22"/>
          <w:szCs w:val="22"/>
          <w:u w:val="single"/>
        </w:rPr>
        <w:t>.</w:t>
      </w:r>
      <w:r w:rsidRPr="0075498C">
        <w:rPr>
          <w:color w:val="1F497D" w:themeColor="text2"/>
        </w:rPr>
        <w:t xml:space="preserve"> </w:t>
      </w:r>
      <w:r w:rsidRPr="00C06590">
        <w:rPr>
          <w:color w:val="1F497D" w:themeColor="text2"/>
        </w:rPr>
        <w:t xml:space="preserve">Conform </w:t>
      </w:r>
      <w:r w:rsidRPr="00C06590">
        <w:rPr>
          <w:color w:val="1F497D" w:themeColor="text2"/>
          <w:lang w:val="en-US"/>
        </w:rPr>
        <w:t>P</w:t>
      </w:r>
      <w:r w:rsidRPr="00C06590">
        <w:rPr>
          <w:color w:val="1F497D" w:themeColor="text2"/>
        </w:rPr>
        <w:t xml:space="preserve">lanului anual de </w:t>
      </w:r>
      <w:r w:rsidRPr="00C06590">
        <w:rPr>
          <w:color w:val="1F497D" w:themeColor="text2"/>
          <w:lang w:val="en-US"/>
        </w:rPr>
        <w:t>acţiuni</w:t>
      </w:r>
      <w:r w:rsidRPr="00C06590">
        <w:rPr>
          <w:color w:val="1F497D" w:themeColor="text2"/>
        </w:rPr>
        <w:t xml:space="preserve"> al Agen</w:t>
      </w:r>
      <w:r w:rsidRPr="00C06590">
        <w:rPr>
          <w:color w:val="1F497D" w:themeColor="text2"/>
          <w:lang w:val="en-US"/>
        </w:rPr>
        <w:t>ţ</w:t>
      </w:r>
      <w:r w:rsidRPr="00C06590">
        <w:rPr>
          <w:color w:val="1F497D" w:themeColor="text2"/>
        </w:rPr>
        <w:t>iei Na</w:t>
      </w:r>
      <w:r w:rsidRPr="00C06590">
        <w:rPr>
          <w:color w:val="1F497D" w:themeColor="text2"/>
          <w:lang w:val="en-US"/>
        </w:rPr>
        <w:t>ţ</w:t>
      </w:r>
      <w:r w:rsidRPr="00C06590">
        <w:rPr>
          <w:color w:val="1F497D" w:themeColor="text2"/>
        </w:rPr>
        <w:t>ionale pentru anul 201</w:t>
      </w:r>
      <w:r w:rsidRPr="00C06590">
        <w:rPr>
          <w:bCs/>
          <w:color w:val="1F497D" w:themeColor="text2"/>
        </w:rPr>
        <w:t>5</w:t>
      </w:r>
      <w:r w:rsidRPr="00C06590">
        <w:rPr>
          <w:color w:val="1F497D" w:themeColor="text2"/>
        </w:rPr>
        <w:t xml:space="preserve"> a fost modernizat Sistemul Informaţional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518"/>
        <w:gridCol w:w="7229"/>
      </w:tblGrid>
      <w:tr w:rsidR="00935D62" w:rsidRPr="000A2E5A" w:rsidTr="0075498C">
        <w:tc>
          <w:tcPr>
            <w:tcW w:w="2518" w:type="dxa"/>
          </w:tcPr>
          <w:p w:rsidR="00935D62" w:rsidRPr="000A2E5A" w:rsidRDefault="00935D62" w:rsidP="00A17B8C">
            <w:pPr>
              <w:tabs>
                <w:tab w:val="left" w:pos="1380"/>
              </w:tabs>
              <w:jc w:val="both"/>
              <w:rPr>
                <w:i/>
                <w:color w:val="1F497D" w:themeColor="text2"/>
              </w:rPr>
            </w:pPr>
            <w:r w:rsidRPr="000A2E5A">
              <w:rPr>
                <w:i/>
                <w:noProof/>
                <w:color w:val="1F497D" w:themeColor="text2"/>
                <w:lang w:val="ru-RU" w:eastAsia="ru-RU"/>
              </w:rPr>
              <w:drawing>
                <wp:inline distT="0" distB="0" distL="0" distR="0">
                  <wp:extent cx="1408818" cy="1056027"/>
                  <wp:effectExtent l="19050" t="0" r="882" b="0"/>
                  <wp:docPr id="98" name="Рисунок 4" descr="C:\Documents and Settings\raisa.terzi\Рабочий стол\poze pentru raprt\dezv sistem informa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isa.terzi\Рабочий стол\poze pentru raprt\dezv sistem informational.jpg"/>
                          <pic:cNvPicPr>
                            <a:picLocks noChangeAspect="1" noChangeArrowheads="1"/>
                          </pic:cNvPicPr>
                        </pic:nvPicPr>
                        <pic:blipFill>
                          <a:blip r:embed="rId91" cstate="print"/>
                          <a:srcRect/>
                          <a:stretch>
                            <a:fillRect/>
                          </a:stretch>
                        </pic:blipFill>
                        <pic:spPr bwMode="auto">
                          <a:xfrm>
                            <a:off x="0" y="0"/>
                            <a:ext cx="1410668" cy="1057413"/>
                          </a:xfrm>
                          <a:prstGeom prst="rect">
                            <a:avLst/>
                          </a:prstGeom>
                          <a:noFill/>
                          <a:ln w="9525">
                            <a:noFill/>
                            <a:miter lim="800000"/>
                            <a:headEnd/>
                            <a:tailEnd/>
                          </a:ln>
                        </pic:spPr>
                      </pic:pic>
                    </a:graphicData>
                  </a:graphic>
                </wp:inline>
              </w:drawing>
            </w:r>
          </w:p>
        </w:tc>
        <w:tc>
          <w:tcPr>
            <w:tcW w:w="7229" w:type="dxa"/>
          </w:tcPr>
          <w:p w:rsidR="0075498C" w:rsidRPr="00C06590" w:rsidRDefault="0075498C" w:rsidP="0075498C">
            <w:pPr>
              <w:contextualSpacing/>
              <w:jc w:val="both"/>
              <w:rPr>
                <w:color w:val="1F497D" w:themeColor="text2"/>
              </w:rPr>
            </w:pPr>
            <w:r w:rsidRPr="00C06590">
              <w:rPr>
                <w:color w:val="1F497D" w:themeColor="text2"/>
              </w:rPr>
              <w:t>Automatizat</w:t>
            </w:r>
            <w:r w:rsidR="00C55EC0">
              <w:rPr>
                <w:color w:val="1F497D" w:themeColor="text2"/>
              </w:rPr>
              <w:t xml:space="preserve"> (SIA)</w:t>
            </w:r>
            <w:r w:rsidRPr="00C06590">
              <w:rPr>
                <w:color w:val="1F497D" w:themeColor="text2"/>
              </w:rPr>
              <w:t xml:space="preserve"> „</w:t>
            </w:r>
            <w:r w:rsidRPr="00C06590">
              <w:rPr>
                <w:color w:val="1F497D" w:themeColor="text2"/>
                <w:lang w:val="en-US"/>
              </w:rPr>
              <w:t>Pia</w:t>
            </w:r>
            <w:r w:rsidRPr="00C06590">
              <w:rPr>
                <w:color w:val="1F497D" w:themeColor="text2"/>
              </w:rPr>
              <w:t>ţa</w:t>
            </w:r>
            <w:r>
              <w:rPr>
                <w:color w:val="1F497D" w:themeColor="text2"/>
              </w:rPr>
              <w:t xml:space="preserve"> </w:t>
            </w:r>
            <w:r w:rsidRPr="00C06590">
              <w:rPr>
                <w:color w:val="1F497D" w:themeColor="text2"/>
              </w:rPr>
              <w:t>forței de muncă</w:t>
            </w:r>
            <w:r w:rsidRPr="00C06590">
              <w:rPr>
                <w:color w:val="1F497D" w:themeColor="text2"/>
                <w:lang w:val="en-US"/>
              </w:rPr>
              <w:t xml:space="preserve">” </w:t>
            </w:r>
            <w:r w:rsidR="00C55EC0">
              <w:rPr>
                <w:color w:val="1F497D" w:themeColor="text2"/>
              </w:rPr>
              <w:t xml:space="preserve">(SIA </w:t>
            </w:r>
            <w:r w:rsidR="00C55EC0">
              <w:rPr>
                <w:color w:val="1F497D" w:themeColor="text2"/>
                <w:lang w:val="en-US"/>
              </w:rPr>
              <w:t>“</w:t>
            </w:r>
            <w:r w:rsidR="00C55EC0">
              <w:rPr>
                <w:color w:val="1F497D" w:themeColor="text2"/>
              </w:rPr>
              <w:t>PFM”)</w:t>
            </w:r>
            <w:r w:rsidR="00C55EC0">
              <w:rPr>
                <w:color w:val="1F497D" w:themeColor="text2"/>
                <w:lang w:val="en-US"/>
              </w:rPr>
              <w:t>,</w:t>
            </w:r>
            <w:r w:rsidRPr="00C06590">
              <w:rPr>
                <w:color w:val="1F497D" w:themeColor="text2"/>
                <w:lang w:val="en-US"/>
              </w:rPr>
              <w:t xml:space="preserve"> </w:t>
            </w:r>
            <w:r w:rsidRPr="00C06590">
              <w:rPr>
                <w:color w:val="1F497D" w:themeColor="text2"/>
              </w:rPr>
              <w:t xml:space="preserve">au </w:t>
            </w:r>
            <w:r w:rsidRPr="00C06590">
              <w:rPr>
                <w:color w:val="1F497D" w:themeColor="text2"/>
                <w:lang w:val="en-US"/>
              </w:rPr>
              <w:t>f</w:t>
            </w:r>
            <w:r w:rsidRPr="00C06590">
              <w:rPr>
                <w:color w:val="1F497D" w:themeColor="text2"/>
              </w:rPr>
              <w:t>ost</w:t>
            </w:r>
            <w:r w:rsidRPr="00C06590">
              <w:rPr>
                <w:color w:val="1F497D" w:themeColor="text2"/>
                <w:lang w:val="en-US"/>
              </w:rPr>
              <w:t xml:space="preserve"> </w:t>
            </w:r>
            <w:r w:rsidRPr="00C06590">
              <w:rPr>
                <w:color w:val="1F497D" w:themeColor="text2"/>
              </w:rPr>
              <w:t>testate şi implementate modificările setu</w:t>
            </w:r>
            <w:r>
              <w:rPr>
                <w:color w:val="1F497D" w:themeColor="text2"/>
              </w:rPr>
              <w:t xml:space="preserve">lui de programe aplicative din </w:t>
            </w:r>
            <w:r w:rsidRPr="00C06590">
              <w:rPr>
                <w:color w:val="1F497D" w:themeColor="text2"/>
              </w:rPr>
              <w:t xml:space="preserve"> compartimentul de verificare a  datelor cu b</w:t>
            </w:r>
            <w:r>
              <w:rPr>
                <w:color w:val="1F497D" w:themeColor="text2"/>
              </w:rPr>
              <w:t>ă</w:t>
            </w:r>
            <w:r w:rsidRPr="00C06590">
              <w:rPr>
                <w:color w:val="1F497D" w:themeColor="text2"/>
              </w:rPr>
              <w:t xml:space="preserve">ncile comerciale. </w:t>
            </w:r>
          </w:p>
          <w:p w:rsidR="00D16294" w:rsidRDefault="0075498C" w:rsidP="0075498C">
            <w:pPr>
              <w:contextualSpacing/>
              <w:jc w:val="both"/>
              <w:rPr>
                <w:color w:val="1F497D" w:themeColor="text2"/>
              </w:rPr>
            </w:pPr>
            <w:r w:rsidRPr="00C06590">
              <w:rPr>
                <w:color w:val="1F497D" w:themeColor="text2"/>
              </w:rPr>
              <w:t>În scopul unificării procedurilor de schimb de date cu alte instituții de stat</w:t>
            </w:r>
            <w:r>
              <w:rPr>
                <w:color w:val="1F497D" w:themeColor="text2"/>
              </w:rPr>
              <w:t>, a fost</w:t>
            </w:r>
            <w:r w:rsidRPr="00C06590">
              <w:rPr>
                <w:color w:val="1F497D" w:themeColor="text2"/>
              </w:rPr>
              <w:t>:</w:t>
            </w:r>
          </w:p>
          <w:p w:rsidR="00935D62" w:rsidRPr="00C06590" w:rsidRDefault="00935D62" w:rsidP="00473E43">
            <w:pPr>
              <w:contextualSpacing/>
              <w:jc w:val="both"/>
              <w:rPr>
                <w:i/>
                <w:color w:val="1F497D" w:themeColor="text2"/>
              </w:rPr>
            </w:pPr>
          </w:p>
        </w:tc>
      </w:tr>
    </w:tbl>
    <w:p w:rsidR="00C06590" w:rsidRDefault="00C06590" w:rsidP="00A71EF9">
      <w:pPr>
        <w:pStyle w:val="ad"/>
        <w:numPr>
          <w:ilvl w:val="0"/>
          <w:numId w:val="18"/>
        </w:numPr>
        <w:ind w:left="567" w:hanging="567"/>
        <w:contextualSpacing/>
        <w:jc w:val="both"/>
        <w:rPr>
          <w:color w:val="1F497D" w:themeColor="text2"/>
        </w:rPr>
      </w:pPr>
      <w:r w:rsidRPr="001E390B">
        <w:rPr>
          <w:color w:val="1F497D" w:themeColor="text2"/>
        </w:rPr>
        <w:t>incheiat cu IP “Centrul de guvernare electronică” Acordul de colaborare  privind utilizarea platformei de interoperabilitate MConnect;</w:t>
      </w:r>
    </w:p>
    <w:p w:rsidR="00C06590" w:rsidRDefault="00C06590" w:rsidP="00A71EF9">
      <w:pPr>
        <w:pStyle w:val="ad"/>
        <w:numPr>
          <w:ilvl w:val="0"/>
          <w:numId w:val="18"/>
        </w:numPr>
        <w:ind w:left="567" w:hanging="567"/>
        <w:contextualSpacing/>
        <w:jc w:val="both"/>
        <w:rPr>
          <w:color w:val="1F497D" w:themeColor="text2"/>
        </w:rPr>
      </w:pPr>
      <w:r w:rsidRPr="001E390B">
        <w:rPr>
          <w:color w:val="1F497D" w:themeColor="text2"/>
        </w:rPr>
        <w:t>elaborat caietul de sarcini pentru realizarea conexiunii intersistemice ANOFM-CNAS in baza platformei</w:t>
      </w:r>
      <w:r w:rsidR="001E390B">
        <w:rPr>
          <w:color w:val="1F497D" w:themeColor="text2"/>
        </w:rPr>
        <w:t xml:space="preserve"> de interoperabilitate M</w:t>
      </w:r>
      <w:r w:rsidR="00C55EC0">
        <w:rPr>
          <w:color w:val="1F497D" w:themeColor="text2"/>
        </w:rPr>
        <w:t>C</w:t>
      </w:r>
      <w:r w:rsidR="001E390B">
        <w:rPr>
          <w:color w:val="1F497D" w:themeColor="text2"/>
        </w:rPr>
        <w:t>onnect;</w:t>
      </w:r>
    </w:p>
    <w:p w:rsidR="00C06590" w:rsidRDefault="00C06590" w:rsidP="00A71EF9">
      <w:pPr>
        <w:pStyle w:val="ad"/>
        <w:numPr>
          <w:ilvl w:val="0"/>
          <w:numId w:val="18"/>
        </w:numPr>
        <w:ind w:left="567" w:hanging="567"/>
        <w:contextualSpacing/>
        <w:jc w:val="both"/>
        <w:rPr>
          <w:color w:val="1F497D" w:themeColor="text2"/>
        </w:rPr>
      </w:pPr>
      <w:r w:rsidRPr="001E390B">
        <w:rPr>
          <w:color w:val="1F497D" w:themeColor="text2"/>
        </w:rPr>
        <w:t>testat practic canalul securizat (SSH-tunel) de schimb de date in baza platformei de interoperabilitate MConnect;</w:t>
      </w:r>
    </w:p>
    <w:p w:rsidR="00C06590" w:rsidRPr="001E390B" w:rsidRDefault="00C06590" w:rsidP="00A71EF9">
      <w:pPr>
        <w:pStyle w:val="ad"/>
        <w:numPr>
          <w:ilvl w:val="0"/>
          <w:numId w:val="18"/>
        </w:numPr>
        <w:ind w:left="567" w:hanging="567"/>
        <w:contextualSpacing/>
        <w:jc w:val="both"/>
        <w:rPr>
          <w:color w:val="1F497D" w:themeColor="text2"/>
        </w:rPr>
      </w:pPr>
      <w:r w:rsidRPr="001E390B">
        <w:rPr>
          <w:color w:val="1F497D" w:themeColor="text2"/>
        </w:rPr>
        <w:t>elaborat și semnat un nou acord adițional la Contractul pri</w:t>
      </w:r>
      <w:r w:rsidR="00D16294">
        <w:rPr>
          <w:color w:val="1F497D" w:themeColor="text2"/>
        </w:rPr>
        <w:t>v</w:t>
      </w:r>
      <w:r w:rsidRPr="001E390B">
        <w:rPr>
          <w:color w:val="1F497D" w:themeColor="text2"/>
        </w:rPr>
        <w:t xml:space="preserve">ind prestarea serviciilor informaționale cu </w:t>
      </w:r>
      <w:r w:rsidR="00C55EC0">
        <w:rPr>
          <w:color w:val="1F497D" w:themeColor="text2"/>
        </w:rPr>
        <w:t xml:space="preserve">ÎS </w:t>
      </w:r>
      <w:r w:rsidR="00C55EC0">
        <w:rPr>
          <w:color w:val="1F497D" w:themeColor="text2"/>
          <w:lang w:val="en-US"/>
        </w:rPr>
        <w:t>“</w:t>
      </w:r>
      <w:r w:rsidRPr="001E390B">
        <w:rPr>
          <w:color w:val="1F497D" w:themeColor="text2"/>
        </w:rPr>
        <w:t>CRIS „Registru”.</w:t>
      </w:r>
    </w:p>
    <w:p w:rsidR="00D16294" w:rsidRDefault="00D16294" w:rsidP="001E390B">
      <w:pPr>
        <w:contextualSpacing/>
        <w:jc w:val="both"/>
        <w:rPr>
          <w:color w:val="1F497D" w:themeColor="text2"/>
        </w:rPr>
      </w:pPr>
    </w:p>
    <w:p w:rsidR="00C06590" w:rsidRPr="00C06590" w:rsidRDefault="00C06590" w:rsidP="001E390B">
      <w:pPr>
        <w:contextualSpacing/>
        <w:jc w:val="both"/>
        <w:rPr>
          <w:color w:val="1F497D" w:themeColor="text2"/>
        </w:rPr>
      </w:pPr>
      <w:r w:rsidRPr="00C06590">
        <w:rPr>
          <w:color w:val="1F497D" w:themeColor="text2"/>
        </w:rPr>
        <w:t>A fost asigurată administrarea SIA „E</w:t>
      </w:r>
      <w:r w:rsidR="00C55EC0">
        <w:rPr>
          <w:color w:val="1F497D" w:themeColor="text2"/>
        </w:rPr>
        <w:t xml:space="preserve">vidența </w:t>
      </w:r>
      <w:r w:rsidRPr="00C06590">
        <w:rPr>
          <w:color w:val="1F497D" w:themeColor="text2"/>
        </w:rPr>
        <w:t>M</w:t>
      </w:r>
      <w:r w:rsidR="00C55EC0">
        <w:rPr>
          <w:color w:val="1F497D" w:themeColor="text2"/>
        </w:rPr>
        <w:t xml:space="preserve">igrației </w:t>
      </w:r>
      <w:r w:rsidRPr="00C06590">
        <w:rPr>
          <w:color w:val="1F497D" w:themeColor="text2"/>
        </w:rPr>
        <w:t>F</w:t>
      </w:r>
      <w:r w:rsidR="00C55EC0">
        <w:rPr>
          <w:color w:val="1F497D" w:themeColor="text2"/>
        </w:rPr>
        <w:t xml:space="preserve">orței de </w:t>
      </w:r>
      <w:r w:rsidRPr="00C06590">
        <w:rPr>
          <w:color w:val="1F497D" w:themeColor="text2"/>
        </w:rPr>
        <w:t>M</w:t>
      </w:r>
      <w:r w:rsidR="00C55EC0">
        <w:rPr>
          <w:color w:val="1F497D" w:themeColor="text2"/>
        </w:rPr>
        <w:t>uncă</w:t>
      </w:r>
      <w:r w:rsidRPr="00C06590">
        <w:rPr>
          <w:color w:val="1F497D" w:themeColor="text2"/>
        </w:rPr>
        <w:t xml:space="preserve">”, inclusiv la compartimentele de formare a dosarelor electronice a migranților, raportare,  schimb securizat de date cu  BMA, </w:t>
      </w:r>
      <w:r w:rsidR="00C55EC0">
        <w:rPr>
          <w:color w:val="1F497D" w:themeColor="text2"/>
        </w:rPr>
        <w:t xml:space="preserve">Camera de Licențiere, </w:t>
      </w:r>
      <w:r w:rsidRPr="00C06590">
        <w:rPr>
          <w:color w:val="1F497D" w:themeColor="text2"/>
        </w:rPr>
        <w:t xml:space="preserve"> </w:t>
      </w:r>
      <w:r w:rsidR="00C55EC0">
        <w:rPr>
          <w:color w:val="1F497D" w:themeColor="text2"/>
        </w:rPr>
        <w:t xml:space="preserve">ÎS </w:t>
      </w:r>
      <w:r w:rsidR="00C55EC0">
        <w:rPr>
          <w:color w:val="1F497D" w:themeColor="text2"/>
          <w:lang w:val="en-US"/>
        </w:rPr>
        <w:t>“</w:t>
      </w:r>
      <w:r w:rsidR="00C55EC0">
        <w:rPr>
          <w:color w:val="1F497D" w:themeColor="text2"/>
        </w:rPr>
        <w:t>CRIS „Registru” ș</w:t>
      </w:r>
      <w:r w:rsidRPr="00C06590">
        <w:rPr>
          <w:color w:val="1F497D" w:themeColor="text2"/>
        </w:rPr>
        <w:t>i SIA “Piața forței de muncă”.</w:t>
      </w:r>
    </w:p>
    <w:p w:rsidR="00C06590" w:rsidRPr="00C06590" w:rsidRDefault="00C06590" w:rsidP="001E390B">
      <w:pPr>
        <w:contextualSpacing/>
        <w:jc w:val="both"/>
        <w:rPr>
          <w:color w:val="1F497D" w:themeColor="text2"/>
          <w:lang w:eastAsia="ro-RO"/>
        </w:rPr>
      </w:pPr>
      <w:r w:rsidRPr="00C06590">
        <w:rPr>
          <w:color w:val="1F497D" w:themeColor="text2"/>
          <w:lang w:eastAsia="ro-RO"/>
        </w:rPr>
        <w:t xml:space="preserve">In procesul accesării portalului </w:t>
      </w:r>
      <w:hyperlink r:id="rId92" w:history="1">
        <w:r w:rsidRPr="00C06590">
          <w:rPr>
            <w:rStyle w:val="a7"/>
            <w:color w:val="1F497D" w:themeColor="text2"/>
            <w:lang w:eastAsia="ro-RO"/>
          </w:rPr>
          <w:t>www.angajat.md</w:t>
        </w:r>
      </w:hyperlink>
      <w:r w:rsidRPr="00C06590">
        <w:rPr>
          <w:color w:val="1F497D" w:themeColor="text2"/>
        </w:rPr>
        <w:t xml:space="preserve"> a</w:t>
      </w:r>
      <w:r w:rsidRPr="00C06590">
        <w:rPr>
          <w:color w:val="1F497D" w:themeColor="text2"/>
          <w:lang w:eastAsia="ro-RO"/>
        </w:rPr>
        <w:t xml:space="preserve"> fost acordat</w:t>
      </w:r>
      <w:r w:rsidR="00D16294">
        <w:rPr>
          <w:color w:val="1F497D" w:themeColor="text2"/>
          <w:lang w:eastAsia="ro-RO"/>
        </w:rPr>
        <w:t>ă</w:t>
      </w:r>
      <w:r w:rsidRPr="00C06590">
        <w:rPr>
          <w:color w:val="1F497D" w:themeColor="text2"/>
          <w:lang w:eastAsia="ro-RO"/>
        </w:rPr>
        <w:t xml:space="preserve"> asisten</w:t>
      </w:r>
      <w:r w:rsidR="00D16294">
        <w:rPr>
          <w:color w:val="1F497D" w:themeColor="text2"/>
          <w:lang w:eastAsia="ro-RO"/>
        </w:rPr>
        <w:t>ță</w:t>
      </w:r>
      <w:r w:rsidRPr="00C06590">
        <w:rPr>
          <w:color w:val="1F497D" w:themeColor="text2"/>
          <w:lang w:eastAsia="ro-RO"/>
        </w:rPr>
        <w:t xml:space="preserve"> p</w:t>
      </w:r>
      <w:r w:rsidR="00327397">
        <w:rPr>
          <w:color w:val="1F497D" w:themeColor="text2"/>
          <w:lang w:eastAsia="ro-RO"/>
        </w:rPr>
        <w:t>ersoanelor fizice/angajatorilor</w:t>
      </w:r>
      <w:r w:rsidRPr="00C06590">
        <w:rPr>
          <w:color w:val="1F497D" w:themeColor="text2"/>
          <w:lang w:eastAsia="ro-RO"/>
        </w:rPr>
        <w:t xml:space="preserve"> </w:t>
      </w:r>
      <w:r w:rsidR="00D16294">
        <w:rPr>
          <w:color w:val="1F497D" w:themeColor="text2"/>
          <w:lang w:eastAsia="ro-RO"/>
        </w:rPr>
        <w:t>ce ține de</w:t>
      </w:r>
      <w:r w:rsidRPr="00C06590">
        <w:rPr>
          <w:color w:val="1F497D" w:themeColor="text2"/>
          <w:lang w:eastAsia="ro-RO"/>
        </w:rPr>
        <w:t xml:space="preserve"> </w:t>
      </w:r>
      <w:r w:rsidR="00D16294">
        <w:rPr>
          <w:color w:val="1F497D" w:themeColor="text2"/>
          <w:lang w:eastAsia="ro-RO"/>
        </w:rPr>
        <w:t>î</w:t>
      </w:r>
      <w:r w:rsidRPr="00C06590">
        <w:rPr>
          <w:color w:val="1F497D" w:themeColor="text2"/>
          <w:lang w:eastAsia="ro-RO"/>
        </w:rPr>
        <w:t>nregistrar</w:t>
      </w:r>
      <w:r w:rsidR="00D16294">
        <w:rPr>
          <w:color w:val="1F497D" w:themeColor="text2"/>
          <w:lang w:eastAsia="ro-RO"/>
        </w:rPr>
        <w:t>e</w:t>
      </w:r>
      <w:r w:rsidRPr="00C06590">
        <w:rPr>
          <w:color w:val="1F497D" w:themeColor="text2"/>
          <w:lang w:eastAsia="ro-RO"/>
        </w:rPr>
        <w:t>, completar</w:t>
      </w:r>
      <w:r w:rsidR="00D16294">
        <w:rPr>
          <w:color w:val="1F497D" w:themeColor="text2"/>
          <w:lang w:eastAsia="ro-RO"/>
        </w:rPr>
        <w:t>e a</w:t>
      </w:r>
      <w:r w:rsidRPr="00C06590">
        <w:rPr>
          <w:color w:val="1F497D" w:themeColor="text2"/>
          <w:lang w:eastAsia="ro-RO"/>
        </w:rPr>
        <w:t xml:space="preserve"> CV/pasaportului angajatorului, c</w:t>
      </w:r>
      <w:r w:rsidR="00986FB0">
        <w:rPr>
          <w:color w:val="1F497D" w:themeColor="text2"/>
          <w:lang w:eastAsia="ro-RO"/>
        </w:rPr>
        <w:t>ă</w:t>
      </w:r>
      <w:r w:rsidRPr="00C06590">
        <w:rPr>
          <w:color w:val="1F497D" w:themeColor="text2"/>
          <w:lang w:eastAsia="ro-RO"/>
        </w:rPr>
        <w:t>ut</w:t>
      </w:r>
      <w:r w:rsidR="00D16294">
        <w:rPr>
          <w:color w:val="1F497D" w:themeColor="text2"/>
          <w:lang w:eastAsia="ro-RO"/>
        </w:rPr>
        <w:t>are</w:t>
      </w:r>
      <w:r w:rsidRPr="00C06590">
        <w:rPr>
          <w:color w:val="1F497D" w:themeColor="text2"/>
          <w:lang w:eastAsia="ro-RO"/>
        </w:rPr>
        <w:t xml:space="preserve"> </w:t>
      </w:r>
      <w:r w:rsidR="00D16294">
        <w:rPr>
          <w:color w:val="1F497D" w:themeColor="text2"/>
          <w:lang w:eastAsia="ro-RO"/>
        </w:rPr>
        <w:t xml:space="preserve"> a </w:t>
      </w:r>
      <w:r w:rsidRPr="00C06590">
        <w:rPr>
          <w:color w:val="1F497D" w:themeColor="text2"/>
          <w:lang w:eastAsia="ro-RO"/>
        </w:rPr>
        <w:t>unui loc de munca/c</w:t>
      </w:r>
      <w:r w:rsidR="00986FB0">
        <w:rPr>
          <w:color w:val="1F497D" w:themeColor="text2"/>
          <w:lang w:eastAsia="ro-RO"/>
        </w:rPr>
        <w:t>ă</w:t>
      </w:r>
      <w:r w:rsidRPr="00C06590">
        <w:rPr>
          <w:color w:val="1F497D" w:themeColor="text2"/>
          <w:lang w:eastAsia="ro-RO"/>
        </w:rPr>
        <w:t>utării CV-urilor, utilizării  filtrelor, etc. Permanent au fost verificate   importurile datelor din SIA “Piața forței de muncă”, cu înl</w:t>
      </w:r>
      <w:r w:rsidR="00986FB0">
        <w:rPr>
          <w:color w:val="1F497D" w:themeColor="text2"/>
          <w:lang w:eastAsia="ro-RO"/>
        </w:rPr>
        <w:t>ă</w:t>
      </w:r>
      <w:r w:rsidRPr="00C06590">
        <w:rPr>
          <w:color w:val="1F497D" w:themeColor="text2"/>
          <w:lang w:eastAsia="ro-RO"/>
        </w:rPr>
        <w:t>turarea  divergen</w:t>
      </w:r>
      <w:r w:rsidR="00986FB0">
        <w:rPr>
          <w:color w:val="1F497D" w:themeColor="text2"/>
          <w:lang w:eastAsia="ro-RO"/>
        </w:rPr>
        <w:t>ț</w:t>
      </w:r>
      <w:r w:rsidRPr="00C06590">
        <w:rPr>
          <w:color w:val="1F497D" w:themeColor="text2"/>
          <w:lang w:eastAsia="ro-RO"/>
        </w:rPr>
        <w:t>elor apărute.</w:t>
      </w:r>
    </w:p>
    <w:p w:rsidR="00C06590" w:rsidRPr="00C06590" w:rsidRDefault="00C06590" w:rsidP="001E390B">
      <w:pPr>
        <w:contextualSpacing/>
        <w:jc w:val="both"/>
        <w:rPr>
          <w:color w:val="1F497D" w:themeColor="text2"/>
        </w:rPr>
      </w:pPr>
      <w:r w:rsidRPr="00C06590">
        <w:rPr>
          <w:color w:val="1F497D" w:themeColor="text2"/>
        </w:rPr>
        <w:t xml:space="preserve">Reprezentanții Agenției Naționale au participat la </w:t>
      </w:r>
      <w:r w:rsidR="00204C24">
        <w:rPr>
          <w:color w:val="1F497D" w:themeColor="text2"/>
        </w:rPr>
        <w:t xml:space="preserve"> </w:t>
      </w:r>
      <w:r w:rsidR="00986FB0">
        <w:rPr>
          <w:color w:val="1F497D" w:themeColor="text2"/>
        </w:rPr>
        <w:t>ș</w:t>
      </w:r>
      <w:r w:rsidRPr="00C06590">
        <w:rPr>
          <w:color w:val="1F497D" w:themeColor="text2"/>
        </w:rPr>
        <w:t>edin</w:t>
      </w:r>
      <w:r w:rsidR="00986FB0">
        <w:rPr>
          <w:color w:val="1F497D" w:themeColor="text2"/>
        </w:rPr>
        <w:t>ț</w:t>
      </w:r>
      <w:r w:rsidRPr="00C06590">
        <w:rPr>
          <w:color w:val="1F497D" w:themeColor="text2"/>
        </w:rPr>
        <w:t xml:space="preserve">e privind gestionarea datelor și serviciilor afișate pe platformele </w:t>
      </w:r>
      <w:hyperlink r:id="rId93" w:history="1">
        <w:r w:rsidRPr="00C06590">
          <w:rPr>
            <w:rStyle w:val="a7"/>
            <w:color w:val="1F497D" w:themeColor="text2"/>
          </w:rPr>
          <w:t>www.servicii.gov.md</w:t>
        </w:r>
      </w:hyperlink>
      <w:r w:rsidRPr="00C06590">
        <w:rPr>
          <w:color w:val="1F497D" w:themeColor="text2"/>
        </w:rPr>
        <w:t xml:space="preserve"> </w:t>
      </w:r>
      <w:r w:rsidR="00986FB0">
        <w:rPr>
          <w:color w:val="1F497D" w:themeColor="text2"/>
        </w:rPr>
        <w:t>și</w:t>
      </w:r>
      <w:r w:rsidRPr="00C06590">
        <w:rPr>
          <w:color w:val="1F497D" w:themeColor="text2"/>
        </w:rPr>
        <w:t xml:space="preserve"> </w:t>
      </w:r>
      <w:hyperlink r:id="rId94" w:history="1">
        <w:r w:rsidRPr="00C06590">
          <w:rPr>
            <w:rStyle w:val="a7"/>
            <w:color w:val="1F497D" w:themeColor="text2"/>
          </w:rPr>
          <w:t>www.date.gov.md</w:t>
        </w:r>
      </w:hyperlink>
      <w:r w:rsidRPr="00C06590">
        <w:rPr>
          <w:color w:val="1F497D" w:themeColor="text2"/>
        </w:rPr>
        <w:t>. Au fost gestionate masivele corespunzătoare de date, cu un nivel de accesibilitate de 96%.</w:t>
      </w:r>
    </w:p>
    <w:p w:rsidR="00473E43" w:rsidRDefault="00C06590" w:rsidP="001E390B">
      <w:pPr>
        <w:contextualSpacing/>
        <w:jc w:val="both"/>
        <w:rPr>
          <w:color w:val="1F497D" w:themeColor="text2"/>
        </w:rPr>
      </w:pPr>
      <w:r w:rsidRPr="00C06590">
        <w:rPr>
          <w:color w:val="1F497D" w:themeColor="text2"/>
        </w:rPr>
        <w:t xml:space="preserve">A fost monitorizată permanent funcționarea echipamentelor din dotarea Centrului de Apel si Centrului de Informare despre piața muncii. </w:t>
      </w:r>
    </w:p>
    <w:p w:rsidR="00C06590" w:rsidRPr="00C06590" w:rsidRDefault="00C06590" w:rsidP="001E390B">
      <w:pPr>
        <w:contextualSpacing/>
        <w:jc w:val="both"/>
        <w:rPr>
          <w:color w:val="1F497D" w:themeColor="text2"/>
        </w:rPr>
      </w:pPr>
      <w:r w:rsidRPr="00C06590">
        <w:rPr>
          <w:color w:val="1F497D" w:themeColor="text2"/>
        </w:rPr>
        <w:t>Au fost reajustate sistemele de operare, programele aplicative și cele antivirus la solicitările parvenite din ANOFM și AOFM</w:t>
      </w:r>
      <w:r w:rsidR="00986FB0">
        <w:rPr>
          <w:color w:val="1F497D" w:themeColor="text2"/>
        </w:rPr>
        <w:t xml:space="preserve"> (</w:t>
      </w:r>
      <w:r w:rsidRPr="00C06590">
        <w:rPr>
          <w:color w:val="1F497D" w:themeColor="text2"/>
        </w:rPr>
        <w:t>Cahul, Cantemir, Bălți, Chișinău, UTAG, Glodeni, Edineț, Basarabeasca, Ștefan Vodă, Ialoveni, H</w:t>
      </w:r>
      <w:r w:rsidR="00986FB0">
        <w:rPr>
          <w:color w:val="1F497D" w:themeColor="text2"/>
        </w:rPr>
        <w:t>â</w:t>
      </w:r>
      <w:r w:rsidRPr="00C06590">
        <w:rPr>
          <w:color w:val="1F497D" w:themeColor="text2"/>
        </w:rPr>
        <w:t>ncești, Cimișlia, Strășeni, Călărași, Dubăsari, Ungheni, Criuleni</w:t>
      </w:r>
      <w:r w:rsidR="00986FB0">
        <w:rPr>
          <w:color w:val="1F497D" w:themeColor="text2"/>
        </w:rPr>
        <w:t>, etc)</w:t>
      </w:r>
      <w:r w:rsidRPr="00C06590">
        <w:rPr>
          <w:color w:val="1F497D" w:themeColor="text2"/>
        </w:rPr>
        <w:t>.</w:t>
      </w:r>
      <w:r w:rsidR="00986FB0">
        <w:rPr>
          <w:color w:val="1F497D" w:themeColor="text2"/>
        </w:rPr>
        <w:t xml:space="preserve"> </w:t>
      </w:r>
      <w:r w:rsidRPr="00C06590">
        <w:rPr>
          <w:color w:val="1F497D" w:themeColor="text2"/>
        </w:rPr>
        <w:t xml:space="preserve">Au fost reajustate rețele locale (redislocate, instalate noi seturi de computere sau tehnică de imprimat) în sediile ANOFM, UTAG, mun.Chișinău, Ialoveni, Ungheni, Criuleni, Strășeni. </w:t>
      </w:r>
    </w:p>
    <w:p w:rsidR="00C06590" w:rsidRPr="00C06590" w:rsidRDefault="00C06590" w:rsidP="001E390B">
      <w:pPr>
        <w:contextualSpacing/>
        <w:jc w:val="both"/>
        <w:rPr>
          <w:color w:val="1F497D" w:themeColor="text2"/>
        </w:rPr>
      </w:pPr>
      <w:r w:rsidRPr="00C06590">
        <w:rPr>
          <w:color w:val="1F497D" w:themeColor="text2"/>
        </w:rPr>
        <w:t>Au fost plasate în Intranet 1057 materiale informative de la structurile centrale si agen</w:t>
      </w:r>
      <w:r w:rsidR="0096399E">
        <w:rPr>
          <w:color w:val="1F497D" w:themeColor="text2"/>
        </w:rPr>
        <w:t>ț</w:t>
      </w:r>
      <w:r w:rsidRPr="00C06590">
        <w:rPr>
          <w:color w:val="1F497D" w:themeColor="text2"/>
        </w:rPr>
        <w:t>iile teritoriale (noutați, ordine, circulare, rapoarte</w:t>
      </w:r>
      <w:r w:rsidR="0096399E">
        <w:rPr>
          <w:color w:val="1F497D" w:themeColor="text2"/>
        </w:rPr>
        <w:t>, etc</w:t>
      </w:r>
      <w:r w:rsidRPr="00C06590">
        <w:rPr>
          <w:color w:val="1F497D" w:themeColor="text2"/>
        </w:rPr>
        <w:t>).</w:t>
      </w:r>
    </w:p>
    <w:p w:rsidR="0037329F" w:rsidRDefault="00C06590" w:rsidP="001E390B">
      <w:pPr>
        <w:contextualSpacing/>
        <w:jc w:val="both"/>
        <w:rPr>
          <w:color w:val="1F497D" w:themeColor="text2"/>
        </w:rPr>
      </w:pPr>
      <w:r w:rsidRPr="00C06590">
        <w:rPr>
          <w:color w:val="1F497D" w:themeColor="text2"/>
        </w:rPr>
        <w:t>Serviciul de arhivare electronică a fost lansat la 01.02.2015, cu o implementare treptată at</w:t>
      </w:r>
      <w:r w:rsidR="0037329F">
        <w:rPr>
          <w:color w:val="1F497D" w:themeColor="text2"/>
        </w:rPr>
        <w:t>â</w:t>
      </w:r>
      <w:r w:rsidRPr="00C06590">
        <w:rPr>
          <w:color w:val="1F497D" w:themeColor="text2"/>
        </w:rPr>
        <w:t>t la nivel de teritoriu, c</w:t>
      </w:r>
      <w:r w:rsidR="0037329F">
        <w:rPr>
          <w:color w:val="1F497D" w:themeColor="text2"/>
        </w:rPr>
        <w:t>â</w:t>
      </w:r>
      <w:r w:rsidRPr="00C06590">
        <w:rPr>
          <w:color w:val="1F497D" w:themeColor="text2"/>
        </w:rPr>
        <w:t xml:space="preserve">t și funcțional. </w:t>
      </w:r>
    </w:p>
    <w:p w:rsidR="00C06590" w:rsidRPr="00C06590" w:rsidRDefault="00C06590" w:rsidP="001E390B">
      <w:pPr>
        <w:contextualSpacing/>
        <w:jc w:val="both"/>
        <w:rPr>
          <w:color w:val="1F497D" w:themeColor="text2"/>
        </w:rPr>
      </w:pPr>
      <w:r w:rsidRPr="00C06590">
        <w:rPr>
          <w:color w:val="1F497D" w:themeColor="text2"/>
        </w:rPr>
        <w:lastRenderedPageBreak/>
        <w:t>A fost administrat compartimentul e-Manual din Intranet, destinat angajaților ANOFM și structurilor teritoriale, inclusiv prin completarea cu „Instructiunea de generare a listelor de plat</w:t>
      </w:r>
      <w:r w:rsidR="0037329F">
        <w:rPr>
          <w:color w:val="1F497D" w:themeColor="text2"/>
        </w:rPr>
        <w:t>ă</w:t>
      </w:r>
      <w:r w:rsidRPr="00C06590">
        <w:rPr>
          <w:color w:val="1F497D" w:themeColor="text2"/>
        </w:rPr>
        <w:t xml:space="preserve"> pentru banc</w:t>
      </w:r>
      <w:r w:rsidR="00F2029C">
        <w:rPr>
          <w:color w:val="1F497D" w:themeColor="text2"/>
        </w:rPr>
        <w:t>ă</w:t>
      </w:r>
      <w:r w:rsidRPr="00C06590">
        <w:rPr>
          <w:color w:val="1F497D" w:themeColor="text2"/>
        </w:rPr>
        <w:t>”, informa</w:t>
      </w:r>
      <w:r w:rsidR="0096399E">
        <w:rPr>
          <w:color w:val="1F497D" w:themeColor="text2"/>
        </w:rPr>
        <w:t>ț</w:t>
      </w:r>
      <w:r w:rsidRPr="00C06590">
        <w:rPr>
          <w:color w:val="1F497D" w:themeColor="text2"/>
        </w:rPr>
        <w:t>ia despre modalitățile de accesare a resurselor web ale Agenției Naționale.</w:t>
      </w:r>
    </w:p>
    <w:p w:rsidR="00C06590" w:rsidRPr="00C06590" w:rsidRDefault="00C06590" w:rsidP="00C06590">
      <w:pPr>
        <w:contextualSpacing/>
        <w:jc w:val="both"/>
        <w:rPr>
          <w:color w:val="1F497D" w:themeColor="text2"/>
        </w:rPr>
      </w:pPr>
      <w:r w:rsidRPr="00C06590">
        <w:rPr>
          <w:color w:val="1F497D" w:themeColor="text2"/>
          <w:lang w:eastAsia="ro-RO"/>
        </w:rPr>
        <w:t xml:space="preserve">În scopul asigurării unei funcționări stabile a paginii web de comunicare internă (Intranet) </w:t>
      </w:r>
      <w:r w:rsidRPr="00C06590">
        <w:rPr>
          <w:bCs/>
          <w:color w:val="1F497D" w:themeColor="text2"/>
          <w:lang w:eastAsia="ro-RO"/>
        </w:rPr>
        <w:t>au fost efectuate o serie de modifică</w:t>
      </w:r>
      <w:r w:rsidR="0096399E">
        <w:rPr>
          <w:bCs/>
          <w:color w:val="1F497D" w:themeColor="text2"/>
          <w:lang w:eastAsia="ro-RO"/>
        </w:rPr>
        <w:t>ri structurale și de conținut</w:t>
      </w:r>
      <w:r w:rsidRPr="00C06590">
        <w:rPr>
          <w:bCs/>
          <w:color w:val="1F497D" w:themeColor="text2"/>
          <w:lang w:eastAsia="ro-RO"/>
        </w:rPr>
        <w:t xml:space="preserve">: </w:t>
      </w:r>
      <w:r w:rsidRPr="00C06590">
        <w:rPr>
          <w:color w:val="1F497D" w:themeColor="text2"/>
          <w:lang w:eastAsia="ro-RO"/>
        </w:rPr>
        <w:t>plas</w:t>
      </w:r>
      <w:r w:rsidR="0096399E">
        <w:rPr>
          <w:color w:val="1F497D" w:themeColor="text2"/>
          <w:lang w:eastAsia="ro-RO"/>
        </w:rPr>
        <w:t>area</w:t>
      </w:r>
      <w:r w:rsidRPr="00C06590">
        <w:rPr>
          <w:color w:val="1F497D" w:themeColor="text2"/>
          <w:lang w:eastAsia="ro-RO"/>
        </w:rPr>
        <w:t xml:space="preserve"> materiale</w:t>
      </w:r>
      <w:r w:rsidR="0096399E">
        <w:rPr>
          <w:color w:val="1F497D" w:themeColor="text2"/>
          <w:lang w:eastAsia="ro-RO"/>
        </w:rPr>
        <w:t>lor,</w:t>
      </w:r>
      <w:r w:rsidRPr="00C06590">
        <w:rPr>
          <w:color w:val="1F497D" w:themeColor="text2"/>
          <w:lang w:eastAsia="ro-RO"/>
        </w:rPr>
        <w:t xml:space="preserve"> verificarea functionalit</w:t>
      </w:r>
      <w:r w:rsidR="0096399E">
        <w:rPr>
          <w:color w:val="1F497D" w:themeColor="text2"/>
          <w:lang w:eastAsia="ro-RO"/>
        </w:rPr>
        <w:t>ăț</w:t>
      </w:r>
      <w:r w:rsidRPr="00C06590">
        <w:rPr>
          <w:color w:val="1F497D" w:themeColor="text2"/>
          <w:lang w:eastAsia="ro-RO"/>
        </w:rPr>
        <w:t>ii și completarea e-manualului</w:t>
      </w:r>
      <w:r w:rsidR="0096399E">
        <w:rPr>
          <w:color w:val="1F497D" w:themeColor="text2"/>
          <w:lang w:eastAsia="ro-RO"/>
        </w:rPr>
        <w:t>,</w:t>
      </w:r>
      <w:r w:rsidRPr="00C06590">
        <w:rPr>
          <w:color w:val="1F497D" w:themeColor="text2"/>
          <w:lang w:eastAsia="ro-RO"/>
        </w:rPr>
        <w:t xml:space="preserve"> crearea </w:t>
      </w:r>
      <w:r w:rsidR="0037329F">
        <w:rPr>
          <w:color w:val="1F497D" w:themeColor="text2"/>
          <w:lang w:eastAsia="ro-RO"/>
        </w:rPr>
        <w:t>ș</w:t>
      </w:r>
      <w:r w:rsidRPr="00C06590">
        <w:rPr>
          <w:color w:val="1F497D" w:themeColor="text2"/>
          <w:lang w:eastAsia="ro-RO"/>
        </w:rPr>
        <w:t>i plasarea de  sondaje/monitorizări</w:t>
      </w:r>
      <w:r w:rsidR="0096399E">
        <w:rPr>
          <w:color w:val="1F497D" w:themeColor="text2"/>
          <w:lang w:eastAsia="ro-RO"/>
        </w:rPr>
        <w:t>,</w:t>
      </w:r>
      <w:r w:rsidRPr="00C06590">
        <w:rPr>
          <w:color w:val="1F497D" w:themeColor="text2"/>
          <w:lang w:eastAsia="ro-RO"/>
        </w:rPr>
        <w:t xml:space="preserve"> administrarea functionalității</w:t>
      </w:r>
      <w:r w:rsidR="0096399E">
        <w:rPr>
          <w:color w:val="1F497D" w:themeColor="text2"/>
          <w:lang w:eastAsia="ro-RO"/>
        </w:rPr>
        <w:t>, etc.</w:t>
      </w:r>
      <w:r w:rsidRPr="00C06590">
        <w:rPr>
          <w:color w:val="1F497D" w:themeColor="text2"/>
          <w:lang w:eastAsia="ro-RO"/>
        </w:rPr>
        <w:t xml:space="preserve"> </w:t>
      </w:r>
      <w:r w:rsidR="007F137C">
        <w:rPr>
          <w:color w:val="1F497D" w:themeColor="text2"/>
          <w:lang w:eastAsia="ro-RO"/>
        </w:rPr>
        <w:t xml:space="preserve"> </w:t>
      </w:r>
    </w:p>
    <w:p w:rsidR="0096399E" w:rsidRDefault="00C06590" w:rsidP="001E390B">
      <w:pPr>
        <w:contextualSpacing/>
        <w:jc w:val="both"/>
        <w:rPr>
          <w:color w:val="1F497D" w:themeColor="text2"/>
        </w:rPr>
      </w:pPr>
      <w:r w:rsidRPr="00C06590">
        <w:rPr>
          <w:color w:val="1F497D" w:themeColor="text2"/>
        </w:rPr>
        <w:t>Cu utilizarea softului specializat de raportare QlikView au fost dezvoltate/modernizate rapoartele:</w:t>
      </w:r>
    </w:p>
    <w:p w:rsidR="0096399E" w:rsidRDefault="00C06590" w:rsidP="00A71EF9">
      <w:pPr>
        <w:pStyle w:val="ad"/>
        <w:numPr>
          <w:ilvl w:val="0"/>
          <w:numId w:val="20"/>
        </w:numPr>
        <w:ind w:left="567" w:hanging="567"/>
        <w:contextualSpacing/>
        <w:jc w:val="both"/>
        <w:rPr>
          <w:rFonts w:eastAsiaTheme="minorEastAsia"/>
          <w:color w:val="1F497D" w:themeColor="text2"/>
        </w:rPr>
      </w:pPr>
      <w:r w:rsidRPr="0096399E">
        <w:rPr>
          <w:color w:val="1F497D" w:themeColor="text2"/>
        </w:rPr>
        <w:t>Indicatori de evaluare a activităților AOFM în comparație pe ani, inclusiv activitățile cu persoanele cu di</w:t>
      </w:r>
      <w:r w:rsidR="00AA5E1D" w:rsidRPr="0096399E">
        <w:rPr>
          <w:color w:val="1F497D" w:themeColor="text2"/>
        </w:rPr>
        <w:t>z</w:t>
      </w:r>
      <w:r w:rsidRPr="0096399E">
        <w:rPr>
          <w:color w:val="1F497D" w:themeColor="text2"/>
        </w:rPr>
        <w:t>abilități.</w:t>
      </w:r>
      <w:r w:rsidR="0006431D" w:rsidRPr="0096399E">
        <w:rPr>
          <w:rFonts w:eastAsiaTheme="minorEastAsia"/>
          <w:color w:val="1F497D" w:themeColor="text2"/>
        </w:rPr>
        <w:t xml:space="preserve"> </w:t>
      </w:r>
    </w:p>
    <w:p w:rsidR="0096399E" w:rsidRPr="0096399E" w:rsidRDefault="00C06590" w:rsidP="00A71EF9">
      <w:pPr>
        <w:pStyle w:val="ad"/>
        <w:numPr>
          <w:ilvl w:val="0"/>
          <w:numId w:val="20"/>
        </w:numPr>
        <w:ind w:left="567" w:hanging="567"/>
        <w:contextualSpacing/>
        <w:jc w:val="both"/>
        <w:rPr>
          <w:rFonts w:eastAsiaTheme="minorEastAsia"/>
          <w:color w:val="1F497D" w:themeColor="text2"/>
        </w:rPr>
      </w:pPr>
      <w:r w:rsidRPr="0096399E">
        <w:rPr>
          <w:color w:val="1F497D" w:themeColor="text2"/>
        </w:rPr>
        <w:t>Inregistrarea locurilor vacante.</w:t>
      </w:r>
    </w:p>
    <w:p w:rsidR="0096399E" w:rsidRPr="0096399E" w:rsidRDefault="00C06590" w:rsidP="00A71EF9">
      <w:pPr>
        <w:pStyle w:val="ad"/>
        <w:numPr>
          <w:ilvl w:val="0"/>
          <w:numId w:val="20"/>
        </w:numPr>
        <w:ind w:left="567" w:hanging="567"/>
        <w:contextualSpacing/>
        <w:jc w:val="both"/>
        <w:rPr>
          <w:rFonts w:eastAsiaTheme="minorEastAsia"/>
          <w:color w:val="1F497D" w:themeColor="text2"/>
        </w:rPr>
      </w:pPr>
      <w:r w:rsidRPr="0096399E">
        <w:rPr>
          <w:color w:val="1F497D" w:themeColor="text2"/>
        </w:rPr>
        <w:t>Inregistrarea beneficiarilor de ajutor de șomaj și alocații</w:t>
      </w:r>
      <w:r w:rsidR="0096399E" w:rsidRPr="0096399E">
        <w:rPr>
          <w:color w:val="1F497D" w:themeColor="text2"/>
        </w:rPr>
        <w:t>.</w:t>
      </w:r>
      <w:r w:rsidRPr="0096399E">
        <w:rPr>
          <w:color w:val="1F497D" w:themeColor="text2"/>
        </w:rPr>
        <w:t xml:space="preserve"> </w:t>
      </w:r>
    </w:p>
    <w:p w:rsidR="00C06590" w:rsidRPr="00600144" w:rsidRDefault="00C06590" w:rsidP="00A71EF9">
      <w:pPr>
        <w:pStyle w:val="ad"/>
        <w:numPr>
          <w:ilvl w:val="0"/>
          <w:numId w:val="20"/>
        </w:numPr>
        <w:ind w:left="567" w:hanging="567"/>
        <w:contextualSpacing/>
        <w:jc w:val="both"/>
        <w:rPr>
          <w:rFonts w:eastAsiaTheme="minorEastAsia"/>
          <w:color w:val="1F497D" w:themeColor="text2"/>
        </w:rPr>
      </w:pPr>
      <w:r w:rsidRPr="0096399E">
        <w:rPr>
          <w:color w:val="1F497D" w:themeColor="text2"/>
        </w:rPr>
        <w:t>Evidența cetățenilor străini și a cetățenilor moldoveni reîntorși de peste hotare, care au apelat la serviciile structurilor Agenției Naționale.</w:t>
      </w:r>
    </w:p>
    <w:p w:rsidR="00070915" w:rsidRDefault="00070915" w:rsidP="0075498C">
      <w:pPr>
        <w:shd w:val="clear" w:color="auto" w:fill="FFFFFF" w:themeFill="background1"/>
        <w:tabs>
          <w:tab w:val="left" w:pos="3686"/>
        </w:tabs>
        <w:jc w:val="both"/>
        <w:rPr>
          <w:b/>
          <w:color w:val="1F497D" w:themeColor="text2"/>
          <w:sz w:val="22"/>
          <w:szCs w:val="22"/>
          <w:u w:val="single"/>
        </w:rPr>
      </w:pPr>
    </w:p>
    <w:p w:rsidR="00C7107C" w:rsidRPr="0075498C" w:rsidRDefault="0075498C" w:rsidP="0075498C">
      <w:pPr>
        <w:shd w:val="clear" w:color="auto" w:fill="FFFFFF" w:themeFill="background1"/>
        <w:tabs>
          <w:tab w:val="left" w:pos="3686"/>
        </w:tabs>
        <w:jc w:val="both"/>
        <w:rPr>
          <w:b/>
          <w:color w:val="1F497D" w:themeColor="text2"/>
          <w:sz w:val="22"/>
          <w:szCs w:val="22"/>
          <w:u w:val="single"/>
        </w:rPr>
      </w:pPr>
      <w:r w:rsidRPr="0075498C">
        <w:rPr>
          <w:b/>
          <w:color w:val="1F497D" w:themeColor="text2"/>
          <w:sz w:val="22"/>
          <w:szCs w:val="22"/>
          <w:u w:val="single"/>
        </w:rPr>
        <w:t>5.4</w:t>
      </w:r>
      <w:r w:rsidR="00C7107C" w:rsidRPr="0075498C">
        <w:rPr>
          <w:b/>
          <w:color w:val="1F497D" w:themeColor="text2"/>
          <w:sz w:val="22"/>
          <w:szCs w:val="22"/>
          <w:u w:val="single"/>
        </w:rPr>
        <w:t xml:space="preserve">. EXECUTAREA  BUGETULUI </w:t>
      </w:r>
      <w:r>
        <w:rPr>
          <w:b/>
          <w:color w:val="1F497D" w:themeColor="text2"/>
          <w:sz w:val="22"/>
          <w:szCs w:val="22"/>
          <w:u w:val="single"/>
        </w:rPr>
        <w:t xml:space="preserve"> </w:t>
      </w:r>
      <w:r w:rsidR="00C7107C" w:rsidRPr="0075498C">
        <w:rPr>
          <w:b/>
          <w:color w:val="1F497D" w:themeColor="text2"/>
          <w:sz w:val="22"/>
          <w:szCs w:val="22"/>
          <w:u w:val="single"/>
        </w:rPr>
        <w:t xml:space="preserve"> PUBLIC </w:t>
      </w:r>
      <w:r>
        <w:rPr>
          <w:b/>
          <w:color w:val="1F497D" w:themeColor="text2"/>
          <w:sz w:val="22"/>
          <w:szCs w:val="22"/>
          <w:u w:val="single"/>
        </w:rPr>
        <w:t xml:space="preserve"> </w:t>
      </w:r>
      <w:r w:rsidR="00C7107C" w:rsidRPr="0075498C">
        <w:rPr>
          <w:b/>
          <w:color w:val="1F497D" w:themeColor="text2"/>
          <w:sz w:val="22"/>
          <w:szCs w:val="22"/>
          <w:u w:val="single"/>
        </w:rPr>
        <w:t xml:space="preserve"> DEPARTAMENTAL</w:t>
      </w:r>
      <w:r>
        <w:rPr>
          <w:b/>
          <w:color w:val="1F497D" w:themeColor="text2"/>
          <w:sz w:val="22"/>
          <w:szCs w:val="22"/>
          <w:u w:val="single"/>
        </w:rPr>
        <w:t xml:space="preserve">.  </w:t>
      </w:r>
      <w:r w:rsidRPr="00E42EB1">
        <w:rPr>
          <w:b/>
          <w:color w:val="1F497D" w:themeColor="text2"/>
        </w:rPr>
        <w:t xml:space="preserve">Bugetul </w:t>
      </w:r>
      <w:r>
        <w:rPr>
          <w:b/>
          <w:color w:val="1F497D" w:themeColor="text2"/>
        </w:rPr>
        <w:t xml:space="preserve">  </w:t>
      </w:r>
      <w:r w:rsidRPr="00E42EB1">
        <w:rPr>
          <w:b/>
          <w:color w:val="1F497D" w:themeColor="text2"/>
        </w:rPr>
        <w:t xml:space="preserve">Agenţiei </w:t>
      </w:r>
      <w:r>
        <w:rPr>
          <w:b/>
          <w:color w:val="1F497D" w:themeColor="text2"/>
        </w:rPr>
        <w:t xml:space="preserve"> </w:t>
      </w:r>
      <w:r w:rsidRPr="00E42EB1">
        <w:rPr>
          <w:b/>
          <w:color w:val="1F497D" w:themeColor="text2"/>
        </w:rPr>
        <w:t>Naţionale</w:t>
      </w:r>
      <w:r>
        <w:rPr>
          <w:color w:val="1F497D" w:themeColor="text2"/>
        </w:rPr>
        <w:t xml:space="preserve">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660"/>
        <w:gridCol w:w="7229"/>
      </w:tblGrid>
      <w:tr w:rsidR="00C7107C" w:rsidRPr="00E42EB1" w:rsidTr="00092835">
        <w:tc>
          <w:tcPr>
            <w:tcW w:w="2660" w:type="dxa"/>
          </w:tcPr>
          <w:p w:rsidR="00C7107C" w:rsidRPr="00E42EB1" w:rsidRDefault="00C7107C" w:rsidP="00495B01">
            <w:pPr>
              <w:jc w:val="both"/>
              <w:rPr>
                <w:color w:val="1F497D" w:themeColor="text2"/>
              </w:rPr>
            </w:pPr>
            <w:r w:rsidRPr="00E42EB1">
              <w:rPr>
                <w:noProof/>
                <w:lang w:val="ru-RU" w:eastAsia="ru-RU"/>
              </w:rPr>
              <w:drawing>
                <wp:inline distT="0" distB="0" distL="0" distR="0">
                  <wp:extent cx="1505379" cy="1094705"/>
                  <wp:effectExtent l="19050" t="0" r="0" b="0"/>
                  <wp:docPr id="82" name="Рисунок 1" descr="http://monitorul.fisc.md/uploads/topics/preview/00/00/66/81/4a3e6a92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nitorul.fisc.md/uploads/topics/preview/00/00/66/81/4a3e6a92f8.jpg"/>
                          <pic:cNvPicPr>
                            <a:picLocks noChangeAspect="1" noChangeArrowheads="1"/>
                          </pic:cNvPicPr>
                        </pic:nvPicPr>
                        <pic:blipFill>
                          <a:blip r:embed="rId95" cstate="print"/>
                          <a:srcRect/>
                          <a:stretch>
                            <a:fillRect/>
                          </a:stretch>
                        </pic:blipFill>
                        <pic:spPr bwMode="auto">
                          <a:xfrm>
                            <a:off x="0" y="0"/>
                            <a:ext cx="1507935" cy="1096564"/>
                          </a:xfrm>
                          <a:prstGeom prst="rect">
                            <a:avLst/>
                          </a:prstGeom>
                          <a:noFill/>
                          <a:ln w="9525">
                            <a:noFill/>
                            <a:miter lim="800000"/>
                            <a:headEnd/>
                            <a:tailEnd/>
                          </a:ln>
                        </pic:spPr>
                      </pic:pic>
                    </a:graphicData>
                  </a:graphic>
                </wp:inline>
              </w:drawing>
            </w:r>
          </w:p>
        </w:tc>
        <w:tc>
          <w:tcPr>
            <w:tcW w:w="7229" w:type="dxa"/>
          </w:tcPr>
          <w:p w:rsidR="00C7107C" w:rsidRPr="00E42EB1" w:rsidRDefault="0075498C" w:rsidP="00092835">
            <w:pPr>
              <w:ind w:right="-108"/>
              <w:jc w:val="both"/>
              <w:rPr>
                <w:color w:val="1F497D" w:themeColor="text2"/>
              </w:rPr>
            </w:pPr>
            <w:r>
              <w:rPr>
                <w:color w:val="1F497D" w:themeColor="text2"/>
              </w:rPr>
              <w:t xml:space="preserve">pentru </w:t>
            </w:r>
            <w:r w:rsidR="00C7107C">
              <w:rPr>
                <w:color w:val="1F497D" w:themeColor="text2"/>
              </w:rPr>
              <w:t>anul 2015</w:t>
            </w:r>
            <w:r w:rsidR="00C7107C" w:rsidRPr="00E42EB1">
              <w:rPr>
                <w:color w:val="1F497D" w:themeColor="text2"/>
              </w:rPr>
              <w:t xml:space="preserve"> a fost aprobat iniţial în sumă de </w:t>
            </w:r>
            <w:r w:rsidR="00C7107C" w:rsidRPr="00E42EB1">
              <w:rPr>
                <w:b/>
                <w:color w:val="1F497D" w:themeColor="text2"/>
              </w:rPr>
              <w:t>9</w:t>
            </w:r>
            <w:r w:rsidR="00C7107C">
              <w:rPr>
                <w:b/>
                <w:color w:val="1F497D" w:themeColor="text2"/>
              </w:rPr>
              <w:t>3028,2 mii</w:t>
            </w:r>
            <w:r w:rsidR="00C7107C" w:rsidRPr="00E42EB1">
              <w:rPr>
                <w:color w:val="1F497D" w:themeColor="text2"/>
              </w:rPr>
              <w:t xml:space="preserve"> lei cu următoarea structură de finanţare:</w:t>
            </w:r>
          </w:p>
          <w:p w:rsidR="00C7107C" w:rsidRPr="00E42EB1" w:rsidRDefault="00C7107C" w:rsidP="00092835">
            <w:pPr>
              <w:pStyle w:val="ad"/>
              <w:numPr>
                <w:ilvl w:val="1"/>
                <w:numId w:val="4"/>
              </w:numPr>
              <w:ind w:left="426" w:right="-108" w:hanging="426"/>
              <w:jc w:val="both"/>
              <w:rPr>
                <w:color w:val="1F497D" w:themeColor="text2"/>
                <w:lang w:val="en-US"/>
              </w:rPr>
            </w:pPr>
            <w:r w:rsidRPr="00E42EB1">
              <w:rPr>
                <w:color w:val="1F497D" w:themeColor="text2"/>
                <w:lang w:val="en-US"/>
              </w:rPr>
              <w:t xml:space="preserve">cheltuieli pentru plata ajutorului de şomaj cu  finantare BASS – </w:t>
            </w:r>
            <w:r>
              <w:rPr>
                <w:b/>
                <w:color w:val="1F497D" w:themeColor="text2"/>
                <w:lang w:val="en-US"/>
              </w:rPr>
              <w:t>37887,3</w:t>
            </w:r>
            <w:r w:rsidRPr="00E42EB1">
              <w:rPr>
                <w:b/>
                <w:color w:val="1F497D" w:themeColor="text2"/>
                <w:lang w:val="en-US"/>
              </w:rPr>
              <w:t xml:space="preserve"> mii</w:t>
            </w:r>
            <w:r w:rsidRPr="00E42EB1">
              <w:rPr>
                <w:color w:val="1F497D" w:themeColor="text2"/>
                <w:lang w:val="en-US"/>
              </w:rPr>
              <w:t xml:space="preserve"> lei;</w:t>
            </w:r>
          </w:p>
          <w:p w:rsidR="00C7107C" w:rsidRPr="00E42EB1" w:rsidRDefault="00C7107C" w:rsidP="00092835">
            <w:pPr>
              <w:pStyle w:val="ad"/>
              <w:numPr>
                <w:ilvl w:val="1"/>
                <w:numId w:val="4"/>
              </w:numPr>
              <w:ind w:left="426" w:right="-108" w:hanging="426"/>
              <w:jc w:val="both"/>
              <w:rPr>
                <w:color w:val="1F497D" w:themeColor="text2"/>
              </w:rPr>
            </w:pPr>
            <w:r w:rsidRPr="00E42EB1">
              <w:rPr>
                <w:color w:val="1F497D" w:themeColor="text2"/>
                <w:lang w:val="en-US"/>
              </w:rPr>
              <w:t xml:space="preserve">cheltuieli pentru protecţia şomerilor cu  finanţare BS – </w:t>
            </w:r>
            <w:r>
              <w:rPr>
                <w:b/>
                <w:color w:val="1F497D" w:themeColor="text2"/>
                <w:lang w:val="en-US"/>
              </w:rPr>
              <w:t>26910,2</w:t>
            </w:r>
            <w:r w:rsidRPr="00E42EB1">
              <w:rPr>
                <w:b/>
                <w:color w:val="1F497D" w:themeColor="text2"/>
                <w:lang w:val="en-US"/>
              </w:rPr>
              <w:t xml:space="preserve"> mii</w:t>
            </w:r>
            <w:r w:rsidRPr="00E42EB1">
              <w:rPr>
                <w:color w:val="1F497D" w:themeColor="text2"/>
                <w:lang w:val="en-US"/>
              </w:rPr>
              <w:t xml:space="preserve"> lei;</w:t>
            </w:r>
          </w:p>
          <w:p w:rsidR="00C7107C" w:rsidRPr="00E42EB1" w:rsidRDefault="00C7107C" w:rsidP="00092835">
            <w:pPr>
              <w:pStyle w:val="ad"/>
              <w:numPr>
                <w:ilvl w:val="1"/>
                <w:numId w:val="4"/>
              </w:numPr>
              <w:ind w:left="426" w:right="-108" w:hanging="426"/>
              <w:jc w:val="both"/>
              <w:rPr>
                <w:color w:val="1F497D" w:themeColor="text2"/>
                <w:lang w:val="en-US"/>
              </w:rPr>
            </w:pPr>
            <w:r w:rsidRPr="00E42EB1">
              <w:rPr>
                <w:color w:val="1F497D" w:themeColor="text2"/>
              </w:rPr>
              <w:t>cheltuieli administr</w:t>
            </w:r>
            <w:r w:rsidR="00092835">
              <w:rPr>
                <w:color w:val="1F497D" w:themeColor="text2"/>
              </w:rPr>
              <w:t xml:space="preserve">ative </w:t>
            </w:r>
            <w:r w:rsidRPr="00E42EB1">
              <w:rPr>
                <w:color w:val="1F497D" w:themeColor="text2"/>
                <w:lang w:val="en-US"/>
              </w:rPr>
              <w:t xml:space="preserve">cu finanţare BS </w:t>
            </w:r>
            <w:r w:rsidRPr="00E42EB1">
              <w:rPr>
                <w:color w:val="1F497D" w:themeColor="text2"/>
              </w:rPr>
              <w:t xml:space="preserve">– </w:t>
            </w:r>
            <w:r>
              <w:rPr>
                <w:b/>
                <w:color w:val="1F497D" w:themeColor="text2"/>
              </w:rPr>
              <w:t>28230,7</w:t>
            </w:r>
            <w:r w:rsidRPr="00E42EB1">
              <w:rPr>
                <w:b/>
                <w:color w:val="1F497D" w:themeColor="text2"/>
              </w:rPr>
              <w:t xml:space="preserve"> </w:t>
            </w:r>
            <w:r w:rsidRPr="00E42EB1">
              <w:rPr>
                <w:color w:val="1F497D" w:themeColor="text2"/>
              </w:rPr>
              <w:t>mii lei.</w:t>
            </w:r>
          </w:p>
        </w:tc>
      </w:tr>
    </w:tbl>
    <w:p w:rsidR="00C7107C" w:rsidRPr="00E42EB1" w:rsidRDefault="00C7107C" w:rsidP="00C7107C">
      <w:pPr>
        <w:jc w:val="both"/>
        <w:rPr>
          <w:color w:val="1F497D" w:themeColor="text2"/>
        </w:rPr>
      </w:pPr>
      <w:proofErr w:type="gramStart"/>
      <w:r w:rsidRPr="00E42EB1">
        <w:rPr>
          <w:color w:val="1F497D" w:themeColor="text2"/>
          <w:lang w:val="en-US"/>
        </w:rPr>
        <w:t>Pe  parcursul</w:t>
      </w:r>
      <w:proofErr w:type="gramEnd"/>
      <w:r w:rsidRPr="00E42EB1">
        <w:rPr>
          <w:color w:val="1F497D" w:themeColor="text2"/>
          <w:lang w:val="en-US"/>
        </w:rPr>
        <w:t xml:space="preserve">  anului  din  motive  obiective au avut </w:t>
      </w:r>
      <w:r w:rsidRPr="00E42EB1">
        <w:rPr>
          <w:color w:val="1F497D" w:themeColor="text2"/>
        </w:rPr>
        <w:t>loc unele precizări ale bugetelor anuale aprobate şi anume:</w:t>
      </w:r>
    </w:p>
    <w:p w:rsidR="00C7107C" w:rsidRPr="00E42EB1" w:rsidRDefault="00C7107C" w:rsidP="00C7107C">
      <w:pPr>
        <w:pStyle w:val="ad"/>
        <w:numPr>
          <w:ilvl w:val="0"/>
          <w:numId w:val="12"/>
        </w:numPr>
        <w:tabs>
          <w:tab w:val="left" w:pos="426"/>
        </w:tabs>
        <w:ind w:left="426" w:hanging="426"/>
        <w:jc w:val="both"/>
        <w:rPr>
          <w:color w:val="1F497D" w:themeColor="text2"/>
        </w:rPr>
      </w:pPr>
      <w:r w:rsidRPr="00E42EB1">
        <w:rPr>
          <w:color w:val="1F497D" w:themeColor="text2"/>
          <w:lang w:val="en-US"/>
        </w:rPr>
        <w:t xml:space="preserve">prin rectificarea Legii anuale a bugetului asigurărilor sociale de stat, cheltuielile pentru plata   </w:t>
      </w:r>
    </w:p>
    <w:p w:rsidR="00C7107C" w:rsidRPr="00E42EB1" w:rsidRDefault="00C7107C" w:rsidP="00C7107C">
      <w:pPr>
        <w:pStyle w:val="ad"/>
        <w:tabs>
          <w:tab w:val="left" w:pos="426"/>
        </w:tabs>
        <w:ind w:left="426" w:hanging="426"/>
        <w:jc w:val="both"/>
        <w:rPr>
          <w:color w:val="1F497D" w:themeColor="text2"/>
          <w:lang w:val="en-US"/>
        </w:rPr>
      </w:pPr>
      <w:r w:rsidRPr="00E42EB1">
        <w:rPr>
          <w:color w:val="1F497D" w:themeColor="text2"/>
          <w:lang w:val="en-US"/>
        </w:rPr>
        <w:t xml:space="preserve">       </w:t>
      </w:r>
      <w:proofErr w:type="gramStart"/>
      <w:r w:rsidRPr="00E42EB1">
        <w:rPr>
          <w:color w:val="1F497D" w:themeColor="text2"/>
          <w:lang w:val="en-US"/>
        </w:rPr>
        <w:t>ajutorului</w:t>
      </w:r>
      <w:proofErr w:type="gramEnd"/>
      <w:r w:rsidRPr="00E42EB1">
        <w:rPr>
          <w:color w:val="1F497D" w:themeColor="text2"/>
          <w:lang w:val="en-US"/>
        </w:rPr>
        <w:t xml:space="preserve"> de şo</w:t>
      </w:r>
      <w:r>
        <w:rPr>
          <w:color w:val="1F497D" w:themeColor="text2"/>
          <w:lang w:val="en-US"/>
        </w:rPr>
        <w:t>maj au fost diminuate cu 2054,7</w:t>
      </w:r>
      <w:r w:rsidRPr="00E42EB1">
        <w:rPr>
          <w:color w:val="1F497D" w:themeColor="text2"/>
          <w:lang w:val="en-US"/>
        </w:rPr>
        <w:t xml:space="preserve"> mii lei, p</w:t>
      </w:r>
      <w:r>
        <w:rPr>
          <w:color w:val="1F497D" w:themeColor="text2"/>
          <w:lang w:val="en-US"/>
        </w:rPr>
        <w:t>lanul precizat devenind  35832,6</w:t>
      </w:r>
      <w:r w:rsidRPr="00E42EB1">
        <w:rPr>
          <w:color w:val="1F497D" w:themeColor="text2"/>
          <w:lang w:val="en-US"/>
        </w:rPr>
        <w:t xml:space="preserve"> </w:t>
      </w:r>
    </w:p>
    <w:p w:rsidR="00C7107C" w:rsidRPr="00E42EB1" w:rsidRDefault="00C7107C" w:rsidP="00C7107C">
      <w:pPr>
        <w:pStyle w:val="ad"/>
        <w:tabs>
          <w:tab w:val="left" w:pos="426"/>
        </w:tabs>
        <w:ind w:left="426" w:hanging="426"/>
        <w:jc w:val="both"/>
        <w:rPr>
          <w:color w:val="1F497D" w:themeColor="text2"/>
        </w:rPr>
      </w:pPr>
      <w:r w:rsidRPr="00E42EB1">
        <w:rPr>
          <w:color w:val="1F497D" w:themeColor="text2"/>
          <w:lang w:val="en-US"/>
        </w:rPr>
        <w:t xml:space="preserve">       </w:t>
      </w:r>
      <w:proofErr w:type="gramStart"/>
      <w:r w:rsidRPr="00E42EB1">
        <w:rPr>
          <w:color w:val="1F497D" w:themeColor="text2"/>
          <w:lang w:val="en-US"/>
        </w:rPr>
        <w:t>mii</w:t>
      </w:r>
      <w:proofErr w:type="gramEnd"/>
      <w:r w:rsidRPr="00E42EB1">
        <w:rPr>
          <w:color w:val="1F497D" w:themeColor="text2"/>
          <w:lang w:val="en-US"/>
        </w:rPr>
        <w:t xml:space="preserve"> lei;</w:t>
      </w:r>
    </w:p>
    <w:p w:rsidR="00C7107C" w:rsidRPr="00E42EB1" w:rsidRDefault="00C7107C" w:rsidP="00C7107C">
      <w:pPr>
        <w:pStyle w:val="ad"/>
        <w:numPr>
          <w:ilvl w:val="0"/>
          <w:numId w:val="5"/>
        </w:numPr>
        <w:tabs>
          <w:tab w:val="left" w:pos="426"/>
        </w:tabs>
        <w:ind w:left="426" w:hanging="426"/>
        <w:jc w:val="both"/>
        <w:rPr>
          <w:color w:val="1F497D" w:themeColor="text2"/>
        </w:rPr>
      </w:pPr>
      <w:r>
        <w:rPr>
          <w:color w:val="1F497D" w:themeColor="text2"/>
        </w:rPr>
        <w:t>pe parcursul anului 2015 a avut loc o redi</w:t>
      </w:r>
      <w:r w:rsidR="00070915">
        <w:rPr>
          <w:color w:val="1F497D" w:themeColor="text2"/>
        </w:rPr>
        <w:t>re</w:t>
      </w:r>
      <w:r>
        <w:rPr>
          <w:color w:val="1F497D" w:themeColor="text2"/>
        </w:rPr>
        <w:t xml:space="preserve">cționare a mijloacelor financiare în sumă de 1418,9 mii lei către Programul 90/08 </w:t>
      </w:r>
      <w:r w:rsidRPr="00C7107C">
        <w:rPr>
          <w:color w:val="1F497D" w:themeColor="text2"/>
        </w:rPr>
        <w:t>,, Protecție socială/Protecție a șomerilor”. Mijloacele financiare care au fost alocate suplimentar au fost redicționate de la Programul 90/17 ,,Protecție socială/Serviciul public în domeniul protecției sociale”(cheltuieli administrative)</w:t>
      </w:r>
      <w:r>
        <w:rPr>
          <w:b/>
        </w:rPr>
        <w:t xml:space="preserve"> </w:t>
      </w:r>
      <w:r w:rsidRPr="00E42EB1">
        <w:rPr>
          <w:color w:val="1F497D" w:themeColor="text2"/>
        </w:rPr>
        <w:t>în scopul achitării</w:t>
      </w:r>
      <w:r>
        <w:rPr>
          <w:color w:val="1F497D" w:themeColor="text2"/>
        </w:rPr>
        <w:t xml:space="preserve"> datoriilor formate către șomeri (îndemnizații)</w:t>
      </w:r>
      <w:r w:rsidRPr="00E42EB1">
        <w:rPr>
          <w:color w:val="1F497D" w:themeColor="text2"/>
        </w:rPr>
        <w:t xml:space="preserve">, planul precizat în rezultatul modificărilor constituind </w:t>
      </w:r>
      <w:r>
        <w:rPr>
          <w:color w:val="1F497D" w:themeColor="text2"/>
        </w:rPr>
        <w:t>28329,1</w:t>
      </w:r>
      <w:r w:rsidRPr="00E42EB1">
        <w:rPr>
          <w:color w:val="1F497D" w:themeColor="text2"/>
        </w:rPr>
        <w:t xml:space="preserve"> mii lei.</w:t>
      </w:r>
    </w:p>
    <w:p w:rsidR="00C7107C" w:rsidRPr="00E42EB1" w:rsidRDefault="00C7107C" w:rsidP="00C7107C">
      <w:pPr>
        <w:pStyle w:val="ad"/>
        <w:tabs>
          <w:tab w:val="left" w:pos="426"/>
        </w:tabs>
        <w:ind w:left="0"/>
        <w:jc w:val="both"/>
        <w:rPr>
          <w:color w:val="1F497D" w:themeColor="text2"/>
        </w:rPr>
      </w:pPr>
      <w:r w:rsidRPr="00E42EB1">
        <w:rPr>
          <w:color w:val="1F497D" w:themeColor="text2"/>
        </w:rPr>
        <w:t>Realizarea totală a bugetului Agenţiei Naţionale</w:t>
      </w:r>
      <w:r>
        <w:rPr>
          <w:color w:val="1F497D" w:themeColor="text2"/>
        </w:rPr>
        <w:t xml:space="preserve"> pentru anul 2015</w:t>
      </w:r>
      <w:r w:rsidRPr="00E42EB1">
        <w:rPr>
          <w:color w:val="1F497D" w:themeColor="text2"/>
        </w:rPr>
        <w:t xml:space="preserve"> a constituit </w:t>
      </w:r>
      <w:r>
        <w:rPr>
          <w:b/>
          <w:color w:val="1F497D" w:themeColor="text2"/>
        </w:rPr>
        <w:t>94,6</w:t>
      </w:r>
      <w:r w:rsidRPr="00E42EB1">
        <w:rPr>
          <w:b/>
          <w:bCs/>
          <w:color w:val="1F497D" w:themeColor="text2"/>
        </w:rPr>
        <w:t xml:space="preserve">% </w:t>
      </w:r>
      <w:r w:rsidRPr="003F7072">
        <w:rPr>
          <w:bCs/>
          <w:color w:val="1F497D" w:themeColor="text2"/>
        </w:rPr>
        <w:t>d</w:t>
      </w:r>
      <w:r w:rsidRPr="00E42EB1">
        <w:rPr>
          <w:color w:val="1F497D" w:themeColor="text2"/>
        </w:rPr>
        <w:t>in sursele precizate, inclusiv:</w:t>
      </w:r>
    </w:p>
    <w:p w:rsidR="00C7107C" w:rsidRPr="00E42EB1" w:rsidRDefault="00C7107C" w:rsidP="00C7107C">
      <w:pPr>
        <w:pStyle w:val="ad"/>
        <w:numPr>
          <w:ilvl w:val="1"/>
          <w:numId w:val="3"/>
        </w:numPr>
        <w:tabs>
          <w:tab w:val="left" w:pos="426"/>
        </w:tabs>
        <w:ind w:hanging="1440"/>
        <w:jc w:val="both"/>
        <w:rPr>
          <w:color w:val="1F497D" w:themeColor="text2"/>
          <w:lang w:val="en-US"/>
        </w:rPr>
      </w:pPr>
      <w:r w:rsidRPr="00E42EB1">
        <w:rPr>
          <w:color w:val="1F497D" w:themeColor="text2"/>
          <w:lang w:val="en-US"/>
        </w:rPr>
        <w:t xml:space="preserve">cheltuieli pentru plata ajutorului de şomaj  – </w:t>
      </w:r>
      <w:r>
        <w:rPr>
          <w:b/>
          <w:color w:val="1F497D" w:themeColor="text2"/>
          <w:lang w:val="en-US"/>
        </w:rPr>
        <w:t>32017,9</w:t>
      </w:r>
      <w:r w:rsidRPr="00E42EB1">
        <w:rPr>
          <w:b/>
          <w:color w:val="1F497D" w:themeColor="text2"/>
          <w:lang w:val="en-US"/>
        </w:rPr>
        <w:t xml:space="preserve"> mii lei</w:t>
      </w:r>
      <w:r>
        <w:rPr>
          <w:color w:val="1F497D" w:themeColor="text2"/>
          <w:lang w:val="en-US"/>
        </w:rPr>
        <w:t xml:space="preserve"> sau 89,4</w:t>
      </w:r>
      <w:r w:rsidRPr="00E42EB1">
        <w:rPr>
          <w:color w:val="1F497D" w:themeColor="text2"/>
          <w:lang w:val="en-US"/>
        </w:rPr>
        <w:t>% faţă de plan;</w:t>
      </w:r>
    </w:p>
    <w:p w:rsidR="00C7107C" w:rsidRPr="00E42EB1" w:rsidRDefault="00C7107C" w:rsidP="00C7107C">
      <w:pPr>
        <w:pStyle w:val="ad"/>
        <w:numPr>
          <w:ilvl w:val="1"/>
          <w:numId w:val="3"/>
        </w:numPr>
        <w:tabs>
          <w:tab w:val="left" w:pos="426"/>
        </w:tabs>
        <w:ind w:left="426" w:hanging="426"/>
        <w:jc w:val="both"/>
        <w:rPr>
          <w:color w:val="1F497D" w:themeColor="text2"/>
        </w:rPr>
      </w:pPr>
      <w:r w:rsidRPr="00E42EB1">
        <w:rPr>
          <w:color w:val="1F497D" w:themeColor="text2"/>
          <w:lang w:val="en-US"/>
        </w:rPr>
        <w:t xml:space="preserve">cheltuieli pentru protecţia şomerilor cu  finanţare BS – </w:t>
      </w:r>
      <w:r>
        <w:rPr>
          <w:b/>
          <w:color w:val="1F497D" w:themeColor="text2"/>
          <w:lang w:val="en-US"/>
        </w:rPr>
        <w:t>27817,5</w:t>
      </w:r>
      <w:r w:rsidRPr="00E42EB1">
        <w:rPr>
          <w:b/>
          <w:color w:val="1F497D" w:themeColor="text2"/>
          <w:lang w:val="en-US"/>
        </w:rPr>
        <w:t xml:space="preserve"> mii lei</w:t>
      </w:r>
      <w:r>
        <w:rPr>
          <w:color w:val="1F497D" w:themeColor="text2"/>
          <w:lang w:val="en-US"/>
        </w:rPr>
        <w:t xml:space="preserve"> sau 98,2</w:t>
      </w:r>
      <w:r w:rsidRPr="00E42EB1">
        <w:rPr>
          <w:color w:val="1F497D" w:themeColor="text2"/>
          <w:lang w:val="en-US"/>
        </w:rPr>
        <w:t>% faţă de plan;</w:t>
      </w:r>
    </w:p>
    <w:p w:rsidR="00C7107C" w:rsidRPr="00E42EB1" w:rsidRDefault="00C7107C" w:rsidP="00C7107C">
      <w:pPr>
        <w:pStyle w:val="ad"/>
        <w:numPr>
          <w:ilvl w:val="1"/>
          <w:numId w:val="3"/>
        </w:numPr>
        <w:tabs>
          <w:tab w:val="left" w:pos="426"/>
        </w:tabs>
        <w:ind w:left="426" w:hanging="426"/>
        <w:jc w:val="both"/>
        <w:rPr>
          <w:b/>
          <w:color w:val="1F497D" w:themeColor="text2"/>
        </w:rPr>
      </w:pPr>
      <w:r w:rsidRPr="00E42EB1">
        <w:rPr>
          <w:color w:val="1F497D" w:themeColor="text2"/>
        </w:rPr>
        <w:t xml:space="preserve">cheltuielile administrative </w:t>
      </w:r>
      <w:r w:rsidRPr="00E42EB1">
        <w:rPr>
          <w:color w:val="1F497D" w:themeColor="text2"/>
          <w:lang w:val="en-US"/>
        </w:rPr>
        <w:t xml:space="preserve">cu finanţare BS </w:t>
      </w:r>
      <w:r w:rsidRPr="00E42EB1">
        <w:rPr>
          <w:color w:val="1F497D" w:themeColor="text2"/>
        </w:rPr>
        <w:t xml:space="preserve">– </w:t>
      </w:r>
      <w:r>
        <w:rPr>
          <w:b/>
          <w:color w:val="1F497D" w:themeColor="text2"/>
        </w:rPr>
        <w:t>26220,8</w:t>
      </w:r>
      <w:r w:rsidRPr="00E42EB1">
        <w:rPr>
          <w:b/>
          <w:color w:val="1F497D" w:themeColor="text2"/>
        </w:rPr>
        <w:t xml:space="preserve"> mii</w:t>
      </w:r>
      <w:r>
        <w:rPr>
          <w:color w:val="1F497D" w:themeColor="text2"/>
        </w:rPr>
        <w:t xml:space="preserve"> lei sau 97,8</w:t>
      </w:r>
      <w:r w:rsidRPr="00E42EB1">
        <w:rPr>
          <w:color w:val="1F497D" w:themeColor="text2"/>
        </w:rPr>
        <w:t xml:space="preserve">% </w:t>
      </w:r>
      <w:r w:rsidRPr="00E42EB1">
        <w:rPr>
          <w:color w:val="1F497D" w:themeColor="text2"/>
          <w:lang w:val="en-US"/>
        </w:rPr>
        <w:t>faţă de planul precizat</w:t>
      </w:r>
      <w:r w:rsidRPr="00E42EB1">
        <w:rPr>
          <w:color w:val="1F497D" w:themeColor="text2"/>
        </w:rPr>
        <w:t>.</w:t>
      </w:r>
    </w:p>
    <w:p w:rsidR="00C7107C" w:rsidRPr="00E42EB1" w:rsidRDefault="00C7107C" w:rsidP="00C7107C">
      <w:pPr>
        <w:jc w:val="both"/>
        <w:rPr>
          <w:color w:val="1F497D" w:themeColor="text2"/>
        </w:rPr>
      </w:pPr>
      <w:r w:rsidRPr="00E42EB1">
        <w:rPr>
          <w:color w:val="1F497D" w:themeColor="text2"/>
        </w:rPr>
        <w:t xml:space="preserve">Din totalul cheltuielilor bugetare, ponderea cea mai mare a revenit cheltuielilor pentru acordarea ajutorului de şomaj – </w:t>
      </w:r>
      <w:r>
        <w:rPr>
          <w:b/>
          <w:color w:val="1F497D" w:themeColor="text2"/>
        </w:rPr>
        <w:t>37,2</w:t>
      </w:r>
      <w:r w:rsidRPr="00E42EB1">
        <w:rPr>
          <w:b/>
          <w:color w:val="1F497D" w:themeColor="text2"/>
        </w:rPr>
        <w:t>%,</w:t>
      </w:r>
      <w:r w:rsidRPr="00E42EB1">
        <w:rPr>
          <w:color w:val="1F497D" w:themeColor="text2"/>
        </w:rPr>
        <w:t xml:space="preserve"> care a înregistrat o descreştere considerabilă comparativ cu anii precedenţi, fiind urmate de cheltuielile pentru ocuparea forţei de muncă – </w:t>
      </w:r>
      <w:r>
        <w:rPr>
          <w:b/>
          <w:color w:val="1F497D" w:themeColor="text2"/>
        </w:rPr>
        <w:t>32,3</w:t>
      </w:r>
      <w:r w:rsidRPr="00E42EB1">
        <w:rPr>
          <w:b/>
          <w:color w:val="1F497D" w:themeColor="text2"/>
        </w:rPr>
        <w:t>%</w:t>
      </w:r>
      <w:r>
        <w:rPr>
          <w:b/>
          <w:color w:val="1F497D" w:themeColor="text2"/>
        </w:rPr>
        <w:t>,</w:t>
      </w:r>
      <w:r>
        <w:rPr>
          <w:color w:val="1F497D" w:themeColor="text2"/>
        </w:rPr>
        <w:t xml:space="preserve"> </w:t>
      </w:r>
      <w:r w:rsidRPr="00E42EB1">
        <w:rPr>
          <w:color w:val="1F497D" w:themeColor="text2"/>
        </w:rPr>
        <w:t>şi cheltuielile</w:t>
      </w:r>
      <w:r w:rsidRPr="000651AD">
        <w:rPr>
          <w:color w:val="1F497D" w:themeColor="text2"/>
        </w:rPr>
        <w:t xml:space="preserve"> </w:t>
      </w:r>
      <w:r w:rsidRPr="00E42EB1">
        <w:rPr>
          <w:color w:val="1F497D" w:themeColor="text2"/>
        </w:rPr>
        <w:t xml:space="preserve">administrative– </w:t>
      </w:r>
      <w:r>
        <w:rPr>
          <w:b/>
          <w:color w:val="1F497D" w:themeColor="text2"/>
        </w:rPr>
        <w:t>30,5</w:t>
      </w:r>
      <w:r w:rsidRPr="00E42EB1">
        <w:rPr>
          <w:b/>
          <w:color w:val="1F497D" w:themeColor="text2"/>
        </w:rPr>
        <w:t>%.</w:t>
      </w:r>
      <w:r w:rsidRPr="00E42EB1">
        <w:rPr>
          <w:color w:val="1F497D" w:themeColor="text2"/>
        </w:rPr>
        <w:t xml:space="preserve"> </w:t>
      </w:r>
    </w:p>
    <w:p w:rsidR="00C7107C" w:rsidRPr="00E42EB1" w:rsidRDefault="00C7107C" w:rsidP="00C7107C">
      <w:pPr>
        <w:jc w:val="both"/>
        <w:rPr>
          <w:color w:val="1F497D" w:themeColor="text2"/>
        </w:rPr>
      </w:pPr>
      <w:r w:rsidRPr="00E42EB1">
        <w:rPr>
          <w:color w:val="1F497D" w:themeColor="text2"/>
        </w:rPr>
        <w:t xml:space="preserve">Cheltuielile pentru măsurile pasive au alcătuit o pondere majoritară de </w:t>
      </w:r>
      <w:r>
        <w:rPr>
          <w:b/>
          <w:color w:val="1F497D" w:themeColor="text2"/>
        </w:rPr>
        <w:t>65,0</w:t>
      </w:r>
      <w:r w:rsidRPr="00E42EB1">
        <w:rPr>
          <w:b/>
          <w:color w:val="1F497D" w:themeColor="text2"/>
        </w:rPr>
        <w:t>%</w:t>
      </w:r>
      <w:r w:rsidRPr="00E42EB1">
        <w:rPr>
          <w:color w:val="1F497D" w:themeColor="text2"/>
        </w:rPr>
        <w:t xml:space="preserve"> din totalul costurilor ce ţin de politicile de ocupare privind piaţa muncii, măsurile active reprezentând doar </w:t>
      </w:r>
      <w:r>
        <w:rPr>
          <w:b/>
          <w:color w:val="1F497D" w:themeColor="text2"/>
        </w:rPr>
        <w:t>35,0</w:t>
      </w:r>
      <w:r w:rsidRPr="00E42EB1">
        <w:rPr>
          <w:b/>
          <w:color w:val="1F497D" w:themeColor="text2"/>
        </w:rPr>
        <w:t>%.</w:t>
      </w:r>
    </w:p>
    <w:p w:rsidR="00C7107C" w:rsidRDefault="00C7107C" w:rsidP="00C7107C">
      <w:pPr>
        <w:jc w:val="both"/>
        <w:rPr>
          <w:b/>
          <w:iCs/>
          <w:color w:val="1F497D" w:themeColor="text2"/>
        </w:rPr>
      </w:pPr>
      <w:r w:rsidRPr="00E42EB1">
        <w:rPr>
          <w:color w:val="1F497D" w:themeColor="text2"/>
        </w:rPr>
        <w:t xml:space="preserve">Ponderea maximă din totalul cheltuielilor destinate protecţiei şomerilor a revenit articolului pentru formarea profesionala a somerilor cu </w:t>
      </w:r>
      <w:r>
        <w:rPr>
          <w:b/>
          <w:color w:val="1F497D" w:themeColor="text2"/>
        </w:rPr>
        <w:t>38,0</w:t>
      </w:r>
      <w:r w:rsidRPr="00E42EB1">
        <w:rPr>
          <w:b/>
          <w:color w:val="1F497D" w:themeColor="text2"/>
        </w:rPr>
        <w:t>%,</w:t>
      </w:r>
      <w:r w:rsidRPr="00E42EB1">
        <w:rPr>
          <w:color w:val="1F497D" w:themeColor="text2"/>
        </w:rPr>
        <w:t xml:space="preserve"> fiind urmate de cheltuielile pentru alocaţia de integrare/reintegrare profesională – </w:t>
      </w:r>
      <w:r>
        <w:rPr>
          <w:b/>
          <w:color w:val="1F497D" w:themeColor="text2"/>
        </w:rPr>
        <w:t>24,7</w:t>
      </w:r>
      <w:r w:rsidRPr="00E42EB1">
        <w:rPr>
          <w:b/>
          <w:color w:val="1F497D" w:themeColor="text2"/>
        </w:rPr>
        <w:t>%,</w:t>
      </w:r>
      <w:r w:rsidRPr="00E42EB1">
        <w:rPr>
          <w:color w:val="1F497D" w:themeColor="text2"/>
        </w:rPr>
        <w:t xml:space="preserve"> cheltuieli</w:t>
      </w:r>
      <w:r>
        <w:rPr>
          <w:color w:val="1F497D" w:themeColor="text2"/>
        </w:rPr>
        <w:t>le pentru lucrări publice – 18,5</w:t>
      </w:r>
      <w:r w:rsidRPr="00E42EB1">
        <w:rPr>
          <w:color w:val="1F497D" w:themeColor="text2"/>
        </w:rPr>
        <w:t xml:space="preserve">%  şi cheltuielile pentru bursă – </w:t>
      </w:r>
      <w:r>
        <w:rPr>
          <w:color w:val="1F497D" w:themeColor="text2"/>
        </w:rPr>
        <w:t xml:space="preserve"> 17,3</w:t>
      </w:r>
      <w:r w:rsidRPr="00E42EB1">
        <w:rPr>
          <w:color w:val="1F497D" w:themeColor="text2"/>
        </w:rPr>
        <w:t xml:space="preserve">% (Tabelul </w:t>
      </w:r>
      <w:r w:rsidR="004953B7">
        <w:rPr>
          <w:color w:val="1F497D" w:themeColor="text2"/>
        </w:rPr>
        <w:t>7</w:t>
      </w:r>
      <w:r w:rsidRPr="00E42EB1">
        <w:rPr>
          <w:color w:val="1F497D" w:themeColor="text2"/>
        </w:rPr>
        <w:t xml:space="preserve">).    </w:t>
      </w:r>
      <w:r w:rsidRPr="00E42EB1">
        <w:rPr>
          <w:b/>
          <w:iCs/>
          <w:color w:val="1F497D" w:themeColor="text2"/>
        </w:rPr>
        <w:t xml:space="preserve">    </w:t>
      </w:r>
    </w:p>
    <w:p w:rsidR="00AA546B" w:rsidRDefault="00AA546B" w:rsidP="00C7107C">
      <w:pPr>
        <w:jc w:val="both"/>
        <w:rPr>
          <w:b/>
          <w:iCs/>
          <w:color w:val="1F497D" w:themeColor="text2"/>
        </w:rPr>
      </w:pPr>
    </w:p>
    <w:p w:rsidR="00AA546B" w:rsidRPr="00E42EB1" w:rsidRDefault="00AA546B" w:rsidP="00C7107C">
      <w:pPr>
        <w:jc w:val="both"/>
        <w:rPr>
          <w:b/>
          <w:iCs/>
          <w:color w:val="1F497D" w:themeColor="text2"/>
        </w:rPr>
      </w:pPr>
    </w:p>
    <w:p w:rsidR="00092835" w:rsidRDefault="00092835" w:rsidP="00C7107C">
      <w:pPr>
        <w:jc w:val="center"/>
        <w:rPr>
          <w:b/>
          <w:iCs/>
          <w:color w:val="1F497D" w:themeColor="text2"/>
          <w:sz w:val="22"/>
          <w:szCs w:val="22"/>
        </w:rPr>
      </w:pPr>
    </w:p>
    <w:p w:rsidR="00C7107C" w:rsidRPr="00E42EB1" w:rsidRDefault="00C7107C" w:rsidP="00C7107C">
      <w:pPr>
        <w:jc w:val="center"/>
        <w:rPr>
          <w:b/>
          <w:iCs/>
          <w:color w:val="1F497D" w:themeColor="text2"/>
          <w:sz w:val="22"/>
          <w:szCs w:val="22"/>
        </w:rPr>
      </w:pPr>
      <w:r w:rsidRPr="00E42EB1">
        <w:rPr>
          <w:b/>
          <w:iCs/>
          <w:color w:val="1F497D" w:themeColor="text2"/>
          <w:sz w:val="22"/>
          <w:szCs w:val="22"/>
        </w:rPr>
        <w:lastRenderedPageBreak/>
        <w:t xml:space="preserve">Tab. </w:t>
      </w:r>
      <w:r w:rsidR="004953B7">
        <w:rPr>
          <w:b/>
          <w:iCs/>
          <w:color w:val="1F497D" w:themeColor="text2"/>
          <w:sz w:val="22"/>
          <w:szCs w:val="22"/>
        </w:rPr>
        <w:t>7</w:t>
      </w:r>
      <w:r w:rsidRPr="00E42EB1">
        <w:rPr>
          <w:b/>
          <w:iCs/>
          <w:color w:val="1F497D" w:themeColor="text2"/>
          <w:sz w:val="22"/>
          <w:szCs w:val="22"/>
        </w:rPr>
        <w:t>. Executare</w:t>
      </w:r>
      <w:r>
        <w:rPr>
          <w:b/>
          <w:iCs/>
          <w:color w:val="1F497D" w:themeColor="text2"/>
          <w:sz w:val="22"/>
          <w:szCs w:val="22"/>
        </w:rPr>
        <w:t>a bugetului de stat în anul 2015</w:t>
      </w:r>
      <w:r w:rsidRPr="00E42EB1">
        <w:rPr>
          <w:b/>
          <w:iCs/>
          <w:color w:val="1F497D" w:themeColor="text2"/>
          <w:sz w:val="22"/>
          <w:szCs w:val="22"/>
        </w:rPr>
        <w:t xml:space="preserve">  </w:t>
      </w:r>
    </w:p>
    <w:p w:rsidR="00C7107C" w:rsidRPr="00E42EB1" w:rsidRDefault="00C7107C" w:rsidP="00C7107C">
      <w:pPr>
        <w:jc w:val="center"/>
        <w:rPr>
          <w:b/>
          <w:iCs/>
          <w:color w:val="1F497D" w:themeColor="text2"/>
          <w:sz w:val="22"/>
          <w:szCs w:val="22"/>
        </w:rPr>
      </w:pPr>
    </w:p>
    <w:tbl>
      <w:tblPr>
        <w:tblStyle w:val="ae"/>
        <w:tblW w:w="0" w:type="auto"/>
        <w:tblInd w:w="108"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tblPr>
      <w:tblGrid>
        <w:gridCol w:w="4253"/>
        <w:gridCol w:w="1984"/>
        <w:gridCol w:w="1701"/>
        <w:gridCol w:w="851"/>
      </w:tblGrid>
      <w:tr w:rsidR="00C7107C" w:rsidRPr="00E42EB1" w:rsidTr="00495B01">
        <w:tc>
          <w:tcPr>
            <w:tcW w:w="4253" w:type="dxa"/>
            <w:shd w:val="clear" w:color="auto" w:fill="C00000"/>
          </w:tcPr>
          <w:p w:rsidR="00C7107C" w:rsidRPr="00E42EB1" w:rsidRDefault="00C7107C" w:rsidP="00495B01">
            <w:pPr>
              <w:spacing w:before="60"/>
              <w:jc w:val="center"/>
              <w:rPr>
                <w:b/>
                <w:sz w:val="20"/>
                <w:szCs w:val="20"/>
              </w:rPr>
            </w:pPr>
            <w:r w:rsidRPr="00E42EB1">
              <w:rPr>
                <w:b/>
                <w:sz w:val="20"/>
                <w:szCs w:val="20"/>
              </w:rPr>
              <w:t>Tipul plăţilor</w:t>
            </w:r>
          </w:p>
        </w:tc>
        <w:tc>
          <w:tcPr>
            <w:tcW w:w="1984" w:type="dxa"/>
            <w:shd w:val="clear" w:color="auto" w:fill="C00000"/>
          </w:tcPr>
          <w:p w:rsidR="00C7107C" w:rsidRPr="00E42EB1" w:rsidRDefault="00C7107C" w:rsidP="00495B01">
            <w:pPr>
              <w:jc w:val="center"/>
              <w:rPr>
                <w:b/>
                <w:sz w:val="20"/>
                <w:szCs w:val="20"/>
              </w:rPr>
            </w:pPr>
            <w:r w:rsidRPr="00E42EB1">
              <w:rPr>
                <w:b/>
                <w:sz w:val="20"/>
                <w:szCs w:val="20"/>
              </w:rPr>
              <w:t>Precizat pentru</w:t>
            </w:r>
          </w:p>
          <w:p w:rsidR="00C7107C" w:rsidRPr="00E42EB1" w:rsidRDefault="00C7107C" w:rsidP="00495B01">
            <w:pPr>
              <w:jc w:val="center"/>
              <w:rPr>
                <w:b/>
                <w:sz w:val="20"/>
                <w:szCs w:val="20"/>
              </w:rPr>
            </w:pPr>
            <w:r w:rsidRPr="00E42EB1">
              <w:rPr>
                <w:b/>
                <w:sz w:val="20"/>
                <w:szCs w:val="20"/>
              </w:rPr>
              <w:t>anul 201</w:t>
            </w:r>
            <w:r>
              <w:rPr>
                <w:b/>
                <w:sz w:val="20"/>
                <w:szCs w:val="20"/>
              </w:rPr>
              <w:t>5</w:t>
            </w:r>
          </w:p>
        </w:tc>
        <w:tc>
          <w:tcPr>
            <w:tcW w:w="1701" w:type="dxa"/>
            <w:shd w:val="clear" w:color="auto" w:fill="C00000"/>
          </w:tcPr>
          <w:p w:rsidR="00C7107C" w:rsidRPr="00E42EB1" w:rsidRDefault="00C7107C" w:rsidP="00495B01">
            <w:pPr>
              <w:jc w:val="center"/>
              <w:rPr>
                <w:b/>
                <w:sz w:val="20"/>
                <w:szCs w:val="20"/>
              </w:rPr>
            </w:pPr>
            <w:r w:rsidRPr="00E42EB1">
              <w:rPr>
                <w:b/>
                <w:sz w:val="20"/>
                <w:szCs w:val="20"/>
              </w:rPr>
              <w:t>Executat în anul 201</w:t>
            </w:r>
            <w:r>
              <w:rPr>
                <w:b/>
                <w:sz w:val="20"/>
                <w:szCs w:val="20"/>
              </w:rPr>
              <w:t>5</w:t>
            </w:r>
          </w:p>
        </w:tc>
        <w:tc>
          <w:tcPr>
            <w:tcW w:w="851" w:type="dxa"/>
            <w:shd w:val="clear" w:color="auto" w:fill="C00000"/>
          </w:tcPr>
          <w:p w:rsidR="00C7107C" w:rsidRPr="00E42EB1" w:rsidRDefault="00C7107C" w:rsidP="00495B01">
            <w:pPr>
              <w:spacing w:before="60"/>
              <w:jc w:val="center"/>
              <w:rPr>
                <w:b/>
                <w:sz w:val="20"/>
                <w:szCs w:val="20"/>
              </w:rPr>
            </w:pPr>
            <w:r w:rsidRPr="00E42EB1">
              <w:rPr>
                <w:b/>
                <w:sz w:val="20"/>
                <w:szCs w:val="20"/>
              </w:rPr>
              <w:t>%</w:t>
            </w:r>
          </w:p>
        </w:tc>
      </w:tr>
      <w:tr w:rsidR="00C7107C" w:rsidRPr="00E42EB1" w:rsidTr="00495B01">
        <w:tc>
          <w:tcPr>
            <w:tcW w:w="4253" w:type="dxa"/>
            <w:shd w:val="clear" w:color="auto" w:fill="C6D9F1" w:themeFill="text2" w:themeFillTint="33"/>
          </w:tcPr>
          <w:p w:rsidR="00C7107C" w:rsidRPr="00E42EB1" w:rsidRDefault="00C7107C" w:rsidP="00495B01">
            <w:pPr>
              <w:rPr>
                <w:b/>
                <w:color w:val="0F243E" w:themeColor="text2" w:themeShade="80"/>
                <w:sz w:val="18"/>
                <w:szCs w:val="18"/>
              </w:rPr>
            </w:pPr>
            <w:r w:rsidRPr="00E42EB1">
              <w:rPr>
                <w:b/>
                <w:color w:val="0F243E" w:themeColor="text2" w:themeShade="80"/>
                <w:sz w:val="18"/>
                <w:szCs w:val="18"/>
              </w:rPr>
              <w:t>Cheltuieli ce ţin de medierea muncii</w:t>
            </w:r>
          </w:p>
        </w:tc>
        <w:tc>
          <w:tcPr>
            <w:tcW w:w="1984" w:type="dxa"/>
            <w:shd w:val="clear" w:color="auto" w:fill="C6D9F1" w:themeFill="text2" w:themeFillTint="33"/>
          </w:tcPr>
          <w:p w:rsidR="00C7107C" w:rsidRPr="00E42EB1" w:rsidRDefault="00C7107C" w:rsidP="00495B01">
            <w:pPr>
              <w:jc w:val="right"/>
              <w:rPr>
                <w:b/>
                <w:color w:val="0F243E" w:themeColor="text2" w:themeShade="80"/>
                <w:sz w:val="18"/>
                <w:szCs w:val="18"/>
              </w:rPr>
            </w:pPr>
            <w:r>
              <w:rPr>
                <w:b/>
                <w:color w:val="0F243E" w:themeColor="text2" w:themeShade="80"/>
                <w:sz w:val="18"/>
                <w:szCs w:val="18"/>
              </w:rPr>
              <w:t>304,3</w:t>
            </w:r>
            <w:r w:rsidRPr="00E42EB1">
              <w:rPr>
                <w:b/>
                <w:color w:val="0F243E" w:themeColor="text2" w:themeShade="80"/>
                <w:sz w:val="18"/>
                <w:szCs w:val="18"/>
              </w:rPr>
              <w:t xml:space="preserve"> mii lei</w:t>
            </w:r>
          </w:p>
        </w:tc>
        <w:tc>
          <w:tcPr>
            <w:tcW w:w="1701" w:type="dxa"/>
            <w:shd w:val="clear" w:color="auto" w:fill="C6D9F1" w:themeFill="text2" w:themeFillTint="33"/>
          </w:tcPr>
          <w:p w:rsidR="00C7107C" w:rsidRPr="00E42EB1" w:rsidRDefault="00C7107C" w:rsidP="00495B01">
            <w:pPr>
              <w:jc w:val="right"/>
              <w:rPr>
                <w:b/>
                <w:color w:val="C00000"/>
                <w:sz w:val="18"/>
                <w:szCs w:val="18"/>
              </w:rPr>
            </w:pPr>
            <w:r>
              <w:rPr>
                <w:b/>
                <w:color w:val="C00000"/>
                <w:sz w:val="18"/>
                <w:szCs w:val="18"/>
              </w:rPr>
              <w:t>277,3</w:t>
            </w:r>
            <w:r w:rsidRPr="00E42EB1">
              <w:rPr>
                <w:b/>
                <w:color w:val="C00000"/>
                <w:sz w:val="18"/>
                <w:szCs w:val="18"/>
              </w:rPr>
              <w:t xml:space="preserve"> mii lei</w:t>
            </w:r>
          </w:p>
        </w:tc>
        <w:tc>
          <w:tcPr>
            <w:tcW w:w="851" w:type="dxa"/>
            <w:shd w:val="clear" w:color="auto" w:fill="C6D9F1" w:themeFill="text2" w:themeFillTint="33"/>
          </w:tcPr>
          <w:p w:rsidR="00C7107C" w:rsidRPr="00E42EB1" w:rsidRDefault="00C7107C" w:rsidP="00495B01">
            <w:pPr>
              <w:jc w:val="center"/>
              <w:rPr>
                <w:b/>
                <w:color w:val="0F243E" w:themeColor="text2" w:themeShade="80"/>
                <w:sz w:val="18"/>
                <w:szCs w:val="18"/>
              </w:rPr>
            </w:pPr>
            <w:r>
              <w:rPr>
                <w:b/>
                <w:color w:val="0F243E" w:themeColor="text2" w:themeShade="80"/>
                <w:sz w:val="18"/>
                <w:szCs w:val="18"/>
              </w:rPr>
              <w:t>91,1</w:t>
            </w:r>
          </w:p>
        </w:tc>
      </w:tr>
      <w:tr w:rsidR="00C7107C" w:rsidRPr="00E42EB1" w:rsidTr="00495B01">
        <w:tc>
          <w:tcPr>
            <w:tcW w:w="4253" w:type="dxa"/>
            <w:shd w:val="clear" w:color="auto" w:fill="F2F2F2" w:themeFill="background1" w:themeFillShade="F2"/>
          </w:tcPr>
          <w:p w:rsidR="00C7107C" w:rsidRPr="00E42EB1" w:rsidRDefault="00C7107C" w:rsidP="00495B01">
            <w:pPr>
              <w:rPr>
                <w:b/>
                <w:color w:val="0F243E" w:themeColor="text2" w:themeShade="80"/>
                <w:sz w:val="18"/>
                <w:szCs w:val="18"/>
              </w:rPr>
            </w:pPr>
            <w:r w:rsidRPr="00E42EB1">
              <w:rPr>
                <w:b/>
                <w:color w:val="0F243E" w:themeColor="text2" w:themeShade="80"/>
                <w:sz w:val="18"/>
                <w:szCs w:val="18"/>
              </w:rPr>
              <w:t>Cheltuieli pentru informarea şi consilierea profesională</w:t>
            </w:r>
          </w:p>
        </w:tc>
        <w:tc>
          <w:tcPr>
            <w:tcW w:w="1984" w:type="dxa"/>
            <w:shd w:val="clear" w:color="auto" w:fill="F2F2F2" w:themeFill="background1" w:themeFillShade="F2"/>
          </w:tcPr>
          <w:p w:rsidR="00C7107C" w:rsidRPr="00E42EB1" w:rsidRDefault="00C7107C" w:rsidP="00495B01">
            <w:pPr>
              <w:jc w:val="right"/>
              <w:rPr>
                <w:b/>
                <w:color w:val="0F243E" w:themeColor="text2" w:themeShade="80"/>
                <w:sz w:val="18"/>
                <w:szCs w:val="18"/>
              </w:rPr>
            </w:pPr>
            <w:r>
              <w:rPr>
                <w:b/>
                <w:color w:val="0F243E" w:themeColor="text2" w:themeShade="80"/>
                <w:sz w:val="18"/>
                <w:szCs w:val="18"/>
              </w:rPr>
              <w:t>37,1</w:t>
            </w:r>
            <w:r w:rsidRPr="00E42EB1">
              <w:rPr>
                <w:b/>
                <w:color w:val="0F243E" w:themeColor="text2" w:themeShade="80"/>
                <w:sz w:val="18"/>
                <w:szCs w:val="18"/>
              </w:rPr>
              <w:t xml:space="preserve"> mii lei</w:t>
            </w:r>
          </w:p>
        </w:tc>
        <w:tc>
          <w:tcPr>
            <w:tcW w:w="1701" w:type="dxa"/>
            <w:shd w:val="clear" w:color="auto" w:fill="F2F2F2" w:themeFill="background1" w:themeFillShade="F2"/>
          </w:tcPr>
          <w:p w:rsidR="00C7107C" w:rsidRPr="00E42EB1" w:rsidRDefault="00C7107C" w:rsidP="00495B01">
            <w:pPr>
              <w:jc w:val="right"/>
              <w:rPr>
                <w:b/>
                <w:color w:val="C00000"/>
                <w:sz w:val="18"/>
                <w:szCs w:val="18"/>
              </w:rPr>
            </w:pPr>
            <w:r>
              <w:rPr>
                <w:b/>
                <w:color w:val="C00000"/>
                <w:sz w:val="18"/>
                <w:szCs w:val="18"/>
              </w:rPr>
              <w:t>35,2</w:t>
            </w:r>
            <w:r w:rsidRPr="00E42EB1">
              <w:rPr>
                <w:b/>
                <w:color w:val="C00000"/>
                <w:sz w:val="18"/>
                <w:szCs w:val="18"/>
              </w:rPr>
              <w:t xml:space="preserve"> mii lei</w:t>
            </w:r>
          </w:p>
        </w:tc>
        <w:tc>
          <w:tcPr>
            <w:tcW w:w="851" w:type="dxa"/>
            <w:shd w:val="clear" w:color="auto" w:fill="F2F2F2" w:themeFill="background1" w:themeFillShade="F2"/>
          </w:tcPr>
          <w:p w:rsidR="00C7107C" w:rsidRPr="00E42EB1" w:rsidRDefault="00C7107C" w:rsidP="00495B01">
            <w:pPr>
              <w:jc w:val="center"/>
              <w:rPr>
                <w:b/>
                <w:color w:val="0F243E" w:themeColor="text2" w:themeShade="80"/>
                <w:sz w:val="18"/>
                <w:szCs w:val="18"/>
              </w:rPr>
            </w:pPr>
            <w:r>
              <w:rPr>
                <w:b/>
                <w:color w:val="0F243E" w:themeColor="text2" w:themeShade="80"/>
                <w:sz w:val="18"/>
                <w:szCs w:val="18"/>
              </w:rPr>
              <w:t>94,9</w:t>
            </w:r>
          </w:p>
        </w:tc>
      </w:tr>
      <w:tr w:rsidR="00C7107C" w:rsidRPr="00E42EB1" w:rsidTr="00495B01">
        <w:tc>
          <w:tcPr>
            <w:tcW w:w="4253" w:type="dxa"/>
            <w:shd w:val="clear" w:color="auto" w:fill="C6D9F1" w:themeFill="text2" w:themeFillTint="33"/>
          </w:tcPr>
          <w:p w:rsidR="00C7107C" w:rsidRPr="00E42EB1" w:rsidRDefault="00C7107C" w:rsidP="00495B01">
            <w:pPr>
              <w:rPr>
                <w:b/>
                <w:color w:val="0F243E" w:themeColor="text2" w:themeShade="80"/>
                <w:sz w:val="18"/>
                <w:szCs w:val="18"/>
              </w:rPr>
            </w:pPr>
            <w:r w:rsidRPr="00E42EB1">
              <w:rPr>
                <w:b/>
                <w:color w:val="0F243E" w:themeColor="text2" w:themeShade="80"/>
                <w:sz w:val="18"/>
                <w:szCs w:val="18"/>
              </w:rPr>
              <w:t>Cheltuieli pentru formarea profesională</w:t>
            </w:r>
          </w:p>
        </w:tc>
        <w:tc>
          <w:tcPr>
            <w:tcW w:w="1984" w:type="dxa"/>
            <w:shd w:val="clear" w:color="auto" w:fill="C6D9F1" w:themeFill="text2" w:themeFillTint="33"/>
          </w:tcPr>
          <w:p w:rsidR="00C7107C" w:rsidRPr="00E42EB1" w:rsidRDefault="00C7107C" w:rsidP="00495B01">
            <w:pPr>
              <w:jc w:val="right"/>
              <w:rPr>
                <w:b/>
                <w:color w:val="0F243E" w:themeColor="text2" w:themeShade="80"/>
                <w:sz w:val="18"/>
                <w:szCs w:val="18"/>
              </w:rPr>
            </w:pPr>
            <w:r>
              <w:rPr>
                <w:b/>
                <w:color w:val="0F243E" w:themeColor="text2" w:themeShade="80"/>
                <w:sz w:val="18"/>
                <w:szCs w:val="18"/>
              </w:rPr>
              <w:t>10903,2</w:t>
            </w:r>
            <w:r w:rsidRPr="00E42EB1">
              <w:rPr>
                <w:b/>
                <w:color w:val="0F243E" w:themeColor="text2" w:themeShade="80"/>
                <w:sz w:val="18"/>
                <w:szCs w:val="18"/>
              </w:rPr>
              <w:t xml:space="preserve"> mii lei</w:t>
            </w:r>
          </w:p>
        </w:tc>
        <w:tc>
          <w:tcPr>
            <w:tcW w:w="1701" w:type="dxa"/>
            <w:shd w:val="clear" w:color="auto" w:fill="C6D9F1" w:themeFill="text2" w:themeFillTint="33"/>
          </w:tcPr>
          <w:p w:rsidR="00C7107C" w:rsidRPr="00E42EB1" w:rsidRDefault="00C7107C" w:rsidP="00495B01">
            <w:pPr>
              <w:jc w:val="right"/>
              <w:rPr>
                <w:b/>
                <w:color w:val="C00000"/>
                <w:sz w:val="18"/>
                <w:szCs w:val="18"/>
              </w:rPr>
            </w:pPr>
            <w:r>
              <w:rPr>
                <w:b/>
                <w:color w:val="C00000"/>
                <w:sz w:val="18"/>
                <w:szCs w:val="18"/>
              </w:rPr>
              <w:t>10575,6</w:t>
            </w:r>
            <w:r w:rsidRPr="00E42EB1">
              <w:rPr>
                <w:b/>
                <w:color w:val="C00000"/>
                <w:sz w:val="18"/>
                <w:szCs w:val="18"/>
              </w:rPr>
              <w:t xml:space="preserve"> mii lei</w:t>
            </w:r>
          </w:p>
        </w:tc>
        <w:tc>
          <w:tcPr>
            <w:tcW w:w="851" w:type="dxa"/>
            <w:shd w:val="clear" w:color="auto" w:fill="C6D9F1" w:themeFill="text2" w:themeFillTint="33"/>
          </w:tcPr>
          <w:p w:rsidR="00C7107C" w:rsidRPr="00E42EB1" w:rsidRDefault="00C7107C" w:rsidP="00495B01">
            <w:pPr>
              <w:jc w:val="center"/>
              <w:rPr>
                <w:b/>
                <w:color w:val="0F243E" w:themeColor="text2" w:themeShade="80"/>
                <w:sz w:val="18"/>
                <w:szCs w:val="18"/>
              </w:rPr>
            </w:pPr>
            <w:r>
              <w:rPr>
                <w:b/>
                <w:color w:val="0F243E" w:themeColor="text2" w:themeShade="80"/>
                <w:sz w:val="18"/>
                <w:szCs w:val="18"/>
              </w:rPr>
              <w:t>97,0</w:t>
            </w:r>
          </w:p>
        </w:tc>
      </w:tr>
      <w:tr w:rsidR="00C7107C" w:rsidRPr="00E42EB1" w:rsidTr="00495B01">
        <w:tc>
          <w:tcPr>
            <w:tcW w:w="4253" w:type="dxa"/>
            <w:shd w:val="clear" w:color="auto" w:fill="F2F2F2" w:themeFill="background1" w:themeFillShade="F2"/>
          </w:tcPr>
          <w:p w:rsidR="00C7107C" w:rsidRPr="00E42EB1" w:rsidRDefault="00C7107C" w:rsidP="00495B01">
            <w:pPr>
              <w:rPr>
                <w:b/>
                <w:color w:val="0F243E" w:themeColor="text2" w:themeShade="80"/>
                <w:sz w:val="18"/>
                <w:szCs w:val="18"/>
              </w:rPr>
            </w:pPr>
            <w:r w:rsidRPr="00E42EB1">
              <w:rPr>
                <w:b/>
                <w:color w:val="0F243E" w:themeColor="text2" w:themeShade="80"/>
                <w:sz w:val="18"/>
                <w:szCs w:val="18"/>
              </w:rPr>
              <w:t>Cheltuieli pentru stimularea la lucrări publice</w:t>
            </w:r>
          </w:p>
        </w:tc>
        <w:tc>
          <w:tcPr>
            <w:tcW w:w="1984" w:type="dxa"/>
            <w:shd w:val="clear" w:color="auto" w:fill="F2F2F2" w:themeFill="background1" w:themeFillShade="F2"/>
          </w:tcPr>
          <w:p w:rsidR="00C7107C" w:rsidRPr="00E42EB1" w:rsidRDefault="00C7107C" w:rsidP="00495B01">
            <w:pPr>
              <w:jc w:val="right"/>
              <w:rPr>
                <w:b/>
                <w:color w:val="0F243E" w:themeColor="text2" w:themeShade="80"/>
                <w:sz w:val="18"/>
                <w:szCs w:val="18"/>
              </w:rPr>
            </w:pPr>
            <w:r>
              <w:rPr>
                <w:b/>
                <w:color w:val="0F243E" w:themeColor="text2" w:themeShade="80"/>
                <w:sz w:val="18"/>
                <w:szCs w:val="18"/>
              </w:rPr>
              <w:t>5162,4</w:t>
            </w:r>
            <w:r w:rsidRPr="00E42EB1">
              <w:rPr>
                <w:b/>
                <w:color w:val="0F243E" w:themeColor="text2" w:themeShade="80"/>
                <w:sz w:val="18"/>
                <w:szCs w:val="18"/>
              </w:rPr>
              <w:t xml:space="preserve"> mii lei</w:t>
            </w:r>
          </w:p>
        </w:tc>
        <w:tc>
          <w:tcPr>
            <w:tcW w:w="1701" w:type="dxa"/>
            <w:shd w:val="clear" w:color="auto" w:fill="F2F2F2" w:themeFill="background1" w:themeFillShade="F2"/>
          </w:tcPr>
          <w:p w:rsidR="00C7107C" w:rsidRPr="00E42EB1" w:rsidRDefault="00C7107C" w:rsidP="00495B01">
            <w:pPr>
              <w:jc w:val="right"/>
              <w:rPr>
                <w:b/>
                <w:color w:val="C00000"/>
                <w:sz w:val="18"/>
                <w:szCs w:val="18"/>
              </w:rPr>
            </w:pPr>
            <w:r>
              <w:rPr>
                <w:b/>
                <w:color w:val="C00000"/>
                <w:sz w:val="18"/>
                <w:szCs w:val="18"/>
              </w:rPr>
              <w:t>5157,6</w:t>
            </w:r>
            <w:r w:rsidRPr="00E42EB1">
              <w:rPr>
                <w:b/>
                <w:color w:val="C00000"/>
                <w:sz w:val="18"/>
                <w:szCs w:val="18"/>
              </w:rPr>
              <w:t xml:space="preserve"> mii lei</w:t>
            </w:r>
          </w:p>
        </w:tc>
        <w:tc>
          <w:tcPr>
            <w:tcW w:w="851" w:type="dxa"/>
            <w:shd w:val="clear" w:color="auto" w:fill="F2F2F2" w:themeFill="background1" w:themeFillShade="F2"/>
          </w:tcPr>
          <w:p w:rsidR="00C7107C" w:rsidRPr="00E42EB1" w:rsidRDefault="00C7107C" w:rsidP="00495B01">
            <w:pPr>
              <w:jc w:val="center"/>
              <w:rPr>
                <w:b/>
                <w:color w:val="0F243E" w:themeColor="text2" w:themeShade="80"/>
                <w:sz w:val="18"/>
                <w:szCs w:val="18"/>
              </w:rPr>
            </w:pPr>
            <w:r>
              <w:rPr>
                <w:b/>
                <w:color w:val="0F243E" w:themeColor="text2" w:themeShade="80"/>
                <w:sz w:val="18"/>
                <w:szCs w:val="18"/>
              </w:rPr>
              <w:t>99,9</w:t>
            </w:r>
          </w:p>
        </w:tc>
      </w:tr>
      <w:tr w:rsidR="00C7107C" w:rsidRPr="00E42EB1" w:rsidTr="00495B01">
        <w:tc>
          <w:tcPr>
            <w:tcW w:w="4253" w:type="dxa"/>
            <w:shd w:val="clear" w:color="auto" w:fill="B8CCE4" w:themeFill="accent1" w:themeFillTint="66"/>
          </w:tcPr>
          <w:p w:rsidR="00C7107C" w:rsidRPr="00E42EB1" w:rsidRDefault="00C7107C" w:rsidP="00495B01">
            <w:pPr>
              <w:rPr>
                <w:b/>
                <w:color w:val="0F243E" w:themeColor="text2" w:themeShade="80"/>
                <w:sz w:val="18"/>
                <w:szCs w:val="18"/>
              </w:rPr>
            </w:pPr>
            <w:r w:rsidRPr="00E42EB1">
              <w:rPr>
                <w:b/>
                <w:color w:val="0F243E" w:themeColor="text2" w:themeShade="80"/>
                <w:sz w:val="18"/>
                <w:szCs w:val="18"/>
              </w:rPr>
              <w:t xml:space="preserve">Cheltuieli pentru acordarea alocaţiei de integrare/reintegrare profesională </w:t>
            </w:r>
          </w:p>
        </w:tc>
        <w:tc>
          <w:tcPr>
            <w:tcW w:w="1984" w:type="dxa"/>
            <w:shd w:val="clear" w:color="auto" w:fill="B8CCE4" w:themeFill="accent1" w:themeFillTint="66"/>
          </w:tcPr>
          <w:p w:rsidR="00C7107C" w:rsidRPr="00E42EB1" w:rsidRDefault="00C7107C" w:rsidP="00495B01">
            <w:pPr>
              <w:jc w:val="right"/>
              <w:rPr>
                <w:b/>
                <w:color w:val="0F243E" w:themeColor="text2" w:themeShade="80"/>
                <w:sz w:val="18"/>
                <w:szCs w:val="18"/>
              </w:rPr>
            </w:pPr>
            <w:r>
              <w:rPr>
                <w:b/>
                <w:color w:val="0F243E" w:themeColor="text2" w:themeShade="80"/>
                <w:sz w:val="18"/>
                <w:szCs w:val="18"/>
              </w:rPr>
              <w:t>6949,6</w:t>
            </w:r>
            <w:r w:rsidRPr="00E42EB1">
              <w:rPr>
                <w:b/>
                <w:color w:val="0F243E" w:themeColor="text2" w:themeShade="80"/>
                <w:sz w:val="18"/>
                <w:szCs w:val="18"/>
              </w:rPr>
              <w:t xml:space="preserve"> mii lei</w:t>
            </w:r>
          </w:p>
        </w:tc>
        <w:tc>
          <w:tcPr>
            <w:tcW w:w="1701" w:type="dxa"/>
            <w:shd w:val="clear" w:color="auto" w:fill="B8CCE4" w:themeFill="accent1" w:themeFillTint="66"/>
          </w:tcPr>
          <w:p w:rsidR="00C7107C" w:rsidRPr="00E42EB1" w:rsidRDefault="00C7107C" w:rsidP="00495B01">
            <w:pPr>
              <w:jc w:val="right"/>
              <w:rPr>
                <w:b/>
                <w:color w:val="C00000"/>
                <w:sz w:val="18"/>
                <w:szCs w:val="18"/>
              </w:rPr>
            </w:pPr>
            <w:r>
              <w:rPr>
                <w:b/>
                <w:color w:val="C00000"/>
                <w:sz w:val="18"/>
                <w:szCs w:val="18"/>
              </w:rPr>
              <w:t>6874,5</w:t>
            </w:r>
            <w:r w:rsidRPr="00E42EB1">
              <w:rPr>
                <w:b/>
                <w:color w:val="C00000"/>
                <w:sz w:val="18"/>
                <w:szCs w:val="18"/>
              </w:rPr>
              <w:t xml:space="preserve"> mii lei</w:t>
            </w:r>
          </w:p>
        </w:tc>
        <w:tc>
          <w:tcPr>
            <w:tcW w:w="851" w:type="dxa"/>
            <w:shd w:val="clear" w:color="auto" w:fill="B8CCE4" w:themeFill="accent1" w:themeFillTint="66"/>
          </w:tcPr>
          <w:p w:rsidR="00C7107C" w:rsidRPr="00E42EB1" w:rsidRDefault="00C7107C" w:rsidP="00495B01">
            <w:pPr>
              <w:jc w:val="center"/>
              <w:rPr>
                <w:b/>
                <w:color w:val="0F243E" w:themeColor="text2" w:themeShade="80"/>
                <w:sz w:val="18"/>
                <w:szCs w:val="18"/>
              </w:rPr>
            </w:pPr>
            <w:r>
              <w:rPr>
                <w:b/>
                <w:color w:val="0F243E" w:themeColor="text2" w:themeShade="80"/>
                <w:sz w:val="18"/>
                <w:szCs w:val="18"/>
              </w:rPr>
              <w:t>98,9</w:t>
            </w:r>
          </w:p>
        </w:tc>
      </w:tr>
      <w:tr w:rsidR="00C7107C" w:rsidRPr="00E42EB1" w:rsidTr="00495B01">
        <w:tc>
          <w:tcPr>
            <w:tcW w:w="4253" w:type="dxa"/>
            <w:shd w:val="clear" w:color="auto" w:fill="EEECE1" w:themeFill="background2"/>
          </w:tcPr>
          <w:p w:rsidR="00C7107C" w:rsidRPr="00E42EB1" w:rsidRDefault="00C7107C" w:rsidP="00495B01">
            <w:pPr>
              <w:rPr>
                <w:b/>
                <w:color w:val="0F243E" w:themeColor="text2" w:themeShade="80"/>
                <w:sz w:val="18"/>
                <w:szCs w:val="18"/>
              </w:rPr>
            </w:pPr>
            <w:r w:rsidRPr="00E42EB1">
              <w:rPr>
                <w:b/>
                <w:color w:val="0F243E" w:themeColor="text2" w:themeShade="80"/>
                <w:sz w:val="18"/>
                <w:szCs w:val="18"/>
              </w:rPr>
              <w:t>Cheltuieli pentru acordarea bursei</w:t>
            </w:r>
          </w:p>
        </w:tc>
        <w:tc>
          <w:tcPr>
            <w:tcW w:w="1984" w:type="dxa"/>
            <w:shd w:val="clear" w:color="auto" w:fill="EEECE1" w:themeFill="background2"/>
          </w:tcPr>
          <w:p w:rsidR="00C7107C" w:rsidRPr="00E42EB1" w:rsidRDefault="00C7107C" w:rsidP="00495B01">
            <w:pPr>
              <w:jc w:val="right"/>
              <w:rPr>
                <w:b/>
                <w:color w:val="0F243E" w:themeColor="text2" w:themeShade="80"/>
                <w:sz w:val="18"/>
                <w:szCs w:val="18"/>
              </w:rPr>
            </w:pPr>
            <w:r>
              <w:rPr>
                <w:b/>
                <w:color w:val="0F243E" w:themeColor="text2" w:themeShade="80"/>
                <w:sz w:val="18"/>
                <w:szCs w:val="18"/>
              </w:rPr>
              <w:t>4868,9</w:t>
            </w:r>
            <w:r w:rsidRPr="00E42EB1">
              <w:rPr>
                <w:b/>
                <w:color w:val="0F243E" w:themeColor="text2" w:themeShade="80"/>
                <w:sz w:val="18"/>
                <w:szCs w:val="18"/>
              </w:rPr>
              <w:t xml:space="preserve"> mii lei</w:t>
            </w:r>
          </w:p>
        </w:tc>
        <w:tc>
          <w:tcPr>
            <w:tcW w:w="1701" w:type="dxa"/>
            <w:shd w:val="clear" w:color="auto" w:fill="EEECE1" w:themeFill="background2"/>
          </w:tcPr>
          <w:p w:rsidR="00C7107C" w:rsidRPr="00E42EB1" w:rsidRDefault="00C7107C" w:rsidP="00495B01">
            <w:pPr>
              <w:jc w:val="right"/>
              <w:rPr>
                <w:b/>
                <w:color w:val="C00000"/>
                <w:sz w:val="18"/>
                <w:szCs w:val="18"/>
              </w:rPr>
            </w:pPr>
            <w:r>
              <w:rPr>
                <w:b/>
                <w:color w:val="C00000"/>
                <w:sz w:val="18"/>
                <w:szCs w:val="18"/>
              </w:rPr>
              <w:t>4813,6</w:t>
            </w:r>
            <w:r w:rsidRPr="00E42EB1">
              <w:rPr>
                <w:b/>
                <w:color w:val="C00000"/>
                <w:sz w:val="18"/>
                <w:szCs w:val="18"/>
              </w:rPr>
              <w:t xml:space="preserve"> mii lei</w:t>
            </w:r>
          </w:p>
        </w:tc>
        <w:tc>
          <w:tcPr>
            <w:tcW w:w="851" w:type="dxa"/>
            <w:shd w:val="clear" w:color="auto" w:fill="EEECE1" w:themeFill="background2"/>
          </w:tcPr>
          <w:p w:rsidR="00C7107C" w:rsidRPr="00E42EB1" w:rsidRDefault="00C7107C" w:rsidP="00495B01">
            <w:pPr>
              <w:jc w:val="center"/>
              <w:rPr>
                <w:b/>
                <w:color w:val="0F243E" w:themeColor="text2" w:themeShade="80"/>
                <w:sz w:val="18"/>
                <w:szCs w:val="18"/>
              </w:rPr>
            </w:pPr>
            <w:r>
              <w:rPr>
                <w:b/>
                <w:color w:val="0F243E" w:themeColor="text2" w:themeShade="80"/>
                <w:sz w:val="18"/>
                <w:szCs w:val="18"/>
              </w:rPr>
              <w:t>98,9</w:t>
            </w:r>
          </w:p>
        </w:tc>
      </w:tr>
      <w:tr w:rsidR="00C7107C" w:rsidRPr="00E42EB1" w:rsidTr="00495B01">
        <w:tc>
          <w:tcPr>
            <w:tcW w:w="4253" w:type="dxa"/>
            <w:shd w:val="clear" w:color="auto" w:fill="8DB3E2" w:themeFill="text2" w:themeFillTint="66"/>
          </w:tcPr>
          <w:p w:rsidR="00C7107C" w:rsidRPr="00E42EB1" w:rsidRDefault="00C7107C" w:rsidP="00495B01">
            <w:pPr>
              <w:rPr>
                <w:b/>
                <w:color w:val="0F243E" w:themeColor="text2" w:themeShade="80"/>
                <w:sz w:val="18"/>
                <w:szCs w:val="18"/>
              </w:rPr>
            </w:pPr>
            <w:r w:rsidRPr="00E42EB1">
              <w:rPr>
                <w:b/>
                <w:color w:val="0F243E" w:themeColor="text2" w:themeShade="80"/>
                <w:sz w:val="18"/>
                <w:szCs w:val="18"/>
              </w:rPr>
              <w:t>Cheltuieli bancare</w:t>
            </w:r>
          </w:p>
        </w:tc>
        <w:tc>
          <w:tcPr>
            <w:tcW w:w="1984" w:type="dxa"/>
            <w:shd w:val="clear" w:color="auto" w:fill="8DB3E2" w:themeFill="text2" w:themeFillTint="66"/>
          </w:tcPr>
          <w:p w:rsidR="00C7107C" w:rsidRPr="00E42EB1" w:rsidRDefault="00C7107C" w:rsidP="00495B01">
            <w:pPr>
              <w:jc w:val="right"/>
              <w:rPr>
                <w:b/>
                <w:color w:val="0F243E" w:themeColor="text2" w:themeShade="80"/>
                <w:sz w:val="18"/>
                <w:szCs w:val="18"/>
              </w:rPr>
            </w:pPr>
            <w:r>
              <w:rPr>
                <w:b/>
                <w:color w:val="0F243E" w:themeColor="text2" w:themeShade="80"/>
                <w:sz w:val="18"/>
                <w:szCs w:val="18"/>
              </w:rPr>
              <w:t>103,6</w:t>
            </w:r>
            <w:r w:rsidRPr="00E42EB1">
              <w:rPr>
                <w:b/>
                <w:color w:val="0F243E" w:themeColor="text2" w:themeShade="80"/>
                <w:sz w:val="18"/>
                <w:szCs w:val="18"/>
              </w:rPr>
              <w:t xml:space="preserve"> mii lei</w:t>
            </w:r>
          </w:p>
        </w:tc>
        <w:tc>
          <w:tcPr>
            <w:tcW w:w="1701" w:type="dxa"/>
            <w:shd w:val="clear" w:color="auto" w:fill="8DB3E2" w:themeFill="text2" w:themeFillTint="66"/>
          </w:tcPr>
          <w:p w:rsidR="00C7107C" w:rsidRPr="00E42EB1" w:rsidRDefault="00C7107C" w:rsidP="00495B01">
            <w:pPr>
              <w:jc w:val="right"/>
              <w:rPr>
                <w:b/>
                <w:color w:val="C00000"/>
                <w:sz w:val="18"/>
                <w:szCs w:val="18"/>
              </w:rPr>
            </w:pPr>
            <w:r>
              <w:rPr>
                <w:b/>
                <w:color w:val="C00000"/>
                <w:sz w:val="18"/>
                <w:szCs w:val="18"/>
              </w:rPr>
              <w:t>83,7</w:t>
            </w:r>
            <w:r w:rsidRPr="00E42EB1">
              <w:rPr>
                <w:b/>
                <w:color w:val="C00000"/>
                <w:sz w:val="18"/>
                <w:szCs w:val="18"/>
              </w:rPr>
              <w:t xml:space="preserve"> mii lei</w:t>
            </w:r>
          </w:p>
        </w:tc>
        <w:tc>
          <w:tcPr>
            <w:tcW w:w="851" w:type="dxa"/>
            <w:shd w:val="clear" w:color="auto" w:fill="8DB3E2" w:themeFill="text2" w:themeFillTint="66"/>
          </w:tcPr>
          <w:p w:rsidR="00C7107C" w:rsidRPr="00E42EB1" w:rsidRDefault="00C7107C" w:rsidP="00495B01">
            <w:pPr>
              <w:jc w:val="center"/>
              <w:rPr>
                <w:b/>
                <w:color w:val="0F243E" w:themeColor="text2" w:themeShade="80"/>
                <w:sz w:val="18"/>
                <w:szCs w:val="18"/>
              </w:rPr>
            </w:pPr>
            <w:r>
              <w:rPr>
                <w:b/>
                <w:color w:val="0F243E" w:themeColor="text2" w:themeShade="80"/>
                <w:sz w:val="18"/>
                <w:szCs w:val="18"/>
              </w:rPr>
              <w:t>80,8</w:t>
            </w:r>
          </w:p>
        </w:tc>
      </w:tr>
      <w:tr w:rsidR="00C7107C" w:rsidRPr="00E42EB1" w:rsidTr="00495B01">
        <w:tc>
          <w:tcPr>
            <w:tcW w:w="4253" w:type="dxa"/>
            <w:shd w:val="clear" w:color="auto" w:fill="17365D" w:themeFill="text2" w:themeFillShade="BF"/>
          </w:tcPr>
          <w:p w:rsidR="00C7107C" w:rsidRPr="00E42EB1" w:rsidRDefault="00C7107C" w:rsidP="00495B01">
            <w:pPr>
              <w:spacing w:before="60" w:after="60"/>
              <w:rPr>
                <w:b/>
                <w:sz w:val="18"/>
                <w:szCs w:val="18"/>
              </w:rPr>
            </w:pPr>
            <w:r w:rsidRPr="00E42EB1">
              <w:rPr>
                <w:b/>
                <w:sz w:val="18"/>
                <w:szCs w:val="18"/>
              </w:rPr>
              <w:t>TOTAL</w:t>
            </w:r>
          </w:p>
        </w:tc>
        <w:tc>
          <w:tcPr>
            <w:tcW w:w="1984" w:type="dxa"/>
            <w:shd w:val="clear" w:color="auto" w:fill="17365D" w:themeFill="text2" w:themeFillShade="BF"/>
          </w:tcPr>
          <w:p w:rsidR="00C7107C" w:rsidRPr="00E42EB1" w:rsidRDefault="00C7107C" w:rsidP="00495B01">
            <w:pPr>
              <w:spacing w:before="60" w:after="60"/>
              <w:jc w:val="right"/>
              <w:rPr>
                <w:b/>
                <w:sz w:val="18"/>
                <w:szCs w:val="18"/>
              </w:rPr>
            </w:pPr>
            <w:r>
              <w:rPr>
                <w:b/>
                <w:sz w:val="18"/>
                <w:szCs w:val="18"/>
              </w:rPr>
              <w:t xml:space="preserve">28329,1 </w:t>
            </w:r>
            <w:r w:rsidRPr="00E42EB1">
              <w:rPr>
                <w:b/>
                <w:sz w:val="18"/>
                <w:szCs w:val="18"/>
              </w:rPr>
              <w:t>mii lei</w:t>
            </w:r>
          </w:p>
        </w:tc>
        <w:tc>
          <w:tcPr>
            <w:tcW w:w="1701" w:type="dxa"/>
            <w:shd w:val="clear" w:color="auto" w:fill="17365D" w:themeFill="text2" w:themeFillShade="BF"/>
          </w:tcPr>
          <w:p w:rsidR="00C7107C" w:rsidRPr="00E42EB1" w:rsidRDefault="00C7107C" w:rsidP="00495B01">
            <w:pPr>
              <w:spacing w:before="60" w:after="60"/>
              <w:jc w:val="right"/>
              <w:rPr>
                <w:b/>
                <w:sz w:val="18"/>
                <w:szCs w:val="18"/>
              </w:rPr>
            </w:pPr>
            <w:r>
              <w:rPr>
                <w:b/>
                <w:sz w:val="18"/>
                <w:szCs w:val="18"/>
              </w:rPr>
              <w:t>27817,5</w:t>
            </w:r>
            <w:r w:rsidRPr="00E42EB1">
              <w:rPr>
                <w:b/>
                <w:sz w:val="18"/>
                <w:szCs w:val="18"/>
              </w:rPr>
              <w:t xml:space="preserve"> mii lei</w:t>
            </w:r>
          </w:p>
        </w:tc>
        <w:tc>
          <w:tcPr>
            <w:tcW w:w="851" w:type="dxa"/>
            <w:shd w:val="clear" w:color="auto" w:fill="17365D" w:themeFill="text2" w:themeFillShade="BF"/>
          </w:tcPr>
          <w:p w:rsidR="00C7107C" w:rsidRPr="00E42EB1" w:rsidRDefault="00C7107C" w:rsidP="00495B01">
            <w:pPr>
              <w:spacing w:before="60" w:after="60"/>
              <w:jc w:val="center"/>
              <w:rPr>
                <w:b/>
                <w:sz w:val="18"/>
                <w:szCs w:val="18"/>
              </w:rPr>
            </w:pPr>
            <w:r>
              <w:rPr>
                <w:b/>
                <w:sz w:val="18"/>
                <w:szCs w:val="18"/>
              </w:rPr>
              <w:t>98,2</w:t>
            </w:r>
          </w:p>
        </w:tc>
      </w:tr>
    </w:tbl>
    <w:p w:rsidR="00C7107C" w:rsidRPr="00E42EB1" w:rsidRDefault="00C7107C" w:rsidP="00C7107C">
      <w:pPr>
        <w:widowControl w:val="0"/>
        <w:jc w:val="both"/>
        <w:rPr>
          <w:sz w:val="18"/>
          <w:szCs w:val="18"/>
          <w:lang w:val="es-ES"/>
        </w:rPr>
      </w:pPr>
      <w:r w:rsidRPr="00E42EB1">
        <w:rPr>
          <w:sz w:val="18"/>
          <w:szCs w:val="18"/>
          <w:lang w:val="es-ES"/>
        </w:rPr>
        <w:t xml:space="preserve">          </w:t>
      </w:r>
    </w:p>
    <w:p w:rsidR="00C7107C" w:rsidRPr="00E42EB1" w:rsidRDefault="00C7107C" w:rsidP="00C7107C">
      <w:pPr>
        <w:widowControl w:val="0"/>
        <w:jc w:val="both"/>
        <w:rPr>
          <w:color w:val="1F497D" w:themeColor="text2"/>
          <w:lang w:val="es-ES"/>
        </w:rPr>
      </w:pPr>
      <w:r w:rsidRPr="00E42EB1">
        <w:rPr>
          <w:color w:val="1F497D" w:themeColor="text2"/>
          <w:lang w:val="es-ES"/>
        </w:rPr>
        <w:t xml:space="preserve">În ceea ce priveşte cheltuielile ce ţin de plata ajutorului de şomaj, s-a </w:t>
      </w:r>
      <w:r>
        <w:rPr>
          <w:color w:val="1F497D" w:themeColor="text2"/>
          <w:lang w:val="es-ES"/>
        </w:rPr>
        <w:t>înregistrat o economie de 3814,7</w:t>
      </w:r>
      <w:r w:rsidRPr="00E42EB1">
        <w:rPr>
          <w:color w:val="1F497D" w:themeColor="text2"/>
          <w:lang w:val="es-ES"/>
        </w:rPr>
        <w:t xml:space="preserve"> mii lei faţă de </w:t>
      </w:r>
      <w:r>
        <w:rPr>
          <w:color w:val="1F497D" w:themeColor="text2"/>
          <w:lang w:val="es-ES"/>
        </w:rPr>
        <w:t>planul precizat pentru anul 2015, care  se explică prin</w:t>
      </w:r>
      <w:r w:rsidRPr="00E42EB1">
        <w:rPr>
          <w:color w:val="1F497D" w:themeColor="text2"/>
        </w:rPr>
        <w:t xml:space="preserve"> </w:t>
      </w:r>
      <w:r>
        <w:rPr>
          <w:color w:val="1F497D" w:themeColor="text2"/>
        </w:rPr>
        <w:t>reducerea perioadei de plată de la 5,2 luni planificate la 5,0</w:t>
      </w:r>
      <w:r w:rsidRPr="00E42EB1">
        <w:rPr>
          <w:color w:val="1F497D" w:themeColor="text2"/>
        </w:rPr>
        <w:t xml:space="preserve"> luni r</w:t>
      </w:r>
      <w:r>
        <w:rPr>
          <w:color w:val="1F497D" w:themeColor="text2"/>
        </w:rPr>
        <w:t>ealizate precum și a</w:t>
      </w:r>
      <w:r w:rsidRPr="00E42EB1">
        <w:rPr>
          <w:color w:val="1F497D" w:themeColor="text2"/>
        </w:rPr>
        <w:t xml:space="preserve"> nivelului scăzut al salariului mediu realizat în perioada de decontare conform certificatelor de salariu prezentate pentru stabilirea ajutorului de şomaj. Totodată, din motive înt</w:t>
      </w:r>
      <w:r>
        <w:rPr>
          <w:color w:val="1F497D" w:themeColor="text2"/>
        </w:rPr>
        <w:t>emeiate către finele anului 2015</w:t>
      </w:r>
      <w:r w:rsidRPr="00E42EB1">
        <w:rPr>
          <w:color w:val="1F497D" w:themeColor="text2"/>
        </w:rPr>
        <w:t xml:space="preserve"> nu s-a reuşit încă o rectificare a Legii bugetului pentru aducerea în concordaţă a cheltuielilor executate cu cele planificate.</w:t>
      </w:r>
    </w:p>
    <w:p w:rsidR="00C7107C" w:rsidRDefault="00C7107C" w:rsidP="00C7107C">
      <w:pPr>
        <w:widowControl w:val="0"/>
        <w:jc w:val="both"/>
        <w:rPr>
          <w:color w:val="1F497D" w:themeColor="text2"/>
          <w:lang w:val="es-ES"/>
        </w:rPr>
      </w:pPr>
      <w:r w:rsidRPr="00E42EB1">
        <w:rPr>
          <w:color w:val="1F497D" w:themeColor="text2"/>
          <w:lang w:val="es-ES"/>
        </w:rPr>
        <w:t xml:space="preserve">La compartimentul </w:t>
      </w:r>
      <w:r>
        <w:rPr>
          <w:color w:val="1F497D" w:themeColor="text2"/>
          <w:lang w:val="es-ES"/>
        </w:rPr>
        <w:t>ce ține de protecț</w:t>
      </w:r>
      <w:r w:rsidRPr="00E42EB1">
        <w:rPr>
          <w:color w:val="1F497D" w:themeColor="text2"/>
          <w:lang w:val="es-ES"/>
        </w:rPr>
        <w:t xml:space="preserve">ia socială a somerilor </w:t>
      </w:r>
      <w:r>
        <w:rPr>
          <w:color w:val="1F497D" w:themeColor="text2"/>
          <w:lang w:val="es-ES"/>
        </w:rPr>
        <w:t xml:space="preserve">și </w:t>
      </w:r>
      <w:r w:rsidRPr="00E42EB1">
        <w:rPr>
          <w:color w:val="1F497D" w:themeColor="text2"/>
          <w:lang w:val="es-ES"/>
        </w:rPr>
        <w:t xml:space="preserve">cheltuieli administrative </w:t>
      </w:r>
      <w:r>
        <w:rPr>
          <w:color w:val="1F497D" w:themeColor="text2"/>
          <w:lang w:val="es-ES"/>
        </w:rPr>
        <w:t>s-a înregistrat un sold de 511,6 mii lei și respectiv 591,0</w:t>
      </w:r>
      <w:r w:rsidRPr="00E42EB1">
        <w:rPr>
          <w:color w:val="1F497D" w:themeColor="text2"/>
          <w:lang w:val="es-ES"/>
        </w:rPr>
        <w:t xml:space="preserve"> mii lei, deoarece nu a fost posibilă executarea ordinelor de plată înaintate către trezoreriile teritoriale pe parcursul lunilor noiembrie-decembrie, ca urmare a neatingerii nivelului de venituri precizate prin Legea Bu</w:t>
      </w:r>
      <w:r>
        <w:rPr>
          <w:color w:val="1F497D" w:themeColor="text2"/>
          <w:lang w:val="es-ES"/>
        </w:rPr>
        <w:t>getului de Stat pentru anul 2015</w:t>
      </w:r>
      <w:r w:rsidRPr="00E42EB1">
        <w:rPr>
          <w:color w:val="1F497D" w:themeColor="text2"/>
          <w:lang w:val="es-ES"/>
        </w:rPr>
        <w:t>.</w:t>
      </w:r>
    </w:p>
    <w:p w:rsidR="00C31A8E" w:rsidRPr="00E42EB1" w:rsidRDefault="00C31A8E" w:rsidP="00C7107C">
      <w:pPr>
        <w:widowControl w:val="0"/>
        <w:jc w:val="both"/>
        <w:rPr>
          <w:color w:val="1F497D" w:themeColor="text2"/>
          <w:lang w:val="es-ES"/>
        </w:rPr>
      </w:pPr>
    </w:p>
    <w:p w:rsidR="00C31A8E" w:rsidRPr="004525E8" w:rsidRDefault="00C31A8E" w:rsidP="00C31A8E">
      <w:pPr>
        <w:shd w:val="clear" w:color="auto" w:fill="FFFFFF" w:themeFill="background1"/>
        <w:jc w:val="both"/>
        <w:rPr>
          <w:b/>
          <w:iCs/>
          <w:color w:val="1F497D" w:themeColor="text2"/>
          <w:sz w:val="22"/>
          <w:szCs w:val="22"/>
          <w:u w:val="single"/>
        </w:rPr>
      </w:pPr>
      <w:r w:rsidRPr="004525E8">
        <w:rPr>
          <w:b/>
          <w:iCs/>
          <w:color w:val="1F497D" w:themeColor="text2"/>
          <w:sz w:val="22"/>
          <w:szCs w:val="22"/>
          <w:u w:val="single"/>
        </w:rPr>
        <w:t>5.5. ACTIVITĂŢILE  DE  AUDIT</w:t>
      </w:r>
      <w:r>
        <w:rPr>
          <w:b/>
          <w:iCs/>
          <w:color w:val="1F497D" w:themeColor="text2"/>
          <w:sz w:val="22"/>
          <w:szCs w:val="22"/>
          <w:u w:val="single"/>
        </w:rPr>
        <w:t xml:space="preserve">.   </w:t>
      </w:r>
      <w:r w:rsidRPr="008B2B0D">
        <w:rPr>
          <w:color w:val="1F497D" w:themeColor="text2"/>
        </w:rPr>
        <w:t>Auditul</w:t>
      </w:r>
      <w:r>
        <w:rPr>
          <w:color w:val="1F497D" w:themeColor="text2"/>
        </w:rPr>
        <w:t xml:space="preserve">  </w:t>
      </w:r>
      <w:r w:rsidRPr="008B2B0D">
        <w:rPr>
          <w:color w:val="1F497D" w:themeColor="text2"/>
        </w:rPr>
        <w:t xml:space="preserve"> intern </w:t>
      </w:r>
      <w:r>
        <w:rPr>
          <w:color w:val="1F497D" w:themeColor="text2"/>
        </w:rPr>
        <w:t xml:space="preserve">  </w:t>
      </w:r>
      <w:r w:rsidRPr="008B2B0D">
        <w:rPr>
          <w:color w:val="1F497D" w:themeColor="text2"/>
        </w:rPr>
        <w:t xml:space="preserve">este </w:t>
      </w:r>
      <w:r>
        <w:rPr>
          <w:color w:val="1F497D" w:themeColor="text2"/>
        </w:rPr>
        <w:t xml:space="preserve">  </w:t>
      </w:r>
      <w:r w:rsidRPr="008B2B0D">
        <w:rPr>
          <w:color w:val="1F497D" w:themeColor="text2"/>
        </w:rPr>
        <w:t>o</w:t>
      </w:r>
      <w:r>
        <w:rPr>
          <w:color w:val="1F497D" w:themeColor="text2"/>
        </w:rPr>
        <w:t xml:space="preserve"> </w:t>
      </w:r>
      <w:r w:rsidRPr="008B2B0D">
        <w:rPr>
          <w:color w:val="1F497D" w:themeColor="text2"/>
        </w:rPr>
        <w:t xml:space="preserve"> </w:t>
      </w:r>
      <w:r>
        <w:rPr>
          <w:color w:val="1F497D" w:themeColor="text2"/>
        </w:rPr>
        <w:t xml:space="preserve"> </w:t>
      </w:r>
      <w:r w:rsidRPr="008B2B0D">
        <w:rPr>
          <w:color w:val="1F497D" w:themeColor="text2"/>
        </w:rPr>
        <w:t xml:space="preserve">activitate </w:t>
      </w:r>
      <w:r>
        <w:rPr>
          <w:color w:val="1F497D" w:themeColor="text2"/>
        </w:rPr>
        <w:t xml:space="preserve">  </w:t>
      </w:r>
      <w:r w:rsidRPr="008B2B0D">
        <w:rPr>
          <w:color w:val="1F497D" w:themeColor="text2"/>
        </w:rPr>
        <w:t xml:space="preserve">independentă, </w:t>
      </w:r>
      <w:r>
        <w:rPr>
          <w:color w:val="1F497D" w:themeColor="text2"/>
        </w:rPr>
        <w:t xml:space="preserve"> </w:t>
      </w:r>
      <w:r w:rsidRPr="008B2B0D">
        <w:rPr>
          <w:color w:val="1F497D" w:themeColor="text2"/>
        </w:rPr>
        <w:t xml:space="preserve">ce </w:t>
      </w:r>
      <w:r>
        <w:rPr>
          <w:color w:val="1F497D" w:themeColor="text2"/>
        </w:rPr>
        <w:t xml:space="preserve">  </w:t>
      </w:r>
      <w:r w:rsidRPr="008B2B0D">
        <w:rPr>
          <w:color w:val="1F497D" w:themeColor="text2"/>
        </w:rPr>
        <w:t>oferă</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802"/>
        <w:gridCol w:w="7087"/>
      </w:tblGrid>
      <w:tr w:rsidR="00C31A8E" w:rsidRPr="000A2E5A" w:rsidTr="00AA546B">
        <w:trPr>
          <w:trHeight w:val="1815"/>
        </w:trPr>
        <w:tc>
          <w:tcPr>
            <w:tcW w:w="2802" w:type="dxa"/>
          </w:tcPr>
          <w:p w:rsidR="00C31A8E" w:rsidRPr="000A2E5A" w:rsidRDefault="00C31A8E" w:rsidP="00C31A8E">
            <w:pPr>
              <w:rPr>
                <w:b/>
                <w:i/>
                <w:iCs/>
                <w:color w:val="1F497D" w:themeColor="text2"/>
                <w:u w:val="single"/>
              </w:rPr>
            </w:pPr>
            <w:r>
              <w:rPr>
                <w:noProof/>
                <w:lang w:val="ru-RU" w:eastAsia="ru-RU"/>
              </w:rPr>
              <w:drawing>
                <wp:inline distT="0" distB="0" distL="0" distR="0">
                  <wp:extent cx="1687608" cy="1094704"/>
                  <wp:effectExtent l="19050" t="0" r="7842" b="0"/>
                  <wp:docPr id="1" name="Рисунок 4" descr="http://www.stiri.com.ro/img_mare/2319contabilit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iri.com.ro/img_mare/2319contabilitate-1.jpg"/>
                          <pic:cNvPicPr>
                            <a:picLocks noChangeAspect="1" noChangeArrowheads="1"/>
                          </pic:cNvPicPr>
                        </pic:nvPicPr>
                        <pic:blipFill>
                          <a:blip r:embed="rId95" cstate="print"/>
                          <a:srcRect/>
                          <a:stretch>
                            <a:fillRect/>
                          </a:stretch>
                        </pic:blipFill>
                        <pic:spPr bwMode="auto">
                          <a:xfrm>
                            <a:off x="0" y="0"/>
                            <a:ext cx="1687226" cy="1094456"/>
                          </a:xfrm>
                          <a:prstGeom prst="rect">
                            <a:avLst/>
                          </a:prstGeom>
                          <a:noFill/>
                          <a:ln w="9525">
                            <a:noFill/>
                            <a:miter lim="800000"/>
                            <a:headEnd/>
                            <a:tailEnd/>
                          </a:ln>
                        </pic:spPr>
                      </pic:pic>
                    </a:graphicData>
                  </a:graphic>
                </wp:inline>
              </w:drawing>
            </w:r>
          </w:p>
        </w:tc>
        <w:tc>
          <w:tcPr>
            <w:tcW w:w="7087" w:type="dxa"/>
          </w:tcPr>
          <w:p w:rsidR="00C31A8E" w:rsidRPr="008B2B0D" w:rsidRDefault="00C31A8E" w:rsidP="00C31A8E">
            <w:pPr>
              <w:jc w:val="both"/>
              <w:rPr>
                <w:b/>
                <w:i/>
                <w:iCs/>
                <w:color w:val="1F497D" w:themeColor="text2"/>
                <w:u w:val="single"/>
              </w:rPr>
            </w:pPr>
            <w:r w:rsidRPr="008B2B0D">
              <w:rPr>
                <w:color w:val="1F497D" w:themeColor="text2"/>
              </w:rPr>
              <w:t>managerilor Agenţiei Naţionale consultanţă şi asigurări obiective privind eficacitatea sistemului de management financiar şi control, prin evaluări sistematice şi abordări metodice, în vederea perfecţionării continue a acestuia, contribuind la îmbunătăţirea activităţii Agenţiei Naţionale şi atingerii obiectivelor sale.</w:t>
            </w:r>
            <w:r w:rsidRPr="008B2B0D">
              <w:rPr>
                <w:color w:val="1F497D" w:themeColor="text2"/>
                <w:lang w:eastAsia="ru-RU"/>
              </w:rPr>
              <w:t xml:space="preserve"> Prin prezentarea opiniilor şi recomandărilor, auditul intern contribuie la:</w:t>
            </w:r>
          </w:p>
        </w:tc>
      </w:tr>
    </w:tbl>
    <w:p w:rsidR="00C31A8E" w:rsidRPr="008B2B0D" w:rsidRDefault="00C31A8E" w:rsidP="00C31A8E">
      <w:pPr>
        <w:pStyle w:val="ad"/>
        <w:numPr>
          <w:ilvl w:val="0"/>
          <w:numId w:val="21"/>
        </w:numPr>
        <w:tabs>
          <w:tab w:val="left" w:pos="284"/>
          <w:tab w:val="left" w:pos="567"/>
        </w:tabs>
        <w:ind w:left="567" w:hanging="567"/>
        <w:contextualSpacing/>
        <w:rPr>
          <w:color w:val="1F497D" w:themeColor="text2"/>
          <w:sz w:val="27"/>
          <w:szCs w:val="27"/>
          <w:lang w:eastAsia="ru-RU"/>
        </w:rPr>
      </w:pPr>
      <w:r>
        <w:rPr>
          <w:color w:val="1F497D" w:themeColor="text2"/>
          <w:lang w:eastAsia="ru-RU"/>
        </w:rPr>
        <w:t xml:space="preserve">    </w:t>
      </w:r>
      <w:r w:rsidRPr="008B2B0D">
        <w:rPr>
          <w:color w:val="1F497D" w:themeColor="text2"/>
          <w:lang w:eastAsia="ru-RU"/>
        </w:rPr>
        <w:t>gestionarea mai bună a riscurilor;</w:t>
      </w:r>
    </w:p>
    <w:p w:rsidR="00C31A8E" w:rsidRPr="008B2B0D" w:rsidRDefault="00C31A8E" w:rsidP="00C31A8E">
      <w:pPr>
        <w:pStyle w:val="ad"/>
        <w:numPr>
          <w:ilvl w:val="0"/>
          <w:numId w:val="21"/>
        </w:numPr>
        <w:tabs>
          <w:tab w:val="left" w:pos="284"/>
          <w:tab w:val="left" w:pos="567"/>
        </w:tabs>
        <w:ind w:left="567" w:hanging="567"/>
        <w:contextualSpacing/>
        <w:rPr>
          <w:color w:val="1F497D" w:themeColor="text2"/>
          <w:sz w:val="27"/>
          <w:szCs w:val="27"/>
          <w:lang w:eastAsia="ru-RU"/>
        </w:rPr>
      </w:pPr>
      <w:r>
        <w:rPr>
          <w:color w:val="1F497D" w:themeColor="text2"/>
          <w:lang w:eastAsia="ru-RU"/>
        </w:rPr>
        <w:t xml:space="preserve">    </w:t>
      </w:r>
      <w:r w:rsidRPr="008B2B0D">
        <w:rPr>
          <w:color w:val="1F497D" w:themeColor="text2"/>
          <w:lang w:eastAsia="ru-RU"/>
        </w:rPr>
        <w:t>asigurarea integrităţii şi administrării mai eficiente a patrimoniului;</w:t>
      </w:r>
    </w:p>
    <w:p w:rsidR="00C31A8E" w:rsidRPr="008B2B0D" w:rsidRDefault="00C31A8E" w:rsidP="00C31A8E">
      <w:pPr>
        <w:pStyle w:val="ad"/>
        <w:numPr>
          <w:ilvl w:val="0"/>
          <w:numId w:val="21"/>
        </w:numPr>
        <w:tabs>
          <w:tab w:val="left" w:pos="284"/>
          <w:tab w:val="left" w:pos="567"/>
        </w:tabs>
        <w:ind w:left="567" w:hanging="567"/>
        <w:contextualSpacing/>
        <w:rPr>
          <w:color w:val="1F497D" w:themeColor="text2"/>
          <w:sz w:val="27"/>
          <w:szCs w:val="27"/>
          <w:lang w:eastAsia="ru-RU"/>
        </w:rPr>
      </w:pPr>
      <w:r>
        <w:rPr>
          <w:color w:val="1F497D" w:themeColor="text2"/>
          <w:lang w:eastAsia="ru-RU"/>
        </w:rPr>
        <w:t xml:space="preserve">    </w:t>
      </w:r>
      <w:r w:rsidRPr="008B2B0D">
        <w:rPr>
          <w:color w:val="1F497D" w:themeColor="text2"/>
          <w:lang w:eastAsia="ru-RU"/>
        </w:rPr>
        <w:t xml:space="preserve">monitorizarea mai bună a conformităţii activităţii instituţiei cu regulile şi </w:t>
      </w:r>
      <w:r>
        <w:rPr>
          <w:color w:val="1F497D" w:themeColor="text2"/>
          <w:lang w:eastAsia="ru-RU"/>
        </w:rPr>
        <w:t>p</w:t>
      </w:r>
      <w:r w:rsidRPr="008B2B0D">
        <w:rPr>
          <w:color w:val="1F497D" w:themeColor="text2"/>
          <w:lang w:eastAsia="ru-RU"/>
        </w:rPr>
        <w:t xml:space="preserve">rocedurile </w:t>
      </w:r>
      <w:r>
        <w:rPr>
          <w:color w:val="1F497D" w:themeColor="text2"/>
          <w:lang w:eastAsia="ru-RU"/>
        </w:rPr>
        <w:t>e</w:t>
      </w:r>
      <w:r w:rsidRPr="008B2B0D">
        <w:rPr>
          <w:color w:val="1F497D" w:themeColor="text2"/>
          <w:lang w:eastAsia="ru-RU"/>
        </w:rPr>
        <w:t>xistente;</w:t>
      </w:r>
    </w:p>
    <w:p w:rsidR="00C31A8E" w:rsidRPr="008B2B0D" w:rsidRDefault="00C31A8E" w:rsidP="00C31A8E">
      <w:pPr>
        <w:pStyle w:val="ad"/>
        <w:numPr>
          <w:ilvl w:val="0"/>
          <w:numId w:val="21"/>
        </w:numPr>
        <w:tabs>
          <w:tab w:val="left" w:pos="284"/>
          <w:tab w:val="left" w:pos="567"/>
        </w:tabs>
        <w:ind w:left="567" w:hanging="567"/>
        <w:contextualSpacing/>
        <w:rPr>
          <w:color w:val="1F497D" w:themeColor="text2"/>
          <w:sz w:val="27"/>
          <w:szCs w:val="27"/>
          <w:lang w:eastAsia="ru-RU"/>
        </w:rPr>
      </w:pPr>
      <w:r>
        <w:rPr>
          <w:color w:val="1F497D" w:themeColor="text2"/>
          <w:lang w:eastAsia="ru-RU"/>
        </w:rPr>
        <w:t xml:space="preserve">    </w:t>
      </w:r>
      <w:r w:rsidRPr="008B2B0D">
        <w:rPr>
          <w:color w:val="1F497D" w:themeColor="text2"/>
          <w:lang w:eastAsia="ru-RU"/>
        </w:rPr>
        <w:t>ţinerea evidenţei contabile şi managementului informatic fiabil şi corect;</w:t>
      </w:r>
    </w:p>
    <w:p w:rsidR="00C31A8E" w:rsidRPr="008B2B0D" w:rsidRDefault="00C31A8E" w:rsidP="00C31A8E">
      <w:pPr>
        <w:pStyle w:val="ad"/>
        <w:numPr>
          <w:ilvl w:val="0"/>
          <w:numId w:val="21"/>
        </w:numPr>
        <w:tabs>
          <w:tab w:val="left" w:pos="284"/>
          <w:tab w:val="left" w:pos="567"/>
        </w:tabs>
        <w:ind w:left="567" w:hanging="567"/>
        <w:contextualSpacing/>
        <w:rPr>
          <w:color w:val="1F497D" w:themeColor="text2"/>
          <w:sz w:val="27"/>
          <w:szCs w:val="27"/>
          <w:lang w:eastAsia="ru-RU"/>
        </w:rPr>
      </w:pPr>
      <w:r>
        <w:rPr>
          <w:color w:val="1F497D" w:themeColor="text2"/>
          <w:lang w:eastAsia="ru-RU"/>
        </w:rPr>
        <w:t xml:space="preserve">    </w:t>
      </w:r>
      <w:r w:rsidRPr="008B2B0D">
        <w:rPr>
          <w:color w:val="1F497D" w:themeColor="text2"/>
          <w:lang w:eastAsia="ru-RU"/>
        </w:rPr>
        <w:t>îmbunătăţirea calităţii managementului şi a controlului intern al instituţiei;</w:t>
      </w:r>
    </w:p>
    <w:p w:rsidR="00C31A8E" w:rsidRPr="008B2B0D" w:rsidRDefault="00C31A8E" w:rsidP="00C31A8E">
      <w:pPr>
        <w:pStyle w:val="ad"/>
        <w:numPr>
          <w:ilvl w:val="0"/>
          <w:numId w:val="21"/>
        </w:numPr>
        <w:tabs>
          <w:tab w:val="left" w:pos="284"/>
          <w:tab w:val="left" w:pos="567"/>
        </w:tabs>
        <w:ind w:left="567" w:hanging="567"/>
        <w:contextualSpacing/>
        <w:rPr>
          <w:color w:val="1F497D" w:themeColor="text2"/>
          <w:sz w:val="27"/>
          <w:szCs w:val="27"/>
          <w:lang w:eastAsia="ru-RU"/>
        </w:rPr>
      </w:pPr>
      <w:r>
        <w:rPr>
          <w:color w:val="1F497D" w:themeColor="text2"/>
          <w:lang w:eastAsia="ru-RU"/>
        </w:rPr>
        <w:t xml:space="preserve">    </w:t>
      </w:r>
      <w:r w:rsidRPr="008B2B0D">
        <w:rPr>
          <w:color w:val="1F497D" w:themeColor="text2"/>
          <w:lang w:eastAsia="ru-RU"/>
        </w:rPr>
        <w:t>sporirea eficienţei operaţiunilor.</w:t>
      </w:r>
    </w:p>
    <w:p w:rsidR="00C31A8E" w:rsidRPr="003D343C" w:rsidRDefault="00C31A8E" w:rsidP="00C31A8E">
      <w:pPr>
        <w:ind w:firstLine="540"/>
      </w:pPr>
    </w:p>
    <w:p w:rsidR="00C31A8E" w:rsidRPr="00B65A27" w:rsidRDefault="00C31A8E" w:rsidP="00C31A8E">
      <w:pPr>
        <w:tabs>
          <w:tab w:val="left" w:pos="567"/>
        </w:tabs>
        <w:ind w:right="283"/>
        <w:jc w:val="both"/>
        <w:rPr>
          <w:color w:val="1F497D" w:themeColor="text2"/>
        </w:rPr>
      </w:pPr>
      <w:r w:rsidRPr="005A052D">
        <w:rPr>
          <w:color w:val="1F497D" w:themeColor="text2"/>
        </w:rPr>
        <w:t xml:space="preserve">Conform </w:t>
      </w:r>
      <w:r>
        <w:rPr>
          <w:color w:val="1F497D" w:themeColor="text2"/>
        </w:rPr>
        <w:t>p</w:t>
      </w:r>
      <w:r w:rsidRPr="005A052D">
        <w:rPr>
          <w:color w:val="1F497D" w:themeColor="text2"/>
        </w:rPr>
        <w:t>lanului de acţiuni, aprobat pentru anul 2015, Serviciul audit intern a realizat 6 misiuni de asigurare şi o misiune de consiliere</w:t>
      </w:r>
      <w:r>
        <w:rPr>
          <w:color w:val="1F497D" w:themeColor="text2"/>
        </w:rPr>
        <w:t xml:space="preserve"> </w:t>
      </w:r>
      <w:r w:rsidRPr="00B65A27">
        <w:rPr>
          <w:color w:val="1F497D" w:themeColor="text2"/>
        </w:rPr>
        <w:t xml:space="preserve">(Tabelul </w:t>
      </w:r>
      <w:r>
        <w:rPr>
          <w:color w:val="1F497D" w:themeColor="text2"/>
        </w:rPr>
        <w:t>8</w:t>
      </w:r>
      <w:r w:rsidRPr="00B65A27">
        <w:rPr>
          <w:color w:val="1F497D" w:themeColor="text2"/>
        </w:rPr>
        <w:t>)</w:t>
      </w:r>
      <w:r>
        <w:rPr>
          <w:color w:val="1F497D" w:themeColor="text2"/>
        </w:rPr>
        <w:t>.</w:t>
      </w:r>
    </w:p>
    <w:p w:rsidR="00C31A8E" w:rsidRPr="00145FD8" w:rsidRDefault="00C31A8E" w:rsidP="00C31A8E">
      <w:pPr>
        <w:ind w:firstLine="567"/>
        <w:jc w:val="both"/>
        <w:rPr>
          <w:b/>
          <w:color w:val="FF0000"/>
          <w:sz w:val="22"/>
          <w:szCs w:val="22"/>
        </w:rPr>
      </w:pPr>
    </w:p>
    <w:p w:rsidR="00C31A8E" w:rsidRPr="00662E1F" w:rsidRDefault="00C31A8E" w:rsidP="00C31A8E">
      <w:pPr>
        <w:ind w:firstLine="567"/>
        <w:jc w:val="center"/>
        <w:rPr>
          <w:b/>
          <w:color w:val="1F497D" w:themeColor="text2"/>
        </w:rPr>
      </w:pPr>
      <w:r w:rsidRPr="00662E1F">
        <w:rPr>
          <w:b/>
          <w:color w:val="1F497D" w:themeColor="text2"/>
          <w:sz w:val="22"/>
          <w:szCs w:val="22"/>
        </w:rPr>
        <w:t xml:space="preserve">Tab. </w:t>
      </w:r>
      <w:r>
        <w:rPr>
          <w:b/>
          <w:color w:val="1F497D" w:themeColor="text2"/>
          <w:sz w:val="22"/>
          <w:szCs w:val="22"/>
        </w:rPr>
        <w:t>8</w:t>
      </w:r>
      <w:r w:rsidRPr="00662E1F">
        <w:rPr>
          <w:b/>
          <w:color w:val="1F497D" w:themeColor="text2"/>
          <w:sz w:val="22"/>
          <w:szCs w:val="22"/>
        </w:rPr>
        <w:t xml:space="preserve">. </w:t>
      </w:r>
      <w:r w:rsidRPr="00662E1F">
        <w:rPr>
          <w:b/>
          <w:color w:val="1F497D" w:themeColor="text2"/>
        </w:rPr>
        <w:t>Misiunile de audit intern desfăşurate în anul 2015</w:t>
      </w:r>
    </w:p>
    <w:p w:rsidR="00C31A8E" w:rsidRPr="00145FD8" w:rsidRDefault="00C31A8E" w:rsidP="00C31A8E">
      <w:pPr>
        <w:ind w:firstLine="567"/>
        <w:jc w:val="center"/>
        <w:rPr>
          <w:b/>
          <w:color w:val="FF0000"/>
          <w:sz w:val="22"/>
          <w:szCs w:val="22"/>
        </w:rPr>
      </w:pPr>
    </w:p>
    <w:tbl>
      <w:tblPr>
        <w:tblStyle w:val="ae"/>
        <w:tblW w:w="0" w:type="auto"/>
        <w:tblInd w:w="108"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ayout w:type="fixed"/>
        <w:tblLook w:val="04A0"/>
      </w:tblPr>
      <w:tblGrid>
        <w:gridCol w:w="486"/>
        <w:gridCol w:w="4901"/>
        <w:gridCol w:w="1134"/>
        <w:gridCol w:w="709"/>
        <w:gridCol w:w="992"/>
        <w:gridCol w:w="992"/>
      </w:tblGrid>
      <w:tr w:rsidR="00C31A8E" w:rsidRPr="000A2E5A" w:rsidTr="00C31A8E">
        <w:tc>
          <w:tcPr>
            <w:tcW w:w="486" w:type="dxa"/>
            <w:vMerge w:val="restart"/>
            <w:shd w:val="clear" w:color="auto" w:fill="C00000"/>
          </w:tcPr>
          <w:p w:rsidR="00C31A8E" w:rsidRPr="00CE1129" w:rsidRDefault="00C31A8E" w:rsidP="00C31A8E">
            <w:pPr>
              <w:spacing w:before="120"/>
              <w:jc w:val="center"/>
              <w:rPr>
                <w:b/>
                <w:color w:val="FFFFFF" w:themeColor="background1"/>
                <w:sz w:val="18"/>
                <w:szCs w:val="18"/>
              </w:rPr>
            </w:pPr>
            <w:r w:rsidRPr="00CE1129">
              <w:rPr>
                <w:b/>
                <w:color w:val="FFFFFF" w:themeColor="background1"/>
                <w:sz w:val="18"/>
                <w:szCs w:val="18"/>
              </w:rPr>
              <w:t>N/o</w:t>
            </w:r>
          </w:p>
        </w:tc>
        <w:tc>
          <w:tcPr>
            <w:tcW w:w="4901" w:type="dxa"/>
            <w:vMerge w:val="restart"/>
            <w:shd w:val="clear" w:color="auto" w:fill="C00000"/>
          </w:tcPr>
          <w:p w:rsidR="00C31A8E" w:rsidRPr="00E94F3B" w:rsidRDefault="00C31A8E" w:rsidP="00C31A8E">
            <w:pPr>
              <w:spacing w:before="120"/>
              <w:jc w:val="center"/>
              <w:rPr>
                <w:b/>
                <w:color w:val="FFFFFF" w:themeColor="background1"/>
              </w:rPr>
            </w:pPr>
            <w:r w:rsidRPr="00E94F3B">
              <w:rPr>
                <w:b/>
                <w:color w:val="FFFFFF" w:themeColor="background1"/>
              </w:rPr>
              <w:t>Titlul misiunilor</w:t>
            </w:r>
          </w:p>
        </w:tc>
        <w:tc>
          <w:tcPr>
            <w:tcW w:w="1843" w:type="dxa"/>
            <w:gridSpan w:val="2"/>
            <w:shd w:val="clear" w:color="auto" w:fill="C00000"/>
          </w:tcPr>
          <w:p w:rsidR="00C31A8E" w:rsidRPr="00206F33" w:rsidRDefault="00C31A8E" w:rsidP="00C31A8E">
            <w:pPr>
              <w:jc w:val="center"/>
              <w:rPr>
                <w:b/>
                <w:color w:val="FFFFFF" w:themeColor="background1"/>
                <w:sz w:val="18"/>
                <w:szCs w:val="18"/>
              </w:rPr>
            </w:pPr>
            <w:r w:rsidRPr="00206F33">
              <w:rPr>
                <w:b/>
                <w:color w:val="FFFFFF" w:themeColor="background1"/>
                <w:sz w:val="18"/>
                <w:szCs w:val="18"/>
              </w:rPr>
              <w:t>Misiuni de audit</w:t>
            </w:r>
          </w:p>
        </w:tc>
        <w:tc>
          <w:tcPr>
            <w:tcW w:w="1984" w:type="dxa"/>
            <w:gridSpan w:val="2"/>
            <w:shd w:val="clear" w:color="auto" w:fill="C00000"/>
          </w:tcPr>
          <w:p w:rsidR="00C31A8E" w:rsidRPr="00206F33" w:rsidRDefault="00C31A8E" w:rsidP="00C31A8E">
            <w:pPr>
              <w:jc w:val="center"/>
              <w:rPr>
                <w:b/>
                <w:color w:val="FFFFFF" w:themeColor="background1"/>
                <w:sz w:val="18"/>
                <w:szCs w:val="18"/>
              </w:rPr>
            </w:pPr>
            <w:r w:rsidRPr="00206F33">
              <w:rPr>
                <w:b/>
                <w:color w:val="FFFFFF" w:themeColor="background1"/>
                <w:sz w:val="18"/>
                <w:szCs w:val="18"/>
              </w:rPr>
              <w:t>Aprobate</w:t>
            </w:r>
          </w:p>
        </w:tc>
      </w:tr>
      <w:tr w:rsidR="00C31A8E" w:rsidRPr="000A2E5A" w:rsidTr="00C31A8E">
        <w:tc>
          <w:tcPr>
            <w:tcW w:w="486" w:type="dxa"/>
            <w:vMerge/>
          </w:tcPr>
          <w:p w:rsidR="00C31A8E" w:rsidRPr="000A2E5A" w:rsidRDefault="00C31A8E" w:rsidP="00C31A8E">
            <w:pPr>
              <w:jc w:val="center"/>
              <w:rPr>
                <w:b/>
                <w:i/>
                <w:sz w:val="18"/>
                <w:szCs w:val="18"/>
              </w:rPr>
            </w:pPr>
          </w:p>
        </w:tc>
        <w:tc>
          <w:tcPr>
            <w:tcW w:w="4901" w:type="dxa"/>
            <w:vMerge/>
          </w:tcPr>
          <w:p w:rsidR="00C31A8E" w:rsidRPr="000A2E5A" w:rsidRDefault="00C31A8E" w:rsidP="00C31A8E">
            <w:pPr>
              <w:jc w:val="center"/>
              <w:rPr>
                <w:b/>
                <w:i/>
                <w:sz w:val="18"/>
                <w:szCs w:val="18"/>
              </w:rPr>
            </w:pPr>
          </w:p>
        </w:tc>
        <w:tc>
          <w:tcPr>
            <w:tcW w:w="1134" w:type="dxa"/>
            <w:shd w:val="clear" w:color="auto" w:fill="C00000"/>
          </w:tcPr>
          <w:p w:rsidR="00C31A8E" w:rsidRPr="00206F33" w:rsidRDefault="00C31A8E" w:rsidP="00C31A8E">
            <w:pPr>
              <w:spacing w:before="60"/>
              <w:jc w:val="center"/>
              <w:rPr>
                <w:b/>
                <w:sz w:val="16"/>
                <w:szCs w:val="16"/>
              </w:rPr>
            </w:pPr>
            <w:r w:rsidRPr="00206F33">
              <w:rPr>
                <w:b/>
                <w:sz w:val="16"/>
                <w:szCs w:val="16"/>
              </w:rPr>
              <w:t>Perioada</w:t>
            </w:r>
          </w:p>
        </w:tc>
        <w:tc>
          <w:tcPr>
            <w:tcW w:w="709" w:type="dxa"/>
            <w:shd w:val="clear" w:color="auto" w:fill="C00000"/>
          </w:tcPr>
          <w:p w:rsidR="00C31A8E" w:rsidRDefault="00C31A8E" w:rsidP="00C31A8E">
            <w:pPr>
              <w:jc w:val="center"/>
              <w:rPr>
                <w:b/>
                <w:sz w:val="16"/>
                <w:szCs w:val="16"/>
              </w:rPr>
            </w:pPr>
            <w:r w:rsidRPr="00206F33">
              <w:rPr>
                <w:b/>
                <w:sz w:val="16"/>
                <w:szCs w:val="16"/>
              </w:rPr>
              <w:t>Durata</w:t>
            </w:r>
          </w:p>
          <w:p w:rsidR="00C31A8E" w:rsidRPr="00206F33" w:rsidRDefault="00C31A8E" w:rsidP="00C31A8E">
            <w:pPr>
              <w:jc w:val="center"/>
              <w:rPr>
                <w:b/>
                <w:sz w:val="16"/>
                <w:szCs w:val="16"/>
              </w:rPr>
            </w:pPr>
            <w:r w:rsidRPr="00206F33">
              <w:rPr>
                <w:b/>
                <w:sz w:val="16"/>
                <w:szCs w:val="16"/>
              </w:rPr>
              <w:t>/zile</w:t>
            </w:r>
          </w:p>
        </w:tc>
        <w:tc>
          <w:tcPr>
            <w:tcW w:w="992" w:type="dxa"/>
            <w:shd w:val="clear" w:color="auto" w:fill="C00000"/>
          </w:tcPr>
          <w:p w:rsidR="00C31A8E" w:rsidRPr="00D1453A" w:rsidRDefault="00C31A8E" w:rsidP="00C31A8E">
            <w:pPr>
              <w:spacing w:before="60"/>
              <w:ind w:left="-108"/>
              <w:jc w:val="center"/>
              <w:rPr>
                <w:b/>
                <w:sz w:val="14"/>
                <w:szCs w:val="14"/>
              </w:rPr>
            </w:pPr>
            <w:r w:rsidRPr="00D1453A">
              <w:rPr>
                <w:b/>
                <w:sz w:val="14"/>
                <w:szCs w:val="14"/>
              </w:rPr>
              <w:t>Constatăr</w:t>
            </w:r>
            <w:r>
              <w:rPr>
                <w:b/>
                <w:sz w:val="14"/>
                <w:szCs w:val="14"/>
              </w:rPr>
              <w:t>i</w:t>
            </w:r>
          </w:p>
        </w:tc>
        <w:tc>
          <w:tcPr>
            <w:tcW w:w="992" w:type="dxa"/>
            <w:shd w:val="clear" w:color="auto" w:fill="C00000"/>
          </w:tcPr>
          <w:p w:rsidR="00C31A8E" w:rsidRPr="00D1453A" w:rsidRDefault="00C31A8E" w:rsidP="00C31A8E">
            <w:pPr>
              <w:spacing w:before="60"/>
              <w:ind w:left="-108"/>
              <w:jc w:val="center"/>
              <w:rPr>
                <w:b/>
                <w:sz w:val="14"/>
                <w:szCs w:val="14"/>
              </w:rPr>
            </w:pPr>
            <w:r w:rsidRPr="00D1453A">
              <w:rPr>
                <w:b/>
                <w:sz w:val="14"/>
                <w:szCs w:val="14"/>
              </w:rPr>
              <w:t>Recomandări</w:t>
            </w:r>
          </w:p>
        </w:tc>
      </w:tr>
      <w:tr w:rsidR="00C31A8E" w:rsidRPr="000A2E5A" w:rsidTr="00C31A8E">
        <w:tc>
          <w:tcPr>
            <w:tcW w:w="486" w:type="dxa"/>
            <w:shd w:val="clear" w:color="auto" w:fill="DBE5F1" w:themeFill="accent1" w:themeFillTint="33"/>
          </w:tcPr>
          <w:p w:rsidR="00C31A8E" w:rsidRPr="00D1453A" w:rsidRDefault="00C31A8E" w:rsidP="00C31A8E">
            <w:pPr>
              <w:spacing w:before="60"/>
              <w:jc w:val="center"/>
              <w:rPr>
                <w:b/>
                <w:color w:val="1F497D" w:themeColor="text2"/>
                <w:sz w:val="16"/>
                <w:szCs w:val="16"/>
              </w:rPr>
            </w:pPr>
            <w:r w:rsidRPr="00D1453A">
              <w:rPr>
                <w:b/>
                <w:color w:val="1F497D" w:themeColor="text2"/>
                <w:sz w:val="16"/>
                <w:szCs w:val="16"/>
              </w:rPr>
              <w:t>1</w:t>
            </w:r>
          </w:p>
        </w:tc>
        <w:tc>
          <w:tcPr>
            <w:tcW w:w="4901" w:type="dxa"/>
            <w:shd w:val="clear" w:color="auto" w:fill="DBE5F1" w:themeFill="accent1" w:themeFillTint="33"/>
          </w:tcPr>
          <w:p w:rsidR="00C31A8E" w:rsidRDefault="00C31A8E" w:rsidP="00C31A8E">
            <w:pPr>
              <w:ind w:left="-108"/>
              <w:rPr>
                <w:b/>
                <w:color w:val="1F497D" w:themeColor="text2"/>
                <w:sz w:val="16"/>
                <w:szCs w:val="16"/>
              </w:rPr>
            </w:pPr>
            <w:r>
              <w:rPr>
                <w:b/>
                <w:color w:val="1F497D" w:themeColor="text2"/>
                <w:sz w:val="16"/>
                <w:szCs w:val="16"/>
              </w:rPr>
              <w:t xml:space="preserve">   </w:t>
            </w:r>
            <w:r w:rsidRPr="00D1453A">
              <w:rPr>
                <w:b/>
                <w:color w:val="1F497D" w:themeColor="text2"/>
                <w:sz w:val="16"/>
                <w:szCs w:val="16"/>
              </w:rPr>
              <w:t>Evaluarea activităţii Agenţiei Cimişlia privind planificarea şi</w:t>
            </w:r>
          </w:p>
          <w:p w:rsidR="00C31A8E" w:rsidRPr="00D1453A" w:rsidRDefault="00C31A8E" w:rsidP="00C31A8E">
            <w:pPr>
              <w:ind w:left="-108"/>
              <w:rPr>
                <w:b/>
                <w:color w:val="1F497D" w:themeColor="text2"/>
                <w:sz w:val="16"/>
                <w:szCs w:val="16"/>
              </w:rPr>
            </w:pPr>
            <w:r>
              <w:rPr>
                <w:b/>
                <w:color w:val="1F497D" w:themeColor="text2"/>
                <w:sz w:val="16"/>
                <w:szCs w:val="16"/>
              </w:rPr>
              <w:t xml:space="preserve">   </w:t>
            </w:r>
            <w:r w:rsidRPr="00D1453A">
              <w:rPr>
                <w:b/>
                <w:color w:val="1F497D" w:themeColor="text2"/>
                <w:sz w:val="16"/>
                <w:szCs w:val="16"/>
              </w:rPr>
              <w:t>realizarea indicatorilor în anul 2014</w:t>
            </w:r>
          </w:p>
        </w:tc>
        <w:tc>
          <w:tcPr>
            <w:tcW w:w="1134" w:type="dxa"/>
            <w:shd w:val="clear" w:color="auto" w:fill="DBE5F1" w:themeFill="accent1" w:themeFillTint="33"/>
          </w:tcPr>
          <w:p w:rsidR="00C31A8E" w:rsidRPr="001910AC" w:rsidRDefault="00C31A8E" w:rsidP="00C31A8E">
            <w:pPr>
              <w:ind w:left="-3" w:firstLine="3"/>
              <w:jc w:val="center"/>
              <w:rPr>
                <w:b/>
                <w:color w:val="1F497D" w:themeColor="text2"/>
                <w:sz w:val="16"/>
                <w:szCs w:val="16"/>
              </w:rPr>
            </w:pPr>
            <w:r w:rsidRPr="001910AC">
              <w:rPr>
                <w:b/>
                <w:color w:val="1F497D" w:themeColor="text2"/>
                <w:sz w:val="16"/>
                <w:szCs w:val="16"/>
              </w:rPr>
              <w:t>09.02</w:t>
            </w:r>
            <w:r>
              <w:rPr>
                <w:b/>
                <w:color w:val="1F497D" w:themeColor="text2"/>
                <w:sz w:val="16"/>
                <w:szCs w:val="16"/>
              </w:rPr>
              <w:t xml:space="preserve"> </w:t>
            </w:r>
            <w:r w:rsidRPr="001910AC">
              <w:rPr>
                <w:b/>
                <w:color w:val="1F497D" w:themeColor="text2"/>
                <w:sz w:val="16"/>
                <w:szCs w:val="16"/>
              </w:rPr>
              <w:t>–</w:t>
            </w:r>
            <w:r>
              <w:rPr>
                <w:b/>
                <w:color w:val="1F497D" w:themeColor="text2"/>
                <w:sz w:val="16"/>
                <w:szCs w:val="16"/>
              </w:rPr>
              <w:t xml:space="preserve"> </w:t>
            </w:r>
            <w:r w:rsidRPr="001910AC">
              <w:rPr>
                <w:b/>
                <w:color w:val="1F497D" w:themeColor="text2"/>
                <w:sz w:val="16"/>
                <w:szCs w:val="16"/>
              </w:rPr>
              <w:t>13.03</w:t>
            </w:r>
          </w:p>
        </w:tc>
        <w:tc>
          <w:tcPr>
            <w:tcW w:w="709" w:type="dxa"/>
            <w:shd w:val="clear" w:color="auto" w:fill="DBE5F1" w:themeFill="accent1" w:themeFillTint="33"/>
          </w:tcPr>
          <w:p w:rsidR="00C31A8E" w:rsidRPr="00D1453A" w:rsidRDefault="00C31A8E" w:rsidP="00C31A8E">
            <w:pPr>
              <w:ind w:right="-254"/>
              <w:jc w:val="center"/>
              <w:rPr>
                <w:b/>
                <w:color w:val="1F497D" w:themeColor="text2"/>
                <w:sz w:val="16"/>
                <w:szCs w:val="16"/>
              </w:rPr>
            </w:pPr>
            <w:r w:rsidRPr="00D1453A">
              <w:rPr>
                <w:b/>
                <w:color w:val="1F497D" w:themeColor="text2"/>
                <w:sz w:val="16"/>
                <w:szCs w:val="16"/>
              </w:rPr>
              <w:t>25</w:t>
            </w:r>
          </w:p>
        </w:tc>
        <w:tc>
          <w:tcPr>
            <w:tcW w:w="992" w:type="dxa"/>
            <w:shd w:val="clear" w:color="auto" w:fill="DBE5F1" w:themeFill="accent1" w:themeFillTint="33"/>
          </w:tcPr>
          <w:p w:rsidR="00C31A8E" w:rsidRPr="00D1453A" w:rsidRDefault="00C31A8E" w:rsidP="00C31A8E">
            <w:pPr>
              <w:ind w:right="-254"/>
              <w:jc w:val="center"/>
              <w:rPr>
                <w:b/>
                <w:color w:val="1F497D" w:themeColor="text2"/>
                <w:sz w:val="16"/>
                <w:szCs w:val="16"/>
              </w:rPr>
            </w:pPr>
            <w:r w:rsidRPr="00D1453A">
              <w:rPr>
                <w:b/>
                <w:color w:val="1F497D" w:themeColor="text2"/>
                <w:sz w:val="16"/>
                <w:szCs w:val="16"/>
              </w:rPr>
              <w:t>7</w:t>
            </w:r>
          </w:p>
        </w:tc>
        <w:tc>
          <w:tcPr>
            <w:tcW w:w="992" w:type="dxa"/>
            <w:shd w:val="clear" w:color="auto" w:fill="DBE5F1" w:themeFill="accent1" w:themeFillTint="33"/>
          </w:tcPr>
          <w:p w:rsidR="00C31A8E" w:rsidRPr="00D1453A" w:rsidRDefault="00C31A8E" w:rsidP="00C31A8E">
            <w:pPr>
              <w:ind w:right="-254"/>
              <w:jc w:val="center"/>
              <w:rPr>
                <w:b/>
                <w:color w:val="1F497D" w:themeColor="text2"/>
                <w:sz w:val="16"/>
                <w:szCs w:val="16"/>
              </w:rPr>
            </w:pPr>
            <w:r w:rsidRPr="00D1453A">
              <w:rPr>
                <w:b/>
                <w:color w:val="1F497D" w:themeColor="text2"/>
                <w:sz w:val="16"/>
                <w:szCs w:val="16"/>
              </w:rPr>
              <w:t>7</w:t>
            </w:r>
          </w:p>
        </w:tc>
      </w:tr>
      <w:tr w:rsidR="00C31A8E" w:rsidRPr="000A2E5A" w:rsidTr="00C31A8E">
        <w:tc>
          <w:tcPr>
            <w:tcW w:w="486" w:type="dxa"/>
            <w:shd w:val="clear" w:color="auto" w:fill="F2DBDB" w:themeFill="accent2" w:themeFillTint="33"/>
          </w:tcPr>
          <w:p w:rsidR="00C31A8E" w:rsidRPr="00D1453A" w:rsidRDefault="00C31A8E" w:rsidP="00C31A8E">
            <w:pPr>
              <w:jc w:val="center"/>
              <w:rPr>
                <w:b/>
                <w:color w:val="1F497D" w:themeColor="text2"/>
                <w:sz w:val="16"/>
                <w:szCs w:val="16"/>
              </w:rPr>
            </w:pPr>
            <w:r w:rsidRPr="00D1453A">
              <w:rPr>
                <w:b/>
                <w:color w:val="1F497D" w:themeColor="text2"/>
                <w:sz w:val="16"/>
                <w:szCs w:val="16"/>
              </w:rPr>
              <w:t>2</w:t>
            </w:r>
          </w:p>
        </w:tc>
        <w:tc>
          <w:tcPr>
            <w:tcW w:w="4901" w:type="dxa"/>
            <w:shd w:val="clear" w:color="auto" w:fill="F2DBDB" w:themeFill="accent2" w:themeFillTint="33"/>
          </w:tcPr>
          <w:p w:rsidR="00C31A8E" w:rsidRPr="00D1453A" w:rsidRDefault="00C31A8E" w:rsidP="00C31A8E">
            <w:pPr>
              <w:rPr>
                <w:b/>
                <w:color w:val="1F497D" w:themeColor="text2"/>
                <w:sz w:val="16"/>
                <w:szCs w:val="16"/>
              </w:rPr>
            </w:pPr>
            <w:r w:rsidRPr="00D1453A">
              <w:rPr>
                <w:b/>
                <w:color w:val="1F497D" w:themeColor="text2"/>
                <w:sz w:val="16"/>
                <w:szCs w:val="16"/>
              </w:rPr>
              <w:t>Evaluarea sistemului informaţional al pieţei forţei de muncă</w:t>
            </w:r>
          </w:p>
        </w:tc>
        <w:tc>
          <w:tcPr>
            <w:tcW w:w="1134" w:type="dxa"/>
            <w:shd w:val="clear" w:color="auto" w:fill="F2DBDB" w:themeFill="accent2" w:themeFillTint="33"/>
          </w:tcPr>
          <w:p w:rsidR="00C31A8E" w:rsidRPr="001910AC" w:rsidRDefault="00C31A8E" w:rsidP="00C31A8E">
            <w:pPr>
              <w:jc w:val="center"/>
              <w:rPr>
                <w:b/>
                <w:color w:val="1F497D" w:themeColor="text2"/>
                <w:sz w:val="16"/>
                <w:szCs w:val="16"/>
              </w:rPr>
            </w:pPr>
            <w:r w:rsidRPr="001910AC">
              <w:rPr>
                <w:b/>
                <w:color w:val="1F497D" w:themeColor="text2"/>
                <w:sz w:val="16"/>
                <w:szCs w:val="16"/>
              </w:rPr>
              <w:t>23.03</w:t>
            </w:r>
            <w:r>
              <w:rPr>
                <w:b/>
                <w:color w:val="1F497D" w:themeColor="text2"/>
                <w:sz w:val="16"/>
                <w:szCs w:val="16"/>
              </w:rPr>
              <w:t xml:space="preserve"> </w:t>
            </w:r>
            <w:r w:rsidRPr="001910AC">
              <w:rPr>
                <w:b/>
                <w:color w:val="1F497D" w:themeColor="text2"/>
                <w:sz w:val="16"/>
                <w:szCs w:val="16"/>
              </w:rPr>
              <w:t>–</w:t>
            </w:r>
            <w:r>
              <w:rPr>
                <w:b/>
                <w:color w:val="1F497D" w:themeColor="text2"/>
                <w:sz w:val="16"/>
                <w:szCs w:val="16"/>
              </w:rPr>
              <w:t xml:space="preserve"> </w:t>
            </w:r>
            <w:r w:rsidRPr="001910AC">
              <w:rPr>
                <w:b/>
                <w:color w:val="1F497D" w:themeColor="text2"/>
                <w:sz w:val="16"/>
                <w:szCs w:val="16"/>
              </w:rPr>
              <w:t>30.04</w:t>
            </w:r>
          </w:p>
          <w:p w:rsidR="00C31A8E" w:rsidRPr="001910AC" w:rsidRDefault="00C31A8E" w:rsidP="00C31A8E">
            <w:pPr>
              <w:jc w:val="center"/>
              <w:rPr>
                <w:b/>
                <w:color w:val="1F497D" w:themeColor="text2"/>
                <w:sz w:val="16"/>
                <w:szCs w:val="16"/>
              </w:rPr>
            </w:pPr>
            <w:r w:rsidRPr="001910AC">
              <w:rPr>
                <w:b/>
                <w:color w:val="1F497D" w:themeColor="text2"/>
                <w:sz w:val="16"/>
                <w:szCs w:val="16"/>
              </w:rPr>
              <w:t>–</w:t>
            </w:r>
            <w:r>
              <w:rPr>
                <w:b/>
                <w:color w:val="1F497D" w:themeColor="text2"/>
                <w:sz w:val="16"/>
                <w:szCs w:val="16"/>
              </w:rPr>
              <w:t xml:space="preserve"> </w:t>
            </w:r>
            <w:r w:rsidRPr="001910AC">
              <w:rPr>
                <w:b/>
                <w:color w:val="1F497D" w:themeColor="text2"/>
                <w:sz w:val="16"/>
                <w:szCs w:val="16"/>
              </w:rPr>
              <w:t>08.05</w:t>
            </w:r>
          </w:p>
        </w:tc>
        <w:tc>
          <w:tcPr>
            <w:tcW w:w="709" w:type="dxa"/>
            <w:shd w:val="clear" w:color="auto" w:fill="F2DBDB" w:themeFill="accent2" w:themeFillTint="33"/>
          </w:tcPr>
          <w:p w:rsidR="00C31A8E" w:rsidRPr="00D1453A" w:rsidRDefault="00C31A8E" w:rsidP="00C31A8E">
            <w:pPr>
              <w:ind w:right="-254"/>
              <w:jc w:val="center"/>
              <w:rPr>
                <w:b/>
                <w:color w:val="1F497D" w:themeColor="text2"/>
                <w:sz w:val="16"/>
                <w:szCs w:val="16"/>
              </w:rPr>
            </w:pPr>
            <w:r w:rsidRPr="00D1453A">
              <w:rPr>
                <w:b/>
                <w:color w:val="1F497D" w:themeColor="text2"/>
                <w:sz w:val="16"/>
                <w:szCs w:val="16"/>
              </w:rPr>
              <w:t>32</w:t>
            </w:r>
          </w:p>
        </w:tc>
        <w:tc>
          <w:tcPr>
            <w:tcW w:w="992" w:type="dxa"/>
            <w:shd w:val="clear" w:color="auto" w:fill="F2DBDB" w:themeFill="accent2" w:themeFillTint="33"/>
          </w:tcPr>
          <w:p w:rsidR="00C31A8E" w:rsidRPr="00D1453A" w:rsidRDefault="00C31A8E" w:rsidP="00C31A8E">
            <w:pPr>
              <w:ind w:right="-254"/>
              <w:jc w:val="center"/>
              <w:rPr>
                <w:b/>
                <w:color w:val="1F497D" w:themeColor="text2"/>
                <w:sz w:val="16"/>
                <w:szCs w:val="16"/>
              </w:rPr>
            </w:pPr>
            <w:r w:rsidRPr="00D1453A">
              <w:rPr>
                <w:b/>
                <w:color w:val="1F497D" w:themeColor="text2"/>
                <w:sz w:val="16"/>
                <w:szCs w:val="16"/>
              </w:rPr>
              <w:t>13</w:t>
            </w:r>
          </w:p>
        </w:tc>
        <w:tc>
          <w:tcPr>
            <w:tcW w:w="992" w:type="dxa"/>
            <w:shd w:val="clear" w:color="auto" w:fill="F2DBDB" w:themeFill="accent2" w:themeFillTint="33"/>
          </w:tcPr>
          <w:p w:rsidR="00C31A8E" w:rsidRPr="00D1453A" w:rsidRDefault="00C31A8E" w:rsidP="00C31A8E">
            <w:pPr>
              <w:ind w:right="-254"/>
              <w:jc w:val="center"/>
              <w:rPr>
                <w:b/>
                <w:color w:val="1F497D" w:themeColor="text2"/>
                <w:sz w:val="16"/>
                <w:szCs w:val="16"/>
              </w:rPr>
            </w:pPr>
            <w:r w:rsidRPr="00D1453A">
              <w:rPr>
                <w:b/>
                <w:color w:val="1F497D" w:themeColor="text2"/>
                <w:sz w:val="16"/>
                <w:szCs w:val="16"/>
              </w:rPr>
              <w:t>13</w:t>
            </w:r>
          </w:p>
        </w:tc>
      </w:tr>
      <w:tr w:rsidR="00C31A8E" w:rsidRPr="000A2E5A" w:rsidTr="00C31A8E">
        <w:tc>
          <w:tcPr>
            <w:tcW w:w="486" w:type="dxa"/>
            <w:shd w:val="clear" w:color="auto" w:fill="DBE5F1" w:themeFill="accent1" w:themeFillTint="33"/>
          </w:tcPr>
          <w:p w:rsidR="00C31A8E" w:rsidRPr="00D1453A" w:rsidRDefault="00C31A8E" w:rsidP="00C31A8E">
            <w:pPr>
              <w:spacing w:before="60"/>
              <w:jc w:val="center"/>
              <w:rPr>
                <w:b/>
                <w:color w:val="1F497D" w:themeColor="text2"/>
                <w:sz w:val="16"/>
                <w:szCs w:val="16"/>
              </w:rPr>
            </w:pPr>
            <w:r w:rsidRPr="00D1453A">
              <w:rPr>
                <w:b/>
                <w:color w:val="1F497D" w:themeColor="text2"/>
                <w:sz w:val="16"/>
                <w:szCs w:val="16"/>
              </w:rPr>
              <w:t>3</w:t>
            </w:r>
          </w:p>
        </w:tc>
        <w:tc>
          <w:tcPr>
            <w:tcW w:w="4901" w:type="dxa"/>
            <w:shd w:val="clear" w:color="auto" w:fill="DBE5F1" w:themeFill="accent1" w:themeFillTint="33"/>
          </w:tcPr>
          <w:p w:rsidR="00C31A8E" w:rsidRPr="00D1453A" w:rsidRDefault="00C31A8E" w:rsidP="00C31A8E">
            <w:pPr>
              <w:rPr>
                <w:b/>
                <w:color w:val="1F497D" w:themeColor="text2"/>
                <w:sz w:val="16"/>
                <w:szCs w:val="16"/>
              </w:rPr>
            </w:pPr>
            <w:r w:rsidRPr="00D1453A">
              <w:rPr>
                <w:b/>
                <w:color w:val="1F497D" w:themeColor="text2"/>
                <w:sz w:val="16"/>
                <w:szCs w:val="16"/>
              </w:rPr>
              <w:t>Evaluarea procesului de încadrare în muncă a şomerilor</w:t>
            </w:r>
          </w:p>
        </w:tc>
        <w:tc>
          <w:tcPr>
            <w:tcW w:w="1134" w:type="dxa"/>
            <w:shd w:val="clear" w:color="auto" w:fill="DBE5F1" w:themeFill="accent1" w:themeFillTint="33"/>
          </w:tcPr>
          <w:p w:rsidR="00C31A8E" w:rsidRPr="001910AC" w:rsidRDefault="00C31A8E" w:rsidP="00C31A8E">
            <w:pPr>
              <w:ind w:left="31"/>
              <w:jc w:val="center"/>
              <w:rPr>
                <w:b/>
                <w:color w:val="1F497D" w:themeColor="text2"/>
                <w:sz w:val="16"/>
                <w:szCs w:val="16"/>
              </w:rPr>
            </w:pPr>
            <w:r w:rsidRPr="001910AC">
              <w:rPr>
                <w:b/>
                <w:color w:val="1F497D" w:themeColor="text2"/>
                <w:sz w:val="16"/>
                <w:szCs w:val="16"/>
              </w:rPr>
              <w:t>18.05</w:t>
            </w:r>
            <w:r>
              <w:rPr>
                <w:b/>
                <w:color w:val="1F497D" w:themeColor="text2"/>
                <w:sz w:val="16"/>
                <w:szCs w:val="16"/>
              </w:rPr>
              <w:t xml:space="preserve"> </w:t>
            </w:r>
            <w:r w:rsidRPr="001910AC">
              <w:rPr>
                <w:b/>
                <w:color w:val="1F497D" w:themeColor="text2"/>
                <w:sz w:val="16"/>
                <w:szCs w:val="16"/>
              </w:rPr>
              <w:t>–</w:t>
            </w:r>
            <w:r>
              <w:rPr>
                <w:b/>
                <w:color w:val="1F497D" w:themeColor="text2"/>
                <w:sz w:val="16"/>
                <w:szCs w:val="16"/>
              </w:rPr>
              <w:t xml:space="preserve"> </w:t>
            </w:r>
            <w:r w:rsidRPr="001910AC">
              <w:rPr>
                <w:b/>
                <w:color w:val="1F497D" w:themeColor="text2"/>
                <w:sz w:val="16"/>
                <w:szCs w:val="16"/>
              </w:rPr>
              <w:t>26.06</w:t>
            </w:r>
          </w:p>
        </w:tc>
        <w:tc>
          <w:tcPr>
            <w:tcW w:w="709" w:type="dxa"/>
            <w:shd w:val="clear" w:color="auto" w:fill="DBE5F1" w:themeFill="accent1" w:themeFillTint="33"/>
          </w:tcPr>
          <w:p w:rsidR="00C31A8E" w:rsidRPr="00D1453A" w:rsidRDefault="00C31A8E" w:rsidP="00C31A8E">
            <w:pPr>
              <w:ind w:right="-254"/>
              <w:jc w:val="center"/>
              <w:rPr>
                <w:b/>
                <w:color w:val="1F497D" w:themeColor="text2"/>
                <w:sz w:val="16"/>
                <w:szCs w:val="16"/>
              </w:rPr>
            </w:pPr>
            <w:r w:rsidRPr="00D1453A">
              <w:rPr>
                <w:b/>
                <w:color w:val="1F497D" w:themeColor="text2"/>
                <w:sz w:val="16"/>
                <w:szCs w:val="16"/>
              </w:rPr>
              <w:t>30</w:t>
            </w:r>
          </w:p>
        </w:tc>
        <w:tc>
          <w:tcPr>
            <w:tcW w:w="992" w:type="dxa"/>
            <w:shd w:val="clear" w:color="auto" w:fill="DBE5F1" w:themeFill="accent1" w:themeFillTint="33"/>
          </w:tcPr>
          <w:p w:rsidR="00C31A8E" w:rsidRPr="00D1453A" w:rsidRDefault="00C31A8E" w:rsidP="00C31A8E">
            <w:pPr>
              <w:ind w:right="-254"/>
              <w:jc w:val="center"/>
              <w:rPr>
                <w:b/>
                <w:color w:val="1F497D" w:themeColor="text2"/>
                <w:sz w:val="16"/>
                <w:szCs w:val="16"/>
              </w:rPr>
            </w:pPr>
            <w:r w:rsidRPr="00D1453A">
              <w:rPr>
                <w:b/>
                <w:color w:val="1F497D" w:themeColor="text2"/>
                <w:sz w:val="16"/>
                <w:szCs w:val="16"/>
              </w:rPr>
              <w:t>9</w:t>
            </w:r>
          </w:p>
        </w:tc>
        <w:tc>
          <w:tcPr>
            <w:tcW w:w="992" w:type="dxa"/>
            <w:shd w:val="clear" w:color="auto" w:fill="DBE5F1" w:themeFill="accent1" w:themeFillTint="33"/>
          </w:tcPr>
          <w:p w:rsidR="00C31A8E" w:rsidRPr="00D1453A" w:rsidRDefault="00C31A8E" w:rsidP="00C31A8E">
            <w:pPr>
              <w:ind w:right="-254"/>
              <w:jc w:val="center"/>
              <w:rPr>
                <w:b/>
                <w:color w:val="1F497D" w:themeColor="text2"/>
                <w:sz w:val="16"/>
                <w:szCs w:val="16"/>
              </w:rPr>
            </w:pPr>
            <w:r w:rsidRPr="00D1453A">
              <w:rPr>
                <w:b/>
                <w:color w:val="1F497D" w:themeColor="text2"/>
                <w:sz w:val="16"/>
                <w:szCs w:val="16"/>
              </w:rPr>
              <w:t>9</w:t>
            </w:r>
          </w:p>
        </w:tc>
      </w:tr>
      <w:tr w:rsidR="00C31A8E" w:rsidRPr="000A2E5A" w:rsidTr="00C31A8E">
        <w:tc>
          <w:tcPr>
            <w:tcW w:w="486" w:type="dxa"/>
            <w:shd w:val="clear" w:color="auto" w:fill="F2DBDB" w:themeFill="accent2" w:themeFillTint="33"/>
          </w:tcPr>
          <w:p w:rsidR="00C31A8E" w:rsidRPr="00D1453A" w:rsidRDefault="00C31A8E" w:rsidP="00C31A8E">
            <w:pPr>
              <w:spacing w:before="60"/>
              <w:jc w:val="center"/>
              <w:rPr>
                <w:b/>
                <w:color w:val="1F497D" w:themeColor="text2"/>
                <w:sz w:val="16"/>
                <w:szCs w:val="16"/>
              </w:rPr>
            </w:pPr>
            <w:r w:rsidRPr="00D1453A">
              <w:rPr>
                <w:b/>
                <w:color w:val="1F497D" w:themeColor="text2"/>
                <w:sz w:val="16"/>
                <w:szCs w:val="16"/>
              </w:rPr>
              <w:t>4</w:t>
            </w:r>
          </w:p>
        </w:tc>
        <w:tc>
          <w:tcPr>
            <w:tcW w:w="4901" w:type="dxa"/>
            <w:shd w:val="clear" w:color="auto" w:fill="F2DBDB" w:themeFill="accent2" w:themeFillTint="33"/>
          </w:tcPr>
          <w:p w:rsidR="00C31A8E" w:rsidRPr="00D1453A" w:rsidRDefault="00C31A8E" w:rsidP="00C31A8E">
            <w:pPr>
              <w:rPr>
                <w:b/>
                <w:color w:val="1F497D" w:themeColor="text2"/>
                <w:sz w:val="16"/>
                <w:szCs w:val="16"/>
              </w:rPr>
            </w:pPr>
            <w:r w:rsidRPr="00D1453A">
              <w:rPr>
                <w:b/>
                <w:color w:val="1F497D" w:themeColor="text2"/>
                <w:sz w:val="16"/>
                <w:szCs w:val="16"/>
              </w:rPr>
              <w:t>Evaluarea procesului de acordare a ajutorului de şomaj</w:t>
            </w:r>
          </w:p>
        </w:tc>
        <w:tc>
          <w:tcPr>
            <w:tcW w:w="1134" w:type="dxa"/>
            <w:shd w:val="clear" w:color="auto" w:fill="F2DBDB" w:themeFill="accent2" w:themeFillTint="33"/>
          </w:tcPr>
          <w:p w:rsidR="00C31A8E" w:rsidRPr="001910AC" w:rsidRDefault="00C31A8E" w:rsidP="00C31A8E">
            <w:pPr>
              <w:ind w:left="-3" w:firstLine="3"/>
              <w:jc w:val="center"/>
              <w:rPr>
                <w:b/>
                <w:color w:val="1F497D" w:themeColor="text2"/>
                <w:sz w:val="16"/>
                <w:szCs w:val="16"/>
              </w:rPr>
            </w:pPr>
            <w:r w:rsidRPr="001910AC">
              <w:rPr>
                <w:b/>
                <w:color w:val="1F497D" w:themeColor="text2"/>
                <w:sz w:val="16"/>
                <w:szCs w:val="16"/>
              </w:rPr>
              <w:t>07.09</w:t>
            </w:r>
            <w:r>
              <w:rPr>
                <w:b/>
                <w:color w:val="1F497D" w:themeColor="text2"/>
                <w:sz w:val="16"/>
                <w:szCs w:val="16"/>
              </w:rPr>
              <w:t xml:space="preserve"> </w:t>
            </w:r>
            <w:r w:rsidRPr="001910AC">
              <w:rPr>
                <w:b/>
                <w:color w:val="1F497D" w:themeColor="text2"/>
                <w:sz w:val="16"/>
                <w:szCs w:val="16"/>
              </w:rPr>
              <w:t>–</w:t>
            </w:r>
            <w:r>
              <w:rPr>
                <w:b/>
                <w:color w:val="1F497D" w:themeColor="text2"/>
                <w:sz w:val="16"/>
                <w:szCs w:val="16"/>
              </w:rPr>
              <w:t xml:space="preserve"> </w:t>
            </w:r>
            <w:r w:rsidRPr="001910AC">
              <w:rPr>
                <w:b/>
                <w:color w:val="1F497D" w:themeColor="text2"/>
                <w:sz w:val="16"/>
                <w:szCs w:val="16"/>
              </w:rPr>
              <w:t>09.10</w:t>
            </w:r>
          </w:p>
        </w:tc>
        <w:tc>
          <w:tcPr>
            <w:tcW w:w="709" w:type="dxa"/>
            <w:shd w:val="clear" w:color="auto" w:fill="F2DBDB" w:themeFill="accent2" w:themeFillTint="33"/>
          </w:tcPr>
          <w:p w:rsidR="00C31A8E" w:rsidRPr="00D1453A" w:rsidRDefault="00C31A8E" w:rsidP="00C31A8E">
            <w:pPr>
              <w:ind w:right="-254"/>
              <w:jc w:val="center"/>
              <w:rPr>
                <w:b/>
                <w:color w:val="1F497D" w:themeColor="text2"/>
                <w:sz w:val="16"/>
                <w:szCs w:val="16"/>
              </w:rPr>
            </w:pPr>
            <w:r w:rsidRPr="00D1453A">
              <w:rPr>
                <w:b/>
                <w:color w:val="1F497D" w:themeColor="text2"/>
                <w:sz w:val="16"/>
                <w:szCs w:val="16"/>
              </w:rPr>
              <w:t>25</w:t>
            </w:r>
          </w:p>
        </w:tc>
        <w:tc>
          <w:tcPr>
            <w:tcW w:w="992" w:type="dxa"/>
            <w:shd w:val="clear" w:color="auto" w:fill="F2DBDB" w:themeFill="accent2" w:themeFillTint="33"/>
          </w:tcPr>
          <w:p w:rsidR="00C31A8E" w:rsidRPr="00D1453A" w:rsidRDefault="00C31A8E" w:rsidP="00C31A8E">
            <w:pPr>
              <w:ind w:right="-254"/>
              <w:jc w:val="center"/>
              <w:rPr>
                <w:b/>
                <w:color w:val="1F497D" w:themeColor="text2"/>
                <w:sz w:val="16"/>
                <w:szCs w:val="16"/>
              </w:rPr>
            </w:pPr>
            <w:r w:rsidRPr="00D1453A">
              <w:rPr>
                <w:b/>
                <w:color w:val="1F497D" w:themeColor="text2"/>
                <w:sz w:val="16"/>
                <w:szCs w:val="16"/>
              </w:rPr>
              <w:t>8</w:t>
            </w:r>
          </w:p>
        </w:tc>
        <w:tc>
          <w:tcPr>
            <w:tcW w:w="992" w:type="dxa"/>
            <w:shd w:val="clear" w:color="auto" w:fill="F2DBDB" w:themeFill="accent2" w:themeFillTint="33"/>
          </w:tcPr>
          <w:p w:rsidR="00C31A8E" w:rsidRPr="00D1453A" w:rsidRDefault="00C31A8E" w:rsidP="00C31A8E">
            <w:pPr>
              <w:ind w:right="-254"/>
              <w:jc w:val="center"/>
              <w:rPr>
                <w:b/>
                <w:color w:val="1F497D" w:themeColor="text2"/>
                <w:sz w:val="16"/>
                <w:szCs w:val="16"/>
              </w:rPr>
            </w:pPr>
            <w:r w:rsidRPr="00D1453A">
              <w:rPr>
                <w:b/>
                <w:color w:val="1F497D" w:themeColor="text2"/>
                <w:sz w:val="16"/>
                <w:szCs w:val="16"/>
              </w:rPr>
              <w:t>8</w:t>
            </w:r>
          </w:p>
        </w:tc>
      </w:tr>
      <w:tr w:rsidR="00C31A8E" w:rsidRPr="000A2E5A" w:rsidTr="00C31A8E">
        <w:tc>
          <w:tcPr>
            <w:tcW w:w="486" w:type="dxa"/>
            <w:shd w:val="clear" w:color="auto" w:fill="DBE5F1" w:themeFill="accent1" w:themeFillTint="33"/>
          </w:tcPr>
          <w:p w:rsidR="00C31A8E" w:rsidRPr="00D1453A" w:rsidRDefault="00C31A8E" w:rsidP="00C31A8E">
            <w:pPr>
              <w:jc w:val="center"/>
              <w:rPr>
                <w:b/>
                <w:color w:val="1F497D" w:themeColor="text2"/>
                <w:sz w:val="16"/>
                <w:szCs w:val="16"/>
              </w:rPr>
            </w:pPr>
            <w:r w:rsidRPr="00D1453A">
              <w:rPr>
                <w:b/>
                <w:color w:val="1F497D" w:themeColor="text2"/>
                <w:sz w:val="16"/>
                <w:szCs w:val="16"/>
              </w:rPr>
              <w:lastRenderedPageBreak/>
              <w:t>5</w:t>
            </w:r>
          </w:p>
        </w:tc>
        <w:tc>
          <w:tcPr>
            <w:tcW w:w="4901" w:type="dxa"/>
            <w:shd w:val="clear" w:color="auto" w:fill="DBE5F1" w:themeFill="accent1" w:themeFillTint="33"/>
          </w:tcPr>
          <w:p w:rsidR="00C31A8E" w:rsidRPr="00D1453A" w:rsidRDefault="00C31A8E" w:rsidP="00C31A8E">
            <w:pPr>
              <w:rPr>
                <w:b/>
                <w:color w:val="1F497D" w:themeColor="text2"/>
                <w:sz w:val="16"/>
                <w:szCs w:val="16"/>
              </w:rPr>
            </w:pPr>
            <w:r w:rsidRPr="00D1453A">
              <w:rPr>
                <w:b/>
                <w:color w:val="1F497D" w:themeColor="text2"/>
                <w:sz w:val="16"/>
                <w:szCs w:val="16"/>
              </w:rPr>
              <w:t>Evaluarea activităţii Agenţiei Nisporeni în anul 2015</w:t>
            </w:r>
          </w:p>
        </w:tc>
        <w:tc>
          <w:tcPr>
            <w:tcW w:w="1134" w:type="dxa"/>
            <w:shd w:val="clear" w:color="auto" w:fill="DBE5F1" w:themeFill="accent1" w:themeFillTint="33"/>
          </w:tcPr>
          <w:p w:rsidR="00C31A8E" w:rsidRPr="001910AC" w:rsidRDefault="00C31A8E" w:rsidP="00C31A8E">
            <w:pPr>
              <w:ind w:left="-3" w:firstLine="3"/>
              <w:jc w:val="center"/>
              <w:rPr>
                <w:b/>
                <w:color w:val="1F497D" w:themeColor="text2"/>
                <w:sz w:val="16"/>
                <w:szCs w:val="16"/>
              </w:rPr>
            </w:pPr>
            <w:r w:rsidRPr="001910AC">
              <w:rPr>
                <w:b/>
                <w:color w:val="1F497D" w:themeColor="text2"/>
                <w:sz w:val="16"/>
                <w:szCs w:val="16"/>
              </w:rPr>
              <w:t>26.10</w:t>
            </w:r>
            <w:r>
              <w:rPr>
                <w:b/>
                <w:color w:val="1F497D" w:themeColor="text2"/>
                <w:sz w:val="16"/>
                <w:szCs w:val="16"/>
              </w:rPr>
              <w:t xml:space="preserve"> </w:t>
            </w:r>
            <w:r w:rsidRPr="001910AC">
              <w:rPr>
                <w:b/>
                <w:color w:val="1F497D" w:themeColor="text2"/>
                <w:sz w:val="16"/>
                <w:szCs w:val="16"/>
              </w:rPr>
              <w:t>–</w:t>
            </w:r>
            <w:r>
              <w:rPr>
                <w:b/>
                <w:color w:val="1F497D" w:themeColor="text2"/>
                <w:sz w:val="16"/>
                <w:szCs w:val="16"/>
              </w:rPr>
              <w:t xml:space="preserve"> </w:t>
            </w:r>
            <w:r w:rsidRPr="001910AC">
              <w:rPr>
                <w:b/>
                <w:color w:val="1F497D" w:themeColor="text2"/>
                <w:sz w:val="16"/>
                <w:szCs w:val="16"/>
              </w:rPr>
              <w:t>17.11</w:t>
            </w:r>
          </w:p>
        </w:tc>
        <w:tc>
          <w:tcPr>
            <w:tcW w:w="709" w:type="dxa"/>
            <w:shd w:val="clear" w:color="auto" w:fill="DBE5F1" w:themeFill="accent1" w:themeFillTint="33"/>
          </w:tcPr>
          <w:p w:rsidR="00C31A8E" w:rsidRPr="00D1453A" w:rsidRDefault="00C31A8E" w:rsidP="00C31A8E">
            <w:pPr>
              <w:ind w:right="-254"/>
              <w:jc w:val="center"/>
              <w:rPr>
                <w:b/>
                <w:color w:val="1F497D" w:themeColor="text2"/>
                <w:sz w:val="16"/>
                <w:szCs w:val="16"/>
              </w:rPr>
            </w:pPr>
            <w:r w:rsidRPr="00D1453A">
              <w:rPr>
                <w:b/>
                <w:color w:val="1F497D" w:themeColor="text2"/>
                <w:sz w:val="16"/>
                <w:szCs w:val="16"/>
              </w:rPr>
              <w:t>17</w:t>
            </w:r>
          </w:p>
        </w:tc>
        <w:tc>
          <w:tcPr>
            <w:tcW w:w="992" w:type="dxa"/>
            <w:shd w:val="clear" w:color="auto" w:fill="DBE5F1" w:themeFill="accent1" w:themeFillTint="33"/>
          </w:tcPr>
          <w:p w:rsidR="00C31A8E" w:rsidRPr="00D1453A" w:rsidRDefault="00C31A8E" w:rsidP="00C31A8E">
            <w:pPr>
              <w:ind w:right="-254"/>
              <w:jc w:val="center"/>
              <w:rPr>
                <w:b/>
                <w:color w:val="1F497D" w:themeColor="text2"/>
                <w:sz w:val="16"/>
                <w:szCs w:val="16"/>
              </w:rPr>
            </w:pPr>
            <w:r w:rsidRPr="00D1453A">
              <w:rPr>
                <w:b/>
                <w:color w:val="1F497D" w:themeColor="text2"/>
                <w:sz w:val="16"/>
                <w:szCs w:val="16"/>
              </w:rPr>
              <w:t>6</w:t>
            </w:r>
          </w:p>
        </w:tc>
        <w:tc>
          <w:tcPr>
            <w:tcW w:w="992" w:type="dxa"/>
            <w:shd w:val="clear" w:color="auto" w:fill="DBE5F1" w:themeFill="accent1" w:themeFillTint="33"/>
          </w:tcPr>
          <w:p w:rsidR="00C31A8E" w:rsidRPr="00D1453A" w:rsidRDefault="00C31A8E" w:rsidP="00C31A8E">
            <w:pPr>
              <w:ind w:right="-254"/>
              <w:jc w:val="center"/>
              <w:rPr>
                <w:b/>
                <w:color w:val="1F497D" w:themeColor="text2"/>
                <w:sz w:val="16"/>
                <w:szCs w:val="16"/>
              </w:rPr>
            </w:pPr>
            <w:r w:rsidRPr="00D1453A">
              <w:rPr>
                <w:b/>
                <w:color w:val="1F497D" w:themeColor="text2"/>
                <w:sz w:val="16"/>
                <w:szCs w:val="16"/>
              </w:rPr>
              <w:t>6</w:t>
            </w:r>
          </w:p>
        </w:tc>
      </w:tr>
      <w:tr w:rsidR="00C31A8E" w:rsidRPr="000A2E5A" w:rsidTr="00C31A8E">
        <w:tc>
          <w:tcPr>
            <w:tcW w:w="486" w:type="dxa"/>
            <w:shd w:val="clear" w:color="auto" w:fill="F2DBDB" w:themeFill="accent2" w:themeFillTint="33"/>
          </w:tcPr>
          <w:p w:rsidR="00C31A8E" w:rsidRPr="00D1453A" w:rsidRDefault="00C31A8E" w:rsidP="00C31A8E">
            <w:pPr>
              <w:jc w:val="center"/>
              <w:rPr>
                <w:b/>
                <w:color w:val="1F497D" w:themeColor="text2"/>
                <w:sz w:val="16"/>
                <w:szCs w:val="16"/>
              </w:rPr>
            </w:pPr>
            <w:r w:rsidRPr="00D1453A">
              <w:rPr>
                <w:b/>
                <w:color w:val="1F497D" w:themeColor="text2"/>
                <w:sz w:val="16"/>
                <w:szCs w:val="16"/>
              </w:rPr>
              <w:t>6</w:t>
            </w:r>
          </w:p>
        </w:tc>
        <w:tc>
          <w:tcPr>
            <w:tcW w:w="4901" w:type="dxa"/>
            <w:shd w:val="clear" w:color="auto" w:fill="F2DBDB" w:themeFill="accent2" w:themeFillTint="33"/>
          </w:tcPr>
          <w:p w:rsidR="00C31A8E" w:rsidRPr="00D1453A" w:rsidRDefault="00C31A8E" w:rsidP="00C31A8E">
            <w:pPr>
              <w:ind w:left="-108"/>
              <w:rPr>
                <w:b/>
                <w:color w:val="1F497D" w:themeColor="text2"/>
                <w:sz w:val="16"/>
                <w:szCs w:val="16"/>
              </w:rPr>
            </w:pPr>
            <w:r>
              <w:rPr>
                <w:b/>
                <w:color w:val="1F497D" w:themeColor="text2"/>
                <w:sz w:val="16"/>
                <w:szCs w:val="16"/>
              </w:rPr>
              <w:t xml:space="preserve">   </w:t>
            </w:r>
            <w:r w:rsidRPr="00D1453A">
              <w:rPr>
                <w:b/>
                <w:color w:val="1F497D" w:themeColor="text2"/>
                <w:sz w:val="16"/>
                <w:szCs w:val="16"/>
              </w:rPr>
              <w:t xml:space="preserve">Evaluarea informării şi comunicării interne în cadrul </w:t>
            </w:r>
            <w:r>
              <w:rPr>
                <w:b/>
                <w:color w:val="1F497D" w:themeColor="text2"/>
                <w:sz w:val="16"/>
                <w:szCs w:val="16"/>
              </w:rPr>
              <w:t>ANOFM</w:t>
            </w:r>
          </w:p>
        </w:tc>
        <w:tc>
          <w:tcPr>
            <w:tcW w:w="1134" w:type="dxa"/>
            <w:shd w:val="clear" w:color="auto" w:fill="F2DBDB" w:themeFill="accent2" w:themeFillTint="33"/>
          </w:tcPr>
          <w:p w:rsidR="00C31A8E" w:rsidRPr="001910AC" w:rsidRDefault="00C31A8E" w:rsidP="00C31A8E">
            <w:pPr>
              <w:ind w:left="-3" w:firstLine="3"/>
              <w:jc w:val="center"/>
              <w:rPr>
                <w:b/>
                <w:color w:val="1F497D" w:themeColor="text2"/>
                <w:sz w:val="16"/>
                <w:szCs w:val="16"/>
              </w:rPr>
            </w:pPr>
            <w:r w:rsidRPr="001910AC">
              <w:rPr>
                <w:b/>
                <w:color w:val="1F497D" w:themeColor="text2"/>
                <w:sz w:val="16"/>
                <w:szCs w:val="16"/>
              </w:rPr>
              <w:t>01</w:t>
            </w:r>
            <w:r>
              <w:rPr>
                <w:b/>
                <w:color w:val="1F497D" w:themeColor="text2"/>
                <w:sz w:val="16"/>
                <w:szCs w:val="16"/>
              </w:rPr>
              <w:t xml:space="preserve"> </w:t>
            </w:r>
            <w:r w:rsidRPr="001910AC">
              <w:rPr>
                <w:b/>
                <w:color w:val="1F497D" w:themeColor="text2"/>
                <w:sz w:val="16"/>
                <w:szCs w:val="16"/>
              </w:rPr>
              <w:t>–</w:t>
            </w:r>
            <w:r>
              <w:rPr>
                <w:b/>
                <w:color w:val="1F497D" w:themeColor="text2"/>
                <w:sz w:val="16"/>
                <w:szCs w:val="16"/>
              </w:rPr>
              <w:t xml:space="preserve"> </w:t>
            </w:r>
            <w:r w:rsidRPr="001910AC">
              <w:rPr>
                <w:b/>
                <w:color w:val="1F497D" w:themeColor="text2"/>
                <w:sz w:val="16"/>
                <w:szCs w:val="16"/>
              </w:rPr>
              <w:t>30.12</w:t>
            </w:r>
          </w:p>
        </w:tc>
        <w:tc>
          <w:tcPr>
            <w:tcW w:w="709" w:type="dxa"/>
            <w:shd w:val="clear" w:color="auto" w:fill="F2DBDB" w:themeFill="accent2" w:themeFillTint="33"/>
          </w:tcPr>
          <w:p w:rsidR="00C31A8E" w:rsidRPr="00D1453A" w:rsidRDefault="00C31A8E" w:rsidP="00C31A8E">
            <w:pPr>
              <w:ind w:right="-254"/>
              <w:jc w:val="center"/>
              <w:rPr>
                <w:b/>
                <w:color w:val="1F497D" w:themeColor="text2"/>
                <w:sz w:val="16"/>
                <w:szCs w:val="16"/>
              </w:rPr>
            </w:pPr>
            <w:r w:rsidRPr="00D1453A">
              <w:rPr>
                <w:b/>
                <w:color w:val="1F497D" w:themeColor="text2"/>
                <w:sz w:val="16"/>
                <w:szCs w:val="16"/>
              </w:rPr>
              <w:t>21</w:t>
            </w:r>
          </w:p>
        </w:tc>
        <w:tc>
          <w:tcPr>
            <w:tcW w:w="992" w:type="dxa"/>
            <w:shd w:val="clear" w:color="auto" w:fill="F2DBDB" w:themeFill="accent2" w:themeFillTint="33"/>
          </w:tcPr>
          <w:p w:rsidR="00C31A8E" w:rsidRPr="00D1453A" w:rsidRDefault="00C31A8E" w:rsidP="00C31A8E">
            <w:pPr>
              <w:ind w:right="-254"/>
              <w:jc w:val="center"/>
              <w:rPr>
                <w:b/>
                <w:color w:val="1F497D" w:themeColor="text2"/>
                <w:sz w:val="16"/>
                <w:szCs w:val="16"/>
              </w:rPr>
            </w:pPr>
            <w:r w:rsidRPr="00D1453A">
              <w:rPr>
                <w:b/>
                <w:color w:val="1F497D" w:themeColor="text2"/>
                <w:sz w:val="16"/>
                <w:szCs w:val="16"/>
              </w:rPr>
              <w:t>7</w:t>
            </w:r>
          </w:p>
        </w:tc>
        <w:tc>
          <w:tcPr>
            <w:tcW w:w="992" w:type="dxa"/>
            <w:shd w:val="clear" w:color="auto" w:fill="F2DBDB" w:themeFill="accent2" w:themeFillTint="33"/>
          </w:tcPr>
          <w:p w:rsidR="00C31A8E" w:rsidRPr="00D1453A" w:rsidRDefault="00C31A8E" w:rsidP="00C31A8E">
            <w:pPr>
              <w:ind w:right="-254"/>
              <w:jc w:val="center"/>
              <w:rPr>
                <w:b/>
                <w:color w:val="1F497D" w:themeColor="text2"/>
                <w:sz w:val="16"/>
                <w:szCs w:val="16"/>
              </w:rPr>
            </w:pPr>
            <w:r w:rsidRPr="00D1453A">
              <w:rPr>
                <w:b/>
                <w:color w:val="1F497D" w:themeColor="text2"/>
                <w:sz w:val="16"/>
                <w:szCs w:val="16"/>
              </w:rPr>
              <w:t>7</w:t>
            </w:r>
          </w:p>
        </w:tc>
      </w:tr>
      <w:tr w:rsidR="00C31A8E" w:rsidRPr="000A2E5A" w:rsidTr="00C31A8E">
        <w:tc>
          <w:tcPr>
            <w:tcW w:w="486" w:type="dxa"/>
            <w:shd w:val="clear" w:color="auto" w:fill="1F497D" w:themeFill="text2"/>
          </w:tcPr>
          <w:p w:rsidR="00C31A8E" w:rsidRPr="000A2E5A" w:rsidRDefault="00C31A8E" w:rsidP="00C31A8E">
            <w:pPr>
              <w:spacing w:before="60"/>
              <w:jc w:val="center"/>
              <w:rPr>
                <w:i/>
                <w:color w:val="1F497D" w:themeColor="text2"/>
                <w:sz w:val="16"/>
                <w:szCs w:val="16"/>
              </w:rPr>
            </w:pPr>
          </w:p>
        </w:tc>
        <w:tc>
          <w:tcPr>
            <w:tcW w:w="4901" w:type="dxa"/>
            <w:shd w:val="clear" w:color="auto" w:fill="1F497D" w:themeFill="text2"/>
          </w:tcPr>
          <w:p w:rsidR="00C31A8E" w:rsidRPr="00D1453A" w:rsidRDefault="00C31A8E" w:rsidP="00C31A8E">
            <w:pPr>
              <w:spacing w:before="60"/>
              <w:rPr>
                <w:b/>
                <w:i/>
                <w:color w:val="FFFFFF" w:themeColor="background1"/>
                <w:sz w:val="18"/>
                <w:szCs w:val="18"/>
              </w:rPr>
            </w:pPr>
            <w:r w:rsidRPr="001910AC">
              <w:rPr>
                <w:b/>
                <w:color w:val="FFFFFF" w:themeColor="background1"/>
                <w:sz w:val="18"/>
                <w:szCs w:val="18"/>
              </w:rPr>
              <w:t>TOTAL</w:t>
            </w:r>
            <w:r w:rsidRPr="00D1453A">
              <w:rPr>
                <w:b/>
                <w:color w:val="FFFFFF" w:themeColor="background1"/>
                <w:sz w:val="20"/>
                <w:szCs w:val="20"/>
              </w:rPr>
              <w:t xml:space="preserve"> misiuni de asigurare - 6</w:t>
            </w:r>
          </w:p>
        </w:tc>
        <w:tc>
          <w:tcPr>
            <w:tcW w:w="1134" w:type="dxa"/>
            <w:shd w:val="clear" w:color="auto" w:fill="1F497D" w:themeFill="text2"/>
          </w:tcPr>
          <w:p w:rsidR="00C31A8E" w:rsidRPr="00D1453A" w:rsidRDefault="00C31A8E" w:rsidP="00C31A8E">
            <w:pPr>
              <w:spacing w:before="60"/>
              <w:jc w:val="center"/>
              <w:rPr>
                <w:b/>
                <w:i/>
                <w:color w:val="FFFFFF" w:themeColor="background1"/>
                <w:sz w:val="16"/>
                <w:szCs w:val="16"/>
              </w:rPr>
            </w:pPr>
          </w:p>
        </w:tc>
        <w:tc>
          <w:tcPr>
            <w:tcW w:w="709" w:type="dxa"/>
            <w:shd w:val="clear" w:color="auto" w:fill="1F497D" w:themeFill="text2"/>
            <w:vAlign w:val="center"/>
          </w:tcPr>
          <w:p w:rsidR="00C31A8E" w:rsidRPr="00D1453A" w:rsidRDefault="00C31A8E" w:rsidP="00C31A8E">
            <w:pPr>
              <w:ind w:right="-254"/>
              <w:jc w:val="center"/>
              <w:rPr>
                <w:b/>
                <w:color w:val="FFFFFF" w:themeColor="background1"/>
                <w:sz w:val="16"/>
                <w:szCs w:val="16"/>
              </w:rPr>
            </w:pPr>
            <w:r w:rsidRPr="00D1453A">
              <w:rPr>
                <w:b/>
                <w:color w:val="FFFFFF" w:themeColor="background1"/>
                <w:sz w:val="16"/>
                <w:szCs w:val="16"/>
              </w:rPr>
              <w:t>150</w:t>
            </w:r>
          </w:p>
        </w:tc>
        <w:tc>
          <w:tcPr>
            <w:tcW w:w="992" w:type="dxa"/>
            <w:shd w:val="clear" w:color="auto" w:fill="1F497D" w:themeFill="text2"/>
            <w:vAlign w:val="center"/>
          </w:tcPr>
          <w:p w:rsidR="00C31A8E" w:rsidRPr="00D1453A" w:rsidRDefault="00C31A8E" w:rsidP="00C31A8E">
            <w:pPr>
              <w:ind w:right="-254"/>
              <w:jc w:val="center"/>
              <w:rPr>
                <w:b/>
                <w:color w:val="FFFFFF" w:themeColor="background1"/>
                <w:sz w:val="16"/>
                <w:szCs w:val="16"/>
              </w:rPr>
            </w:pPr>
            <w:r w:rsidRPr="00D1453A">
              <w:rPr>
                <w:b/>
                <w:color w:val="FFFFFF" w:themeColor="background1"/>
                <w:sz w:val="16"/>
                <w:szCs w:val="16"/>
              </w:rPr>
              <w:t>50</w:t>
            </w:r>
          </w:p>
        </w:tc>
        <w:tc>
          <w:tcPr>
            <w:tcW w:w="992" w:type="dxa"/>
            <w:shd w:val="clear" w:color="auto" w:fill="1F497D" w:themeFill="text2"/>
            <w:vAlign w:val="center"/>
          </w:tcPr>
          <w:p w:rsidR="00C31A8E" w:rsidRPr="00D1453A" w:rsidRDefault="00C31A8E" w:rsidP="00C31A8E">
            <w:pPr>
              <w:ind w:right="-254"/>
              <w:jc w:val="center"/>
              <w:rPr>
                <w:b/>
                <w:color w:val="FFFFFF" w:themeColor="background1"/>
                <w:sz w:val="16"/>
                <w:szCs w:val="16"/>
              </w:rPr>
            </w:pPr>
            <w:r w:rsidRPr="00D1453A">
              <w:rPr>
                <w:b/>
                <w:color w:val="FFFFFF" w:themeColor="background1"/>
                <w:sz w:val="16"/>
                <w:szCs w:val="16"/>
              </w:rPr>
              <w:t>50</w:t>
            </w:r>
          </w:p>
        </w:tc>
      </w:tr>
      <w:tr w:rsidR="00C31A8E" w:rsidRPr="000A2E5A" w:rsidTr="00C31A8E">
        <w:tc>
          <w:tcPr>
            <w:tcW w:w="486" w:type="dxa"/>
            <w:shd w:val="clear" w:color="auto" w:fill="DBE5F1" w:themeFill="accent1" w:themeFillTint="33"/>
          </w:tcPr>
          <w:p w:rsidR="00C31A8E" w:rsidRPr="00157834" w:rsidRDefault="00C31A8E" w:rsidP="00C31A8E">
            <w:pPr>
              <w:jc w:val="center"/>
              <w:rPr>
                <w:b/>
                <w:sz w:val="18"/>
                <w:szCs w:val="18"/>
              </w:rPr>
            </w:pPr>
            <w:r w:rsidRPr="00157834">
              <w:rPr>
                <w:b/>
                <w:sz w:val="18"/>
                <w:szCs w:val="18"/>
              </w:rPr>
              <w:t>7</w:t>
            </w:r>
          </w:p>
        </w:tc>
        <w:tc>
          <w:tcPr>
            <w:tcW w:w="4901" w:type="dxa"/>
            <w:shd w:val="clear" w:color="auto" w:fill="DBE5F1" w:themeFill="accent1" w:themeFillTint="33"/>
            <w:vAlign w:val="center"/>
          </w:tcPr>
          <w:p w:rsidR="00C31A8E" w:rsidRPr="001910AC" w:rsidRDefault="00C31A8E" w:rsidP="00C31A8E">
            <w:pPr>
              <w:rPr>
                <w:b/>
                <w:sz w:val="16"/>
                <w:szCs w:val="16"/>
              </w:rPr>
            </w:pPr>
            <w:r w:rsidRPr="001910AC">
              <w:rPr>
                <w:b/>
                <w:sz w:val="16"/>
                <w:szCs w:val="16"/>
              </w:rPr>
              <w:t>Consiliere în procesul de planificare a activităţii Agenţiei Naţionale</w:t>
            </w:r>
          </w:p>
        </w:tc>
        <w:tc>
          <w:tcPr>
            <w:tcW w:w="1134" w:type="dxa"/>
            <w:shd w:val="clear" w:color="auto" w:fill="DBE5F1" w:themeFill="accent1" w:themeFillTint="33"/>
            <w:vAlign w:val="center"/>
          </w:tcPr>
          <w:p w:rsidR="00C31A8E" w:rsidRPr="001910AC" w:rsidRDefault="00C31A8E" w:rsidP="00C31A8E">
            <w:pPr>
              <w:ind w:firstLine="3"/>
              <w:jc w:val="center"/>
              <w:rPr>
                <w:b/>
                <w:sz w:val="16"/>
                <w:szCs w:val="16"/>
              </w:rPr>
            </w:pPr>
            <w:r w:rsidRPr="001910AC">
              <w:rPr>
                <w:b/>
                <w:sz w:val="16"/>
                <w:szCs w:val="16"/>
              </w:rPr>
              <w:t>01</w:t>
            </w:r>
            <w:r>
              <w:rPr>
                <w:b/>
                <w:sz w:val="16"/>
                <w:szCs w:val="16"/>
              </w:rPr>
              <w:t xml:space="preserve"> </w:t>
            </w:r>
            <w:r w:rsidRPr="001910AC">
              <w:rPr>
                <w:b/>
                <w:color w:val="1F497D" w:themeColor="text2"/>
                <w:sz w:val="16"/>
                <w:szCs w:val="16"/>
              </w:rPr>
              <w:t>–</w:t>
            </w:r>
            <w:r>
              <w:rPr>
                <w:b/>
                <w:color w:val="1F497D" w:themeColor="text2"/>
                <w:sz w:val="16"/>
                <w:szCs w:val="16"/>
              </w:rPr>
              <w:t xml:space="preserve"> </w:t>
            </w:r>
            <w:r w:rsidRPr="001910AC">
              <w:rPr>
                <w:b/>
                <w:sz w:val="16"/>
                <w:szCs w:val="16"/>
              </w:rPr>
              <w:t>15.07</w:t>
            </w:r>
          </w:p>
        </w:tc>
        <w:tc>
          <w:tcPr>
            <w:tcW w:w="709" w:type="dxa"/>
            <w:shd w:val="clear" w:color="auto" w:fill="DBE5F1" w:themeFill="accent1" w:themeFillTint="33"/>
            <w:vAlign w:val="center"/>
          </w:tcPr>
          <w:p w:rsidR="00C31A8E" w:rsidRPr="001910AC" w:rsidRDefault="00C31A8E" w:rsidP="00C31A8E">
            <w:pPr>
              <w:ind w:right="-254"/>
              <w:jc w:val="center"/>
              <w:rPr>
                <w:b/>
                <w:sz w:val="16"/>
                <w:szCs w:val="16"/>
              </w:rPr>
            </w:pPr>
            <w:r w:rsidRPr="001910AC">
              <w:rPr>
                <w:b/>
                <w:sz w:val="16"/>
                <w:szCs w:val="16"/>
              </w:rPr>
              <w:t>11</w:t>
            </w:r>
          </w:p>
        </w:tc>
        <w:tc>
          <w:tcPr>
            <w:tcW w:w="992" w:type="dxa"/>
            <w:shd w:val="clear" w:color="auto" w:fill="DBE5F1" w:themeFill="accent1" w:themeFillTint="33"/>
            <w:vAlign w:val="center"/>
          </w:tcPr>
          <w:p w:rsidR="00C31A8E" w:rsidRPr="001910AC" w:rsidRDefault="00C31A8E" w:rsidP="00C31A8E">
            <w:pPr>
              <w:ind w:right="-254"/>
              <w:jc w:val="center"/>
              <w:rPr>
                <w:b/>
                <w:sz w:val="16"/>
                <w:szCs w:val="16"/>
              </w:rPr>
            </w:pPr>
            <w:r w:rsidRPr="001910AC">
              <w:rPr>
                <w:b/>
                <w:sz w:val="16"/>
                <w:szCs w:val="16"/>
              </w:rPr>
              <w:t>6</w:t>
            </w:r>
          </w:p>
        </w:tc>
        <w:tc>
          <w:tcPr>
            <w:tcW w:w="992" w:type="dxa"/>
            <w:shd w:val="clear" w:color="auto" w:fill="DBE5F1" w:themeFill="accent1" w:themeFillTint="33"/>
            <w:vAlign w:val="center"/>
          </w:tcPr>
          <w:p w:rsidR="00C31A8E" w:rsidRPr="001910AC" w:rsidRDefault="00C31A8E" w:rsidP="00C31A8E">
            <w:pPr>
              <w:ind w:right="-254"/>
              <w:jc w:val="center"/>
              <w:rPr>
                <w:b/>
                <w:sz w:val="16"/>
                <w:szCs w:val="16"/>
              </w:rPr>
            </w:pPr>
            <w:r w:rsidRPr="001910AC">
              <w:rPr>
                <w:b/>
                <w:sz w:val="16"/>
                <w:szCs w:val="16"/>
              </w:rPr>
              <w:t>6</w:t>
            </w:r>
          </w:p>
        </w:tc>
      </w:tr>
      <w:tr w:rsidR="00C31A8E" w:rsidRPr="000A2E5A" w:rsidTr="00C31A8E">
        <w:tc>
          <w:tcPr>
            <w:tcW w:w="486" w:type="dxa"/>
            <w:shd w:val="clear" w:color="auto" w:fill="1F497D" w:themeFill="text2"/>
            <w:vAlign w:val="center"/>
          </w:tcPr>
          <w:p w:rsidR="00C31A8E" w:rsidRPr="000A2E5A" w:rsidRDefault="00C31A8E" w:rsidP="00C31A8E">
            <w:pPr>
              <w:spacing w:before="60" w:after="60"/>
              <w:jc w:val="center"/>
              <w:rPr>
                <w:i/>
                <w:color w:val="FFFFFF" w:themeColor="background1"/>
                <w:sz w:val="18"/>
                <w:szCs w:val="18"/>
              </w:rPr>
            </w:pPr>
          </w:p>
        </w:tc>
        <w:tc>
          <w:tcPr>
            <w:tcW w:w="4901" w:type="dxa"/>
            <w:shd w:val="clear" w:color="auto" w:fill="1F497D" w:themeFill="text2"/>
            <w:vAlign w:val="center"/>
          </w:tcPr>
          <w:p w:rsidR="00C31A8E" w:rsidRPr="00D1453A" w:rsidRDefault="00C31A8E" w:rsidP="00C31A8E">
            <w:pPr>
              <w:spacing w:before="60" w:after="60"/>
              <w:rPr>
                <w:i/>
                <w:color w:val="FFFFFF" w:themeColor="background1"/>
                <w:sz w:val="18"/>
                <w:szCs w:val="18"/>
              </w:rPr>
            </w:pPr>
            <w:r w:rsidRPr="001910AC">
              <w:rPr>
                <w:b/>
                <w:color w:val="FFFFFF" w:themeColor="background1"/>
                <w:sz w:val="18"/>
                <w:szCs w:val="18"/>
              </w:rPr>
              <w:t>TOTAL</w:t>
            </w:r>
            <w:r w:rsidRPr="00D1453A">
              <w:rPr>
                <w:b/>
                <w:i/>
                <w:color w:val="FFFFFF" w:themeColor="background1"/>
                <w:sz w:val="18"/>
                <w:szCs w:val="18"/>
              </w:rPr>
              <w:t xml:space="preserve"> </w:t>
            </w:r>
            <w:r w:rsidRPr="00D1453A">
              <w:rPr>
                <w:b/>
                <w:color w:val="FFFFFF" w:themeColor="background1"/>
                <w:sz w:val="20"/>
                <w:szCs w:val="20"/>
              </w:rPr>
              <w:t>misiuni de asigurare şi de consiliere -7</w:t>
            </w:r>
          </w:p>
        </w:tc>
        <w:tc>
          <w:tcPr>
            <w:tcW w:w="1134" w:type="dxa"/>
            <w:shd w:val="clear" w:color="auto" w:fill="1F497D" w:themeFill="text2"/>
            <w:vAlign w:val="center"/>
          </w:tcPr>
          <w:p w:rsidR="00C31A8E" w:rsidRPr="00D1453A" w:rsidRDefault="00C31A8E" w:rsidP="00C31A8E">
            <w:pPr>
              <w:spacing w:before="60" w:after="60"/>
              <w:jc w:val="center"/>
              <w:rPr>
                <w:b/>
                <w:i/>
                <w:color w:val="FFFFFF" w:themeColor="background1"/>
                <w:sz w:val="16"/>
                <w:szCs w:val="16"/>
              </w:rPr>
            </w:pPr>
          </w:p>
        </w:tc>
        <w:tc>
          <w:tcPr>
            <w:tcW w:w="709" w:type="dxa"/>
            <w:shd w:val="clear" w:color="auto" w:fill="1F497D" w:themeFill="text2"/>
            <w:vAlign w:val="center"/>
          </w:tcPr>
          <w:p w:rsidR="00C31A8E" w:rsidRPr="00D1453A" w:rsidRDefault="00C31A8E" w:rsidP="00C31A8E">
            <w:pPr>
              <w:ind w:right="-254"/>
              <w:jc w:val="center"/>
              <w:rPr>
                <w:b/>
                <w:color w:val="FFFFFF" w:themeColor="background1"/>
                <w:sz w:val="20"/>
                <w:szCs w:val="20"/>
              </w:rPr>
            </w:pPr>
            <w:r w:rsidRPr="00D1453A">
              <w:rPr>
                <w:b/>
                <w:color w:val="FFFFFF" w:themeColor="background1"/>
                <w:sz w:val="20"/>
                <w:szCs w:val="20"/>
              </w:rPr>
              <w:t>161</w:t>
            </w:r>
          </w:p>
        </w:tc>
        <w:tc>
          <w:tcPr>
            <w:tcW w:w="992" w:type="dxa"/>
            <w:shd w:val="clear" w:color="auto" w:fill="1F497D" w:themeFill="text2"/>
            <w:vAlign w:val="center"/>
          </w:tcPr>
          <w:p w:rsidR="00C31A8E" w:rsidRPr="00D1453A" w:rsidRDefault="00C31A8E" w:rsidP="00C31A8E">
            <w:pPr>
              <w:ind w:right="-254"/>
              <w:jc w:val="center"/>
              <w:rPr>
                <w:b/>
                <w:color w:val="FFFFFF" w:themeColor="background1"/>
                <w:sz w:val="20"/>
                <w:szCs w:val="20"/>
              </w:rPr>
            </w:pPr>
            <w:r w:rsidRPr="00D1453A">
              <w:rPr>
                <w:b/>
                <w:color w:val="FFFFFF" w:themeColor="background1"/>
                <w:sz w:val="20"/>
                <w:szCs w:val="20"/>
              </w:rPr>
              <w:t>56</w:t>
            </w:r>
          </w:p>
        </w:tc>
        <w:tc>
          <w:tcPr>
            <w:tcW w:w="992" w:type="dxa"/>
            <w:shd w:val="clear" w:color="auto" w:fill="1F497D" w:themeFill="text2"/>
            <w:vAlign w:val="center"/>
          </w:tcPr>
          <w:p w:rsidR="00C31A8E" w:rsidRPr="00D1453A" w:rsidRDefault="00C31A8E" w:rsidP="00C31A8E">
            <w:pPr>
              <w:ind w:right="-254"/>
              <w:jc w:val="center"/>
              <w:rPr>
                <w:b/>
                <w:color w:val="FFFFFF" w:themeColor="background1"/>
                <w:sz w:val="20"/>
                <w:szCs w:val="20"/>
              </w:rPr>
            </w:pPr>
            <w:r w:rsidRPr="00D1453A">
              <w:rPr>
                <w:b/>
                <w:color w:val="FFFFFF" w:themeColor="background1"/>
                <w:sz w:val="20"/>
                <w:szCs w:val="20"/>
              </w:rPr>
              <w:t>56</w:t>
            </w:r>
          </w:p>
        </w:tc>
      </w:tr>
    </w:tbl>
    <w:p w:rsidR="00C31A8E" w:rsidRDefault="00C31A8E" w:rsidP="00C31A8E">
      <w:pPr>
        <w:rPr>
          <w:color w:val="1F497D" w:themeColor="text2"/>
        </w:rPr>
      </w:pPr>
    </w:p>
    <w:p w:rsidR="00C31A8E" w:rsidRDefault="00C31A8E" w:rsidP="00C31A8E">
      <w:pPr>
        <w:rPr>
          <w:color w:val="1F497D" w:themeColor="text2"/>
        </w:rPr>
      </w:pPr>
      <w:r w:rsidRPr="00662E1F">
        <w:rPr>
          <w:color w:val="1F497D" w:themeColor="text2"/>
        </w:rPr>
        <w:t xml:space="preserve">În cadrul desfăşurării activităţilor de audit au fost vizitate 14 agenţii teritoriale ori 40% din total şi au fost implicate 6 subdiviziuni ale aparatului central. </w:t>
      </w:r>
    </w:p>
    <w:p w:rsidR="00C31A8E" w:rsidRPr="00662E1F" w:rsidRDefault="00C31A8E" w:rsidP="00C31A8E">
      <w:pPr>
        <w:rPr>
          <w:color w:val="1F497D" w:themeColor="text2"/>
        </w:rPr>
      </w:pPr>
    </w:p>
    <w:p w:rsidR="00C31A8E" w:rsidRDefault="00C31A8E" w:rsidP="00C31A8E">
      <w:pPr>
        <w:ind w:firstLine="567"/>
        <w:jc w:val="center"/>
        <w:rPr>
          <w:b/>
          <w:color w:val="1F497D" w:themeColor="text2"/>
        </w:rPr>
      </w:pPr>
      <w:r>
        <w:rPr>
          <w:b/>
          <w:color w:val="1F497D" w:themeColor="text2"/>
        </w:rPr>
        <w:t xml:space="preserve">Tab. 9. </w:t>
      </w:r>
      <w:r w:rsidRPr="00662E1F">
        <w:rPr>
          <w:b/>
          <w:color w:val="1F497D" w:themeColor="text2"/>
        </w:rPr>
        <w:t>Subdiviziunile Agenţiei Naţionale implicate în cele 7 misiuni de audit</w:t>
      </w:r>
    </w:p>
    <w:p w:rsidR="00C31A8E" w:rsidRDefault="00C31A8E" w:rsidP="00C31A8E">
      <w:pPr>
        <w:ind w:firstLine="567"/>
        <w:jc w:val="center"/>
        <w:rPr>
          <w:b/>
          <w:color w:val="1F497D" w:themeColor="text2"/>
        </w:rPr>
      </w:pPr>
      <w:r w:rsidRPr="00662E1F">
        <w:rPr>
          <w:b/>
          <w:color w:val="1F497D" w:themeColor="text2"/>
        </w:rPr>
        <w:t xml:space="preserve"> din anul 2015</w:t>
      </w:r>
    </w:p>
    <w:tbl>
      <w:tblPr>
        <w:tblStyle w:val="ae"/>
        <w:tblW w:w="0" w:type="auto"/>
        <w:tblInd w:w="108"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ayout w:type="fixed"/>
        <w:tblLook w:val="04A0"/>
      </w:tblPr>
      <w:tblGrid>
        <w:gridCol w:w="486"/>
        <w:gridCol w:w="3625"/>
        <w:gridCol w:w="992"/>
        <w:gridCol w:w="569"/>
        <w:gridCol w:w="678"/>
        <w:gridCol w:w="630"/>
        <w:gridCol w:w="629"/>
        <w:gridCol w:w="569"/>
        <w:gridCol w:w="612"/>
        <w:gridCol w:w="567"/>
      </w:tblGrid>
      <w:tr w:rsidR="00C31A8E" w:rsidRPr="00206F33" w:rsidTr="00C31A8E">
        <w:tc>
          <w:tcPr>
            <w:tcW w:w="486" w:type="dxa"/>
            <w:vMerge w:val="restart"/>
            <w:shd w:val="clear" w:color="auto" w:fill="C00000"/>
          </w:tcPr>
          <w:p w:rsidR="00C31A8E" w:rsidRPr="0038291C" w:rsidRDefault="00C31A8E" w:rsidP="00C31A8E">
            <w:pPr>
              <w:spacing w:before="120"/>
              <w:jc w:val="center"/>
              <w:rPr>
                <w:b/>
                <w:color w:val="FFFFFF" w:themeColor="background1"/>
                <w:sz w:val="16"/>
                <w:szCs w:val="16"/>
              </w:rPr>
            </w:pPr>
            <w:r>
              <w:rPr>
                <w:color w:val="1F497D" w:themeColor="text2"/>
              </w:rPr>
              <w:t xml:space="preserve"> </w:t>
            </w:r>
            <w:r w:rsidRPr="0038291C">
              <w:rPr>
                <w:b/>
                <w:color w:val="FFFFFF" w:themeColor="background1"/>
                <w:sz w:val="16"/>
                <w:szCs w:val="16"/>
              </w:rPr>
              <w:t>N/o</w:t>
            </w:r>
          </w:p>
        </w:tc>
        <w:tc>
          <w:tcPr>
            <w:tcW w:w="3625" w:type="dxa"/>
            <w:vMerge w:val="restart"/>
            <w:shd w:val="clear" w:color="auto" w:fill="C00000"/>
          </w:tcPr>
          <w:p w:rsidR="00C31A8E" w:rsidRPr="00CE0CFC" w:rsidRDefault="00C31A8E" w:rsidP="00C31A8E">
            <w:pPr>
              <w:spacing w:before="120"/>
              <w:jc w:val="center"/>
              <w:rPr>
                <w:b/>
                <w:color w:val="FFFFFF" w:themeColor="background1"/>
                <w:sz w:val="20"/>
                <w:szCs w:val="20"/>
              </w:rPr>
            </w:pPr>
            <w:r w:rsidRPr="00CE0CFC">
              <w:rPr>
                <w:b/>
                <w:color w:val="FFFFFF" w:themeColor="background1"/>
                <w:sz w:val="20"/>
                <w:szCs w:val="20"/>
              </w:rPr>
              <w:t>Agenții teritoriale/subdiviziuni ale aparatului central</w:t>
            </w:r>
          </w:p>
        </w:tc>
        <w:tc>
          <w:tcPr>
            <w:tcW w:w="992" w:type="dxa"/>
            <w:vMerge w:val="restart"/>
            <w:shd w:val="clear" w:color="auto" w:fill="C00000"/>
          </w:tcPr>
          <w:p w:rsidR="00C31A8E" w:rsidRPr="00C31A8E" w:rsidRDefault="00C31A8E" w:rsidP="00C31A8E">
            <w:pPr>
              <w:spacing w:before="120"/>
              <w:jc w:val="center"/>
              <w:rPr>
                <w:b/>
                <w:color w:val="FFFFFF" w:themeColor="background1"/>
                <w:sz w:val="16"/>
                <w:szCs w:val="16"/>
              </w:rPr>
            </w:pPr>
            <w:r w:rsidRPr="00C31A8E">
              <w:rPr>
                <w:b/>
                <w:color w:val="FFFFFF" w:themeColor="background1"/>
                <w:sz w:val="16"/>
                <w:szCs w:val="16"/>
              </w:rPr>
              <w:t>Implicare în audit</w:t>
            </w:r>
          </w:p>
        </w:tc>
        <w:tc>
          <w:tcPr>
            <w:tcW w:w="4254" w:type="dxa"/>
            <w:gridSpan w:val="7"/>
            <w:shd w:val="clear" w:color="auto" w:fill="C00000"/>
          </w:tcPr>
          <w:p w:rsidR="00C31A8E" w:rsidRPr="00CE0CFC" w:rsidRDefault="00C31A8E" w:rsidP="00C31A8E">
            <w:pPr>
              <w:jc w:val="center"/>
              <w:rPr>
                <w:b/>
                <w:color w:val="FFFFFF" w:themeColor="background1"/>
                <w:sz w:val="20"/>
                <w:szCs w:val="20"/>
              </w:rPr>
            </w:pPr>
            <w:r w:rsidRPr="00CE0CFC">
              <w:rPr>
                <w:b/>
                <w:color w:val="FFFFFF" w:themeColor="background1"/>
                <w:sz w:val="20"/>
                <w:szCs w:val="20"/>
              </w:rPr>
              <w:t>Misiunile de audit</w:t>
            </w:r>
            <w:r>
              <w:rPr>
                <w:b/>
                <w:color w:val="FFFFFF" w:themeColor="background1"/>
                <w:sz w:val="20"/>
                <w:szCs w:val="20"/>
              </w:rPr>
              <w:t xml:space="preserve"> din Tab. 8</w:t>
            </w:r>
          </w:p>
        </w:tc>
      </w:tr>
      <w:tr w:rsidR="00C31A8E" w:rsidRPr="00D1453A" w:rsidTr="00C31A8E">
        <w:tc>
          <w:tcPr>
            <w:tcW w:w="486" w:type="dxa"/>
            <w:vMerge/>
            <w:shd w:val="clear" w:color="auto" w:fill="C00000"/>
          </w:tcPr>
          <w:p w:rsidR="00C31A8E" w:rsidRPr="00CE0CFC" w:rsidRDefault="00C31A8E" w:rsidP="00C31A8E">
            <w:pPr>
              <w:jc w:val="center"/>
              <w:rPr>
                <w:b/>
                <w:i/>
                <w:color w:val="FFFFFF" w:themeColor="background1"/>
                <w:sz w:val="20"/>
                <w:szCs w:val="20"/>
              </w:rPr>
            </w:pPr>
          </w:p>
        </w:tc>
        <w:tc>
          <w:tcPr>
            <w:tcW w:w="3625" w:type="dxa"/>
            <w:vMerge/>
          </w:tcPr>
          <w:p w:rsidR="00C31A8E" w:rsidRPr="00CE0CFC" w:rsidRDefault="00C31A8E" w:rsidP="00C31A8E">
            <w:pPr>
              <w:jc w:val="center"/>
              <w:rPr>
                <w:b/>
                <w:i/>
                <w:color w:val="FFFFFF" w:themeColor="background1"/>
                <w:sz w:val="20"/>
                <w:szCs w:val="20"/>
              </w:rPr>
            </w:pPr>
          </w:p>
        </w:tc>
        <w:tc>
          <w:tcPr>
            <w:tcW w:w="992" w:type="dxa"/>
            <w:vMerge/>
          </w:tcPr>
          <w:p w:rsidR="00C31A8E" w:rsidRPr="00CE0CFC" w:rsidRDefault="00C31A8E" w:rsidP="00C31A8E">
            <w:pPr>
              <w:jc w:val="center"/>
              <w:rPr>
                <w:b/>
                <w:i/>
                <w:color w:val="FFFFFF" w:themeColor="background1"/>
                <w:sz w:val="20"/>
                <w:szCs w:val="20"/>
              </w:rPr>
            </w:pPr>
          </w:p>
        </w:tc>
        <w:tc>
          <w:tcPr>
            <w:tcW w:w="569" w:type="dxa"/>
            <w:shd w:val="clear" w:color="auto" w:fill="C00000"/>
          </w:tcPr>
          <w:p w:rsidR="00C31A8E" w:rsidRPr="00CE0CFC" w:rsidRDefault="00C31A8E" w:rsidP="00C31A8E">
            <w:pPr>
              <w:spacing w:before="60"/>
              <w:jc w:val="center"/>
              <w:rPr>
                <w:b/>
                <w:color w:val="FFFFFF" w:themeColor="background1"/>
                <w:sz w:val="20"/>
                <w:szCs w:val="20"/>
              </w:rPr>
            </w:pPr>
            <w:r w:rsidRPr="00CE0CFC">
              <w:rPr>
                <w:b/>
                <w:color w:val="FFFFFF" w:themeColor="background1"/>
                <w:sz w:val="20"/>
                <w:szCs w:val="20"/>
              </w:rPr>
              <w:t>1</w:t>
            </w:r>
          </w:p>
        </w:tc>
        <w:tc>
          <w:tcPr>
            <w:tcW w:w="678" w:type="dxa"/>
            <w:shd w:val="clear" w:color="auto" w:fill="C00000"/>
          </w:tcPr>
          <w:p w:rsidR="00C31A8E" w:rsidRPr="00CE0CFC" w:rsidRDefault="00C31A8E" w:rsidP="00C31A8E">
            <w:pPr>
              <w:spacing w:before="60"/>
              <w:jc w:val="center"/>
              <w:rPr>
                <w:b/>
                <w:color w:val="FFFFFF" w:themeColor="background1"/>
                <w:sz w:val="20"/>
                <w:szCs w:val="20"/>
              </w:rPr>
            </w:pPr>
            <w:r w:rsidRPr="00CE0CFC">
              <w:rPr>
                <w:b/>
                <w:color w:val="FFFFFF" w:themeColor="background1"/>
                <w:sz w:val="20"/>
                <w:szCs w:val="20"/>
              </w:rPr>
              <w:t>2</w:t>
            </w:r>
          </w:p>
        </w:tc>
        <w:tc>
          <w:tcPr>
            <w:tcW w:w="630" w:type="dxa"/>
            <w:shd w:val="clear" w:color="auto" w:fill="C00000"/>
          </w:tcPr>
          <w:p w:rsidR="00C31A8E" w:rsidRPr="00CE0CFC" w:rsidRDefault="00C31A8E" w:rsidP="00C31A8E">
            <w:pPr>
              <w:spacing w:before="60"/>
              <w:jc w:val="center"/>
              <w:rPr>
                <w:b/>
                <w:color w:val="FFFFFF" w:themeColor="background1"/>
                <w:sz w:val="20"/>
                <w:szCs w:val="20"/>
              </w:rPr>
            </w:pPr>
            <w:r w:rsidRPr="00CE0CFC">
              <w:rPr>
                <w:b/>
                <w:color w:val="FFFFFF" w:themeColor="background1"/>
                <w:sz w:val="20"/>
                <w:szCs w:val="20"/>
              </w:rPr>
              <w:t>3</w:t>
            </w:r>
          </w:p>
        </w:tc>
        <w:tc>
          <w:tcPr>
            <w:tcW w:w="629" w:type="dxa"/>
            <w:shd w:val="clear" w:color="auto" w:fill="C00000"/>
          </w:tcPr>
          <w:p w:rsidR="00C31A8E" w:rsidRPr="00CE0CFC" w:rsidRDefault="00C31A8E" w:rsidP="00C31A8E">
            <w:pPr>
              <w:spacing w:before="60"/>
              <w:jc w:val="center"/>
              <w:rPr>
                <w:b/>
                <w:color w:val="FFFFFF" w:themeColor="background1"/>
                <w:sz w:val="20"/>
                <w:szCs w:val="20"/>
              </w:rPr>
            </w:pPr>
            <w:r w:rsidRPr="00CE0CFC">
              <w:rPr>
                <w:b/>
                <w:color w:val="FFFFFF" w:themeColor="background1"/>
                <w:sz w:val="20"/>
                <w:szCs w:val="20"/>
              </w:rPr>
              <w:t>4</w:t>
            </w:r>
          </w:p>
        </w:tc>
        <w:tc>
          <w:tcPr>
            <w:tcW w:w="569" w:type="dxa"/>
            <w:shd w:val="clear" w:color="auto" w:fill="C00000"/>
          </w:tcPr>
          <w:p w:rsidR="00C31A8E" w:rsidRPr="00CE0CFC" w:rsidRDefault="00C31A8E" w:rsidP="00C31A8E">
            <w:pPr>
              <w:spacing w:before="60"/>
              <w:jc w:val="center"/>
              <w:rPr>
                <w:b/>
                <w:color w:val="FFFFFF" w:themeColor="background1"/>
                <w:sz w:val="20"/>
                <w:szCs w:val="20"/>
              </w:rPr>
            </w:pPr>
            <w:r w:rsidRPr="00CE0CFC">
              <w:rPr>
                <w:b/>
                <w:color w:val="FFFFFF" w:themeColor="background1"/>
                <w:sz w:val="20"/>
                <w:szCs w:val="20"/>
              </w:rPr>
              <w:t>5</w:t>
            </w:r>
          </w:p>
        </w:tc>
        <w:tc>
          <w:tcPr>
            <w:tcW w:w="612" w:type="dxa"/>
            <w:shd w:val="clear" w:color="auto" w:fill="C00000"/>
          </w:tcPr>
          <w:p w:rsidR="00C31A8E" w:rsidRPr="00CE0CFC" w:rsidRDefault="00C31A8E" w:rsidP="00C31A8E">
            <w:pPr>
              <w:spacing w:before="60"/>
              <w:jc w:val="center"/>
              <w:rPr>
                <w:b/>
                <w:color w:val="FFFFFF" w:themeColor="background1"/>
                <w:sz w:val="20"/>
                <w:szCs w:val="20"/>
              </w:rPr>
            </w:pPr>
            <w:r w:rsidRPr="00CE0CFC">
              <w:rPr>
                <w:b/>
                <w:color w:val="FFFFFF" w:themeColor="background1"/>
                <w:sz w:val="20"/>
                <w:szCs w:val="20"/>
              </w:rPr>
              <w:t>6</w:t>
            </w:r>
          </w:p>
        </w:tc>
        <w:tc>
          <w:tcPr>
            <w:tcW w:w="567" w:type="dxa"/>
            <w:shd w:val="clear" w:color="auto" w:fill="C00000"/>
          </w:tcPr>
          <w:p w:rsidR="00C31A8E" w:rsidRPr="00CE0CFC" w:rsidRDefault="00C31A8E" w:rsidP="0038291C">
            <w:pPr>
              <w:spacing w:before="60"/>
              <w:jc w:val="center"/>
              <w:rPr>
                <w:b/>
                <w:color w:val="FFFFFF" w:themeColor="background1"/>
                <w:sz w:val="20"/>
                <w:szCs w:val="20"/>
              </w:rPr>
            </w:pPr>
            <w:r w:rsidRPr="00CE0CFC">
              <w:rPr>
                <w:b/>
                <w:color w:val="FFFFFF" w:themeColor="background1"/>
                <w:sz w:val="20"/>
                <w:szCs w:val="20"/>
              </w:rPr>
              <w:t>7</w:t>
            </w:r>
          </w:p>
        </w:tc>
      </w:tr>
      <w:tr w:rsidR="00C31A8E" w:rsidRPr="00D1453A" w:rsidTr="00C31A8E">
        <w:tc>
          <w:tcPr>
            <w:tcW w:w="486" w:type="dxa"/>
            <w:shd w:val="clear" w:color="auto" w:fill="DBE5F1" w:themeFill="accent1" w:themeFillTint="33"/>
          </w:tcPr>
          <w:p w:rsidR="00C31A8E" w:rsidRPr="00DB2F84" w:rsidRDefault="00C31A8E" w:rsidP="00C31A8E">
            <w:pPr>
              <w:jc w:val="center"/>
              <w:rPr>
                <w:b/>
                <w:color w:val="1F497D" w:themeColor="text2"/>
                <w:sz w:val="18"/>
                <w:szCs w:val="18"/>
              </w:rPr>
            </w:pPr>
            <w:r w:rsidRPr="00DB2F84">
              <w:rPr>
                <w:b/>
                <w:color w:val="1F497D" w:themeColor="text2"/>
                <w:sz w:val="18"/>
                <w:szCs w:val="18"/>
              </w:rPr>
              <w:t>1</w:t>
            </w:r>
          </w:p>
        </w:tc>
        <w:tc>
          <w:tcPr>
            <w:tcW w:w="3625" w:type="dxa"/>
            <w:shd w:val="clear" w:color="auto" w:fill="DBE5F1" w:themeFill="accent1" w:themeFillTint="33"/>
          </w:tcPr>
          <w:p w:rsidR="00C31A8E" w:rsidRPr="00DB2F84" w:rsidRDefault="00C31A8E" w:rsidP="00C31A8E">
            <w:pPr>
              <w:jc w:val="both"/>
              <w:rPr>
                <w:b/>
                <w:color w:val="1F497D" w:themeColor="text2"/>
                <w:sz w:val="18"/>
                <w:szCs w:val="18"/>
              </w:rPr>
            </w:pPr>
            <w:r w:rsidRPr="00DB2F84">
              <w:rPr>
                <w:b/>
                <w:color w:val="1F497D" w:themeColor="text2"/>
                <w:sz w:val="18"/>
                <w:szCs w:val="18"/>
              </w:rPr>
              <w:t>Anenii Noi</w:t>
            </w:r>
          </w:p>
        </w:tc>
        <w:tc>
          <w:tcPr>
            <w:tcW w:w="992" w:type="dxa"/>
            <w:shd w:val="clear" w:color="auto" w:fill="DBE5F1" w:themeFill="accent1" w:themeFillTint="33"/>
          </w:tcPr>
          <w:p w:rsidR="00C31A8E" w:rsidRPr="00DB2F84" w:rsidRDefault="00C31A8E" w:rsidP="00C31A8E">
            <w:pPr>
              <w:ind w:left="-3"/>
              <w:jc w:val="center"/>
              <w:rPr>
                <w:b/>
                <w:color w:val="1F497D" w:themeColor="text2"/>
                <w:sz w:val="18"/>
                <w:szCs w:val="18"/>
              </w:rPr>
            </w:pPr>
            <w:r w:rsidRPr="00DB2F84">
              <w:rPr>
                <w:b/>
                <w:color w:val="1F497D" w:themeColor="text2"/>
                <w:sz w:val="18"/>
                <w:szCs w:val="18"/>
              </w:rPr>
              <w:t>1</w:t>
            </w:r>
          </w:p>
        </w:tc>
        <w:tc>
          <w:tcPr>
            <w:tcW w:w="569" w:type="dxa"/>
            <w:shd w:val="clear" w:color="auto" w:fill="DBE5F1" w:themeFill="accent1" w:themeFillTint="33"/>
          </w:tcPr>
          <w:p w:rsidR="00C31A8E" w:rsidRPr="00DB2F84" w:rsidRDefault="00C31A8E" w:rsidP="00C31A8E">
            <w:pPr>
              <w:ind w:left="-3"/>
              <w:jc w:val="both"/>
              <w:rPr>
                <w:b/>
                <w:color w:val="1F497D" w:themeColor="text2"/>
                <w:sz w:val="18"/>
                <w:szCs w:val="18"/>
              </w:rPr>
            </w:pPr>
          </w:p>
        </w:tc>
        <w:tc>
          <w:tcPr>
            <w:tcW w:w="678"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30"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29"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569"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12" w:type="dxa"/>
            <w:shd w:val="clear" w:color="auto" w:fill="DBE5F1" w:themeFill="accent1" w:themeFillTint="33"/>
          </w:tcPr>
          <w:p w:rsidR="00C31A8E" w:rsidRPr="00DB2F84" w:rsidRDefault="00C31A8E" w:rsidP="00C31A8E">
            <w:pPr>
              <w:jc w:val="center"/>
              <w:rPr>
                <w:b/>
                <w:color w:val="1F497D" w:themeColor="text2"/>
                <w:sz w:val="18"/>
                <w:szCs w:val="18"/>
              </w:rPr>
            </w:pPr>
            <w:r w:rsidRPr="00DB2F84">
              <w:rPr>
                <w:b/>
                <w:color w:val="1F497D" w:themeColor="text2"/>
                <w:sz w:val="18"/>
                <w:szCs w:val="18"/>
              </w:rPr>
              <w:t>X</w:t>
            </w:r>
          </w:p>
        </w:tc>
        <w:tc>
          <w:tcPr>
            <w:tcW w:w="567" w:type="dxa"/>
            <w:shd w:val="clear" w:color="auto" w:fill="DBE5F1" w:themeFill="accent1" w:themeFillTint="33"/>
          </w:tcPr>
          <w:p w:rsidR="00C31A8E" w:rsidRPr="00DB2F84" w:rsidRDefault="00C31A8E" w:rsidP="00C31A8E">
            <w:pPr>
              <w:jc w:val="center"/>
              <w:rPr>
                <w:b/>
                <w:color w:val="1F497D" w:themeColor="text2"/>
                <w:sz w:val="18"/>
                <w:szCs w:val="18"/>
              </w:rPr>
            </w:pPr>
          </w:p>
        </w:tc>
      </w:tr>
      <w:tr w:rsidR="00C31A8E" w:rsidRPr="00D1453A" w:rsidTr="00C31A8E">
        <w:tc>
          <w:tcPr>
            <w:tcW w:w="486" w:type="dxa"/>
            <w:shd w:val="clear" w:color="auto" w:fill="DBE5F1" w:themeFill="accent1" w:themeFillTint="33"/>
          </w:tcPr>
          <w:p w:rsidR="00C31A8E" w:rsidRPr="00DB2F84" w:rsidRDefault="00C31A8E" w:rsidP="00C31A8E">
            <w:pPr>
              <w:jc w:val="center"/>
              <w:rPr>
                <w:b/>
                <w:color w:val="1F497D" w:themeColor="text2"/>
                <w:sz w:val="18"/>
                <w:szCs w:val="18"/>
              </w:rPr>
            </w:pPr>
            <w:r w:rsidRPr="00DB2F84">
              <w:rPr>
                <w:b/>
                <w:color w:val="1F497D" w:themeColor="text2"/>
                <w:sz w:val="18"/>
                <w:szCs w:val="18"/>
              </w:rPr>
              <w:t>2</w:t>
            </w:r>
          </w:p>
        </w:tc>
        <w:tc>
          <w:tcPr>
            <w:tcW w:w="3625" w:type="dxa"/>
            <w:shd w:val="clear" w:color="auto" w:fill="DBE5F1" w:themeFill="accent1" w:themeFillTint="33"/>
          </w:tcPr>
          <w:p w:rsidR="00C31A8E" w:rsidRPr="00DB2F84" w:rsidRDefault="00C31A8E" w:rsidP="00C31A8E">
            <w:pPr>
              <w:jc w:val="both"/>
              <w:rPr>
                <w:b/>
                <w:color w:val="1F497D" w:themeColor="text2"/>
                <w:sz w:val="18"/>
                <w:szCs w:val="18"/>
              </w:rPr>
            </w:pPr>
            <w:r w:rsidRPr="00DB2F84">
              <w:rPr>
                <w:b/>
                <w:color w:val="1F497D" w:themeColor="text2"/>
                <w:sz w:val="18"/>
                <w:szCs w:val="18"/>
              </w:rPr>
              <w:t>Căuşeni</w:t>
            </w:r>
          </w:p>
        </w:tc>
        <w:tc>
          <w:tcPr>
            <w:tcW w:w="992" w:type="dxa"/>
            <w:shd w:val="clear" w:color="auto" w:fill="DBE5F1" w:themeFill="accent1" w:themeFillTint="33"/>
          </w:tcPr>
          <w:p w:rsidR="00C31A8E" w:rsidRPr="00DB2F84" w:rsidRDefault="00C31A8E" w:rsidP="00C31A8E">
            <w:pPr>
              <w:ind w:left="-108" w:firstLine="105"/>
              <w:jc w:val="center"/>
              <w:rPr>
                <w:b/>
                <w:color w:val="1F497D" w:themeColor="text2"/>
                <w:sz w:val="18"/>
                <w:szCs w:val="18"/>
              </w:rPr>
            </w:pPr>
            <w:r w:rsidRPr="00DB2F84">
              <w:rPr>
                <w:b/>
                <w:color w:val="1F497D" w:themeColor="text2"/>
                <w:sz w:val="18"/>
                <w:szCs w:val="18"/>
              </w:rPr>
              <w:t>1</w:t>
            </w:r>
          </w:p>
        </w:tc>
        <w:tc>
          <w:tcPr>
            <w:tcW w:w="569" w:type="dxa"/>
            <w:shd w:val="clear" w:color="auto" w:fill="DBE5F1" w:themeFill="accent1" w:themeFillTint="33"/>
          </w:tcPr>
          <w:p w:rsidR="00C31A8E" w:rsidRPr="00DB2F84" w:rsidRDefault="00C31A8E" w:rsidP="00C31A8E">
            <w:pPr>
              <w:ind w:left="-108" w:firstLine="105"/>
              <w:jc w:val="both"/>
              <w:rPr>
                <w:b/>
                <w:color w:val="1F497D" w:themeColor="text2"/>
                <w:sz w:val="18"/>
                <w:szCs w:val="18"/>
              </w:rPr>
            </w:pPr>
          </w:p>
        </w:tc>
        <w:tc>
          <w:tcPr>
            <w:tcW w:w="678"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30"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29" w:type="dxa"/>
            <w:shd w:val="clear" w:color="auto" w:fill="DBE5F1" w:themeFill="accent1" w:themeFillTint="33"/>
          </w:tcPr>
          <w:p w:rsidR="00C31A8E" w:rsidRPr="00DB2F84" w:rsidRDefault="00C31A8E" w:rsidP="00C31A8E">
            <w:pPr>
              <w:jc w:val="center"/>
              <w:rPr>
                <w:b/>
                <w:color w:val="1F497D" w:themeColor="text2"/>
                <w:sz w:val="18"/>
                <w:szCs w:val="18"/>
              </w:rPr>
            </w:pPr>
            <w:r w:rsidRPr="00DB2F84">
              <w:rPr>
                <w:b/>
                <w:color w:val="1F497D" w:themeColor="text2"/>
                <w:sz w:val="18"/>
                <w:szCs w:val="18"/>
              </w:rPr>
              <w:t>X</w:t>
            </w:r>
          </w:p>
        </w:tc>
        <w:tc>
          <w:tcPr>
            <w:tcW w:w="569"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12"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567" w:type="dxa"/>
            <w:shd w:val="clear" w:color="auto" w:fill="DBE5F1" w:themeFill="accent1" w:themeFillTint="33"/>
          </w:tcPr>
          <w:p w:rsidR="00C31A8E" w:rsidRPr="00DB2F84" w:rsidRDefault="00C31A8E" w:rsidP="00C31A8E">
            <w:pPr>
              <w:jc w:val="center"/>
              <w:rPr>
                <w:b/>
                <w:color w:val="1F497D" w:themeColor="text2"/>
                <w:sz w:val="18"/>
                <w:szCs w:val="18"/>
              </w:rPr>
            </w:pPr>
          </w:p>
        </w:tc>
      </w:tr>
      <w:tr w:rsidR="00C31A8E" w:rsidRPr="00D1453A" w:rsidTr="00C31A8E">
        <w:tc>
          <w:tcPr>
            <w:tcW w:w="486" w:type="dxa"/>
            <w:shd w:val="clear" w:color="auto" w:fill="DBE5F1" w:themeFill="accent1" w:themeFillTint="33"/>
          </w:tcPr>
          <w:p w:rsidR="00C31A8E" w:rsidRPr="00DB2F84" w:rsidRDefault="00C31A8E" w:rsidP="00C31A8E">
            <w:pPr>
              <w:jc w:val="center"/>
              <w:rPr>
                <w:b/>
                <w:color w:val="1F497D" w:themeColor="text2"/>
                <w:sz w:val="18"/>
                <w:szCs w:val="18"/>
              </w:rPr>
            </w:pPr>
            <w:r w:rsidRPr="00DB2F84">
              <w:rPr>
                <w:b/>
                <w:color w:val="1F497D" w:themeColor="text2"/>
                <w:sz w:val="18"/>
                <w:szCs w:val="18"/>
              </w:rPr>
              <w:t>3</w:t>
            </w:r>
          </w:p>
        </w:tc>
        <w:tc>
          <w:tcPr>
            <w:tcW w:w="3625" w:type="dxa"/>
            <w:shd w:val="clear" w:color="auto" w:fill="DBE5F1" w:themeFill="accent1" w:themeFillTint="33"/>
          </w:tcPr>
          <w:p w:rsidR="00C31A8E" w:rsidRPr="00DB2F84" w:rsidRDefault="00C31A8E" w:rsidP="00C31A8E">
            <w:pPr>
              <w:jc w:val="both"/>
              <w:rPr>
                <w:b/>
                <w:color w:val="1F497D" w:themeColor="text2"/>
                <w:sz w:val="18"/>
                <w:szCs w:val="18"/>
              </w:rPr>
            </w:pPr>
            <w:r w:rsidRPr="00DB2F84">
              <w:rPr>
                <w:b/>
                <w:color w:val="1F497D" w:themeColor="text2"/>
                <w:sz w:val="18"/>
                <w:szCs w:val="18"/>
              </w:rPr>
              <w:t>Cimişlia</w:t>
            </w:r>
          </w:p>
        </w:tc>
        <w:tc>
          <w:tcPr>
            <w:tcW w:w="992" w:type="dxa"/>
            <w:shd w:val="clear" w:color="auto" w:fill="DBE5F1" w:themeFill="accent1" w:themeFillTint="33"/>
          </w:tcPr>
          <w:p w:rsidR="00C31A8E" w:rsidRPr="00DB2F84" w:rsidRDefault="00C31A8E" w:rsidP="00C31A8E">
            <w:pPr>
              <w:ind w:left="-108" w:firstLine="105"/>
              <w:jc w:val="center"/>
              <w:rPr>
                <w:b/>
                <w:color w:val="1F497D" w:themeColor="text2"/>
                <w:sz w:val="18"/>
                <w:szCs w:val="18"/>
              </w:rPr>
            </w:pPr>
            <w:r w:rsidRPr="00DB2F84">
              <w:rPr>
                <w:b/>
                <w:color w:val="1F497D" w:themeColor="text2"/>
                <w:sz w:val="18"/>
                <w:szCs w:val="18"/>
              </w:rPr>
              <w:t>1</w:t>
            </w:r>
          </w:p>
        </w:tc>
        <w:tc>
          <w:tcPr>
            <w:tcW w:w="569" w:type="dxa"/>
            <w:shd w:val="clear" w:color="auto" w:fill="DBE5F1" w:themeFill="accent1" w:themeFillTint="33"/>
          </w:tcPr>
          <w:p w:rsidR="00C31A8E" w:rsidRPr="00DB2F84" w:rsidRDefault="00C31A8E" w:rsidP="00C31A8E">
            <w:pPr>
              <w:ind w:left="-108" w:firstLine="105"/>
              <w:jc w:val="both"/>
              <w:rPr>
                <w:b/>
                <w:color w:val="1F497D" w:themeColor="text2"/>
                <w:sz w:val="18"/>
                <w:szCs w:val="18"/>
              </w:rPr>
            </w:pPr>
            <w:r w:rsidRPr="00DB2F84">
              <w:rPr>
                <w:b/>
                <w:color w:val="1F497D" w:themeColor="text2"/>
                <w:sz w:val="18"/>
                <w:szCs w:val="18"/>
              </w:rPr>
              <w:t>X</w:t>
            </w:r>
          </w:p>
        </w:tc>
        <w:tc>
          <w:tcPr>
            <w:tcW w:w="678"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30"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29"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569"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12"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567" w:type="dxa"/>
            <w:shd w:val="clear" w:color="auto" w:fill="DBE5F1" w:themeFill="accent1" w:themeFillTint="33"/>
          </w:tcPr>
          <w:p w:rsidR="00C31A8E" w:rsidRPr="00DB2F84" w:rsidRDefault="00C31A8E" w:rsidP="00C31A8E">
            <w:pPr>
              <w:jc w:val="center"/>
              <w:rPr>
                <w:b/>
                <w:color w:val="1F497D" w:themeColor="text2"/>
                <w:sz w:val="18"/>
                <w:szCs w:val="18"/>
              </w:rPr>
            </w:pPr>
          </w:p>
        </w:tc>
      </w:tr>
      <w:tr w:rsidR="00C31A8E" w:rsidRPr="00D1453A" w:rsidTr="00C31A8E">
        <w:tc>
          <w:tcPr>
            <w:tcW w:w="486" w:type="dxa"/>
            <w:shd w:val="clear" w:color="auto" w:fill="DBE5F1" w:themeFill="accent1" w:themeFillTint="33"/>
          </w:tcPr>
          <w:p w:rsidR="00C31A8E" w:rsidRPr="00DB2F84" w:rsidRDefault="00C31A8E" w:rsidP="00C31A8E">
            <w:pPr>
              <w:jc w:val="center"/>
              <w:rPr>
                <w:b/>
                <w:color w:val="1F497D" w:themeColor="text2"/>
                <w:sz w:val="18"/>
                <w:szCs w:val="18"/>
              </w:rPr>
            </w:pPr>
            <w:r w:rsidRPr="00DB2F84">
              <w:rPr>
                <w:b/>
                <w:color w:val="1F497D" w:themeColor="text2"/>
                <w:sz w:val="18"/>
                <w:szCs w:val="18"/>
              </w:rPr>
              <w:t>4</w:t>
            </w:r>
          </w:p>
        </w:tc>
        <w:tc>
          <w:tcPr>
            <w:tcW w:w="3625" w:type="dxa"/>
            <w:shd w:val="clear" w:color="auto" w:fill="DBE5F1" w:themeFill="accent1" w:themeFillTint="33"/>
          </w:tcPr>
          <w:p w:rsidR="00C31A8E" w:rsidRPr="00DB2F84" w:rsidRDefault="00C31A8E" w:rsidP="00C31A8E">
            <w:pPr>
              <w:jc w:val="both"/>
              <w:rPr>
                <w:b/>
                <w:color w:val="1F497D" w:themeColor="text2"/>
                <w:sz w:val="18"/>
                <w:szCs w:val="18"/>
              </w:rPr>
            </w:pPr>
            <w:r w:rsidRPr="00DB2F84">
              <w:rPr>
                <w:b/>
                <w:color w:val="1F497D" w:themeColor="text2"/>
                <w:sz w:val="18"/>
                <w:szCs w:val="18"/>
              </w:rPr>
              <w:t>Criuleni</w:t>
            </w:r>
          </w:p>
        </w:tc>
        <w:tc>
          <w:tcPr>
            <w:tcW w:w="992" w:type="dxa"/>
            <w:shd w:val="clear" w:color="auto" w:fill="DBE5F1" w:themeFill="accent1" w:themeFillTint="33"/>
          </w:tcPr>
          <w:p w:rsidR="00C31A8E" w:rsidRPr="00DB2F84" w:rsidRDefault="00C31A8E" w:rsidP="00C31A8E">
            <w:pPr>
              <w:ind w:left="-3"/>
              <w:jc w:val="center"/>
              <w:rPr>
                <w:b/>
                <w:color w:val="1F497D" w:themeColor="text2"/>
                <w:sz w:val="18"/>
                <w:szCs w:val="18"/>
              </w:rPr>
            </w:pPr>
            <w:r w:rsidRPr="00DB2F84">
              <w:rPr>
                <w:b/>
                <w:color w:val="1F497D" w:themeColor="text2"/>
                <w:sz w:val="18"/>
                <w:szCs w:val="18"/>
              </w:rPr>
              <w:t>1</w:t>
            </w:r>
          </w:p>
        </w:tc>
        <w:tc>
          <w:tcPr>
            <w:tcW w:w="569" w:type="dxa"/>
            <w:shd w:val="clear" w:color="auto" w:fill="DBE5F1" w:themeFill="accent1" w:themeFillTint="33"/>
          </w:tcPr>
          <w:p w:rsidR="00C31A8E" w:rsidRPr="00DB2F84" w:rsidRDefault="00C31A8E" w:rsidP="00C31A8E">
            <w:pPr>
              <w:ind w:left="-3"/>
              <w:jc w:val="both"/>
              <w:rPr>
                <w:b/>
                <w:color w:val="1F497D" w:themeColor="text2"/>
                <w:sz w:val="18"/>
                <w:szCs w:val="18"/>
              </w:rPr>
            </w:pPr>
          </w:p>
        </w:tc>
        <w:tc>
          <w:tcPr>
            <w:tcW w:w="678" w:type="dxa"/>
            <w:shd w:val="clear" w:color="auto" w:fill="DBE5F1" w:themeFill="accent1" w:themeFillTint="33"/>
          </w:tcPr>
          <w:p w:rsidR="00C31A8E" w:rsidRPr="00DB2F84" w:rsidRDefault="00C31A8E" w:rsidP="00C31A8E">
            <w:pPr>
              <w:jc w:val="center"/>
              <w:rPr>
                <w:b/>
                <w:color w:val="1F497D" w:themeColor="text2"/>
                <w:sz w:val="18"/>
                <w:szCs w:val="18"/>
              </w:rPr>
            </w:pPr>
            <w:r w:rsidRPr="00DB2F84">
              <w:rPr>
                <w:b/>
                <w:color w:val="1F497D" w:themeColor="text2"/>
                <w:sz w:val="18"/>
                <w:szCs w:val="18"/>
              </w:rPr>
              <w:t>X</w:t>
            </w:r>
          </w:p>
        </w:tc>
        <w:tc>
          <w:tcPr>
            <w:tcW w:w="630"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29"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569"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12"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567" w:type="dxa"/>
            <w:shd w:val="clear" w:color="auto" w:fill="DBE5F1" w:themeFill="accent1" w:themeFillTint="33"/>
          </w:tcPr>
          <w:p w:rsidR="00C31A8E" w:rsidRPr="00DB2F84" w:rsidRDefault="00C31A8E" w:rsidP="00C31A8E">
            <w:pPr>
              <w:jc w:val="center"/>
              <w:rPr>
                <w:b/>
                <w:color w:val="1F497D" w:themeColor="text2"/>
                <w:sz w:val="18"/>
                <w:szCs w:val="18"/>
              </w:rPr>
            </w:pPr>
          </w:p>
        </w:tc>
      </w:tr>
      <w:tr w:rsidR="00C31A8E" w:rsidRPr="00D1453A" w:rsidTr="00C31A8E">
        <w:tc>
          <w:tcPr>
            <w:tcW w:w="486" w:type="dxa"/>
            <w:shd w:val="clear" w:color="auto" w:fill="DBE5F1" w:themeFill="accent1" w:themeFillTint="33"/>
          </w:tcPr>
          <w:p w:rsidR="00C31A8E" w:rsidRPr="00DB2F84" w:rsidRDefault="00C31A8E" w:rsidP="00C31A8E">
            <w:pPr>
              <w:jc w:val="center"/>
              <w:rPr>
                <w:b/>
                <w:color w:val="1F497D" w:themeColor="text2"/>
                <w:sz w:val="18"/>
                <w:szCs w:val="18"/>
              </w:rPr>
            </w:pPr>
            <w:r w:rsidRPr="00DB2F84">
              <w:rPr>
                <w:b/>
                <w:color w:val="1F497D" w:themeColor="text2"/>
                <w:sz w:val="18"/>
                <w:szCs w:val="18"/>
              </w:rPr>
              <w:t>5</w:t>
            </w:r>
          </w:p>
        </w:tc>
        <w:tc>
          <w:tcPr>
            <w:tcW w:w="3625" w:type="dxa"/>
            <w:shd w:val="clear" w:color="auto" w:fill="DBE5F1" w:themeFill="accent1" w:themeFillTint="33"/>
          </w:tcPr>
          <w:p w:rsidR="00C31A8E" w:rsidRPr="00DB2F84" w:rsidRDefault="00C31A8E" w:rsidP="00C31A8E">
            <w:pPr>
              <w:jc w:val="both"/>
              <w:rPr>
                <w:b/>
                <w:color w:val="1F497D" w:themeColor="text2"/>
                <w:sz w:val="18"/>
                <w:szCs w:val="18"/>
              </w:rPr>
            </w:pPr>
            <w:r w:rsidRPr="00DB2F84">
              <w:rPr>
                <w:b/>
                <w:color w:val="1F497D" w:themeColor="text2"/>
                <w:sz w:val="18"/>
                <w:szCs w:val="18"/>
              </w:rPr>
              <w:t>Drochia</w:t>
            </w:r>
          </w:p>
        </w:tc>
        <w:tc>
          <w:tcPr>
            <w:tcW w:w="992" w:type="dxa"/>
            <w:shd w:val="clear" w:color="auto" w:fill="DBE5F1" w:themeFill="accent1" w:themeFillTint="33"/>
          </w:tcPr>
          <w:p w:rsidR="00C31A8E" w:rsidRPr="00DB2F84" w:rsidRDefault="00C31A8E" w:rsidP="00C31A8E">
            <w:pPr>
              <w:ind w:left="-3"/>
              <w:jc w:val="center"/>
              <w:rPr>
                <w:b/>
                <w:color w:val="1F497D" w:themeColor="text2"/>
                <w:sz w:val="18"/>
                <w:szCs w:val="18"/>
              </w:rPr>
            </w:pPr>
            <w:r w:rsidRPr="00DB2F84">
              <w:rPr>
                <w:b/>
                <w:color w:val="1F497D" w:themeColor="text2"/>
                <w:sz w:val="18"/>
                <w:szCs w:val="18"/>
              </w:rPr>
              <w:t>1</w:t>
            </w:r>
          </w:p>
        </w:tc>
        <w:tc>
          <w:tcPr>
            <w:tcW w:w="569" w:type="dxa"/>
            <w:shd w:val="clear" w:color="auto" w:fill="DBE5F1" w:themeFill="accent1" w:themeFillTint="33"/>
          </w:tcPr>
          <w:p w:rsidR="00C31A8E" w:rsidRPr="00DB2F84" w:rsidRDefault="00C31A8E" w:rsidP="00C31A8E">
            <w:pPr>
              <w:ind w:left="-3"/>
              <w:jc w:val="both"/>
              <w:rPr>
                <w:b/>
                <w:color w:val="1F497D" w:themeColor="text2"/>
                <w:sz w:val="18"/>
                <w:szCs w:val="18"/>
              </w:rPr>
            </w:pPr>
          </w:p>
        </w:tc>
        <w:tc>
          <w:tcPr>
            <w:tcW w:w="678"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30"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29" w:type="dxa"/>
            <w:shd w:val="clear" w:color="auto" w:fill="DBE5F1" w:themeFill="accent1" w:themeFillTint="33"/>
          </w:tcPr>
          <w:p w:rsidR="00C31A8E" w:rsidRPr="00DB2F84" w:rsidRDefault="00C31A8E" w:rsidP="00C31A8E">
            <w:pPr>
              <w:jc w:val="center"/>
              <w:rPr>
                <w:b/>
                <w:color w:val="1F497D" w:themeColor="text2"/>
                <w:sz w:val="18"/>
                <w:szCs w:val="18"/>
              </w:rPr>
            </w:pPr>
            <w:r w:rsidRPr="00DB2F84">
              <w:rPr>
                <w:b/>
                <w:color w:val="1F497D" w:themeColor="text2"/>
                <w:sz w:val="18"/>
                <w:szCs w:val="18"/>
              </w:rPr>
              <w:t>X</w:t>
            </w:r>
          </w:p>
        </w:tc>
        <w:tc>
          <w:tcPr>
            <w:tcW w:w="569"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12"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567" w:type="dxa"/>
            <w:shd w:val="clear" w:color="auto" w:fill="DBE5F1" w:themeFill="accent1" w:themeFillTint="33"/>
          </w:tcPr>
          <w:p w:rsidR="00C31A8E" w:rsidRPr="00DB2F84" w:rsidRDefault="00C31A8E" w:rsidP="00C31A8E">
            <w:pPr>
              <w:jc w:val="center"/>
              <w:rPr>
                <w:b/>
                <w:color w:val="1F497D" w:themeColor="text2"/>
                <w:sz w:val="18"/>
                <w:szCs w:val="18"/>
              </w:rPr>
            </w:pPr>
          </w:p>
        </w:tc>
      </w:tr>
      <w:tr w:rsidR="00C31A8E" w:rsidRPr="00D1453A" w:rsidTr="00C31A8E">
        <w:tc>
          <w:tcPr>
            <w:tcW w:w="486" w:type="dxa"/>
            <w:shd w:val="clear" w:color="auto" w:fill="DBE5F1" w:themeFill="accent1" w:themeFillTint="33"/>
          </w:tcPr>
          <w:p w:rsidR="00C31A8E" w:rsidRPr="00DB2F84" w:rsidRDefault="00C31A8E" w:rsidP="00C31A8E">
            <w:pPr>
              <w:jc w:val="center"/>
              <w:rPr>
                <w:b/>
                <w:color w:val="1F497D" w:themeColor="text2"/>
                <w:sz w:val="18"/>
                <w:szCs w:val="18"/>
              </w:rPr>
            </w:pPr>
            <w:r w:rsidRPr="00DB2F84">
              <w:rPr>
                <w:b/>
                <w:color w:val="1F497D" w:themeColor="text2"/>
                <w:sz w:val="18"/>
                <w:szCs w:val="18"/>
              </w:rPr>
              <w:t>6</w:t>
            </w:r>
          </w:p>
        </w:tc>
        <w:tc>
          <w:tcPr>
            <w:tcW w:w="3625" w:type="dxa"/>
            <w:shd w:val="clear" w:color="auto" w:fill="DBE5F1" w:themeFill="accent1" w:themeFillTint="33"/>
          </w:tcPr>
          <w:p w:rsidR="00C31A8E" w:rsidRPr="00DB2F84" w:rsidRDefault="00C31A8E" w:rsidP="00C31A8E">
            <w:pPr>
              <w:jc w:val="both"/>
              <w:rPr>
                <w:b/>
                <w:color w:val="1F497D" w:themeColor="text2"/>
                <w:sz w:val="18"/>
                <w:szCs w:val="18"/>
              </w:rPr>
            </w:pPr>
            <w:r w:rsidRPr="00DB2F84">
              <w:rPr>
                <w:b/>
                <w:color w:val="1F497D" w:themeColor="text2"/>
                <w:sz w:val="18"/>
                <w:szCs w:val="18"/>
              </w:rPr>
              <w:t>Ialoveni</w:t>
            </w:r>
          </w:p>
        </w:tc>
        <w:tc>
          <w:tcPr>
            <w:tcW w:w="992" w:type="dxa"/>
            <w:shd w:val="clear" w:color="auto" w:fill="DBE5F1" w:themeFill="accent1" w:themeFillTint="33"/>
          </w:tcPr>
          <w:p w:rsidR="00C31A8E" w:rsidRPr="00DB2F84" w:rsidRDefault="00C31A8E" w:rsidP="00C31A8E">
            <w:pPr>
              <w:ind w:left="-3"/>
              <w:jc w:val="center"/>
              <w:rPr>
                <w:b/>
                <w:color w:val="1F497D" w:themeColor="text2"/>
                <w:sz w:val="18"/>
                <w:szCs w:val="18"/>
              </w:rPr>
            </w:pPr>
            <w:r w:rsidRPr="00DB2F84">
              <w:rPr>
                <w:b/>
                <w:color w:val="1F497D" w:themeColor="text2"/>
                <w:sz w:val="18"/>
                <w:szCs w:val="18"/>
              </w:rPr>
              <w:t>1</w:t>
            </w:r>
          </w:p>
        </w:tc>
        <w:tc>
          <w:tcPr>
            <w:tcW w:w="569" w:type="dxa"/>
            <w:shd w:val="clear" w:color="auto" w:fill="DBE5F1" w:themeFill="accent1" w:themeFillTint="33"/>
          </w:tcPr>
          <w:p w:rsidR="00C31A8E" w:rsidRPr="00DB2F84" w:rsidRDefault="00C31A8E" w:rsidP="00C31A8E">
            <w:pPr>
              <w:ind w:left="-3"/>
              <w:jc w:val="both"/>
              <w:rPr>
                <w:b/>
                <w:color w:val="1F497D" w:themeColor="text2"/>
                <w:sz w:val="18"/>
                <w:szCs w:val="18"/>
              </w:rPr>
            </w:pPr>
          </w:p>
        </w:tc>
        <w:tc>
          <w:tcPr>
            <w:tcW w:w="678"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30"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29" w:type="dxa"/>
            <w:shd w:val="clear" w:color="auto" w:fill="DBE5F1" w:themeFill="accent1" w:themeFillTint="33"/>
          </w:tcPr>
          <w:p w:rsidR="00C31A8E" w:rsidRPr="00DB2F84" w:rsidRDefault="00C31A8E" w:rsidP="00C31A8E">
            <w:pPr>
              <w:jc w:val="center"/>
              <w:rPr>
                <w:b/>
                <w:color w:val="1F497D" w:themeColor="text2"/>
                <w:sz w:val="18"/>
                <w:szCs w:val="18"/>
              </w:rPr>
            </w:pPr>
            <w:r w:rsidRPr="00DB2F84">
              <w:rPr>
                <w:b/>
                <w:color w:val="1F497D" w:themeColor="text2"/>
                <w:sz w:val="18"/>
                <w:szCs w:val="18"/>
              </w:rPr>
              <w:t>X</w:t>
            </w:r>
          </w:p>
        </w:tc>
        <w:tc>
          <w:tcPr>
            <w:tcW w:w="569"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12"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567" w:type="dxa"/>
            <w:shd w:val="clear" w:color="auto" w:fill="DBE5F1" w:themeFill="accent1" w:themeFillTint="33"/>
          </w:tcPr>
          <w:p w:rsidR="00C31A8E" w:rsidRPr="00DB2F84" w:rsidRDefault="00C31A8E" w:rsidP="00C31A8E">
            <w:pPr>
              <w:jc w:val="center"/>
              <w:rPr>
                <w:b/>
                <w:color w:val="1F497D" w:themeColor="text2"/>
                <w:sz w:val="18"/>
                <w:szCs w:val="18"/>
              </w:rPr>
            </w:pPr>
          </w:p>
        </w:tc>
      </w:tr>
      <w:tr w:rsidR="00C31A8E" w:rsidRPr="00D1453A" w:rsidTr="00C31A8E">
        <w:tc>
          <w:tcPr>
            <w:tcW w:w="486" w:type="dxa"/>
            <w:shd w:val="clear" w:color="auto" w:fill="DBE5F1" w:themeFill="accent1" w:themeFillTint="33"/>
          </w:tcPr>
          <w:p w:rsidR="00C31A8E" w:rsidRPr="00DB2F84" w:rsidRDefault="00C31A8E" w:rsidP="00C31A8E">
            <w:pPr>
              <w:jc w:val="center"/>
              <w:rPr>
                <w:b/>
                <w:color w:val="1F497D" w:themeColor="text2"/>
                <w:sz w:val="18"/>
                <w:szCs w:val="18"/>
              </w:rPr>
            </w:pPr>
            <w:r w:rsidRPr="00DB2F84">
              <w:rPr>
                <w:b/>
                <w:color w:val="1F497D" w:themeColor="text2"/>
                <w:sz w:val="18"/>
                <w:szCs w:val="18"/>
              </w:rPr>
              <w:t>7</w:t>
            </w:r>
          </w:p>
        </w:tc>
        <w:tc>
          <w:tcPr>
            <w:tcW w:w="3625" w:type="dxa"/>
            <w:shd w:val="clear" w:color="auto" w:fill="DBE5F1" w:themeFill="accent1" w:themeFillTint="33"/>
          </w:tcPr>
          <w:p w:rsidR="00C31A8E" w:rsidRPr="00DB2F84" w:rsidRDefault="00C31A8E" w:rsidP="00C31A8E">
            <w:pPr>
              <w:jc w:val="both"/>
              <w:rPr>
                <w:b/>
                <w:color w:val="1F497D" w:themeColor="text2"/>
                <w:sz w:val="18"/>
                <w:szCs w:val="18"/>
              </w:rPr>
            </w:pPr>
            <w:r w:rsidRPr="00DB2F84">
              <w:rPr>
                <w:b/>
                <w:color w:val="1F497D" w:themeColor="text2"/>
                <w:sz w:val="18"/>
                <w:szCs w:val="18"/>
              </w:rPr>
              <w:t>Leova</w:t>
            </w:r>
          </w:p>
        </w:tc>
        <w:tc>
          <w:tcPr>
            <w:tcW w:w="992" w:type="dxa"/>
            <w:shd w:val="clear" w:color="auto" w:fill="DBE5F1" w:themeFill="accent1" w:themeFillTint="33"/>
          </w:tcPr>
          <w:p w:rsidR="00C31A8E" w:rsidRPr="00DB2F84" w:rsidRDefault="00C31A8E" w:rsidP="00C31A8E">
            <w:pPr>
              <w:ind w:left="-3"/>
              <w:jc w:val="center"/>
              <w:rPr>
                <w:b/>
                <w:color w:val="1F497D" w:themeColor="text2"/>
                <w:sz w:val="18"/>
                <w:szCs w:val="18"/>
              </w:rPr>
            </w:pPr>
            <w:r w:rsidRPr="00DB2F84">
              <w:rPr>
                <w:b/>
                <w:color w:val="1F497D" w:themeColor="text2"/>
                <w:sz w:val="18"/>
                <w:szCs w:val="18"/>
              </w:rPr>
              <w:t>1</w:t>
            </w:r>
          </w:p>
        </w:tc>
        <w:tc>
          <w:tcPr>
            <w:tcW w:w="569" w:type="dxa"/>
            <w:shd w:val="clear" w:color="auto" w:fill="DBE5F1" w:themeFill="accent1" w:themeFillTint="33"/>
          </w:tcPr>
          <w:p w:rsidR="00C31A8E" w:rsidRPr="00DB2F84" w:rsidRDefault="00C31A8E" w:rsidP="00C31A8E">
            <w:pPr>
              <w:ind w:left="-3"/>
              <w:jc w:val="both"/>
              <w:rPr>
                <w:b/>
                <w:color w:val="1F497D" w:themeColor="text2"/>
                <w:sz w:val="18"/>
                <w:szCs w:val="18"/>
              </w:rPr>
            </w:pPr>
          </w:p>
        </w:tc>
        <w:tc>
          <w:tcPr>
            <w:tcW w:w="678"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30"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29"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569"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12" w:type="dxa"/>
            <w:shd w:val="clear" w:color="auto" w:fill="DBE5F1" w:themeFill="accent1" w:themeFillTint="33"/>
          </w:tcPr>
          <w:p w:rsidR="00C31A8E" w:rsidRPr="00DB2F84" w:rsidRDefault="00C31A8E" w:rsidP="00C31A8E">
            <w:pPr>
              <w:jc w:val="center"/>
              <w:rPr>
                <w:b/>
                <w:color w:val="1F497D" w:themeColor="text2"/>
                <w:sz w:val="18"/>
                <w:szCs w:val="18"/>
              </w:rPr>
            </w:pPr>
            <w:r w:rsidRPr="00DB2F84">
              <w:rPr>
                <w:b/>
                <w:color w:val="1F497D" w:themeColor="text2"/>
                <w:sz w:val="18"/>
                <w:szCs w:val="18"/>
              </w:rPr>
              <w:t>X</w:t>
            </w:r>
          </w:p>
        </w:tc>
        <w:tc>
          <w:tcPr>
            <w:tcW w:w="567" w:type="dxa"/>
            <w:shd w:val="clear" w:color="auto" w:fill="DBE5F1" w:themeFill="accent1" w:themeFillTint="33"/>
          </w:tcPr>
          <w:p w:rsidR="00C31A8E" w:rsidRPr="00DB2F84" w:rsidRDefault="00C31A8E" w:rsidP="00C31A8E">
            <w:pPr>
              <w:jc w:val="center"/>
              <w:rPr>
                <w:b/>
                <w:color w:val="1F497D" w:themeColor="text2"/>
                <w:sz w:val="18"/>
                <w:szCs w:val="18"/>
              </w:rPr>
            </w:pPr>
          </w:p>
        </w:tc>
      </w:tr>
      <w:tr w:rsidR="00C31A8E" w:rsidRPr="001910AC" w:rsidTr="00C31A8E">
        <w:tc>
          <w:tcPr>
            <w:tcW w:w="486" w:type="dxa"/>
            <w:shd w:val="clear" w:color="auto" w:fill="DBE5F1" w:themeFill="accent1" w:themeFillTint="33"/>
          </w:tcPr>
          <w:p w:rsidR="00C31A8E" w:rsidRPr="00DB2F84" w:rsidRDefault="00C31A8E" w:rsidP="00C31A8E">
            <w:pPr>
              <w:jc w:val="center"/>
              <w:rPr>
                <w:b/>
                <w:color w:val="1F497D" w:themeColor="text2"/>
                <w:sz w:val="18"/>
                <w:szCs w:val="18"/>
              </w:rPr>
            </w:pPr>
            <w:r w:rsidRPr="00DB2F84">
              <w:rPr>
                <w:b/>
                <w:color w:val="1F497D" w:themeColor="text2"/>
                <w:sz w:val="18"/>
                <w:szCs w:val="18"/>
              </w:rPr>
              <w:t>8</w:t>
            </w:r>
          </w:p>
        </w:tc>
        <w:tc>
          <w:tcPr>
            <w:tcW w:w="3625" w:type="dxa"/>
            <w:shd w:val="clear" w:color="auto" w:fill="DBE5F1" w:themeFill="accent1" w:themeFillTint="33"/>
          </w:tcPr>
          <w:p w:rsidR="00C31A8E" w:rsidRPr="00DB2F84" w:rsidRDefault="00C31A8E" w:rsidP="00C31A8E">
            <w:pPr>
              <w:jc w:val="both"/>
              <w:rPr>
                <w:b/>
                <w:color w:val="1F497D" w:themeColor="text2"/>
                <w:sz w:val="18"/>
                <w:szCs w:val="18"/>
              </w:rPr>
            </w:pPr>
            <w:r w:rsidRPr="00DB2F84">
              <w:rPr>
                <w:b/>
                <w:color w:val="1F497D" w:themeColor="text2"/>
                <w:sz w:val="18"/>
                <w:szCs w:val="18"/>
              </w:rPr>
              <w:t>Nisporeni</w:t>
            </w:r>
          </w:p>
        </w:tc>
        <w:tc>
          <w:tcPr>
            <w:tcW w:w="992" w:type="dxa"/>
            <w:shd w:val="clear" w:color="auto" w:fill="DBE5F1" w:themeFill="accent1" w:themeFillTint="33"/>
          </w:tcPr>
          <w:p w:rsidR="00C31A8E" w:rsidRPr="00DB2F84" w:rsidRDefault="00C31A8E" w:rsidP="00C31A8E">
            <w:pPr>
              <w:ind w:left="-3"/>
              <w:jc w:val="center"/>
              <w:rPr>
                <w:b/>
                <w:color w:val="1F497D" w:themeColor="text2"/>
                <w:sz w:val="18"/>
                <w:szCs w:val="18"/>
              </w:rPr>
            </w:pPr>
            <w:r w:rsidRPr="00DB2F84">
              <w:rPr>
                <w:b/>
                <w:color w:val="1F497D" w:themeColor="text2"/>
                <w:sz w:val="18"/>
                <w:szCs w:val="18"/>
              </w:rPr>
              <w:t>1</w:t>
            </w:r>
          </w:p>
        </w:tc>
        <w:tc>
          <w:tcPr>
            <w:tcW w:w="569" w:type="dxa"/>
            <w:shd w:val="clear" w:color="auto" w:fill="DBE5F1" w:themeFill="accent1" w:themeFillTint="33"/>
          </w:tcPr>
          <w:p w:rsidR="00C31A8E" w:rsidRPr="00DB2F84" w:rsidRDefault="00C31A8E" w:rsidP="00C31A8E">
            <w:pPr>
              <w:ind w:left="-3"/>
              <w:jc w:val="both"/>
              <w:rPr>
                <w:b/>
                <w:color w:val="1F497D" w:themeColor="text2"/>
                <w:sz w:val="18"/>
                <w:szCs w:val="18"/>
              </w:rPr>
            </w:pPr>
          </w:p>
        </w:tc>
        <w:tc>
          <w:tcPr>
            <w:tcW w:w="678"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30"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29"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569" w:type="dxa"/>
            <w:shd w:val="clear" w:color="auto" w:fill="DBE5F1" w:themeFill="accent1" w:themeFillTint="33"/>
          </w:tcPr>
          <w:p w:rsidR="00C31A8E" w:rsidRPr="00DB2F84" w:rsidRDefault="00C31A8E" w:rsidP="00C31A8E">
            <w:pPr>
              <w:jc w:val="center"/>
              <w:rPr>
                <w:b/>
                <w:color w:val="1F497D" w:themeColor="text2"/>
                <w:sz w:val="18"/>
                <w:szCs w:val="18"/>
              </w:rPr>
            </w:pPr>
            <w:r w:rsidRPr="00DB2F84">
              <w:rPr>
                <w:b/>
                <w:color w:val="1F497D" w:themeColor="text2"/>
                <w:sz w:val="18"/>
                <w:szCs w:val="18"/>
              </w:rPr>
              <w:t>X</w:t>
            </w:r>
          </w:p>
        </w:tc>
        <w:tc>
          <w:tcPr>
            <w:tcW w:w="612"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567" w:type="dxa"/>
            <w:shd w:val="clear" w:color="auto" w:fill="DBE5F1" w:themeFill="accent1" w:themeFillTint="33"/>
          </w:tcPr>
          <w:p w:rsidR="00C31A8E" w:rsidRPr="00DB2F84" w:rsidRDefault="00C31A8E" w:rsidP="00C31A8E">
            <w:pPr>
              <w:jc w:val="center"/>
              <w:rPr>
                <w:b/>
                <w:color w:val="1F497D" w:themeColor="text2"/>
                <w:sz w:val="18"/>
                <w:szCs w:val="18"/>
              </w:rPr>
            </w:pPr>
          </w:p>
        </w:tc>
      </w:tr>
      <w:tr w:rsidR="00C31A8E" w:rsidRPr="00D1453A" w:rsidTr="00C31A8E">
        <w:tc>
          <w:tcPr>
            <w:tcW w:w="486" w:type="dxa"/>
            <w:shd w:val="clear" w:color="auto" w:fill="DBE5F1" w:themeFill="accent1" w:themeFillTint="33"/>
          </w:tcPr>
          <w:p w:rsidR="00C31A8E" w:rsidRPr="00DB2F84" w:rsidRDefault="00C31A8E" w:rsidP="00C31A8E">
            <w:pPr>
              <w:jc w:val="center"/>
              <w:rPr>
                <w:b/>
                <w:color w:val="1F497D" w:themeColor="text2"/>
                <w:sz w:val="18"/>
                <w:szCs w:val="18"/>
              </w:rPr>
            </w:pPr>
            <w:r w:rsidRPr="00DB2F84">
              <w:rPr>
                <w:b/>
                <w:color w:val="1F497D" w:themeColor="text2"/>
                <w:sz w:val="18"/>
                <w:szCs w:val="18"/>
              </w:rPr>
              <w:t>9</w:t>
            </w:r>
          </w:p>
        </w:tc>
        <w:tc>
          <w:tcPr>
            <w:tcW w:w="3625" w:type="dxa"/>
            <w:shd w:val="clear" w:color="auto" w:fill="DBE5F1" w:themeFill="accent1" w:themeFillTint="33"/>
          </w:tcPr>
          <w:p w:rsidR="00C31A8E" w:rsidRPr="00DB2F84" w:rsidRDefault="00C31A8E" w:rsidP="00C31A8E">
            <w:pPr>
              <w:jc w:val="both"/>
              <w:rPr>
                <w:b/>
                <w:color w:val="1F497D" w:themeColor="text2"/>
                <w:sz w:val="18"/>
                <w:szCs w:val="18"/>
              </w:rPr>
            </w:pPr>
            <w:r w:rsidRPr="00DB2F84">
              <w:rPr>
                <w:b/>
                <w:color w:val="1F497D" w:themeColor="text2"/>
                <w:sz w:val="18"/>
                <w:szCs w:val="18"/>
              </w:rPr>
              <w:t>Rîşcani</w:t>
            </w:r>
          </w:p>
        </w:tc>
        <w:tc>
          <w:tcPr>
            <w:tcW w:w="992" w:type="dxa"/>
            <w:shd w:val="clear" w:color="auto" w:fill="DBE5F1" w:themeFill="accent1" w:themeFillTint="33"/>
          </w:tcPr>
          <w:p w:rsidR="00C31A8E" w:rsidRPr="00DB2F84" w:rsidRDefault="00C31A8E" w:rsidP="00C31A8E">
            <w:pPr>
              <w:ind w:left="-3"/>
              <w:jc w:val="center"/>
              <w:rPr>
                <w:b/>
                <w:color w:val="1F497D" w:themeColor="text2"/>
                <w:sz w:val="18"/>
                <w:szCs w:val="18"/>
              </w:rPr>
            </w:pPr>
            <w:r w:rsidRPr="00DB2F84">
              <w:rPr>
                <w:b/>
                <w:color w:val="1F497D" w:themeColor="text2"/>
                <w:sz w:val="18"/>
                <w:szCs w:val="18"/>
              </w:rPr>
              <w:t>1</w:t>
            </w:r>
          </w:p>
        </w:tc>
        <w:tc>
          <w:tcPr>
            <w:tcW w:w="569" w:type="dxa"/>
            <w:shd w:val="clear" w:color="auto" w:fill="DBE5F1" w:themeFill="accent1" w:themeFillTint="33"/>
          </w:tcPr>
          <w:p w:rsidR="00C31A8E" w:rsidRPr="00DB2F84" w:rsidRDefault="00C31A8E" w:rsidP="00C31A8E">
            <w:pPr>
              <w:ind w:left="-3"/>
              <w:jc w:val="both"/>
              <w:rPr>
                <w:b/>
                <w:color w:val="1F497D" w:themeColor="text2"/>
                <w:sz w:val="18"/>
                <w:szCs w:val="18"/>
              </w:rPr>
            </w:pPr>
          </w:p>
        </w:tc>
        <w:tc>
          <w:tcPr>
            <w:tcW w:w="678"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30" w:type="dxa"/>
            <w:shd w:val="clear" w:color="auto" w:fill="DBE5F1" w:themeFill="accent1" w:themeFillTint="33"/>
          </w:tcPr>
          <w:p w:rsidR="00C31A8E" w:rsidRPr="00DB2F84" w:rsidRDefault="00C31A8E" w:rsidP="00C31A8E">
            <w:pPr>
              <w:jc w:val="center"/>
              <w:rPr>
                <w:b/>
                <w:color w:val="1F497D" w:themeColor="text2"/>
                <w:sz w:val="18"/>
                <w:szCs w:val="18"/>
              </w:rPr>
            </w:pPr>
            <w:r w:rsidRPr="00DB2F84">
              <w:rPr>
                <w:b/>
                <w:color w:val="1F497D" w:themeColor="text2"/>
                <w:sz w:val="18"/>
                <w:szCs w:val="18"/>
              </w:rPr>
              <w:t>X</w:t>
            </w:r>
          </w:p>
        </w:tc>
        <w:tc>
          <w:tcPr>
            <w:tcW w:w="629"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569"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612" w:type="dxa"/>
            <w:shd w:val="clear" w:color="auto" w:fill="DBE5F1" w:themeFill="accent1" w:themeFillTint="33"/>
          </w:tcPr>
          <w:p w:rsidR="00C31A8E" w:rsidRPr="00DB2F84" w:rsidRDefault="00C31A8E" w:rsidP="00C31A8E">
            <w:pPr>
              <w:jc w:val="center"/>
              <w:rPr>
                <w:b/>
                <w:color w:val="1F497D" w:themeColor="text2"/>
                <w:sz w:val="18"/>
                <w:szCs w:val="18"/>
              </w:rPr>
            </w:pPr>
          </w:p>
        </w:tc>
        <w:tc>
          <w:tcPr>
            <w:tcW w:w="567" w:type="dxa"/>
            <w:shd w:val="clear" w:color="auto" w:fill="DBE5F1" w:themeFill="accent1" w:themeFillTint="33"/>
          </w:tcPr>
          <w:p w:rsidR="00C31A8E" w:rsidRPr="00DB2F84" w:rsidRDefault="00C31A8E" w:rsidP="00C31A8E">
            <w:pPr>
              <w:jc w:val="center"/>
              <w:rPr>
                <w:b/>
                <w:color w:val="1F497D" w:themeColor="text2"/>
                <w:sz w:val="18"/>
                <w:szCs w:val="18"/>
              </w:rPr>
            </w:pPr>
          </w:p>
        </w:tc>
      </w:tr>
      <w:tr w:rsidR="00C31A8E" w:rsidRPr="00D1453A" w:rsidTr="00C31A8E">
        <w:tc>
          <w:tcPr>
            <w:tcW w:w="486"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10</w:t>
            </w:r>
          </w:p>
        </w:tc>
        <w:tc>
          <w:tcPr>
            <w:tcW w:w="3625" w:type="dxa"/>
            <w:shd w:val="clear" w:color="auto" w:fill="DBE5F1" w:themeFill="accent1" w:themeFillTint="33"/>
            <w:vAlign w:val="center"/>
          </w:tcPr>
          <w:p w:rsidR="00C31A8E" w:rsidRPr="00DB2F84" w:rsidRDefault="00C31A8E" w:rsidP="00C31A8E">
            <w:pPr>
              <w:rPr>
                <w:b/>
                <w:color w:val="1F497D" w:themeColor="text2"/>
                <w:sz w:val="18"/>
                <w:szCs w:val="18"/>
              </w:rPr>
            </w:pPr>
            <w:r w:rsidRPr="00DB2F84">
              <w:rPr>
                <w:b/>
                <w:color w:val="1F497D" w:themeColor="text2"/>
                <w:sz w:val="18"/>
                <w:szCs w:val="18"/>
              </w:rPr>
              <w:t>Sîngerei</w:t>
            </w:r>
          </w:p>
        </w:tc>
        <w:tc>
          <w:tcPr>
            <w:tcW w:w="992"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1</w:t>
            </w: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78"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30"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X</w:t>
            </w:r>
          </w:p>
        </w:tc>
        <w:tc>
          <w:tcPr>
            <w:tcW w:w="62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12"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567"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r>
      <w:tr w:rsidR="00C31A8E" w:rsidRPr="00D1453A" w:rsidTr="00C31A8E">
        <w:tc>
          <w:tcPr>
            <w:tcW w:w="486"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11</w:t>
            </w:r>
          </w:p>
        </w:tc>
        <w:tc>
          <w:tcPr>
            <w:tcW w:w="3625" w:type="dxa"/>
            <w:shd w:val="clear" w:color="auto" w:fill="DBE5F1" w:themeFill="accent1" w:themeFillTint="33"/>
            <w:vAlign w:val="center"/>
          </w:tcPr>
          <w:p w:rsidR="00C31A8E" w:rsidRPr="00DB2F84" w:rsidRDefault="00C31A8E" w:rsidP="00C31A8E">
            <w:pPr>
              <w:rPr>
                <w:b/>
                <w:color w:val="1F497D" w:themeColor="text2"/>
                <w:sz w:val="18"/>
                <w:szCs w:val="18"/>
              </w:rPr>
            </w:pPr>
            <w:r w:rsidRPr="00DB2F84">
              <w:rPr>
                <w:b/>
                <w:color w:val="1F497D" w:themeColor="text2"/>
                <w:sz w:val="18"/>
                <w:szCs w:val="18"/>
              </w:rPr>
              <w:t>Taraclia</w:t>
            </w:r>
          </w:p>
        </w:tc>
        <w:tc>
          <w:tcPr>
            <w:tcW w:w="992"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1</w:t>
            </w: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78"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30"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29"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X</w:t>
            </w: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12"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567"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r>
      <w:tr w:rsidR="00C31A8E" w:rsidRPr="00D1453A" w:rsidTr="00C31A8E">
        <w:tc>
          <w:tcPr>
            <w:tcW w:w="486"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12</w:t>
            </w:r>
          </w:p>
        </w:tc>
        <w:tc>
          <w:tcPr>
            <w:tcW w:w="3625" w:type="dxa"/>
            <w:shd w:val="clear" w:color="auto" w:fill="DBE5F1" w:themeFill="accent1" w:themeFillTint="33"/>
            <w:vAlign w:val="center"/>
          </w:tcPr>
          <w:p w:rsidR="00C31A8E" w:rsidRPr="00DB2F84" w:rsidRDefault="00C31A8E" w:rsidP="00C31A8E">
            <w:pPr>
              <w:rPr>
                <w:b/>
                <w:color w:val="1F497D" w:themeColor="text2"/>
                <w:sz w:val="18"/>
                <w:szCs w:val="18"/>
              </w:rPr>
            </w:pPr>
            <w:r w:rsidRPr="00DB2F84">
              <w:rPr>
                <w:b/>
                <w:color w:val="1F497D" w:themeColor="text2"/>
                <w:sz w:val="18"/>
                <w:szCs w:val="18"/>
              </w:rPr>
              <w:t>Teleneşti</w:t>
            </w:r>
          </w:p>
        </w:tc>
        <w:tc>
          <w:tcPr>
            <w:tcW w:w="992"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1</w:t>
            </w: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78"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30"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X</w:t>
            </w:r>
          </w:p>
        </w:tc>
        <w:tc>
          <w:tcPr>
            <w:tcW w:w="62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12"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567"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r>
      <w:tr w:rsidR="00C31A8E" w:rsidRPr="00D1453A" w:rsidTr="00C31A8E">
        <w:tc>
          <w:tcPr>
            <w:tcW w:w="486"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13</w:t>
            </w:r>
          </w:p>
        </w:tc>
        <w:tc>
          <w:tcPr>
            <w:tcW w:w="3625" w:type="dxa"/>
            <w:shd w:val="clear" w:color="auto" w:fill="DBE5F1" w:themeFill="accent1" w:themeFillTint="33"/>
            <w:vAlign w:val="center"/>
          </w:tcPr>
          <w:p w:rsidR="00C31A8E" w:rsidRPr="00DB2F84" w:rsidRDefault="00C31A8E" w:rsidP="00C31A8E">
            <w:pPr>
              <w:rPr>
                <w:b/>
                <w:color w:val="1F497D" w:themeColor="text2"/>
                <w:sz w:val="18"/>
                <w:szCs w:val="18"/>
              </w:rPr>
            </w:pPr>
            <w:r w:rsidRPr="00DB2F84">
              <w:rPr>
                <w:b/>
                <w:color w:val="1F497D" w:themeColor="text2"/>
                <w:sz w:val="18"/>
                <w:szCs w:val="18"/>
              </w:rPr>
              <w:t>Ungheni</w:t>
            </w:r>
          </w:p>
        </w:tc>
        <w:tc>
          <w:tcPr>
            <w:tcW w:w="992"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1</w:t>
            </w: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78"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X</w:t>
            </w:r>
          </w:p>
        </w:tc>
        <w:tc>
          <w:tcPr>
            <w:tcW w:w="630"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2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12"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567"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r>
      <w:tr w:rsidR="00C31A8E" w:rsidRPr="00D1453A" w:rsidTr="00C31A8E">
        <w:tc>
          <w:tcPr>
            <w:tcW w:w="486"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14</w:t>
            </w:r>
          </w:p>
        </w:tc>
        <w:tc>
          <w:tcPr>
            <w:tcW w:w="3625" w:type="dxa"/>
            <w:shd w:val="clear" w:color="auto" w:fill="DBE5F1" w:themeFill="accent1" w:themeFillTint="33"/>
            <w:vAlign w:val="center"/>
          </w:tcPr>
          <w:p w:rsidR="00C31A8E" w:rsidRPr="00DB2F84" w:rsidRDefault="00C31A8E" w:rsidP="00C31A8E">
            <w:pPr>
              <w:rPr>
                <w:b/>
                <w:color w:val="1F497D" w:themeColor="text2"/>
                <w:sz w:val="18"/>
                <w:szCs w:val="18"/>
              </w:rPr>
            </w:pPr>
            <w:r w:rsidRPr="00DB2F84">
              <w:rPr>
                <w:b/>
                <w:color w:val="1F497D" w:themeColor="text2"/>
                <w:sz w:val="18"/>
                <w:szCs w:val="18"/>
              </w:rPr>
              <w:t>UTAG</w:t>
            </w:r>
          </w:p>
        </w:tc>
        <w:tc>
          <w:tcPr>
            <w:tcW w:w="992"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1</w:t>
            </w: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78"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X</w:t>
            </w:r>
          </w:p>
        </w:tc>
        <w:tc>
          <w:tcPr>
            <w:tcW w:w="630"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2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12"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567"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r>
      <w:tr w:rsidR="00C31A8E" w:rsidRPr="00D1453A" w:rsidTr="00C31A8E">
        <w:tc>
          <w:tcPr>
            <w:tcW w:w="486"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15</w:t>
            </w:r>
          </w:p>
        </w:tc>
        <w:tc>
          <w:tcPr>
            <w:tcW w:w="3625" w:type="dxa"/>
            <w:shd w:val="clear" w:color="auto" w:fill="DBE5F1" w:themeFill="accent1" w:themeFillTint="33"/>
            <w:vAlign w:val="center"/>
          </w:tcPr>
          <w:p w:rsidR="00C31A8E" w:rsidRPr="00DB2F84" w:rsidRDefault="00C31A8E" w:rsidP="00C31A8E">
            <w:pPr>
              <w:rPr>
                <w:b/>
                <w:color w:val="1F497D" w:themeColor="text2"/>
                <w:sz w:val="18"/>
                <w:szCs w:val="18"/>
              </w:rPr>
            </w:pPr>
            <w:r w:rsidRPr="00DB2F84">
              <w:rPr>
                <w:b/>
                <w:color w:val="1F497D" w:themeColor="text2"/>
                <w:sz w:val="18"/>
                <w:szCs w:val="18"/>
              </w:rPr>
              <w:t>DIPO</w:t>
            </w:r>
          </w:p>
        </w:tc>
        <w:tc>
          <w:tcPr>
            <w:tcW w:w="992"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1</w:t>
            </w: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78"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30"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X</w:t>
            </w:r>
          </w:p>
        </w:tc>
        <w:tc>
          <w:tcPr>
            <w:tcW w:w="62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12"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567"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r>
      <w:tr w:rsidR="00C31A8E" w:rsidRPr="00D1453A" w:rsidTr="00C31A8E">
        <w:tc>
          <w:tcPr>
            <w:tcW w:w="486"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16</w:t>
            </w:r>
          </w:p>
        </w:tc>
        <w:tc>
          <w:tcPr>
            <w:tcW w:w="3625" w:type="dxa"/>
            <w:shd w:val="clear" w:color="auto" w:fill="DBE5F1" w:themeFill="accent1" w:themeFillTint="33"/>
            <w:vAlign w:val="center"/>
          </w:tcPr>
          <w:p w:rsidR="00C31A8E" w:rsidRPr="00DB2F84" w:rsidRDefault="00C31A8E" w:rsidP="00C31A8E">
            <w:pPr>
              <w:rPr>
                <w:b/>
                <w:color w:val="1F497D" w:themeColor="text2"/>
                <w:sz w:val="18"/>
                <w:szCs w:val="18"/>
              </w:rPr>
            </w:pPr>
            <w:r w:rsidRPr="00DB2F84">
              <w:rPr>
                <w:b/>
                <w:color w:val="1F497D" w:themeColor="text2"/>
                <w:sz w:val="18"/>
                <w:szCs w:val="18"/>
              </w:rPr>
              <w:t>DPES</w:t>
            </w:r>
          </w:p>
        </w:tc>
        <w:tc>
          <w:tcPr>
            <w:tcW w:w="992"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1</w:t>
            </w: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78"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30"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2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12"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567"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X</w:t>
            </w:r>
          </w:p>
        </w:tc>
      </w:tr>
      <w:tr w:rsidR="00C31A8E" w:rsidRPr="00D1453A" w:rsidTr="00C31A8E">
        <w:tc>
          <w:tcPr>
            <w:tcW w:w="486"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17</w:t>
            </w:r>
          </w:p>
        </w:tc>
        <w:tc>
          <w:tcPr>
            <w:tcW w:w="3625" w:type="dxa"/>
            <w:shd w:val="clear" w:color="auto" w:fill="DBE5F1" w:themeFill="accent1" w:themeFillTint="33"/>
            <w:vAlign w:val="center"/>
          </w:tcPr>
          <w:p w:rsidR="00C31A8E" w:rsidRPr="00DB2F84" w:rsidRDefault="00C31A8E" w:rsidP="00C31A8E">
            <w:pPr>
              <w:rPr>
                <w:b/>
                <w:color w:val="1F497D" w:themeColor="text2"/>
                <w:sz w:val="18"/>
                <w:szCs w:val="18"/>
              </w:rPr>
            </w:pPr>
            <w:r w:rsidRPr="00DB2F84">
              <w:rPr>
                <w:b/>
                <w:color w:val="1F497D" w:themeColor="text2"/>
                <w:sz w:val="18"/>
                <w:szCs w:val="18"/>
              </w:rPr>
              <w:t>DEDSI</w:t>
            </w:r>
          </w:p>
        </w:tc>
        <w:tc>
          <w:tcPr>
            <w:tcW w:w="992"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2</w:t>
            </w: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78"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X</w:t>
            </w:r>
          </w:p>
        </w:tc>
        <w:tc>
          <w:tcPr>
            <w:tcW w:w="630"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2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12"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X</w:t>
            </w:r>
          </w:p>
        </w:tc>
        <w:tc>
          <w:tcPr>
            <w:tcW w:w="567"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r>
      <w:tr w:rsidR="00C31A8E" w:rsidRPr="00D1453A" w:rsidTr="00C31A8E">
        <w:tc>
          <w:tcPr>
            <w:tcW w:w="486"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18</w:t>
            </w:r>
          </w:p>
        </w:tc>
        <w:tc>
          <w:tcPr>
            <w:tcW w:w="3625" w:type="dxa"/>
            <w:shd w:val="clear" w:color="auto" w:fill="DBE5F1" w:themeFill="accent1" w:themeFillTint="33"/>
            <w:vAlign w:val="center"/>
          </w:tcPr>
          <w:p w:rsidR="00C31A8E" w:rsidRPr="00DB2F84" w:rsidRDefault="00C31A8E" w:rsidP="00C31A8E">
            <w:pPr>
              <w:rPr>
                <w:b/>
                <w:color w:val="1F497D" w:themeColor="text2"/>
                <w:sz w:val="18"/>
                <w:szCs w:val="18"/>
              </w:rPr>
            </w:pPr>
            <w:r w:rsidRPr="00DB2F84">
              <w:rPr>
                <w:b/>
                <w:color w:val="1F497D" w:themeColor="text2"/>
                <w:sz w:val="18"/>
                <w:szCs w:val="18"/>
              </w:rPr>
              <w:t>DEFEC</w:t>
            </w:r>
          </w:p>
        </w:tc>
        <w:tc>
          <w:tcPr>
            <w:tcW w:w="992"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2</w:t>
            </w: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78"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30"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29"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X</w:t>
            </w: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12"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567"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X</w:t>
            </w:r>
          </w:p>
        </w:tc>
      </w:tr>
      <w:tr w:rsidR="00C31A8E" w:rsidRPr="00D1453A" w:rsidTr="00C31A8E">
        <w:tc>
          <w:tcPr>
            <w:tcW w:w="486"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19</w:t>
            </w:r>
          </w:p>
        </w:tc>
        <w:tc>
          <w:tcPr>
            <w:tcW w:w="3625" w:type="dxa"/>
            <w:shd w:val="clear" w:color="auto" w:fill="DBE5F1" w:themeFill="accent1" w:themeFillTint="33"/>
            <w:vAlign w:val="center"/>
          </w:tcPr>
          <w:p w:rsidR="00C31A8E" w:rsidRPr="00DB2F84" w:rsidRDefault="00C31A8E" w:rsidP="00C31A8E">
            <w:pPr>
              <w:rPr>
                <w:b/>
                <w:color w:val="1F497D" w:themeColor="text2"/>
                <w:sz w:val="18"/>
                <w:szCs w:val="18"/>
              </w:rPr>
            </w:pPr>
            <w:r w:rsidRPr="00DB2F84">
              <w:rPr>
                <w:b/>
                <w:color w:val="1F497D" w:themeColor="text2"/>
                <w:sz w:val="18"/>
                <w:szCs w:val="18"/>
              </w:rPr>
              <w:t>SRU</w:t>
            </w:r>
          </w:p>
        </w:tc>
        <w:tc>
          <w:tcPr>
            <w:tcW w:w="992"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1</w:t>
            </w: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78"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30"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2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12"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X</w:t>
            </w:r>
          </w:p>
        </w:tc>
        <w:tc>
          <w:tcPr>
            <w:tcW w:w="567"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r>
      <w:tr w:rsidR="00C31A8E" w:rsidRPr="00D1453A" w:rsidTr="00C31A8E">
        <w:tc>
          <w:tcPr>
            <w:tcW w:w="486"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20</w:t>
            </w:r>
          </w:p>
        </w:tc>
        <w:tc>
          <w:tcPr>
            <w:tcW w:w="3625" w:type="dxa"/>
            <w:shd w:val="clear" w:color="auto" w:fill="DBE5F1" w:themeFill="accent1" w:themeFillTint="33"/>
            <w:vAlign w:val="center"/>
          </w:tcPr>
          <w:p w:rsidR="00C31A8E" w:rsidRPr="00DB2F84" w:rsidRDefault="00C31A8E" w:rsidP="00C31A8E">
            <w:pPr>
              <w:rPr>
                <w:b/>
                <w:color w:val="1F497D" w:themeColor="text2"/>
                <w:sz w:val="18"/>
                <w:szCs w:val="18"/>
              </w:rPr>
            </w:pPr>
            <w:r w:rsidRPr="00DB2F84">
              <w:rPr>
                <w:b/>
                <w:color w:val="1F497D" w:themeColor="text2"/>
                <w:sz w:val="18"/>
                <w:szCs w:val="18"/>
              </w:rPr>
              <w:t>SAH</w:t>
            </w:r>
          </w:p>
        </w:tc>
        <w:tc>
          <w:tcPr>
            <w:tcW w:w="992"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1</w:t>
            </w: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78"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30" w:type="dxa"/>
            <w:shd w:val="clear" w:color="auto" w:fill="DBE5F1" w:themeFill="accent1" w:themeFillTint="33"/>
            <w:vAlign w:val="center"/>
          </w:tcPr>
          <w:p w:rsidR="00C31A8E" w:rsidRPr="00DB2F84" w:rsidRDefault="00C31A8E" w:rsidP="00C31A8E">
            <w:pPr>
              <w:jc w:val="center"/>
              <w:rPr>
                <w:b/>
                <w:color w:val="1F497D" w:themeColor="text2"/>
                <w:sz w:val="18"/>
                <w:szCs w:val="18"/>
              </w:rPr>
            </w:pPr>
            <w:r w:rsidRPr="00DB2F84">
              <w:rPr>
                <w:b/>
                <w:color w:val="1F497D" w:themeColor="text2"/>
                <w:sz w:val="18"/>
                <w:szCs w:val="18"/>
              </w:rPr>
              <w:t>X</w:t>
            </w:r>
          </w:p>
        </w:tc>
        <w:tc>
          <w:tcPr>
            <w:tcW w:w="62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569"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612"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c>
          <w:tcPr>
            <w:tcW w:w="567" w:type="dxa"/>
            <w:shd w:val="clear" w:color="auto" w:fill="DBE5F1" w:themeFill="accent1" w:themeFillTint="33"/>
            <w:vAlign w:val="center"/>
          </w:tcPr>
          <w:p w:rsidR="00C31A8E" w:rsidRPr="00DB2F84" w:rsidRDefault="00C31A8E" w:rsidP="00C31A8E">
            <w:pPr>
              <w:jc w:val="center"/>
              <w:rPr>
                <w:b/>
                <w:color w:val="1F497D" w:themeColor="text2"/>
                <w:sz w:val="18"/>
                <w:szCs w:val="18"/>
              </w:rPr>
            </w:pPr>
          </w:p>
        </w:tc>
      </w:tr>
      <w:tr w:rsidR="00C31A8E" w:rsidRPr="00D1453A" w:rsidTr="00C31A8E">
        <w:tc>
          <w:tcPr>
            <w:tcW w:w="486" w:type="dxa"/>
            <w:shd w:val="clear" w:color="auto" w:fill="C00000"/>
            <w:vAlign w:val="center"/>
          </w:tcPr>
          <w:p w:rsidR="00C31A8E" w:rsidRPr="00DB2F84" w:rsidRDefault="00C31A8E" w:rsidP="00C31A8E">
            <w:pPr>
              <w:jc w:val="center"/>
              <w:rPr>
                <w:b/>
                <w:color w:val="FFFFFF" w:themeColor="background1"/>
                <w:sz w:val="18"/>
                <w:szCs w:val="18"/>
              </w:rPr>
            </w:pPr>
          </w:p>
        </w:tc>
        <w:tc>
          <w:tcPr>
            <w:tcW w:w="3625" w:type="dxa"/>
            <w:shd w:val="clear" w:color="auto" w:fill="C00000"/>
            <w:vAlign w:val="center"/>
          </w:tcPr>
          <w:p w:rsidR="00C31A8E" w:rsidRPr="00DB2F84" w:rsidRDefault="00C31A8E" w:rsidP="0038291C">
            <w:pPr>
              <w:spacing w:before="60" w:after="60"/>
              <w:rPr>
                <w:b/>
                <w:color w:val="FFFFFF" w:themeColor="background1"/>
                <w:sz w:val="18"/>
                <w:szCs w:val="18"/>
              </w:rPr>
            </w:pPr>
            <w:r w:rsidRPr="00DB2F84">
              <w:rPr>
                <w:b/>
                <w:color w:val="FFFFFF" w:themeColor="background1"/>
                <w:sz w:val="18"/>
                <w:szCs w:val="18"/>
              </w:rPr>
              <w:t>TOTAL subdiviziuni implicate</w:t>
            </w:r>
          </w:p>
        </w:tc>
        <w:tc>
          <w:tcPr>
            <w:tcW w:w="992" w:type="dxa"/>
            <w:shd w:val="clear" w:color="auto" w:fill="C00000"/>
            <w:vAlign w:val="center"/>
          </w:tcPr>
          <w:p w:rsidR="00C31A8E" w:rsidRPr="00DB2F84" w:rsidRDefault="00C31A8E" w:rsidP="0038291C">
            <w:pPr>
              <w:spacing w:before="60" w:after="60"/>
              <w:jc w:val="center"/>
              <w:rPr>
                <w:b/>
                <w:color w:val="FFFFFF" w:themeColor="background1"/>
                <w:sz w:val="18"/>
                <w:szCs w:val="18"/>
              </w:rPr>
            </w:pPr>
            <w:r w:rsidRPr="00DB2F84">
              <w:rPr>
                <w:b/>
                <w:color w:val="FFFFFF" w:themeColor="background1"/>
                <w:sz w:val="18"/>
                <w:szCs w:val="18"/>
              </w:rPr>
              <w:t>22</w:t>
            </w:r>
          </w:p>
        </w:tc>
        <w:tc>
          <w:tcPr>
            <w:tcW w:w="569" w:type="dxa"/>
            <w:shd w:val="clear" w:color="auto" w:fill="C00000"/>
            <w:vAlign w:val="center"/>
          </w:tcPr>
          <w:p w:rsidR="00C31A8E" w:rsidRPr="00DB2F84" w:rsidRDefault="00C31A8E" w:rsidP="0038291C">
            <w:pPr>
              <w:spacing w:before="60" w:after="60"/>
              <w:jc w:val="center"/>
              <w:rPr>
                <w:b/>
                <w:color w:val="FFFFFF" w:themeColor="background1"/>
                <w:sz w:val="18"/>
                <w:szCs w:val="18"/>
              </w:rPr>
            </w:pPr>
            <w:r w:rsidRPr="00DB2F84">
              <w:rPr>
                <w:b/>
                <w:color w:val="FFFFFF" w:themeColor="background1"/>
                <w:sz w:val="18"/>
                <w:szCs w:val="18"/>
              </w:rPr>
              <w:t>1</w:t>
            </w:r>
          </w:p>
        </w:tc>
        <w:tc>
          <w:tcPr>
            <w:tcW w:w="678" w:type="dxa"/>
            <w:shd w:val="clear" w:color="auto" w:fill="C00000"/>
            <w:vAlign w:val="center"/>
          </w:tcPr>
          <w:p w:rsidR="00C31A8E" w:rsidRPr="00DB2F84" w:rsidRDefault="00C31A8E" w:rsidP="0038291C">
            <w:pPr>
              <w:spacing w:before="60" w:after="60"/>
              <w:jc w:val="center"/>
              <w:rPr>
                <w:b/>
                <w:color w:val="FFFFFF" w:themeColor="background1"/>
                <w:sz w:val="18"/>
                <w:szCs w:val="18"/>
              </w:rPr>
            </w:pPr>
            <w:r w:rsidRPr="00DB2F84">
              <w:rPr>
                <w:b/>
                <w:color w:val="FFFFFF" w:themeColor="background1"/>
                <w:sz w:val="18"/>
                <w:szCs w:val="18"/>
              </w:rPr>
              <w:t>4</w:t>
            </w:r>
          </w:p>
        </w:tc>
        <w:tc>
          <w:tcPr>
            <w:tcW w:w="630" w:type="dxa"/>
            <w:shd w:val="clear" w:color="auto" w:fill="C00000"/>
            <w:vAlign w:val="center"/>
          </w:tcPr>
          <w:p w:rsidR="00C31A8E" w:rsidRPr="00DB2F84" w:rsidRDefault="00C31A8E" w:rsidP="0038291C">
            <w:pPr>
              <w:spacing w:before="60" w:after="60"/>
              <w:jc w:val="center"/>
              <w:rPr>
                <w:b/>
                <w:color w:val="FFFFFF" w:themeColor="background1"/>
                <w:sz w:val="18"/>
                <w:szCs w:val="18"/>
              </w:rPr>
            </w:pPr>
            <w:r w:rsidRPr="00DB2F84">
              <w:rPr>
                <w:b/>
                <w:color w:val="FFFFFF" w:themeColor="background1"/>
                <w:sz w:val="18"/>
                <w:szCs w:val="18"/>
              </w:rPr>
              <w:t>5</w:t>
            </w:r>
          </w:p>
        </w:tc>
        <w:tc>
          <w:tcPr>
            <w:tcW w:w="629" w:type="dxa"/>
            <w:shd w:val="clear" w:color="auto" w:fill="C00000"/>
            <w:vAlign w:val="center"/>
          </w:tcPr>
          <w:p w:rsidR="00C31A8E" w:rsidRPr="00DB2F84" w:rsidRDefault="00C31A8E" w:rsidP="0038291C">
            <w:pPr>
              <w:spacing w:before="60" w:after="60"/>
              <w:jc w:val="center"/>
              <w:rPr>
                <w:b/>
                <w:color w:val="FFFFFF" w:themeColor="background1"/>
                <w:sz w:val="18"/>
                <w:szCs w:val="18"/>
              </w:rPr>
            </w:pPr>
            <w:r w:rsidRPr="00DB2F84">
              <w:rPr>
                <w:b/>
                <w:color w:val="FFFFFF" w:themeColor="background1"/>
                <w:sz w:val="18"/>
                <w:szCs w:val="18"/>
              </w:rPr>
              <w:t>5</w:t>
            </w:r>
          </w:p>
        </w:tc>
        <w:tc>
          <w:tcPr>
            <w:tcW w:w="569" w:type="dxa"/>
            <w:shd w:val="clear" w:color="auto" w:fill="C00000"/>
            <w:vAlign w:val="center"/>
          </w:tcPr>
          <w:p w:rsidR="00C31A8E" w:rsidRPr="00DB2F84" w:rsidRDefault="00C31A8E" w:rsidP="0038291C">
            <w:pPr>
              <w:spacing w:before="60" w:after="60"/>
              <w:jc w:val="center"/>
              <w:rPr>
                <w:b/>
                <w:color w:val="FFFFFF" w:themeColor="background1"/>
                <w:sz w:val="18"/>
                <w:szCs w:val="18"/>
              </w:rPr>
            </w:pPr>
            <w:r w:rsidRPr="00DB2F84">
              <w:rPr>
                <w:b/>
                <w:color w:val="FFFFFF" w:themeColor="background1"/>
                <w:sz w:val="18"/>
                <w:szCs w:val="18"/>
              </w:rPr>
              <w:t>1</w:t>
            </w:r>
          </w:p>
        </w:tc>
        <w:tc>
          <w:tcPr>
            <w:tcW w:w="612" w:type="dxa"/>
            <w:shd w:val="clear" w:color="auto" w:fill="C00000"/>
            <w:vAlign w:val="center"/>
          </w:tcPr>
          <w:p w:rsidR="00C31A8E" w:rsidRPr="00DB2F84" w:rsidRDefault="00C31A8E" w:rsidP="0038291C">
            <w:pPr>
              <w:spacing w:before="60" w:after="60"/>
              <w:jc w:val="center"/>
              <w:rPr>
                <w:b/>
                <w:color w:val="FFFFFF" w:themeColor="background1"/>
                <w:sz w:val="18"/>
                <w:szCs w:val="18"/>
              </w:rPr>
            </w:pPr>
            <w:r w:rsidRPr="00DB2F84">
              <w:rPr>
                <w:b/>
                <w:color w:val="FFFFFF" w:themeColor="background1"/>
                <w:sz w:val="18"/>
                <w:szCs w:val="18"/>
              </w:rPr>
              <w:t>4</w:t>
            </w:r>
          </w:p>
        </w:tc>
        <w:tc>
          <w:tcPr>
            <w:tcW w:w="567" w:type="dxa"/>
            <w:shd w:val="clear" w:color="auto" w:fill="C00000"/>
            <w:vAlign w:val="center"/>
          </w:tcPr>
          <w:p w:rsidR="00C31A8E" w:rsidRPr="00DB2F84" w:rsidRDefault="00C31A8E" w:rsidP="0038291C">
            <w:pPr>
              <w:spacing w:before="60" w:after="60"/>
              <w:jc w:val="center"/>
              <w:rPr>
                <w:b/>
                <w:color w:val="FFFFFF" w:themeColor="background1"/>
                <w:sz w:val="18"/>
                <w:szCs w:val="18"/>
              </w:rPr>
            </w:pPr>
            <w:r w:rsidRPr="00DB2F84">
              <w:rPr>
                <w:b/>
                <w:color w:val="FFFFFF" w:themeColor="background1"/>
                <w:sz w:val="18"/>
                <w:szCs w:val="18"/>
              </w:rPr>
              <w:t>2</w:t>
            </w:r>
          </w:p>
        </w:tc>
      </w:tr>
    </w:tbl>
    <w:p w:rsidR="00C31A8E" w:rsidRPr="00CE0CFC" w:rsidRDefault="00C31A8E" w:rsidP="00C31A8E">
      <w:pPr>
        <w:jc w:val="both"/>
        <w:rPr>
          <w:color w:val="1F497D" w:themeColor="text2"/>
        </w:rPr>
      </w:pPr>
      <w:r w:rsidRPr="00CE0CFC">
        <w:rPr>
          <w:color w:val="1F497D" w:themeColor="text2"/>
        </w:rPr>
        <w:t>Recomandările oferite de auditul intern au scopul de a îmbunătăţi activităţile auditate, de aceea este important de a urmări în mod corespunzător implementarea recomandărilor de audit, pentru a asigura că funcţia de audit aduce o valoare adăugată Agenţiei Naţionale.</w:t>
      </w:r>
    </w:p>
    <w:p w:rsidR="00C31A8E" w:rsidRPr="00CE0CFC" w:rsidRDefault="00C31A8E" w:rsidP="00C31A8E">
      <w:pPr>
        <w:jc w:val="both"/>
        <w:rPr>
          <w:color w:val="1F497D" w:themeColor="text2"/>
        </w:rPr>
      </w:pPr>
      <w:r w:rsidRPr="00CE0CFC">
        <w:rPr>
          <w:color w:val="1F497D" w:themeColor="text2"/>
        </w:rPr>
        <w:t xml:space="preserve">În total, serviciul audit intern a urmărit implementarea a 47 recomandări, din care câte 19 recomandări oferite în anii 2014 şi 2015 cu termenul implementării în 2015 şi 9 recomandări implementate parţial în anul 2014. </w:t>
      </w:r>
    </w:p>
    <w:p w:rsidR="00C31A8E" w:rsidRPr="00CE0CFC" w:rsidRDefault="00C31A8E" w:rsidP="00C31A8E">
      <w:pPr>
        <w:jc w:val="both"/>
        <w:rPr>
          <w:color w:val="1F497D" w:themeColor="text2"/>
        </w:rPr>
      </w:pPr>
      <w:r w:rsidRPr="00CE0CFC">
        <w:rPr>
          <w:color w:val="1F497D" w:themeColor="text2"/>
        </w:rPr>
        <w:t xml:space="preserve">Din acestea, 41 sau 87,2% </w:t>
      </w:r>
      <w:r w:rsidRPr="00CE0CFC">
        <w:rPr>
          <w:b/>
          <w:color w:val="1F497D" w:themeColor="text2"/>
          <w:sz w:val="16"/>
          <w:szCs w:val="16"/>
        </w:rPr>
        <w:t xml:space="preserve">– </w:t>
      </w:r>
      <w:r w:rsidRPr="00CE0CFC">
        <w:rPr>
          <w:color w:val="1F497D" w:themeColor="text2"/>
        </w:rPr>
        <w:t xml:space="preserve">au fost implementate în totalitate, 5 sau 10,6% </w:t>
      </w:r>
      <w:r w:rsidRPr="00CE0CFC">
        <w:rPr>
          <w:b/>
          <w:color w:val="1F497D" w:themeColor="text2"/>
          <w:sz w:val="16"/>
          <w:szCs w:val="16"/>
        </w:rPr>
        <w:t xml:space="preserve">– </w:t>
      </w:r>
      <w:r w:rsidRPr="00CE0CFC">
        <w:rPr>
          <w:color w:val="1F497D" w:themeColor="text2"/>
        </w:rPr>
        <w:t xml:space="preserve">au fost implementate parţial, iar 1 recomandare sau 2,1% </w:t>
      </w:r>
      <w:r w:rsidRPr="00CE0CFC">
        <w:rPr>
          <w:b/>
          <w:color w:val="1F497D" w:themeColor="text2"/>
          <w:sz w:val="16"/>
          <w:szCs w:val="16"/>
        </w:rPr>
        <w:t xml:space="preserve">– </w:t>
      </w:r>
      <w:r w:rsidRPr="00CE0CFC">
        <w:rPr>
          <w:color w:val="1F497D" w:themeColor="text2"/>
        </w:rPr>
        <w:t xml:space="preserve">nu a fost implementată. </w:t>
      </w:r>
    </w:p>
    <w:p w:rsidR="00C31A8E" w:rsidRPr="00CE0CFC" w:rsidRDefault="00C31A8E" w:rsidP="00C31A8E">
      <w:pPr>
        <w:jc w:val="both"/>
        <w:rPr>
          <w:color w:val="1F497D" w:themeColor="text2"/>
        </w:rPr>
      </w:pPr>
    </w:p>
    <w:p w:rsidR="00C31A8E" w:rsidRPr="00CE0CFC" w:rsidRDefault="00C31A8E" w:rsidP="00C31A8E">
      <w:pPr>
        <w:ind w:firstLine="540"/>
        <w:jc w:val="both"/>
        <w:rPr>
          <w:color w:val="1F497D" w:themeColor="text2"/>
        </w:rPr>
      </w:pPr>
      <w:r w:rsidRPr="00CE0CFC">
        <w:rPr>
          <w:color w:val="1F497D" w:themeColor="text2"/>
        </w:rPr>
        <w:t>Implementarea recomandărilor de audit va contribui la următoarele îmbunătăţiri:</w:t>
      </w:r>
    </w:p>
    <w:p w:rsidR="00C31A8E" w:rsidRPr="00CE0CFC" w:rsidRDefault="00C31A8E" w:rsidP="00C31A8E">
      <w:pPr>
        <w:ind w:firstLine="540"/>
        <w:jc w:val="both"/>
        <w:rPr>
          <w:color w:val="1F497D" w:themeColor="text2"/>
        </w:rPr>
      </w:pPr>
    </w:p>
    <w:p w:rsidR="00C31A8E" w:rsidRPr="00CE0CFC" w:rsidRDefault="00C31A8E" w:rsidP="00C31A8E">
      <w:pPr>
        <w:pStyle w:val="ad"/>
        <w:numPr>
          <w:ilvl w:val="0"/>
          <w:numId w:val="23"/>
        </w:numPr>
        <w:ind w:left="426" w:hanging="426"/>
        <w:contextualSpacing/>
        <w:jc w:val="both"/>
        <w:rPr>
          <w:color w:val="1F497D" w:themeColor="text2"/>
        </w:rPr>
      </w:pPr>
      <w:r w:rsidRPr="00CE0CFC">
        <w:rPr>
          <w:color w:val="1F497D" w:themeColor="text2"/>
        </w:rPr>
        <w:t>Planificarea corectă a activiății în subdiviziuni, ceea ce va asigura atingerea obiectivelor Agenţiei Naţionale.</w:t>
      </w:r>
    </w:p>
    <w:p w:rsidR="00C31A8E" w:rsidRDefault="00C31A8E" w:rsidP="00C31A8E">
      <w:pPr>
        <w:pStyle w:val="ad"/>
        <w:numPr>
          <w:ilvl w:val="0"/>
          <w:numId w:val="23"/>
        </w:numPr>
        <w:ind w:left="426" w:hanging="426"/>
        <w:contextualSpacing/>
        <w:jc w:val="both"/>
        <w:rPr>
          <w:color w:val="1F497D" w:themeColor="text2"/>
        </w:rPr>
      </w:pPr>
      <w:r w:rsidRPr="00CE0CFC">
        <w:rPr>
          <w:color w:val="1F497D" w:themeColor="text2"/>
        </w:rPr>
        <w:t xml:space="preserve">Instituirea mecanismelor eficiente de monitorizare a activităţii, va asigura controlul realizării tuturor acţiunilor şi indicatorilor planificaţi și realizarea lor.  </w:t>
      </w:r>
    </w:p>
    <w:p w:rsidR="00C31A8E" w:rsidRDefault="00C31A8E" w:rsidP="00C31A8E">
      <w:pPr>
        <w:pStyle w:val="ad"/>
        <w:numPr>
          <w:ilvl w:val="0"/>
          <w:numId w:val="23"/>
        </w:numPr>
        <w:ind w:left="426" w:hanging="426"/>
        <w:contextualSpacing/>
        <w:jc w:val="both"/>
        <w:rPr>
          <w:color w:val="1F497D" w:themeColor="text2"/>
        </w:rPr>
      </w:pPr>
      <w:r w:rsidRPr="00CE0CFC">
        <w:rPr>
          <w:color w:val="1F497D" w:themeColor="text2"/>
        </w:rPr>
        <w:t>Distribuirea corectă a sarcinilor şi atribuţiilor de serviciu personalului agenţiilor teritoriale, va spori eficienţa şi eficacitatea activităţii, performanţa şi satisfacţia la locul de muncă, prestarea serviciilor calitative.</w:t>
      </w:r>
    </w:p>
    <w:p w:rsidR="00C31A8E" w:rsidRDefault="00C31A8E" w:rsidP="00C31A8E">
      <w:pPr>
        <w:pStyle w:val="ad"/>
        <w:numPr>
          <w:ilvl w:val="0"/>
          <w:numId w:val="23"/>
        </w:numPr>
        <w:ind w:left="426" w:hanging="426"/>
        <w:contextualSpacing/>
        <w:jc w:val="both"/>
        <w:rPr>
          <w:color w:val="1F497D" w:themeColor="text2"/>
        </w:rPr>
      </w:pPr>
      <w:r w:rsidRPr="00CE0CFC">
        <w:rPr>
          <w:color w:val="1F497D" w:themeColor="text2"/>
        </w:rPr>
        <w:t xml:space="preserve">În urma evaluării și descrierii proceselor de încadrare în muncă a şomerilor, planificare a activităţii, acordare a ajutorului de şomaj, efectuare a lucrărilor de secretariat se va obţine </w:t>
      </w:r>
      <w:r w:rsidRPr="00CE0CFC">
        <w:rPr>
          <w:color w:val="1F497D" w:themeColor="text2"/>
        </w:rPr>
        <w:lastRenderedPageBreak/>
        <w:t>claritate în realizarea acestor activităţi la diferite nivele şi în toate subdiviziunile, procesele vor fi realizate în mod unic şi eficient</w:t>
      </w:r>
      <w:r w:rsidR="00821282">
        <w:rPr>
          <w:color w:val="1F497D" w:themeColor="text2"/>
        </w:rPr>
        <w:t>.</w:t>
      </w:r>
      <w:r w:rsidRPr="00CE0CFC">
        <w:rPr>
          <w:color w:val="1F497D" w:themeColor="text2"/>
        </w:rPr>
        <w:t xml:space="preserve"> </w:t>
      </w:r>
    </w:p>
    <w:p w:rsidR="00C31A8E" w:rsidRDefault="00C31A8E" w:rsidP="00C31A8E">
      <w:pPr>
        <w:pStyle w:val="ad"/>
        <w:numPr>
          <w:ilvl w:val="0"/>
          <w:numId w:val="23"/>
        </w:numPr>
        <w:ind w:left="426" w:hanging="426"/>
        <w:contextualSpacing/>
        <w:jc w:val="both"/>
        <w:rPr>
          <w:color w:val="1F497D" w:themeColor="text2"/>
        </w:rPr>
      </w:pPr>
      <w:r w:rsidRPr="00CE0CFC">
        <w:rPr>
          <w:color w:val="1F497D" w:themeColor="text2"/>
        </w:rPr>
        <w:t>Antrenarea personalului propriu în dezvoltare profesională continuă, pe domenii ce corespund atribuţiilor de serviciu şi necesităţilor identificate, va spori competen</w:t>
      </w:r>
      <w:r w:rsidR="00821282">
        <w:rPr>
          <w:color w:val="1F497D" w:themeColor="text2"/>
        </w:rPr>
        <w:t xml:space="preserve">ţa profesională şi performanţa, </w:t>
      </w:r>
      <w:r w:rsidRPr="00CE0CFC">
        <w:rPr>
          <w:color w:val="1F497D" w:themeColor="text2"/>
        </w:rPr>
        <w:t>iar în rezultat calit</w:t>
      </w:r>
      <w:r w:rsidR="00821282">
        <w:rPr>
          <w:color w:val="1F497D" w:themeColor="text2"/>
        </w:rPr>
        <w:t>atea</w:t>
      </w:r>
      <w:r w:rsidRPr="00CE0CFC">
        <w:rPr>
          <w:color w:val="1F497D" w:themeColor="text2"/>
        </w:rPr>
        <w:t xml:space="preserve"> serviciilor și satisfacţia clienţilor. </w:t>
      </w:r>
    </w:p>
    <w:p w:rsidR="00C31A8E" w:rsidRPr="00CE0CFC" w:rsidRDefault="00C31A8E" w:rsidP="00C31A8E">
      <w:pPr>
        <w:pStyle w:val="ad"/>
        <w:numPr>
          <w:ilvl w:val="0"/>
          <w:numId w:val="23"/>
        </w:numPr>
        <w:ind w:left="426" w:hanging="426"/>
        <w:contextualSpacing/>
        <w:jc w:val="both"/>
        <w:rPr>
          <w:color w:val="1F497D" w:themeColor="text2"/>
        </w:rPr>
      </w:pPr>
      <w:r w:rsidRPr="00CE0CFC">
        <w:rPr>
          <w:color w:val="1F497D" w:themeColor="text2"/>
        </w:rPr>
        <w:t>Perfecţionarea funcţionalităţilor SIA îl vor îmbunătăți, va spori gradul de încredere în informaţiile şi rapoartele generate de acesta.</w:t>
      </w:r>
    </w:p>
    <w:p w:rsidR="00C31A8E" w:rsidRPr="00662E1F" w:rsidRDefault="00C31A8E" w:rsidP="00C31A8E">
      <w:pPr>
        <w:rPr>
          <w:color w:val="1F497D" w:themeColor="text2"/>
        </w:rPr>
      </w:pPr>
    </w:p>
    <w:p w:rsidR="00C31A8E" w:rsidRPr="001E7A89" w:rsidRDefault="00C31A8E" w:rsidP="00C31A8E">
      <w:pPr>
        <w:tabs>
          <w:tab w:val="left" w:pos="317"/>
          <w:tab w:val="left" w:pos="851"/>
        </w:tabs>
        <w:jc w:val="both"/>
        <w:rPr>
          <w:color w:val="1F497D" w:themeColor="text2"/>
        </w:rPr>
      </w:pPr>
      <w:r w:rsidRPr="001E7A89">
        <w:rPr>
          <w:color w:val="1F497D" w:themeColor="text2"/>
        </w:rPr>
        <w:t>În scopul raportării sistemului de management financiar şi control în cadrul Agenţiei Naţionale, Serviciul audit intern a fost implicat în procesul de autoevaluare a funcţionalităţii sistemului de management financiar şi control pentru anul 2014. A fost desfăşurată autoevaluarea în subdiviziunile aparatului central şi subdiviziunile teritoriale ale Agenţiei Naţionale, colectate şi totalizate chestionarele de autoevaluare, elaborat Raportul privind organizarea şi funcţionarea sistemului de management financiar şi control. În rezultatul autoevaluării a fost emisă Declaraţia privind buna guvernare</w:t>
      </w:r>
      <w:r w:rsidR="000A558D">
        <w:rPr>
          <w:color w:val="1F497D" w:themeColor="text2"/>
        </w:rPr>
        <w:t xml:space="preserve"> </w:t>
      </w:r>
      <w:r w:rsidRPr="001E7A89">
        <w:rPr>
          <w:color w:val="1F497D" w:themeColor="text2"/>
        </w:rPr>
        <w:t xml:space="preserve"> </w:t>
      </w:r>
      <w:r w:rsidR="00821282">
        <w:rPr>
          <w:color w:val="1F497D" w:themeColor="text2"/>
        </w:rPr>
        <w:t>și</w:t>
      </w:r>
      <w:r w:rsidRPr="001E7A89">
        <w:rPr>
          <w:color w:val="1F497D" w:themeColor="text2"/>
        </w:rPr>
        <w:t xml:space="preserve"> apreciat sistemul de management financiar şi control din Agenţia Naţională fiind conform Standardelor naţionale de control intern în sectorul public. </w:t>
      </w:r>
    </w:p>
    <w:p w:rsidR="00C31A8E" w:rsidRDefault="00C31A8E" w:rsidP="00C31A8E">
      <w:pPr>
        <w:jc w:val="both"/>
      </w:pPr>
      <w:r w:rsidRPr="001E7A89">
        <w:rPr>
          <w:color w:val="1F497D" w:themeColor="text2"/>
        </w:rPr>
        <w:t>Serviciul audit intern a fost desemnat în calitate de subdiviziune responsabilă de înregistrarea și evidența cazurilor de influiență necorespunzătoare în cadrul Agenției Naționale. În anul 2015 nu au fost înregistrate cazuri de influiență necoresponzătoare</w:t>
      </w:r>
      <w:r>
        <w:t>.</w:t>
      </w:r>
    </w:p>
    <w:p w:rsidR="00A86D7B" w:rsidRDefault="00A86D7B" w:rsidP="004525E8">
      <w:pPr>
        <w:shd w:val="clear" w:color="auto" w:fill="FFFFFF" w:themeFill="background1"/>
        <w:jc w:val="both"/>
        <w:rPr>
          <w:b/>
          <w:color w:val="1F497D" w:themeColor="text2"/>
          <w:sz w:val="22"/>
          <w:szCs w:val="22"/>
          <w:u w:val="single"/>
        </w:rPr>
      </w:pPr>
    </w:p>
    <w:p w:rsidR="00935D62" w:rsidRPr="004525E8" w:rsidRDefault="004525E8" w:rsidP="004525E8">
      <w:pPr>
        <w:shd w:val="clear" w:color="auto" w:fill="FFFFFF" w:themeFill="background1"/>
        <w:jc w:val="both"/>
        <w:rPr>
          <w:b/>
          <w:color w:val="1F497D" w:themeColor="text2"/>
          <w:sz w:val="22"/>
          <w:szCs w:val="22"/>
          <w:u w:val="single"/>
        </w:rPr>
      </w:pPr>
      <w:r w:rsidRPr="004525E8">
        <w:rPr>
          <w:b/>
          <w:color w:val="1F497D" w:themeColor="text2"/>
          <w:sz w:val="22"/>
          <w:szCs w:val="22"/>
          <w:u w:val="single"/>
        </w:rPr>
        <w:t>5.6</w:t>
      </w:r>
      <w:r w:rsidR="00935D62" w:rsidRPr="004525E8">
        <w:rPr>
          <w:b/>
          <w:color w:val="1F497D" w:themeColor="text2"/>
          <w:sz w:val="22"/>
          <w:szCs w:val="22"/>
          <w:u w:val="single"/>
        </w:rPr>
        <w:t>. RESURSE  UMANE</w:t>
      </w:r>
      <w:r>
        <w:rPr>
          <w:b/>
          <w:color w:val="1F497D" w:themeColor="text2"/>
          <w:sz w:val="22"/>
          <w:szCs w:val="22"/>
          <w:u w:val="single"/>
        </w:rPr>
        <w:t xml:space="preserve">. </w:t>
      </w:r>
      <w:r w:rsidRPr="008054D0">
        <w:rPr>
          <w:color w:val="1F497D" w:themeColor="text2"/>
        </w:rPr>
        <w:t xml:space="preserve">În cadrul subdiviziunilor şi structurilor teritoriale ale Agenţiei Naţionale la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297"/>
        <w:gridCol w:w="7592"/>
      </w:tblGrid>
      <w:tr w:rsidR="00935D62" w:rsidRPr="008054D0" w:rsidTr="00C26408">
        <w:trPr>
          <w:trHeight w:val="1645"/>
        </w:trPr>
        <w:tc>
          <w:tcPr>
            <w:tcW w:w="2297" w:type="dxa"/>
          </w:tcPr>
          <w:p w:rsidR="00935D62" w:rsidRPr="008054D0" w:rsidRDefault="00935D62" w:rsidP="00A17B8C">
            <w:pPr>
              <w:rPr>
                <w:color w:val="1F497D" w:themeColor="text2"/>
              </w:rPr>
            </w:pPr>
            <w:r w:rsidRPr="008054D0">
              <w:rPr>
                <w:b/>
                <w:noProof/>
                <w:color w:val="1F497D" w:themeColor="text2"/>
                <w:u w:val="single"/>
                <w:lang w:val="ru-RU" w:eastAsia="ru-RU"/>
              </w:rPr>
              <w:drawing>
                <wp:inline distT="0" distB="0" distL="0" distR="0">
                  <wp:extent cx="1301035" cy="978795"/>
                  <wp:effectExtent l="19050" t="0" r="0" b="0"/>
                  <wp:docPr id="115" name="Рисунок 12" descr="C:\Documents and Settings\raisa.terzi\Рабочий стол\poze pentru raprt\resurse uman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aisa.terzi\Рабочий стол\poze pentru raprt\resurse umane a.jpg"/>
                          <pic:cNvPicPr>
                            <a:picLocks noChangeAspect="1" noChangeArrowheads="1"/>
                          </pic:cNvPicPr>
                        </pic:nvPicPr>
                        <pic:blipFill>
                          <a:blip r:embed="rId96" cstate="print"/>
                          <a:srcRect/>
                          <a:stretch>
                            <a:fillRect/>
                          </a:stretch>
                        </pic:blipFill>
                        <pic:spPr bwMode="auto">
                          <a:xfrm>
                            <a:off x="0" y="0"/>
                            <a:ext cx="1305030" cy="981801"/>
                          </a:xfrm>
                          <a:prstGeom prst="rect">
                            <a:avLst/>
                          </a:prstGeom>
                          <a:noFill/>
                          <a:ln w="9525">
                            <a:noFill/>
                            <a:miter lim="800000"/>
                            <a:headEnd/>
                            <a:tailEnd/>
                          </a:ln>
                        </pic:spPr>
                      </pic:pic>
                    </a:graphicData>
                  </a:graphic>
                </wp:inline>
              </w:drawing>
            </w:r>
          </w:p>
        </w:tc>
        <w:tc>
          <w:tcPr>
            <w:tcW w:w="7592" w:type="dxa"/>
          </w:tcPr>
          <w:p w:rsidR="004525E8" w:rsidRDefault="004525E8" w:rsidP="0073389A">
            <w:pPr>
              <w:autoSpaceDE w:val="0"/>
              <w:autoSpaceDN w:val="0"/>
              <w:adjustRightInd w:val="0"/>
              <w:ind w:right="-108"/>
              <w:jc w:val="both"/>
              <w:rPr>
                <w:color w:val="1F497D" w:themeColor="text2"/>
              </w:rPr>
            </w:pPr>
            <w:r w:rsidRPr="008054D0">
              <w:rPr>
                <w:color w:val="1F497D" w:themeColor="text2"/>
              </w:rPr>
              <w:t>31</w:t>
            </w:r>
            <w:r w:rsidR="00960AD7">
              <w:rPr>
                <w:color w:val="1F497D" w:themeColor="text2"/>
              </w:rPr>
              <w:t xml:space="preserve"> </w:t>
            </w:r>
            <w:r w:rsidR="00935D62" w:rsidRPr="008054D0">
              <w:rPr>
                <w:color w:val="1F497D" w:themeColor="text2"/>
              </w:rPr>
              <w:t>decembrie 201</w:t>
            </w:r>
            <w:r w:rsidR="008054D0" w:rsidRPr="008054D0">
              <w:rPr>
                <w:color w:val="1F497D" w:themeColor="text2"/>
              </w:rPr>
              <w:t>5</w:t>
            </w:r>
            <w:r w:rsidR="00935D62" w:rsidRPr="008054D0">
              <w:rPr>
                <w:color w:val="1F497D" w:themeColor="text2"/>
              </w:rPr>
              <w:t xml:space="preserve"> activau </w:t>
            </w:r>
            <w:r w:rsidR="00935D62" w:rsidRPr="00450F35">
              <w:rPr>
                <w:b/>
                <w:color w:val="1F497D" w:themeColor="text2"/>
              </w:rPr>
              <w:t>3</w:t>
            </w:r>
            <w:r w:rsidR="008054D0" w:rsidRPr="00450F35">
              <w:rPr>
                <w:b/>
                <w:color w:val="1F497D" w:themeColor="text2"/>
              </w:rPr>
              <w:t>05</w:t>
            </w:r>
            <w:r w:rsidR="00935D62" w:rsidRPr="008054D0">
              <w:rPr>
                <w:color w:val="1F497D" w:themeColor="text2"/>
              </w:rPr>
              <w:t xml:space="preserve"> persoane, din care </w:t>
            </w:r>
            <w:r w:rsidR="008054D0" w:rsidRPr="00450F35">
              <w:rPr>
                <w:b/>
                <w:color w:val="1F497D" w:themeColor="text2"/>
              </w:rPr>
              <w:t>38</w:t>
            </w:r>
            <w:r w:rsidR="00935D62" w:rsidRPr="008054D0">
              <w:rPr>
                <w:color w:val="1F497D" w:themeColor="text2"/>
              </w:rPr>
              <w:t xml:space="preserve"> persoane activau în aparatul central, iar 2</w:t>
            </w:r>
            <w:r w:rsidR="008054D0" w:rsidRPr="008054D0">
              <w:rPr>
                <w:color w:val="1F497D" w:themeColor="text2"/>
              </w:rPr>
              <w:t>67</w:t>
            </w:r>
            <w:r w:rsidR="00935D62" w:rsidRPr="008054D0">
              <w:rPr>
                <w:color w:val="1F497D" w:themeColor="text2"/>
              </w:rPr>
              <w:t xml:space="preserve"> persoane în agenţiile teritoriale. Efectivul limită stabilit pentru aparatul central este de 47 unităţi, iar pentru agenţiile teritoriale 288 de unităţi, astfel nivelul de încadrare a reprezentat </w:t>
            </w:r>
            <w:r w:rsidR="008054D0" w:rsidRPr="008054D0">
              <w:rPr>
                <w:color w:val="1F497D" w:themeColor="text2"/>
              </w:rPr>
              <w:t>91</w:t>
            </w:r>
            <w:r w:rsidR="00935D62" w:rsidRPr="008054D0">
              <w:rPr>
                <w:color w:val="1F497D" w:themeColor="text2"/>
              </w:rPr>
              <w:t xml:space="preserve">%. </w:t>
            </w:r>
            <w:r w:rsidR="0073389A" w:rsidRPr="008054D0">
              <w:rPr>
                <w:color w:val="1F497D" w:themeColor="text2"/>
              </w:rPr>
              <w:t>Din numărul total al angajaţilor – 29</w:t>
            </w:r>
            <w:r w:rsidR="0073389A">
              <w:rPr>
                <w:color w:val="1F497D" w:themeColor="text2"/>
              </w:rPr>
              <w:t xml:space="preserve"> </w:t>
            </w:r>
            <w:r w:rsidR="0073389A" w:rsidRPr="008054D0">
              <w:rPr>
                <w:color w:val="1F497D" w:themeColor="text2"/>
              </w:rPr>
              <w:t>persoane (10%) au constituit bărbaţii şi 27</w:t>
            </w:r>
            <w:r>
              <w:rPr>
                <w:color w:val="1F497D" w:themeColor="text2"/>
              </w:rPr>
              <w:t>6</w:t>
            </w:r>
          </w:p>
          <w:p w:rsidR="00935D62" w:rsidRPr="008054D0" w:rsidRDefault="004525E8" w:rsidP="00960AD7">
            <w:pPr>
              <w:autoSpaceDE w:val="0"/>
              <w:autoSpaceDN w:val="0"/>
              <w:adjustRightInd w:val="0"/>
              <w:jc w:val="both"/>
              <w:rPr>
                <w:color w:val="1F497D" w:themeColor="text2"/>
              </w:rPr>
            </w:pPr>
            <w:r w:rsidRPr="008054D0">
              <w:rPr>
                <w:color w:val="1F497D" w:themeColor="text2"/>
              </w:rPr>
              <w:t>persoane (90%) – femei</w:t>
            </w:r>
            <w:r>
              <w:rPr>
                <w:color w:val="1F497D" w:themeColor="text2"/>
              </w:rPr>
              <w:t xml:space="preserve"> (Figura </w:t>
            </w:r>
            <w:r w:rsidR="00960AD7">
              <w:rPr>
                <w:color w:val="1F497D" w:themeColor="text2"/>
              </w:rPr>
              <w:t>5</w:t>
            </w:r>
            <w:r>
              <w:rPr>
                <w:color w:val="1F497D" w:themeColor="text2"/>
              </w:rPr>
              <w:t>.</w:t>
            </w:r>
            <w:r w:rsidR="00960AD7">
              <w:rPr>
                <w:color w:val="1F497D" w:themeColor="text2"/>
              </w:rPr>
              <w:t>6</w:t>
            </w:r>
            <w:r>
              <w:rPr>
                <w:color w:val="1F497D" w:themeColor="text2"/>
              </w:rPr>
              <w:t>.1)</w:t>
            </w:r>
            <w:r w:rsidRPr="008054D0">
              <w:rPr>
                <w:color w:val="1F497D" w:themeColor="text2"/>
              </w:rPr>
              <w:t xml:space="preserve">.  </w:t>
            </w:r>
          </w:p>
        </w:tc>
      </w:tr>
    </w:tbl>
    <w:p w:rsidR="008054D0" w:rsidRDefault="00935D62" w:rsidP="00935D62">
      <w:pPr>
        <w:autoSpaceDE w:val="0"/>
        <w:autoSpaceDN w:val="0"/>
        <w:adjustRightInd w:val="0"/>
        <w:jc w:val="both"/>
        <w:rPr>
          <w:color w:val="1F497D" w:themeColor="text2"/>
        </w:rPr>
      </w:pPr>
      <w:r w:rsidRPr="008054D0">
        <w:rPr>
          <w:color w:val="1F497D" w:themeColor="text2"/>
        </w:rPr>
        <w:t>Studiile superioare sunt primordiale pentru încadrarea în serviciul public, ceea ce reprezintă calitatea şi nivelul de executare a obiectivelor Agenţiei Naţionale. Vârsta medie a angajaţilor din cadrul structurilor Agenţiei Naţionale a constituit 4</w:t>
      </w:r>
      <w:r w:rsidR="008054D0" w:rsidRPr="008054D0">
        <w:rPr>
          <w:color w:val="1F497D" w:themeColor="text2"/>
        </w:rPr>
        <w:t>1</w:t>
      </w:r>
      <w:r w:rsidR="00B62CB4">
        <w:rPr>
          <w:color w:val="1F497D" w:themeColor="text2"/>
        </w:rPr>
        <w:t xml:space="preserve"> </w:t>
      </w:r>
      <w:r w:rsidRPr="008054D0">
        <w:rPr>
          <w:color w:val="1F497D" w:themeColor="text2"/>
        </w:rPr>
        <w:t>ani</w:t>
      </w:r>
      <w:r w:rsidR="003A7600">
        <w:rPr>
          <w:color w:val="1F497D" w:themeColor="text2"/>
        </w:rPr>
        <w:t xml:space="preserve"> (Figura </w:t>
      </w:r>
      <w:r w:rsidR="008B70A2">
        <w:rPr>
          <w:color w:val="1F497D" w:themeColor="text2"/>
        </w:rPr>
        <w:t>5</w:t>
      </w:r>
      <w:r w:rsidR="003A7600">
        <w:rPr>
          <w:color w:val="1F497D" w:themeColor="text2"/>
        </w:rPr>
        <w:t>.</w:t>
      </w:r>
      <w:r w:rsidR="008B70A2">
        <w:rPr>
          <w:color w:val="1F497D" w:themeColor="text2"/>
        </w:rPr>
        <w:t>6</w:t>
      </w:r>
      <w:r w:rsidR="003A7600">
        <w:rPr>
          <w:color w:val="1F497D" w:themeColor="text2"/>
        </w:rPr>
        <w:t>.1)</w:t>
      </w:r>
      <w:r w:rsidR="008054D0" w:rsidRPr="008054D0">
        <w:rPr>
          <w:color w:val="1F497D" w:themeColor="text2"/>
        </w:rPr>
        <w:t xml:space="preserve">. </w:t>
      </w:r>
      <w:r w:rsidRPr="008054D0">
        <w:rPr>
          <w:color w:val="1F497D" w:themeColor="text2"/>
        </w:rPr>
        <w:t xml:space="preserve"> </w:t>
      </w:r>
    </w:p>
    <w:p w:rsidR="003A7600" w:rsidRPr="003A7600" w:rsidRDefault="003A7600" w:rsidP="003A7600">
      <w:pPr>
        <w:autoSpaceDE w:val="0"/>
        <w:autoSpaceDN w:val="0"/>
        <w:adjustRightInd w:val="0"/>
        <w:jc w:val="center"/>
        <w:rPr>
          <w:b/>
          <w:color w:val="1F497D" w:themeColor="text2"/>
          <w:sz w:val="22"/>
          <w:szCs w:val="22"/>
        </w:rPr>
      </w:pPr>
      <w:r w:rsidRPr="003A7600">
        <w:rPr>
          <w:b/>
          <w:color w:val="1F497D" w:themeColor="text2"/>
          <w:sz w:val="22"/>
          <w:szCs w:val="22"/>
        </w:rPr>
        <w:t xml:space="preserve">Fig. </w:t>
      </w:r>
      <w:r w:rsidR="008B70A2">
        <w:rPr>
          <w:b/>
          <w:color w:val="1F497D" w:themeColor="text2"/>
          <w:sz w:val="22"/>
          <w:szCs w:val="22"/>
        </w:rPr>
        <w:t>5</w:t>
      </w:r>
      <w:r w:rsidRPr="003A7600">
        <w:rPr>
          <w:b/>
          <w:color w:val="1F497D" w:themeColor="text2"/>
          <w:sz w:val="22"/>
          <w:szCs w:val="22"/>
        </w:rPr>
        <w:t>.</w:t>
      </w:r>
      <w:r w:rsidR="008B70A2">
        <w:rPr>
          <w:b/>
          <w:color w:val="1F497D" w:themeColor="text2"/>
          <w:sz w:val="22"/>
          <w:szCs w:val="22"/>
        </w:rPr>
        <w:t>6</w:t>
      </w:r>
      <w:r w:rsidRPr="003A7600">
        <w:rPr>
          <w:b/>
          <w:color w:val="1F497D" w:themeColor="text2"/>
          <w:sz w:val="22"/>
          <w:szCs w:val="22"/>
        </w:rPr>
        <w:t>.1. Structura Agenției Naționale în aspect de gen și vârstă</w:t>
      </w:r>
    </w:p>
    <w:p w:rsidR="007016F0" w:rsidRDefault="007016F0" w:rsidP="00935D62">
      <w:pPr>
        <w:autoSpaceDE w:val="0"/>
        <w:autoSpaceDN w:val="0"/>
        <w:adjustRightInd w:val="0"/>
        <w:jc w:val="both"/>
        <w:rPr>
          <w:color w:val="1F497D" w:themeColor="text2"/>
        </w:rPr>
      </w:pPr>
      <w:r>
        <w:rPr>
          <w:noProof/>
          <w:color w:val="1F497D" w:themeColor="text2"/>
          <w:lang w:val="ru-RU" w:eastAsia="ru-RU"/>
        </w:rPr>
        <w:drawing>
          <wp:inline distT="0" distB="0" distL="0" distR="0">
            <wp:extent cx="2318197" cy="1468192"/>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Pr>
          <w:color w:val="1F497D" w:themeColor="text2"/>
        </w:rPr>
        <w:t xml:space="preserve">       </w:t>
      </w:r>
      <w:r>
        <w:rPr>
          <w:noProof/>
          <w:color w:val="1F497D" w:themeColor="text2"/>
          <w:lang w:val="ru-RU" w:eastAsia="ru-RU"/>
        </w:rPr>
        <w:drawing>
          <wp:inline distT="0" distB="0" distL="0" distR="0">
            <wp:extent cx="2730590" cy="1642056"/>
            <wp:effectExtent l="1905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935D62" w:rsidRDefault="00935D62" w:rsidP="00935D62">
      <w:pPr>
        <w:autoSpaceDE w:val="0"/>
        <w:autoSpaceDN w:val="0"/>
        <w:adjustRightInd w:val="0"/>
        <w:jc w:val="both"/>
        <w:rPr>
          <w:color w:val="1F497D" w:themeColor="text2"/>
        </w:rPr>
      </w:pPr>
      <w:r w:rsidRPr="008054D0">
        <w:rPr>
          <w:color w:val="1F497D" w:themeColor="text2"/>
        </w:rPr>
        <w:t>Pe parcursul anului 201</w:t>
      </w:r>
      <w:r w:rsidR="008054D0" w:rsidRPr="008054D0">
        <w:rPr>
          <w:color w:val="1F497D" w:themeColor="text2"/>
        </w:rPr>
        <w:t>5</w:t>
      </w:r>
      <w:r w:rsidRPr="008054D0">
        <w:rPr>
          <w:color w:val="1F497D" w:themeColor="text2"/>
        </w:rPr>
        <w:t xml:space="preserve">, în structura Agenţiei Naţionale au fost ocupate </w:t>
      </w:r>
      <w:r w:rsidR="0073389A" w:rsidRPr="008054D0">
        <w:rPr>
          <w:color w:val="1F497D" w:themeColor="text2"/>
        </w:rPr>
        <w:t>65</w:t>
      </w:r>
      <w:r w:rsidR="000869F8">
        <w:rPr>
          <w:color w:val="1F497D" w:themeColor="text2"/>
        </w:rPr>
        <w:t xml:space="preserve"> </w:t>
      </w:r>
      <w:r w:rsidRPr="008054D0">
        <w:rPr>
          <w:color w:val="1F497D" w:themeColor="text2"/>
        </w:rPr>
        <w:t>funcţii publice</w:t>
      </w:r>
      <w:r w:rsidR="000869F8" w:rsidRPr="000869F8">
        <w:rPr>
          <w:color w:val="1F497D" w:themeColor="text2"/>
        </w:rPr>
        <w:t xml:space="preserve"> </w:t>
      </w:r>
      <w:r w:rsidR="000869F8" w:rsidRPr="008054D0">
        <w:rPr>
          <w:color w:val="1F497D" w:themeColor="text2"/>
        </w:rPr>
        <w:t>prin concurs</w:t>
      </w:r>
      <w:r w:rsidRPr="008054D0">
        <w:rPr>
          <w:color w:val="1F497D" w:themeColor="text2"/>
        </w:rPr>
        <w:t xml:space="preserve">, </w:t>
      </w:r>
      <w:r w:rsidR="000869F8" w:rsidRPr="008054D0">
        <w:rPr>
          <w:color w:val="1F497D" w:themeColor="text2"/>
        </w:rPr>
        <w:t>13</w:t>
      </w:r>
      <w:r w:rsidR="000869F8">
        <w:rPr>
          <w:color w:val="1F497D" w:themeColor="text2"/>
        </w:rPr>
        <w:t xml:space="preserve"> </w:t>
      </w:r>
      <w:r w:rsidRPr="008054D0">
        <w:rPr>
          <w:color w:val="1F497D" w:themeColor="text2"/>
        </w:rPr>
        <w:t xml:space="preserve">prin promovare, </w:t>
      </w:r>
      <w:r w:rsidR="000869F8" w:rsidRPr="008054D0">
        <w:rPr>
          <w:color w:val="1F497D" w:themeColor="text2"/>
        </w:rPr>
        <w:t>9</w:t>
      </w:r>
      <w:r w:rsidR="000869F8">
        <w:rPr>
          <w:color w:val="1F497D" w:themeColor="text2"/>
        </w:rPr>
        <w:t xml:space="preserve"> </w:t>
      </w:r>
      <w:r w:rsidRPr="008054D0">
        <w:rPr>
          <w:color w:val="1F497D" w:themeColor="text2"/>
        </w:rPr>
        <w:t>prin transfer</w:t>
      </w:r>
      <w:r w:rsidR="000869F8">
        <w:rPr>
          <w:color w:val="1F497D" w:themeColor="text2"/>
        </w:rPr>
        <w:t>.</w:t>
      </w:r>
      <w:r w:rsidRPr="008054D0">
        <w:rPr>
          <w:color w:val="1F497D" w:themeColor="text2"/>
        </w:rPr>
        <w:t xml:space="preserve"> </w:t>
      </w:r>
      <w:r w:rsidR="000869F8">
        <w:rPr>
          <w:color w:val="1F497D" w:themeColor="text2"/>
        </w:rPr>
        <w:t>A</w:t>
      </w:r>
      <w:r w:rsidRPr="008054D0">
        <w:rPr>
          <w:color w:val="1F497D" w:themeColor="text2"/>
        </w:rPr>
        <w:t xml:space="preserve">u fost confirmaţi în funcţie </w:t>
      </w:r>
      <w:r w:rsidR="008054D0" w:rsidRPr="008054D0">
        <w:rPr>
          <w:color w:val="1F497D" w:themeColor="text2"/>
        </w:rPr>
        <w:t>38</w:t>
      </w:r>
      <w:r w:rsidRPr="008054D0">
        <w:rPr>
          <w:color w:val="1F497D" w:themeColor="text2"/>
        </w:rPr>
        <w:t xml:space="preserve"> de funcţionari publici debutanţi.</w:t>
      </w:r>
    </w:p>
    <w:p w:rsidR="004A56F8" w:rsidRPr="008054D0" w:rsidRDefault="006A6AE6" w:rsidP="00935D62">
      <w:pPr>
        <w:autoSpaceDE w:val="0"/>
        <w:autoSpaceDN w:val="0"/>
        <w:adjustRightInd w:val="0"/>
        <w:jc w:val="both"/>
        <w:rPr>
          <w:color w:val="1F497D" w:themeColor="text2"/>
        </w:rPr>
      </w:pPr>
      <w:r>
        <w:rPr>
          <w:color w:val="1F497D" w:themeColor="text2"/>
        </w:rPr>
        <w:t xml:space="preserve">Un element esențial în cadrul politicii de management al resurselor umane este tendința de dezvoltare profesională continuă a angajaților. Anual, în vederea perfecționării abilităților și cunoștințelor angajaților se întreprind </w:t>
      </w:r>
      <w:r w:rsidR="000869F8">
        <w:rPr>
          <w:color w:val="1F497D" w:themeColor="text2"/>
        </w:rPr>
        <w:t>multiple</w:t>
      </w:r>
      <w:r>
        <w:rPr>
          <w:color w:val="1F497D" w:themeColor="text2"/>
        </w:rPr>
        <w:t xml:space="preserve"> măsuri de instruire atât în cadrul instituției, cât și în exteriorul acesteia. </w:t>
      </w:r>
      <w:r w:rsidR="004A56F8">
        <w:rPr>
          <w:color w:val="1F497D" w:themeColor="text2"/>
        </w:rPr>
        <w:t xml:space="preserve">În </w:t>
      </w:r>
      <w:r w:rsidR="000869F8">
        <w:rPr>
          <w:color w:val="1F497D" w:themeColor="text2"/>
        </w:rPr>
        <w:t>perioada de referință</w:t>
      </w:r>
      <w:r w:rsidR="004A56F8">
        <w:rPr>
          <w:color w:val="1F497D" w:themeColor="text2"/>
        </w:rPr>
        <w:t xml:space="preserve"> au fost instruite 253 persoane prin prisma diferitor forme de perfecționare: seminare, cursuri, ateliere de lucru, mese rotunde și vizite de lucru. Numărul de ore în mediu pe o persoană instruită </w:t>
      </w:r>
      <w:r w:rsidR="000869F8">
        <w:rPr>
          <w:color w:val="1F497D" w:themeColor="text2"/>
        </w:rPr>
        <w:t xml:space="preserve">a </w:t>
      </w:r>
      <w:r w:rsidR="004A56F8">
        <w:rPr>
          <w:color w:val="1F497D" w:themeColor="text2"/>
        </w:rPr>
        <w:t>constitui</w:t>
      </w:r>
      <w:r w:rsidR="000869F8">
        <w:rPr>
          <w:color w:val="1F497D" w:themeColor="text2"/>
        </w:rPr>
        <w:t>t</w:t>
      </w:r>
      <w:r w:rsidR="004A56F8">
        <w:rPr>
          <w:color w:val="1F497D" w:themeColor="text2"/>
        </w:rPr>
        <w:t xml:space="preserve"> 25 ore, iar gradul de instruire a întregii autorități având valoarea de 83%.</w:t>
      </w:r>
    </w:p>
    <w:p w:rsidR="00754A5D" w:rsidRDefault="00935D62" w:rsidP="00CC15A1">
      <w:pPr>
        <w:autoSpaceDE w:val="0"/>
        <w:autoSpaceDN w:val="0"/>
        <w:adjustRightInd w:val="0"/>
        <w:jc w:val="both"/>
        <w:rPr>
          <w:color w:val="1F497D" w:themeColor="text2"/>
        </w:rPr>
      </w:pPr>
      <w:r w:rsidRPr="00754A5D">
        <w:rPr>
          <w:color w:val="1F497D" w:themeColor="text2"/>
        </w:rPr>
        <w:t>Tematicile de instruire au fost:</w:t>
      </w:r>
    </w:p>
    <w:p w:rsidR="00754A5D" w:rsidRPr="00754A5D" w:rsidRDefault="00754A5D" w:rsidP="00CC15A1">
      <w:pPr>
        <w:pStyle w:val="ad"/>
        <w:numPr>
          <w:ilvl w:val="0"/>
          <w:numId w:val="15"/>
        </w:numPr>
        <w:autoSpaceDE w:val="0"/>
        <w:autoSpaceDN w:val="0"/>
        <w:adjustRightInd w:val="0"/>
        <w:contextualSpacing/>
        <w:jc w:val="both"/>
        <w:rPr>
          <w:color w:val="1F497D" w:themeColor="text2"/>
        </w:rPr>
      </w:pPr>
      <w:r w:rsidRPr="00754A5D">
        <w:rPr>
          <w:color w:val="1F497D" w:themeColor="text2"/>
        </w:rPr>
        <w:t>activitatea de antrenare la lucrările publice și conlucrarea cu șomerii;</w:t>
      </w:r>
    </w:p>
    <w:p w:rsidR="00754A5D" w:rsidRPr="00754A5D" w:rsidRDefault="00754A5D" w:rsidP="00CC15A1">
      <w:pPr>
        <w:pStyle w:val="ad"/>
        <w:numPr>
          <w:ilvl w:val="0"/>
          <w:numId w:val="15"/>
        </w:numPr>
        <w:autoSpaceDE w:val="0"/>
        <w:autoSpaceDN w:val="0"/>
        <w:adjustRightInd w:val="0"/>
        <w:contextualSpacing/>
        <w:jc w:val="both"/>
        <w:rPr>
          <w:color w:val="1F497D" w:themeColor="text2"/>
        </w:rPr>
      </w:pPr>
      <w:r w:rsidRPr="00754A5D">
        <w:rPr>
          <w:color w:val="1F497D" w:themeColor="text2"/>
        </w:rPr>
        <w:t>circulația electronică a documentelor în cadrul ANOFM;</w:t>
      </w:r>
    </w:p>
    <w:p w:rsidR="00754A5D" w:rsidRPr="00754A5D" w:rsidRDefault="00754A5D" w:rsidP="00CC15A1">
      <w:pPr>
        <w:pStyle w:val="ad"/>
        <w:numPr>
          <w:ilvl w:val="0"/>
          <w:numId w:val="15"/>
        </w:numPr>
        <w:autoSpaceDE w:val="0"/>
        <w:autoSpaceDN w:val="0"/>
        <w:adjustRightInd w:val="0"/>
        <w:contextualSpacing/>
        <w:jc w:val="both"/>
        <w:rPr>
          <w:color w:val="1F497D" w:themeColor="text2"/>
        </w:rPr>
      </w:pPr>
      <w:proofErr w:type="gramStart"/>
      <w:r w:rsidRPr="00754A5D">
        <w:rPr>
          <w:color w:val="1F497D" w:themeColor="text2"/>
          <w:lang w:val="en-US"/>
        </w:rPr>
        <w:lastRenderedPageBreak/>
        <w:t>implementarea</w:t>
      </w:r>
      <w:proofErr w:type="gramEnd"/>
      <w:r w:rsidRPr="00754A5D">
        <w:rPr>
          <w:color w:val="1F497D" w:themeColor="text2"/>
          <w:lang w:val="en-US"/>
        </w:rPr>
        <w:t xml:space="preserve"> noului Plan de conturi contabile și a Normelor metodologice privind evidența contabilă și raportarea financiară în sistemul bugetar. Trecerea plăților sociale ale beneficiarilor de indemnizații prin intermediul conturilor bancare. </w:t>
      </w:r>
      <w:r w:rsidRPr="00754A5D">
        <w:rPr>
          <w:color w:val="1F497D" w:themeColor="text2"/>
        </w:rPr>
        <w:t>Reflectarea conturilor noi în sistemul informațional;</w:t>
      </w:r>
    </w:p>
    <w:p w:rsidR="00754A5D" w:rsidRPr="00754A5D" w:rsidRDefault="00754A5D" w:rsidP="00CC15A1">
      <w:pPr>
        <w:pStyle w:val="ad"/>
        <w:numPr>
          <w:ilvl w:val="0"/>
          <w:numId w:val="15"/>
        </w:numPr>
        <w:autoSpaceDE w:val="0"/>
        <w:autoSpaceDN w:val="0"/>
        <w:adjustRightInd w:val="0"/>
        <w:contextualSpacing/>
        <w:jc w:val="both"/>
        <w:rPr>
          <w:color w:val="1F497D" w:themeColor="text2"/>
        </w:rPr>
      </w:pPr>
      <w:proofErr w:type="gramStart"/>
      <w:r w:rsidRPr="00754A5D">
        <w:rPr>
          <w:color w:val="1F497D" w:themeColor="text2"/>
          <w:lang w:val="en-US"/>
        </w:rPr>
        <w:t>utilizarea</w:t>
      </w:r>
      <w:proofErr w:type="gramEnd"/>
      <w:r w:rsidRPr="00754A5D">
        <w:rPr>
          <w:color w:val="1F497D" w:themeColor="text2"/>
          <w:lang w:val="en-US"/>
        </w:rPr>
        <w:t xml:space="preserve"> aplicației Jobless. Curs inițial pentru noii angajați;</w:t>
      </w:r>
    </w:p>
    <w:p w:rsidR="00754A5D" w:rsidRPr="00754A5D" w:rsidRDefault="00754A5D" w:rsidP="00CC15A1">
      <w:pPr>
        <w:pStyle w:val="ad"/>
        <w:numPr>
          <w:ilvl w:val="0"/>
          <w:numId w:val="15"/>
        </w:numPr>
        <w:autoSpaceDE w:val="0"/>
        <w:autoSpaceDN w:val="0"/>
        <w:adjustRightInd w:val="0"/>
        <w:contextualSpacing/>
        <w:jc w:val="both"/>
        <w:rPr>
          <w:color w:val="1F497D" w:themeColor="text2"/>
        </w:rPr>
      </w:pPr>
      <w:r w:rsidRPr="00754A5D">
        <w:rPr>
          <w:color w:val="1F497D" w:themeColor="text2"/>
        </w:rPr>
        <w:t>standardul de calitate privind acordarea serviciilor de mediere la angajarea în c</w:t>
      </w:r>
      <w:r w:rsidR="004A56F8">
        <w:rPr>
          <w:color w:val="1F497D" w:themeColor="text2"/>
        </w:rPr>
        <w:t>â</w:t>
      </w:r>
      <w:r w:rsidRPr="00754A5D">
        <w:rPr>
          <w:color w:val="1F497D" w:themeColor="text2"/>
        </w:rPr>
        <w:t>mpul muncii a șomerilor;</w:t>
      </w:r>
    </w:p>
    <w:p w:rsidR="00754A5D" w:rsidRPr="00754A5D" w:rsidRDefault="00754A5D" w:rsidP="00CC15A1">
      <w:pPr>
        <w:pStyle w:val="ad"/>
        <w:numPr>
          <w:ilvl w:val="0"/>
          <w:numId w:val="15"/>
        </w:numPr>
        <w:autoSpaceDE w:val="0"/>
        <w:autoSpaceDN w:val="0"/>
        <w:adjustRightInd w:val="0"/>
        <w:contextualSpacing/>
        <w:jc w:val="both"/>
        <w:rPr>
          <w:color w:val="1F497D" w:themeColor="text2"/>
        </w:rPr>
      </w:pPr>
      <w:r w:rsidRPr="00754A5D">
        <w:rPr>
          <w:color w:val="1F497D" w:themeColor="text2"/>
        </w:rPr>
        <w:t>îmbunătățirea calității serviciilor acordate persoanelor aflate în căutarea unui loc de muncă ș.a.</w:t>
      </w:r>
    </w:p>
    <w:p w:rsidR="004A56F8" w:rsidRDefault="004A56F8" w:rsidP="00935D62">
      <w:pPr>
        <w:autoSpaceDE w:val="0"/>
        <w:autoSpaceDN w:val="0"/>
        <w:adjustRightInd w:val="0"/>
        <w:jc w:val="both"/>
        <w:rPr>
          <w:color w:val="1F497D" w:themeColor="text2"/>
        </w:rPr>
      </w:pPr>
      <w:r>
        <w:rPr>
          <w:color w:val="1F497D" w:themeColor="text2"/>
        </w:rPr>
        <w:t>Agenția Națională stabilește periodic relații eficiente de colaborare cu diferiți prestatori</w:t>
      </w:r>
      <w:r w:rsidR="005827D4">
        <w:rPr>
          <w:color w:val="1F497D" w:themeColor="text2"/>
        </w:rPr>
        <w:t xml:space="preserve"> de servicii de instruire. Academia de Administrare Publică fiind centrul elitar de promovare a politicii de stat în domeniul instruirii și dezvoltării profesionale a funcționarilor publici de toate nivelurile, asigură în permanență instruirea personalului ANOFM. Astfel, în perioada de referință, au fost organizate 7 cursuri de instruire în cadrul Academiei, fiind acordate 11</w:t>
      </w:r>
      <w:r w:rsidR="004B5D1C">
        <w:rPr>
          <w:color w:val="1F497D" w:themeColor="text2"/>
        </w:rPr>
        <w:t xml:space="preserve"> </w:t>
      </w:r>
      <w:r w:rsidR="005827D4">
        <w:rPr>
          <w:color w:val="1F497D" w:themeColor="text2"/>
        </w:rPr>
        <w:t xml:space="preserve">certificate de instruire. </w:t>
      </w:r>
    </w:p>
    <w:p w:rsidR="00935D62" w:rsidRPr="00754A5D" w:rsidRDefault="00935D62" w:rsidP="00935D62">
      <w:pPr>
        <w:autoSpaceDE w:val="0"/>
        <w:autoSpaceDN w:val="0"/>
        <w:adjustRightInd w:val="0"/>
        <w:jc w:val="both"/>
        <w:rPr>
          <w:color w:val="1F497D" w:themeColor="text2"/>
        </w:rPr>
      </w:pPr>
      <w:r w:rsidRPr="00754A5D">
        <w:rPr>
          <w:color w:val="1F497D" w:themeColor="text2"/>
        </w:rPr>
        <w:t>Totodată, secţia resurse umane, în mod sistematic, asigură implementarea sistemului informaţional „Registrul funcţiilor publice şi funcţionarilor publici”, prin evidenţa personalului, introducerea informaţiei cu privire la raporturile de serviciu, instruirea şi dezvoltarea profesională, evaluarea performanţelor profesionale, precum şi înlăturarea erorilor din baza de date computerizată privind funcţiile şi personalul Agenţiei Naţionale.</w:t>
      </w:r>
    </w:p>
    <w:p w:rsidR="006B1391" w:rsidRDefault="006B1391" w:rsidP="00450F35">
      <w:pPr>
        <w:shd w:val="clear" w:color="auto" w:fill="FFFFFF" w:themeFill="background1"/>
        <w:jc w:val="center"/>
        <w:rPr>
          <w:b/>
          <w:color w:val="1F497D" w:themeColor="text2"/>
          <w:u w:val="single"/>
        </w:rPr>
      </w:pPr>
    </w:p>
    <w:p w:rsidR="00935D62" w:rsidRDefault="00935D62" w:rsidP="00450F35">
      <w:pPr>
        <w:shd w:val="clear" w:color="auto" w:fill="FFFFFF" w:themeFill="background1"/>
        <w:jc w:val="center"/>
        <w:rPr>
          <w:b/>
          <w:color w:val="1F497D" w:themeColor="text2"/>
          <w:u w:val="single"/>
        </w:rPr>
      </w:pPr>
      <w:r w:rsidRPr="00362077">
        <w:rPr>
          <w:b/>
          <w:color w:val="1F497D" w:themeColor="text2"/>
          <w:u w:val="single"/>
        </w:rPr>
        <w:t xml:space="preserve">CAPITOLUL </w:t>
      </w:r>
      <w:r w:rsidR="008B70A2">
        <w:rPr>
          <w:b/>
          <w:color w:val="1F497D" w:themeColor="text2"/>
          <w:u w:val="single"/>
        </w:rPr>
        <w:t>V</w:t>
      </w:r>
      <w:r w:rsidR="004953B7">
        <w:rPr>
          <w:b/>
          <w:color w:val="1F497D" w:themeColor="text2"/>
          <w:u w:val="single"/>
        </w:rPr>
        <w:t>I</w:t>
      </w:r>
      <w:r w:rsidRPr="00362077">
        <w:rPr>
          <w:b/>
          <w:color w:val="1F497D" w:themeColor="text2"/>
          <w:u w:val="single"/>
        </w:rPr>
        <w:t>.</w:t>
      </w:r>
      <w:r w:rsidR="00D40843">
        <w:rPr>
          <w:b/>
          <w:color w:val="1F497D" w:themeColor="text2"/>
          <w:u w:val="single"/>
        </w:rPr>
        <w:t xml:space="preserve"> </w:t>
      </w:r>
      <w:r w:rsidR="00450F35" w:rsidRPr="00362077">
        <w:rPr>
          <w:b/>
          <w:color w:val="1F497D" w:themeColor="text2"/>
          <w:u w:val="single"/>
        </w:rPr>
        <w:t>CONCLUZII</w:t>
      </w:r>
      <w:r w:rsidR="001006C5">
        <w:rPr>
          <w:b/>
          <w:color w:val="1F497D" w:themeColor="text2"/>
          <w:u w:val="single"/>
        </w:rPr>
        <w:t>,</w:t>
      </w:r>
      <w:r w:rsidR="00CD5C90">
        <w:rPr>
          <w:b/>
          <w:color w:val="1F497D" w:themeColor="text2"/>
          <w:u w:val="single"/>
        </w:rPr>
        <w:t xml:space="preserve"> </w:t>
      </w:r>
      <w:r w:rsidR="001006C5">
        <w:rPr>
          <w:b/>
          <w:color w:val="1F497D" w:themeColor="text2"/>
          <w:u w:val="single"/>
        </w:rPr>
        <w:t xml:space="preserve">PROBLEME </w:t>
      </w:r>
      <w:r w:rsidR="00CD5C90">
        <w:rPr>
          <w:b/>
          <w:color w:val="1F497D" w:themeColor="text2"/>
          <w:u w:val="single"/>
        </w:rPr>
        <w:t>și SOLUȚII</w:t>
      </w:r>
      <w:r w:rsidRPr="00362077">
        <w:rPr>
          <w:b/>
          <w:color w:val="1F497D" w:themeColor="text2"/>
          <w:u w:val="single"/>
        </w:rPr>
        <w:t xml:space="preserve"> </w:t>
      </w:r>
    </w:p>
    <w:p w:rsidR="00623FCE" w:rsidRDefault="00623FCE" w:rsidP="00450F35">
      <w:pPr>
        <w:shd w:val="clear" w:color="auto" w:fill="FFFFFF" w:themeFill="background1"/>
        <w:jc w:val="center"/>
        <w:rPr>
          <w:b/>
          <w:color w:val="1F497D" w:themeColor="text2"/>
          <w:u w:val="single"/>
        </w:rPr>
      </w:pPr>
    </w:p>
    <w:p w:rsidR="00623FCE" w:rsidRDefault="00623FCE" w:rsidP="00623FCE">
      <w:pPr>
        <w:tabs>
          <w:tab w:val="left" w:pos="142"/>
          <w:tab w:val="left" w:pos="426"/>
        </w:tabs>
        <w:contextualSpacing/>
        <w:jc w:val="both"/>
        <w:rPr>
          <w:color w:val="1F497D" w:themeColor="text2"/>
        </w:rPr>
      </w:pPr>
      <w:r w:rsidRPr="00066408">
        <w:rPr>
          <w:color w:val="1F497D" w:themeColor="text2"/>
          <w:lang w:val="en-US"/>
        </w:rPr>
        <w:t xml:space="preserve">Rezultatele obţinute </w:t>
      </w:r>
      <w:r>
        <w:rPr>
          <w:color w:val="1F497D" w:themeColor="text2"/>
          <w:lang w:val="en-US"/>
        </w:rPr>
        <w:t xml:space="preserve">de către </w:t>
      </w:r>
      <w:r w:rsidRPr="00066408">
        <w:rPr>
          <w:color w:val="1F497D" w:themeColor="text2"/>
          <w:lang w:val="en-US"/>
        </w:rPr>
        <w:t>Agenţi</w:t>
      </w:r>
      <w:r>
        <w:rPr>
          <w:color w:val="1F497D" w:themeColor="text2"/>
          <w:lang w:val="en-US"/>
        </w:rPr>
        <w:t>a</w:t>
      </w:r>
      <w:r w:rsidRPr="00066408">
        <w:rPr>
          <w:color w:val="1F497D" w:themeColor="text2"/>
          <w:lang w:val="en-US"/>
        </w:rPr>
        <w:t xml:space="preserve"> Naţional</w:t>
      </w:r>
      <w:r>
        <w:rPr>
          <w:color w:val="1F497D" w:themeColor="text2"/>
          <w:lang w:val="en-US"/>
        </w:rPr>
        <w:t>ă</w:t>
      </w:r>
      <w:r w:rsidRPr="00066408">
        <w:rPr>
          <w:color w:val="1F497D" w:themeColor="text2"/>
          <w:lang w:val="en-US"/>
        </w:rPr>
        <w:t xml:space="preserve"> şi structuril</w:t>
      </w:r>
      <w:r>
        <w:rPr>
          <w:color w:val="1F497D" w:themeColor="text2"/>
          <w:lang w:val="en-US"/>
        </w:rPr>
        <w:t>e</w:t>
      </w:r>
      <w:r w:rsidRPr="00066408">
        <w:rPr>
          <w:color w:val="1F497D" w:themeColor="text2"/>
          <w:lang w:val="en-US"/>
        </w:rPr>
        <w:t xml:space="preserve"> sale teritoriale</w:t>
      </w:r>
      <w:r>
        <w:rPr>
          <w:color w:val="1F497D" w:themeColor="text2"/>
          <w:lang w:val="en-US"/>
        </w:rPr>
        <w:t xml:space="preserve"> în perioada de referință</w:t>
      </w:r>
      <w:r w:rsidRPr="00066408">
        <w:rPr>
          <w:color w:val="1F497D" w:themeColor="text2"/>
          <w:lang w:val="en-US"/>
        </w:rPr>
        <w:t xml:space="preserve"> confirmă </w:t>
      </w:r>
      <w:r w:rsidRPr="00AD7A21">
        <w:rPr>
          <w:color w:val="1F497D" w:themeColor="text2"/>
        </w:rPr>
        <w:t>tendinţe de creştere a majorităţii indicatorilor atât în comparaţie cu anul 2014 cât și față de cei planificați,  ceea ce rezultă c</w:t>
      </w:r>
      <w:r>
        <w:rPr>
          <w:color w:val="1F497D" w:themeColor="text2"/>
        </w:rPr>
        <w:t>ă în mare parte</w:t>
      </w:r>
      <w:r w:rsidRPr="00AD7A21">
        <w:rPr>
          <w:color w:val="1F497D" w:themeColor="text2"/>
        </w:rPr>
        <w:t xml:space="preserve"> s-au atins scopurile și sarcinile trasate</w:t>
      </w:r>
      <w:r>
        <w:rPr>
          <w:color w:val="1F497D" w:themeColor="text2"/>
        </w:rPr>
        <w:t xml:space="preserve">, conturându-se următoarele </w:t>
      </w:r>
      <w:r w:rsidRPr="0065136C">
        <w:rPr>
          <w:b/>
          <w:color w:val="1F497D" w:themeColor="text2"/>
          <w:u w:val="single"/>
        </w:rPr>
        <w:t>concluzii</w:t>
      </w:r>
      <w:r w:rsidRPr="00333BF5">
        <w:rPr>
          <w:b/>
          <w:color w:val="1F497D" w:themeColor="text2"/>
        </w:rPr>
        <w:t>:</w:t>
      </w:r>
    </w:p>
    <w:p w:rsidR="001006C5" w:rsidRPr="00623FCE" w:rsidRDefault="001006C5" w:rsidP="00450F35">
      <w:pPr>
        <w:shd w:val="clear" w:color="auto" w:fill="FFFFFF" w:themeFill="background1"/>
        <w:jc w:val="center"/>
        <w:rPr>
          <w:b/>
          <w:color w:val="1F497D" w:themeColor="text2"/>
          <w:u w:val="single"/>
          <w:lang w:val="en-US"/>
        </w:rPr>
      </w:pPr>
    </w:p>
    <w:p w:rsidR="00283A53" w:rsidRDefault="00283A53" w:rsidP="001006C5">
      <w:pPr>
        <w:pStyle w:val="ad"/>
        <w:numPr>
          <w:ilvl w:val="0"/>
          <w:numId w:val="14"/>
        </w:numPr>
        <w:autoSpaceDE w:val="0"/>
        <w:autoSpaceDN w:val="0"/>
        <w:adjustRightInd w:val="0"/>
        <w:ind w:left="425" w:hanging="425"/>
        <w:jc w:val="both"/>
        <w:rPr>
          <w:rFonts w:eastAsiaTheme="minorHAnsi"/>
          <w:color w:val="1F497D" w:themeColor="text2"/>
          <w:lang w:val="en-US"/>
        </w:rPr>
      </w:pPr>
      <w:r>
        <w:rPr>
          <w:rFonts w:eastAsiaTheme="minorHAnsi"/>
          <w:color w:val="1F497D" w:themeColor="text2"/>
          <w:lang w:val="en-US"/>
        </w:rPr>
        <w:t xml:space="preserve">În anul 2015 se menține tendința de creștere a numărului de șomeri înregistrați și plasați în câmpul muncii; </w:t>
      </w:r>
    </w:p>
    <w:p w:rsidR="001006C5" w:rsidRDefault="00283A53" w:rsidP="001006C5">
      <w:pPr>
        <w:pStyle w:val="ad"/>
        <w:numPr>
          <w:ilvl w:val="0"/>
          <w:numId w:val="14"/>
        </w:numPr>
        <w:autoSpaceDE w:val="0"/>
        <w:autoSpaceDN w:val="0"/>
        <w:adjustRightInd w:val="0"/>
        <w:ind w:left="425" w:hanging="425"/>
        <w:jc w:val="both"/>
        <w:rPr>
          <w:rFonts w:eastAsiaTheme="minorHAnsi"/>
          <w:color w:val="1F497D" w:themeColor="text2"/>
          <w:lang w:val="en-US"/>
        </w:rPr>
      </w:pPr>
      <w:r>
        <w:rPr>
          <w:rFonts w:eastAsiaTheme="minorHAnsi"/>
          <w:color w:val="1F497D" w:themeColor="text2"/>
          <w:lang w:val="en-US"/>
        </w:rPr>
        <w:t xml:space="preserve">A crescut </w:t>
      </w:r>
      <w:r w:rsidR="001006C5" w:rsidRPr="00E80414">
        <w:rPr>
          <w:rFonts w:eastAsiaTheme="minorHAnsi"/>
          <w:color w:val="1F497D" w:themeColor="text2"/>
          <w:lang w:val="en-US"/>
        </w:rPr>
        <w:t>numărul</w:t>
      </w:r>
      <w:r>
        <w:rPr>
          <w:rFonts w:eastAsiaTheme="minorHAnsi"/>
          <w:color w:val="1F497D" w:themeColor="text2"/>
          <w:lang w:val="en-US"/>
        </w:rPr>
        <w:t xml:space="preserve"> </w:t>
      </w:r>
      <w:r w:rsidR="001006C5" w:rsidRPr="00E80414">
        <w:rPr>
          <w:rFonts w:eastAsiaTheme="minorHAnsi"/>
          <w:color w:val="1F497D" w:themeColor="text2"/>
          <w:lang w:val="en-US"/>
        </w:rPr>
        <w:t>de locuri de muncă vacante înregistrate de către agențiile teritoriale</w:t>
      </w:r>
      <w:r w:rsidR="00F572B9">
        <w:rPr>
          <w:rFonts w:eastAsiaTheme="minorHAnsi"/>
          <w:color w:val="1F497D" w:themeColor="text2"/>
          <w:lang w:val="en-US"/>
        </w:rPr>
        <w:t xml:space="preserve">, </w:t>
      </w:r>
      <w:r w:rsidR="001006C5" w:rsidRPr="00E80414">
        <w:rPr>
          <w:rFonts w:eastAsiaTheme="minorHAnsi"/>
          <w:color w:val="1F497D" w:themeColor="text2"/>
          <w:lang w:val="en-US"/>
        </w:rPr>
        <w:t xml:space="preserve">ocuparea lor </w:t>
      </w:r>
      <w:r w:rsidR="00F572B9">
        <w:rPr>
          <w:rFonts w:eastAsiaTheme="minorHAnsi"/>
          <w:color w:val="1F497D" w:themeColor="text2"/>
          <w:lang w:val="en-US"/>
        </w:rPr>
        <w:t>fiind</w:t>
      </w:r>
      <w:r w:rsidR="001006C5" w:rsidRPr="00E80414">
        <w:rPr>
          <w:rFonts w:eastAsiaTheme="minorHAnsi"/>
          <w:color w:val="1F497D" w:themeColor="text2"/>
          <w:lang w:val="en-US"/>
        </w:rPr>
        <w:t xml:space="preserve"> de cca 90%;  </w:t>
      </w:r>
    </w:p>
    <w:p w:rsidR="001D2CBF" w:rsidRDefault="000E5056" w:rsidP="001D2CBF">
      <w:pPr>
        <w:pStyle w:val="ad"/>
        <w:numPr>
          <w:ilvl w:val="0"/>
          <w:numId w:val="14"/>
        </w:numPr>
        <w:autoSpaceDE w:val="0"/>
        <w:autoSpaceDN w:val="0"/>
        <w:adjustRightInd w:val="0"/>
        <w:ind w:left="425" w:hanging="425"/>
        <w:jc w:val="both"/>
        <w:rPr>
          <w:rFonts w:eastAsiaTheme="minorHAnsi"/>
          <w:color w:val="1F497D" w:themeColor="text2"/>
          <w:lang w:val="en-US"/>
        </w:rPr>
      </w:pPr>
      <w:r>
        <w:rPr>
          <w:rFonts w:eastAsiaTheme="minorHAnsi"/>
          <w:color w:val="1F497D" w:themeColor="text2"/>
          <w:lang w:val="en-US"/>
        </w:rPr>
        <w:t>C</w:t>
      </w:r>
      <w:r w:rsidR="001D2CBF" w:rsidRPr="00E80414">
        <w:rPr>
          <w:rFonts w:eastAsiaTheme="minorHAnsi"/>
          <w:color w:val="1F497D" w:themeColor="text2"/>
          <w:lang w:val="en-US"/>
        </w:rPr>
        <w:t xml:space="preserve">ca 70% din numărul total de locuri de muncă vacante înregistrate </w:t>
      </w:r>
      <w:r w:rsidR="00906917">
        <w:rPr>
          <w:rFonts w:eastAsiaTheme="minorHAnsi"/>
          <w:color w:val="1F497D" w:themeColor="text2"/>
          <w:lang w:val="en-US"/>
        </w:rPr>
        <w:t>sunt pentru</w:t>
      </w:r>
      <w:r w:rsidR="001D2CBF" w:rsidRPr="00E80414">
        <w:rPr>
          <w:rFonts w:eastAsiaTheme="minorHAnsi"/>
          <w:color w:val="1F497D" w:themeColor="text2"/>
          <w:lang w:val="en-US"/>
        </w:rPr>
        <w:t xml:space="preserve"> muncitori;</w:t>
      </w:r>
    </w:p>
    <w:p w:rsidR="000E5056" w:rsidRDefault="000E5056" w:rsidP="001D2CBF">
      <w:pPr>
        <w:pStyle w:val="ad"/>
        <w:numPr>
          <w:ilvl w:val="0"/>
          <w:numId w:val="14"/>
        </w:numPr>
        <w:autoSpaceDE w:val="0"/>
        <w:autoSpaceDN w:val="0"/>
        <w:adjustRightInd w:val="0"/>
        <w:ind w:left="425" w:hanging="425"/>
        <w:jc w:val="both"/>
        <w:rPr>
          <w:rFonts w:eastAsiaTheme="minorHAnsi"/>
          <w:color w:val="1F497D" w:themeColor="text2"/>
          <w:lang w:val="en-US"/>
        </w:rPr>
      </w:pPr>
      <w:r>
        <w:rPr>
          <w:rFonts w:eastAsiaTheme="minorHAnsi"/>
          <w:color w:val="1F497D" w:themeColor="text2"/>
          <w:lang w:val="en-US"/>
        </w:rPr>
        <w:t>Totodată</w:t>
      </w:r>
      <w:r w:rsidR="009E5D40">
        <w:rPr>
          <w:rFonts w:eastAsiaTheme="minorHAnsi"/>
          <w:color w:val="1F497D" w:themeColor="text2"/>
          <w:lang w:val="en-US"/>
        </w:rPr>
        <w:t>,</w:t>
      </w:r>
      <w:r>
        <w:rPr>
          <w:rFonts w:eastAsiaTheme="minorHAnsi"/>
          <w:color w:val="1F497D" w:themeColor="text2"/>
          <w:lang w:val="en-US"/>
        </w:rPr>
        <w:t xml:space="preserve"> se menține la același nivel (43%) rata de ocupare a populației active, cu o rată a șomajului de numai 4,1%, ceea ce denotă gradul sporit de muncă la negru;</w:t>
      </w:r>
    </w:p>
    <w:p w:rsidR="000E5056" w:rsidRPr="00E80414" w:rsidRDefault="000E5056" w:rsidP="000E5056">
      <w:pPr>
        <w:pStyle w:val="ad"/>
        <w:numPr>
          <w:ilvl w:val="0"/>
          <w:numId w:val="14"/>
        </w:numPr>
        <w:autoSpaceDE w:val="0"/>
        <w:autoSpaceDN w:val="0"/>
        <w:adjustRightInd w:val="0"/>
        <w:ind w:left="425" w:hanging="425"/>
        <w:jc w:val="both"/>
        <w:rPr>
          <w:rFonts w:eastAsiaTheme="minorHAnsi"/>
          <w:color w:val="1F497D" w:themeColor="text2"/>
          <w:lang w:val="en-US"/>
        </w:rPr>
      </w:pPr>
      <w:r>
        <w:rPr>
          <w:rFonts w:eastAsiaTheme="minorHAnsi"/>
          <w:color w:val="1F497D" w:themeColor="text2"/>
          <w:lang w:val="en-US"/>
        </w:rPr>
        <w:t>A scăzut ponderea șomerilor plasați în câmpul muncii</w:t>
      </w:r>
      <w:r w:rsidRPr="000E5056">
        <w:rPr>
          <w:rFonts w:eastAsiaTheme="minorHAnsi"/>
          <w:color w:val="1F497D" w:themeColor="text2"/>
          <w:lang w:val="en-US"/>
        </w:rPr>
        <w:t xml:space="preserve"> </w:t>
      </w:r>
      <w:r w:rsidRPr="00E80414">
        <w:rPr>
          <w:rFonts w:eastAsiaTheme="minorHAnsi"/>
          <w:color w:val="1F497D" w:themeColor="text2"/>
          <w:lang w:val="en-US"/>
        </w:rPr>
        <w:t xml:space="preserve">în raport cu cei înregistrați (33%) comparativ cu anul precedent (38%);   </w:t>
      </w:r>
    </w:p>
    <w:p w:rsidR="000E5056" w:rsidRPr="00E80414" w:rsidRDefault="000E5056" w:rsidP="000E5056">
      <w:pPr>
        <w:pStyle w:val="ad"/>
        <w:numPr>
          <w:ilvl w:val="0"/>
          <w:numId w:val="14"/>
        </w:numPr>
        <w:shd w:val="clear" w:color="auto" w:fill="FFFFFF" w:themeFill="background1"/>
        <w:autoSpaceDE w:val="0"/>
        <w:autoSpaceDN w:val="0"/>
        <w:adjustRightInd w:val="0"/>
        <w:ind w:left="425" w:hanging="425"/>
        <w:jc w:val="both"/>
        <w:rPr>
          <w:iCs/>
          <w:color w:val="1F497D" w:themeColor="text2"/>
          <w:lang w:val="en-US"/>
        </w:rPr>
      </w:pPr>
      <w:r>
        <w:rPr>
          <w:color w:val="1F497D" w:themeColor="text2"/>
        </w:rPr>
        <w:t>C</w:t>
      </w:r>
      <w:r w:rsidRPr="00E80414">
        <w:rPr>
          <w:color w:val="1F497D" w:themeColor="text2"/>
        </w:rPr>
        <w:t>onfiguraţia pieţei muncii a fost marcată de presiunea ofertei de forţă de muncă asupra cererii: acest decalaj a fost mai accentuat în rândul populației din mediu rural, locurile vacante la finele anului 2015 în acest sector constituia numai 11%, iar numărul șomerilor 70%</w:t>
      </w:r>
      <w:r w:rsidRPr="00E80414">
        <w:rPr>
          <w:iCs/>
          <w:color w:val="1F497D" w:themeColor="text2"/>
          <w:lang w:val="en-US"/>
        </w:rPr>
        <w:t>;</w:t>
      </w:r>
    </w:p>
    <w:p w:rsidR="000E5056" w:rsidRPr="00E80414" w:rsidRDefault="000E5056" w:rsidP="000E5056">
      <w:pPr>
        <w:pStyle w:val="ad"/>
        <w:numPr>
          <w:ilvl w:val="0"/>
          <w:numId w:val="14"/>
        </w:numPr>
        <w:shd w:val="clear" w:color="auto" w:fill="FFFFFF" w:themeFill="background1"/>
        <w:autoSpaceDE w:val="0"/>
        <w:autoSpaceDN w:val="0"/>
        <w:adjustRightInd w:val="0"/>
        <w:ind w:left="425" w:hanging="425"/>
        <w:jc w:val="both"/>
        <w:rPr>
          <w:iCs/>
          <w:color w:val="1F497D" w:themeColor="text2"/>
          <w:lang w:val="en-US"/>
        </w:rPr>
      </w:pPr>
      <w:r>
        <w:rPr>
          <w:color w:val="1F497D" w:themeColor="text2"/>
        </w:rPr>
        <w:t>A</w:t>
      </w:r>
      <w:r w:rsidRPr="00E80414">
        <w:rPr>
          <w:color w:val="1F497D" w:themeColor="text2"/>
        </w:rPr>
        <w:t xml:space="preserve"> crescut șomajul în rândul tinerilor (16-29 ani) comparativ cu anul precedent, respectiv de la 14,2 mii la 16,3 mii persoane. </w:t>
      </w:r>
      <w:r>
        <w:rPr>
          <w:color w:val="1F497D" w:themeColor="text2"/>
        </w:rPr>
        <w:t>Se menține</w:t>
      </w:r>
      <w:r w:rsidRPr="00E80414">
        <w:rPr>
          <w:color w:val="1F497D" w:themeColor="text2"/>
        </w:rPr>
        <w:t xml:space="preserve"> pondere</w:t>
      </w:r>
      <w:r>
        <w:rPr>
          <w:color w:val="1F497D" w:themeColor="text2"/>
        </w:rPr>
        <w:t>a</w:t>
      </w:r>
      <w:r w:rsidRPr="00E80414">
        <w:rPr>
          <w:color w:val="1F497D" w:themeColor="text2"/>
        </w:rPr>
        <w:t xml:space="preserve"> mărită a</w:t>
      </w:r>
      <w:r>
        <w:rPr>
          <w:color w:val="1F497D" w:themeColor="text2"/>
        </w:rPr>
        <w:t>tât a</w:t>
      </w:r>
      <w:r w:rsidRPr="00E80414">
        <w:rPr>
          <w:color w:val="1F497D" w:themeColor="text2"/>
        </w:rPr>
        <w:t xml:space="preserve"> </w:t>
      </w:r>
      <w:r w:rsidRPr="00E80414">
        <w:rPr>
          <w:color w:val="1F497D" w:themeColor="text2"/>
          <w:lang w:val="ro-MO"/>
        </w:rPr>
        <w:t xml:space="preserve">tinerilor înregistrați din localităție rurale </w:t>
      </w:r>
      <w:r w:rsidRPr="00E80414">
        <w:rPr>
          <w:rFonts w:eastAsiaTheme="minorHAnsi"/>
          <w:color w:val="1F497D" w:themeColor="text2"/>
          <w:lang w:val="en-US"/>
        </w:rPr>
        <w:t>–</w:t>
      </w:r>
      <w:r w:rsidRPr="00E80414">
        <w:rPr>
          <w:color w:val="1F497D" w:themeColor="text2"/>
          <w:lang w:val="ro-MO"/>
        </w:rPr>
        <w:t xml:space="preserve">  65%</w:t>
      </w:r>
      <w:r>
        <w:rPr>
          <w:color w:val="1F497D" w:themeColor="text2"/>
          <w:lang w:val="ro-MO"/>
        </w:rPr>
        <w:t xml:space="preserve"> cât și a celor cu</w:t>
      </w:r>
      <w:r w:rsidRPr="00E80414">
        <w:rPr>
          <w:color w:val="1F497D" w:themeColor="text2"/>
          <w:lang w:val="ro-MO"/>
        </w:rPr>
        <w:t xml:space="preserve"> studii gimnaziale, liceale </w:t>
      </w:r>
      <w:r w:rsidRPr="00E80414">
        <w:rPr>
          <w:rFonts w:eastAsiaTheme="minorHAnsi"/>
          <w:color w:val="1F497D" w:themeColor="text2"/>
          <w:lang w:val="en-US"/>
        </w:rPr>
        <w:t xml:space="preserve">– </w:t>
      </w:r>
      <w:r w:rsidRPr="00E80414">
        <w:rPr>
          <w:color w:val="1F497D" w:themeColor="text2"/>
          <w:lang w:val="ro-MO"/>
        </w:rPr>
        <w:t>64%;</w:t>
      </w:r>
    </w:p>
    <w:p w:rsidR="000E5056" w:rsidRPr="000E5056" w:rsidRDefault="000E5056" w:rsidP="001D2CBF">
      <w:pPr>
        <w:pStyle w:val="ad"/>
        <w:numPr>
          <w:ilvl w:val="0"/>
          <w:numId w:val="14"/>
        </w:numPr>
        <w:shd w:val="clear" w:color="auto" w:fill="FFFFFF" w:themeFill="background1"/>
        <w:autoSpaceDE w:val="0"/>
        <w:autoSpaceDN w:val="0"/>
        <w:adjustRightInd w:val="0"/>
        <w:ind w:left="425" w:hanging="425"/>
        <w:jc w:val="both"/>
        <w:rPr>
          <w:rFonts w:eastAsiaTheme="minorHAnsi"/>
          <w:iCs/>
          <w:color w:val="1F497D" w:themeColor="text2"/>
          <w:lang w:val="en-US"/>
        </w:rPr>
      </w:pPr>
      <w:r w:rsidRPr="000E5056">
        <w:rPr>
          <w:color w:val="1F497D" w:themeColor="text2"/>
        </w:rPr>
        <w:t xml:space="preserve">Persoanele fără calificare înregistrate reprezintă o pondere de 61%. Numărul redus (24%) a șomerilor înregistrați pregătiți şi motivați de a se plasa în câmpul muncii mențin </w:t>
      </w:r>
      <w:r>
        <w:rPr>
          <w:color w:val="1F497D" w:themeColor="text2"/>
        </w:rPr>
        <w:t>t</w:t>
      </w:r>
      <w:r w:rsidRPr="000E5056">
        <w:rPr>
          <w:color w:val="1F497D" w:themeColor="text2"/>
        </w:rPr>
        <w:t xml:space="preserve">rendul ascendent a serviciilor de informare și consiliere </w:t>
      </w:r>
      <w:r>
        <w:rPr>
          <w:color w:val="1F497D" w:themeColor="text2"/>
        </w:rPr>
        <w:t>pe parcursul ultimilor ani;</w:t>
      </w:r>
    </w:p>
    <w:p w:rsidR="000E5056" w:rsidRPr="00255DEC" w:rsidRDefault="000E5056" w:rsidP="000E5056">
      <w:pPr>
        <w:pStyle w:val="ad"/>
        <w:numPr>
          <w:ilvl w:val="0"/>
          <w:numId w:val="14"/>
        </w:numPr>
        <w:shd w:val="clear" w:color="auto" w:fill="FFFFFF" w:themeFill="background1"/>
        <w:autoSpaceDE w:val="0"/>
        <w:autoSpaceDN w:val="0"/>
        <w:adjustRightInd w:val="0"/>
        <w:ind w:left="425" w:hanging="425"/>
        <w:jc w:val="both"/>
        <w:rPr>
          <w:iCs/>
          <w:color w:val="1F497D" w:themeColor="text2"/>
          <w:lang w:val="en-US"/>
        </w:rPr>
      </w:pPr>
      <w:r>
        <w:rPr>
          <w:color w:val="1F497D" w:themeColor="text2"/>
        </w:rPr>
        <w:t>A</w:t>
      </w:r>
      <w:r w:rsidRPr="00255DEC">
        <w:rPr>
          <w:color w:val="1F497D" w:themeColor="text2"/>
        </w:rPr>
        <w:t xml:space="preserve"> crescut de cca 3 ori numărul salariaților avizați de disponibilzare comparativ cu anul 2014 și respectiv și numărul serviciilor de preconcediere;</w:t>
      </w:r>
    </w:p>
    <w:p w:rsidR="000E5056" w:rsidRPr="000E5056" w:rsidRDefault="000E5056" w:rsidP="001D2CBF">
      <w:pPr>
        <w:pStyle w:val="ad"/>
        <w:numPr>
          <w:ilvl w:val="0"/>
          <w:numId w:val="14"/>
        </w:numPr>
        <w:autoSpaceDE w:val="0"/>
        <w:autoSpaceDN w:val="0"/>
        <w:adjustRightInd w:val="0"/>
        <w:ind w:left="425" w:hanging="425"/>
        <w:jc w:val="both"/>
        <w:rPr>
          <w:rFonts w:eastAsiaTheme="minorHAnsi"/>
          <w:color w:val="1F497D" w:themeColor="text2"/>
          <w:lang w:val="en-US"/>
        </w:rPr>
      </w:pPr>
      <w:r w:rsidRPr="000E5056">
        <w:rPr>
          <w:color w:val="1F497D" w:themeColor="text2"/>
        </w:rPr>
        <w:t>Din numărul total de persoane care au emigrat, cu preponderență au fost femeile (75%) și persoanele provenite din mediul rural (67%)</w:t>
      </w:r>
      <w:r w:rsidR="00B5336E">
        <w:rPr>
          <w:color w:val="1F497D" w:themeColor="text2"/>
        </w:rPr>
        <w:t>;</w:t>
      </w:r>
      <w:r w:rsidRPr="000E5056">
        <w:rPr>
          <w:color w:val="1F497D" w:themeColor="text2"/>
        </w:rPr>
        <w:t xml:space="preserve"> </w:t>
      </w:r>
    </w:p>
    <w:p w:rsidR="000E5056" w:rsidRPr="00AA41F0" w:rsidRDefault="000E5056" w:rsidP="000E5056">
      <w:pPr>
        <w:pStyle w:val="ad"/>
        <w:numPr>
          <w:ilvl w:val="0"/>
          <w:numId w:val="14"/>
        </w:numPr>
        <w:shd w:val="clear" w:color="auto" w:fill="FFFFFF" w:themeFill="background1"/>
        <w:autoSpaceDE w:val="0"/>
        <w:autoSpaceDN w:val="0"/>
        <w:adjustRightInd w:val="0"/>
        <w:ind w:left="425" w:hanging="425"/>
        <w:jc w:val="both"/>
        <w:rPr>
          <w:i/>
          <w:iCs/>
          <w:color w:val="1F497D" w:themeColor="text2"/>
          <w:lang w:val="en-US"/>
        </w:rPr>
      </w:pPr>
      <w:r>
        <w:rPr>
          <w:color w:val="1F497D" w:themeColor="text2"/>
        </w:rPr>
        <w:t>C</w:t>
      </w:r>
      <w:r w:rsidRPr="00DC7A67">
        <w:rPr>
          <w:color w:val="1F497D" w:themeColor="text2"/>
        </w:rPr>
        <w:t xml:space="preserve">ea mai mare parte din totalul cheltuielilor bugetului </w:t>
      </w:r>
      <w:r>
        <w:rPr>
          <w:color w:val="1F497D" w:themeColor="text2"/>
        </w:rPr>
        <w:t xml:space="preserve">anului curent </w:t>
      </w:r>
      <w:r w:rsidRPr="00DC7A67">
        <w:rPr>
          <w:color w:val="1F497D" w:themeColor="text2"/>
        </w:rPr>
        <w:t>revine măsurilor pasive</w:t>
      </w:r>
      <w:r>
        <w:rPr>
          <w:color w:val="1F497D" w:themeColor="text2"/>
        </w:rPr>
        <w:t>, ceea ce impune necesitatea finanțării tuturor măsurilor active conform legislației în vigoare</w:t>
      </w:r>
      <w:r w:rsidRPr="00DC7A67">
        <w:rPr>
          <w:color w:val="1F497D" w:themeColor="text2"/>
        </w:rPr>
        <w:t xml:space="preserve">;  </w:t>
      </w:r>
    </w:p>
    <w:p w:rsidR="000E5056" w:rsidRPr="00E80414" w:rsidRDefault="00073851" w:rsidP="001D2CBF">
      <w:pPr>
        <w:pStyle w:val="ad"/>
        <w:numPr>
          <w:ilvl w:val="0"/>
          <w:numId w:val="14"/>
        </w:numPr>
        <w:autoSpaceDE w:val="0"/>
        <w:autoSpaceDN w:val="0"/>
        <w:adjustRightInd w:val="0"/>
        <w:ind w:left="425" w:hanging="425"/>
        <w:jc w:val="both"/>
        <w:rPr>
          <w:rFonts w:eastAsiaTheme="minorHAnsi"/>
          <w:color w:val="1F497D" w:themeColor="text2"/>
          <w:lang w:val="en-US"/>
        </w:rPr>
      </w:pPr>
      <w:r>
        <w:rPr>
          <w:color w:val="1F497D" w:themeColor="text2"/>
        </w:rPr>
        <w:t>M</w:t>
      </w:r>
      <w:r w:rsidR="000E5056" w:rsidRPr="00DC7A67">
        <w:rPr>
          <w:color w:val="1F497D" w:themeColor="text2"/>
        </w:rPr>
        <w:t>etodologia de planificare a surselor financiare nu corespunde situației actuale</w:t>
      </w:r>
      <w:r w:rsidR="000E5056" w:rsidRPr="00CA4CCC">
        <w:rPr>
          <w:iCs/>
          <w:color w:val="1F497D" w:themeColor="text2"/>
          <w:lang w:val="en-US"/>
        </w:rPr>
        <w:t>.</w:t>
      </w:r>
    </w:p>
    <w:p w:rsidR="003231AB" w:rsidRDefault="003231AB" w:rsidP="00450F35">
      <w:pPr>
        <w:shd w:val="clear" w:color="auto" w:fill="FFFFFF" w:themeFill="background1"/>
        <w:jc w:val="center"/>
        <w:rPr>
          <w:b/>
          <w:color w:val="1F497D" w:themeColor="text2"/>
          <w:u w:val="single"/>
          <w:lang w:val="en-US"/>
        </w:rPr>
      </w:pPr>
    </w:p>
    <w:p w:rsidR="00173394" w:rsidRDefault="00173394" w:rsidP="00BF6FDC">
      <w:pPr>
        <w:shd w:val="clear" w:color="auto" w:fill="FFFFFF" w:themeFill="background1"/>
        <w:jc w:val="both"/>
        <w:rPr>
          <w:color w:val="1F497D" w:themeColor="text2"/>
        </w:rPr>
      </w:pPr>
      <w:r w:rsidRPr="00071544">
        <w:rPr>
          <w:color w:val="1F497D" w:themeColor="text2"/>
        </w:rPr>
        <w:t xml:space="preserve">Agenţia Naţională  în comun cu structurile sale teritoriale se confruntă cu un şir de </w:t>
      </w:r>
      <w:r w:rsidRPr="0065136C">
        <w:rPr>
          <w:b/>
          <w:color w:val="1F497D" w:themeColor="text2"/>
          <w:u w:val="single"/>
        </w:rPr>
        <w:t>probleme</w:t>
      </w:r>
      <w:r w:rsidRPr="00071544">
        <w:rPr>
          <w:color w:val="1F497D" w:themeColor="text2"/>
        </w:rPr>
        <w:t xml:space="preserve"> </w:t>
      </w:r>
      <w:r w:rsidR="00E50D65">
        <w:rPr>
          <w:color w:val="1F497D" w:themeColor="text2"/>
        </w:rPr>
        <w:t>pe piața muncii</w:t>
      </w:r>
      <w:r w:rsidR="00960AD7">
        <w:rPr>
          <w:color w:val="1F497D" w:themeColor="text2"/>
        </w:rPr>
        <w:t>, atât de ordin obiectiv, cât și subiectiv</w:t>
      </w:r>
      <w:r w:rsidR="00E50D65">
        <w:rPr>
          <w:color w:val="1F497D" w:themeColor="text2"/>
        </w:rPr>
        <w:t xml:space="preserve">: </w:t>
      </w:r>
    </w:p>
    <w:p w:rsidR="00421975" w:rsidRPr="00071544" w:rsidRDefault="00421975" w:rsidP="00173394">
      <w:pPr>
        <w:pStyle w:val="ad"/>
        <w:tabs>
          <w:tab w:val="left" w:pos="142"/>
        </w:tabs>
        <w:ind w:left="0"/>
        <w:jc w:val="both"/>
        <w:rPr>
          <w:color w:val="1F497D" w:themeColor="text2"/>
        </w:rPr>
      </w:pPr>
    </w:p>
    <w:p w:rsidR="00C35F25" w:rsidRPr="00E30070" w:rsidRDefault="00073851" w:rsidP="00C166D0">
      <w:pPr>
        <w:pStyle w:val="ad"/>
        <w:numPr>
          <w:ilvl w:val="0"/>
          <w:numId w:val="37"/>
        </w:numPr>
        <w:tabs>
          <w:tab w:val="left" w:pos="426"/>
        </w:tabs>
        <w:ind w:left="426" w:right="-2" w:hanging="426"/>
        <w:contextualSpacing/>
        <w:jc w:val="both"/>
        <w:rPr>
          <w:color w:val="1F497D" w:themeColor="text2"/>
        </w:rPr>
      </w:pPr>
      <w:r>
        <w:rPr>
          <w:color w:val="1F497D" w:themeColor="text2"/>
        </w:rPr>
        <w:t>D</w:t>
      </w:r>
      <w:r w:rsidR="00C35F25" w:rsidRPr="00E30070">
        <w:rPr>
          <w:color w:val="1F497D" w:themeColor="text2"/>
        </w:rPr>
        <w:t>ezechilibru pe piaţa muncii în aspect de mediu rural şi urban: 70% din numărul şomerilor aflaţi în evidenţă la finele anului 2015 erau din sectorul rural, iar locurile vacante în acest sector constituiau 11%;</w:t>
      </w:r>
    </w:p>
    <w:p w:rsidR="00C35F25" w:rsidRPr="00E30070" w:rsidRDefault="00C166D0" w:rsidP="00C166D0">
      <w:pPr>
        <w:pStyle w:val="ad"/>
        <w:numPr>
          <w:ilvl w:val="0"/>
          <w:numId w:val="37"/>
        </w:numPr>
        <w:tabs>
          <w:tab w:val="left" w:pos="284"/>
          <w:tab w:val="left" w:pos="426"/>
        </w:tabs>
        <w:ind w:left="426" w:hanging="426"/>
        <w:contextualSpacing/>
        <w:jc w:val="both"/>
        <w:rPr>
          <w:color w:val="1F497D" w:themeColor="text2"/>
        </w:rPr>
      </w:pPr>
      <w:r>
        <w:rPr>
          <w:color w:val="1F497D" w:themeColor="text2"/>
        </w:rPr>
        <w:t xml:space="preserve">  </w:t>
      </w:r>
      <w:r w:rsidR="00073851">
        <w:rPr>
          <w:color w:val="1F497D" w:themeColor="text2"/>
        </w:rPr>
        <w:t>N</w:t>
      </w:r>
      <w:r w:rsidR="00C35F25" w:rsidRPr="00E30070">
        <w:rPr>
          <w:color w:val="1F497D" w:themeColor="text2"/>
        </w:rPr>
        <w:t xml:space="preserve">ecompetivitatea forţei de muncă: ponderea mare a şomerilor care nu deţin o profesie: 61% din numărul şomerilor înregistraţi au studii primare, gimnaziale, liceale şi medii de cultură generală, pe când agenţii economici preponderent solicită persoane cu nivel de calificare înalt şi experienţă în domeniu;  </w:t>
      </w:r>
    </w:p>
    <w:p w:rsidR="00AA41F0" w:rsidRPr="00AA41F0" w:rsidRDefault="00C166D0" w:rsidP="00BC624D">
      <w:pPr>
        <w:pStyle w:val="ad"/>
        <w:numPr>
          <w:ilvl w:val="0"/>
          <w:numId w:val="37"/>
        </w:numPr>
        <w:tabs>
          <w:tab w:val="left" w:pos="284"/>
          <w:tab w:val="left" w:pos="426"/>
        </w:tabs>
        <w:ind w:left="426" w:hanging="426"/>
        <w:contextualSpacing/>
        <w:jc w:val="both"/>
      </w:pPr>
      <w:r>
        <w:rPr>
          <w:color w:val="1F497D" w:themeColor="text2"/>
        </w:rPr>
        <w:t xml:space="preserve">  </w:t>
      </w:r>
      <w:r w:rsidR="00073851">
        <w:rPr>
          <w:color w:val="1F497D" w:themeColor="text2"/>
        </w:rPr>
        <w:t>F</w:t>
      </w:r>
      <w:r w:rsidR="009C731C" w:rsidRPr="00AA41F0">
        <w:rPr>
          <w:color w:val="1F497D" w:themeColor="text2"/>
        </w:rPr>
        <w:t>inanţarea redusă a măsurilor active pe piaţa forţei de muncă</w:t>
      </w:r>
      <w:r w:rsidR="00AA41F0" w:rsidRPr="00AA41F0">
        <w:rPr>
          <w:color w:val="1F497D" w:themeColor="text2"/>
        </w:rPr>
        <w:t xml:space="preserve"> din 9 măsuri active sunt finanțate numai 3 măsuri</w:t>
      </w:r>
      <w:r w:rsidR="00073851">
        <w:rPr>
          <w:color w:val="1F497D" w:themeColor="text2"/>
          <w:lang w:val="en-US"/>
        </w:rPr>
        <w:t>;</w:t>
      </w:r>
    </w:p>
    <w:p w:rsidR="00AA41F0" w:rsidRPr="00AA41F0" w:rsidRDefault="00073851" w:rsidP="00C166D0">
      <w:pPr>
        <w:pStyle w:val="ad"/>
        <w:numPr>
          <w:ilvl w:val="0"/>
          <w:numId w:val="37"/>
        </w:numPr>
        <w:shd w:val="clear" w:color="auto" w:fill="FFFFFF" w:themeFill="background1"/>
        <w:autoSpaceDE w:val="0"/>
        <w:autoSpaceDN w:val="0"/>
        <w:adjustRightInd w:val="0"/>
        <w:ind w:left="426" w:hanging="426"/>
        <w:jc w:val="both"/>
        <w:rPr>
          <w:iCs/>
          <w:color w:val="1F497D" w:themeColor="text2"/>
          <w:lang w:val="en-US"/>
        </w:rPr>
      </w:pPr>
      <w:r>
        <w:rPr>
          <w:color w:val="1F497D" w:themeColor="text2"/>
        </w:rPr>
        <w:t>L</w:t>
      </w:r>
      <w:r w:rsidR="00AA41F0" w:rsidRPr="00AA41F0">
        <w:rPr>
          <w:color w:val="1F497D" w:themeColor="text2"/>
        </w:rPr>
        <w:t xml:space="preserve">ipsa unui buget independent pentru ocupare </w:t>
      </w:r>
      <w:r>
        <w:rPr>
          <w:color w:val="1F497D" w:themeColor="text2"/>
        </w:rPr>
        <w:t>ș</w:t>
      </w:r>
      <w:r w:rsidR="00AA41F0" w:rsidRPr="00AA41F0">
        <w:rPr>
          <w:color w:val="1F497D" w:themeColor="text2"/>
        </w:rPr>
        <w:t xml:space="preserve">i </w:t>
      </w:r>
      <w:r>
        <w:rPr>
          <w:color w:val="1F497D" w:themeColor="text2"/>
        </w:rPr>
        <w:t>ș</w:t>
      </w:r>
      <w:r w:rsidR="00AA41F0" w:rsidRPr="00AA41F0">
        <w:rPr>
          <w:color w:val="1F497D" w:themeColor="text2"/>
        </w:rPr>
        <w:t>omaj duce la nesiguranţa acoperirii financiare a măsurilor active destinate ocupării forţei de muncă</w:t>
      </w:r>
      <w:r>
        <w:rPr>
          <w:color w:val="1F497D" w:themeColor="text2"/>
        </w:rPr>
        <w:t>;</w:t>
      </w:r>
      <w:r w:rsidR="00AA41F0" w:rsidRPr="00AA41F0">
        <w:rPr>
          <w:color w:val="1F497D" w:themeColor="text2"/>
        </w:rPr>
        <w:t xml:space="preserve"> </w:t>
      </w:r>
    </w:p>
    <w:p w:rsidR="00AA41F0" w:rsidRPr="005953C1" w:rsidRDefault="00C166D0" w:rsidP="00011BE4">
      <w:pPr>
        <w:pStyle w:val="ad"/>
        <w:numPr>
          <w:ilvl w:val="0"/>
          <w:numId w:val="37"/>
        </w:numPr>
        <w:tabs>
          <w:tab w:val="left" w:pos="142"/>
          <w:tab w:val="left" w:pos="426"/>
        </w:tabs>
        <w:ind w:hanging="720"/>
        <w:contextualSpacing/>
        <w:jc w:val="both"/>
        <w:rPr>
          <w:color w:val="1F497D" w:themeColor="text2"/>
          <w:lang w:val="en-US"/>
        </w:rPr>
      </w:pPr>
      <w:r>
        <w:rPr>
          <w:color w:val="1F497D" w:themeColor="text2"/>
          <w:lang w:val="en-US"/>
        </w:rPr>
        <w:t xml:space="preserve">    </w:t>
      </w:r>
      <w:proofErr w:type="gramStart"/>
      <w:r w:rsidR="00AA41F0" w:rsidRPr="00AA41F0">
        <w:rPr>
          <w:color w:val="1F497D" w:themeColor="text2"/>
          <w:lang w:val="en-US"/>
        </w:rPr>
        <w:t>lipsa</w:t>
      </w:r>
      <w:proofErr w:type="gramEnd"/>
      <w:r w:rsidR="00AA41F0" w:rsidRPr="00AA41F0">
        <w:rPr>
          <w:color w:val="1F497D" w:themeColor="text2"/>
          <w:lang w:val="en-US"/>
        </w:rPr>
        <w:t xml:space="preserve"> unui mecanism flexibil de finanțare a politicilor </w:t>
      </w:r>
      <w:r w:rsidR="00050C17">
        <w:rPr>
          <w:color w:val="1F497D" w:themeColor="text2"/>
          <w:lang w:val="en-US"/>
        </w:rPr>
        <w:t xml:space="preserve">active </w:t>
      </w:r>
      <w:r w:rsidR="00AA41F0" w:rsidRPr="00AA41F0">
        <w:rPr>
          <w:color w:val="1F497D" w:themeColor="text2"/>
          <w:lang w:val="en-US"/>
        </w:rPr>
        <w:t>pe piața muncii</w:t>
      </w:r>
      <w:r w:rsidR="00073851">
        <w:rPr>
          <w:color w:val="1F497D" w:themeColor="text2"/>
          <w:lang w:val="en-US"/>
        </w:rPr>
        <w:t>.</w:t>
      </w:r>
    </w:p>
    <w:p w:rsidR="00B85A7D" w:rsidRPr="006639DF" w:rsidRDefault="00B85A7D" w:rsidP="00B85A7D">
      <w:pPr>
        <w:pStyle w:val="ad"/>
        <w:tabs>
          <w:tab w:val="left" w:pos="142"/>
          <w:tab w:val="left" w:pos="426"/>
        </w:tabs>
        <w:contextualSpacing/>
        <w:jc w:val="both"/>
        <w:rPr>
          <w:color w:val="1F497D" w:themeColor="text2"/>
          <w:lang w:val="en-US"/>
        </w:rPr>
      </w:pPr>
    </w:p>
    <w:p w:rsidR="006662AC" w:rsidRDefault="00173394" w:rsidP="00BC624D">
      <w:pPr>
        <w:tabs>
          <w:tab w:val="left" w:pos="142"/>
          <w:tab w:val="left" w:pos="426"/>
        </w:tabs>
        <w:contextualSpacing/>
        <w:jc w:val="both"/>
        <w:rPr>
          <w:i/>
          <w:iCs/>
          <w:color w:val="1F497D" w:themeColor="text2"/>
          <w:lang w:val="en-US"/>
        </w:rPr>
      </w:pPr>
      <w:r w:rsidRPr="007D1F3A">
        <w:rPr>
          <w:i/>
          <w:color w:val="1F497D" w:themeColor="text2"/>
        </w:rPr>
        <w:t xml:space="preserve"> </w:t>
      </w:r>
      <w:r w:rsidR="00272BB3" w:rsidRPr="00272BB3">
        <w:rPr>
          <w:iCs/>
          <w:color w:val="1F497D" w:themeColor="text2"/>
          <w:lang w:val="en-US"/>
        </w:rPr>
        <w:t xml:space="preserve">Ținând cont de cele expuse mai sus, </w:t>
      </w:r>
      <w:r w:rsidR="00454188">
        <w:rPr>
          <w:iCs/>
          <w:color w:val="1F497D" w:themeColor="text2"/>
          <w:lang w:val="en-US"/>
        </w:rPr>
        <w:t xml:space="preserve">s-au identificat </w:t>
      </w:r>
      <w:r w:rsidR="001164F2" w:rsidRPr="0065136C">
        <w:rPr>
          <w:b/>
          <w:iCs/>
          <w:color w:val="1F497D" w:themeColor="text2"/>
          <w:u w:val="single"/>
          <w:lang w:val="en-US"/>
        </w:rPr>
        <w:t>soluții</w:t>
      </w:r>
      <w:r w:rsidR="001164F2">
        <w:rPr>
          <w:iCs/>
          <w:color w:val="1F497D" w:themeColor="text2"/>
          <w:lang w:val="en-US"/>
        </w:rPr>
        <w:t xml:space="preserve"> și </w:t>
      </w:r>
      <w:r w:rsidR="00454188" w:rsidRPr="001164F2">
        <w:rPr>
          <w:iCs/>
          <w:color w:val="1F497D" w:themeColor="text2"/>
          <w:lang w:val="en-US"/>
        </w:rPr>
        <w:t xml:space="preserve">domenii </w:t>
      </w:r>
      <w:proofErr w:type="gramStart"/>
      <w:r w:rsidR="00454188" w:rsidRPr="001164F2">
        <w:rPr>
          <w:iCs/>
          <w:color w:val="1F497D" w:themeColor="text2"/>
          <w:lang w:val="en-US"/>
        </w:rPr>
        <w:t>ce</w:t>
      </w:r>
      <w:proofErr w:type="gramEnd"/>
      <w:r w:rsidR="00454188" w:rsidRPr="001164F2">
        <w:rPr>
          <w:iCs/>
          <w:color w:val="1F497D" w:themeColor="text2"/>
          <w:lang w:val="en-US"/>
        </w:rPr>
        <w:t xml:space="preserve"> necesită îmbunătăţire</w:t>
      </w:r>
      <w:r w:rsidR="001164F2" w:rsidRPr="001164F2">
        <w:rPr>
          <w:iCs/>
          <w:color w:val="1F497D" w:themeColor="text2"/>
          <w:lang w:val="en-US"/>
        </w:rPr>
        <w:t>:</w:t>
      </w:r>
      <w:r w:rsidR="00454188" w:rsidRPr="003E0ECC">
        <w:rPr>
          <w:i/>
          <w:iCs/>
          <w:color w:val="1F497D" w:themeColor="text2"/>
          <w:lang w:val="en-US"/>
        </w:rPr>
        <w:t xml:space="preserve"> </w:t>
      </w:r>
    </w:p>
    <w:p w:rsidR="001164F2" w:rsidRPr="00173394" w:rsidRDefault="001164F2" w:rsidP="009721C5">
      <w:pPr>
        <w:shd w:val="clear" w:color="auto" w:fill="FFFFFF" w:themeFill="background1"/>
        <w:autoSpaceDE w:val="0"/>
        <w:autoSpaceDN w:val="0"/>
        <w:adjustRightInd w:val="0"/>
        <w:jc w:val="both"/>
        <w:rPr>
          <w:i/>
          <w:iCs/>
          <w:color w:val="1F497D" w:themeColor="text2"/>
          <w:lang w:val="en-US"/>
        </w:rPr>
      </w:pPr>
    </w:p>
    <w:p w:rsidR="002457CF" w:rsidRPr="00380446" w:rsidRDefault="00073851" w:rsidP="002457CF">
      <w:pPr>
        <w:pStyle w:val="ad"/>
        <w:numPr>
          <w:ilvl w:val="0"/>
          <w:numId w:val="42"/>
        </w:numPr>
        <w:shd w:val="clear" w:color="auto" w:fill="FFFFFF" w:themeFill="background1"/>
        <w:autoSpaceDE w:val="0"/>
        <w:autoSpaceDN w:val="0"/>
        <w:adjustRightInd w:val="0"/>
        <w:ind w:left="426" w:hanging="426"/>
        <w:jc w:val="both"/>
        <w:rPr>
          <w:i/>
          <w:iCs/>
          <w:color w:val="1F497D" w:themeColor="text2"/>
          <w:lang w:val="en-US"/>
        </w:rPr>
      </w:pPr>
      <w:r>
        <w:rPr>
          <w:color w:val="1F497D" w:themeColor="text2"/>
        </w:rPr>
        <w:t>F</w:t>
      </w:r>
      <w:r w:rsidR="002457CF" w:rsidRPr="00380446">
        <w:rPr>
          <w:color w:val="1F497D" w:themeColor="text2"/>
        </w:rPr>
        <w:t>inanțarea măsurilor active prevăzute de lege, cum ar fi:</w:t>
      </w:r>
    </w:p>
    <w:p w:rsidR="002457CF" w:rsidRPr="00380446" w:rsidRDefault="002457CF" w:rsidP="002457CF">
      <w:pPr>
        <w:pStyle w:val="af3"/>
        <w:numPr>
          <w:ilvl w:val="0"/>
          <w:numId w:val="39"/>
        </w:numPr>
        <w:jc w:val="both"/>
        <w:rPr>
          <w:rFonts w:ascii="Times New Roman" w:hAnsi="Times New Roman"/>
          <w:color w:val="1F497D" w:themeColor="text2"/>
          <w:sz w:val="24"/>
          <w:szCs w:val="24"/>
          <w:lang w:val="ro-RO"/>
        </w:rPr>
      </w:pPr>
      <w:r w:rsidRPr="00380446">
        <w:rPr>
          <w:rFonts w:ascii="Times New Roman" w:hAnsi="Times New Roman"/>
          <w:color w:val="1F497D" w:themeColor="text2"/>
          <w:sz w:val="24"/>
          <w:szCs w:val="24"/>
          <w:lang w:val="ro-RO"/>
        </w:rPr>
        <w:t>stimularea angajatorilor pentru încadrarea în muncă a șomerilor și crearea a noi locuri de muncă;</w:t>
      </w:r>
    </w:p>
    <w:p w:rsidR="002457CF" w:rsidRPr="00380446" w:rsidRDefault="002457CF" w:rsidP="002457CF">
      <w:pPr>
        <w:pStyle w:val="af3"/>
        <w:numPr>
          <w:ilvl w:val="0"/>
          <w:numId w:val="39"/>
        </w:numPr>
        <w:jc w:val="both"/>
        <w:rPr>
          <w:rFonts w:ascii="Times New Roman" w:hAnsi="Times New Roman"/>
          <w:color w:val="1F497D" w:themeColor="text2"/>
          <w:sz w:val="24"/>
          <w:szCs w:val="24"/>
          <w:lang w:val="ro-RO"/>
        </w:rPr>
      </w:pPr>
      <w:r w:rsidRPr="00380446">
        <w:rPr>
          <w:rFonts w:ascii="Times New Roman" w:hAnsi="Times New Roman"/>
          <w:color w:val="1F497D" w:themeColor="text2"/>
          <w:sz w:val="24"/>
          <w:szCs w:val="24"/>
          <w:lang w:val="ro-RO"/>
        </w:rPr>
        <w:t>subvenționarea costurilor forței de muncă;</w:t>
      </w:r>
    </w:p>
    <w:p w:rsidR="002457CF" w:rsidRPr="00380446" w:rsidRDefault="002457CF" w:rsidP="002457CF">
      <w:pPr>
        <w:pStyle w:val="af3"/>
        <w:numPr>
          <w:ilvl w:val="0"/>
          <w:numId w:val="39"/>
        </w:numPr>
        <w:jc w:val="both"/>
        <w:rPr>
          <w:rFonts w:ascii="Times New Roman" w:hAnsi="Times New Roman"/>
          <w:color w:val="1F497D" w:themeColor="text2"/>
          <w:sz w:val="24"/>
          <w:szCs w:val="24"/>
          <w:lang w:val="ro-RO"/>
        </w:rPr>
      </w:pPr>
      <w:r w:rsidRPr="00380446">
        <w:rPr>
          <w:rFonts w:ascii="Times New Roman" w:hAnsi="Times New Roman"/>
          <w:color w:val="1F497D" w:themeColor="text2"/>
          <w:sz w:val="24"/>
          <w:szCs w:val="24"/>
          <w:lang w:val="ro-RO"/>
        </w:rPr>
        <w:t>stimularea mobilității forței de muncă.</w:t>
      </w:r>
    </w:p>
    <w:p w:rsidR="00691CE6" w:rsidRPr="002457CF" w:rsidRDefault="00073851" w:rsidP="00BC624D">
      <w:pPr>
        <w:pStyle w:val="af3"/>
        <w:numPr>
          <w:ilvl w:val="0"/>
          <w:numId w:val="41"/>
        </w:numPr>
        <w:shd w:val="clear" w:color="auto" w:fill="FFFFFF" w:themeFill="background1"/>
        <w:autoSpaceDE w:val="0"/>
        <w:autoSpaceDN w:val="0"/>
        <w:adjustRightInd w:val="0"/>
        <w:ind w:left="426" w:hanging="426"/>
        <w:jc w:val="both"/>
        <w:rPr>
          <w:i/>
          <w:iCs/>
          <w:color w:val="1F497D" w:themeColor="text2"/>
          <w:lang w:val="en-US"/>
        </w:rPr>
      </w:pPr>
      <w:r>
        <w:rPr>
          <w:rFonts w:ascii="Times New Roman" w:hAnsi="Times New Roman"/>
          <w:color w:val="1F497D" w:themeColor="text2"/>
          <w:sz w:val="24"/>
          <w:szCs w:val="24"/>
          <w:lang w:val="ro-RO"/>
        </w:rPr>
        <w:t>E</w:t>
      </w:r>
      <w:r w:rsidR="00691CE6" w:rsidRPr="00380446">
        <w:rPr>
          <w:rFonts w:ascii="Times New Roman" w:hAnsi="Times New Roman"/>
          <w:color w:val="1F497D" w:themeColor="text2"/>
          <w:sz w:val="24"/>
          <w:szCs w:val="24"/>
          <w:lang w:val="ro-RO"/>
        </w:rPr>
        <w:t>laborarea legii noi privind ocuparea forței de muncă, care ar întruni crearea</w:t>
      </w:r>
      <w:r w:rsidR="00691CE6" w:rsidRPr="002457CF">
        <w:rPr>
          <w:rFonts w:ascii="Times New Roman" w:hAnsi="Times New Roman"/>
          <w:color w:val="1F497D" w:themeColor="text2"/>
          <w:sz w:val="24"/>
          <w:szCs w:val="24"/>
          <w:lang w:val="ro-RO"/>
        </w:rPr>
        <w:t xml:space="preserve"> și instituționalizarea fondului unic de șomaj, sporind astfel flexibilitatea utilizării surselor financiare;</w:t>
      </w:r>
    </w:p>
    <w:p w:rsidR="002457CF" w:rsidRDefault="00073851" w:rsidP="002457CF">
      <w:pPr>
        <w:pStyle w:val="af3"/>
        <w:numPr>
          <w:ilvl w:val="0"/>
          <w:numId w:val="41"/>
        </w:numPr>
        <w:ind w:left="426" w:hanging="426"/>
        <w:jc w:val="both"/>
        <w:rPr>
          <w:rFonts w:ascii="Times New Roman" w:hAnsi="Times New Roman" w:cs="Times New Roman"/>
          <w:color w:val="1F497D" w:themeColor="text2"/>
          <w:sz w:val="24"/>
          <w:szCs w:val="24"/>
          <w:lang w:val="ro-RO"/>
        </w:rPr>
      </w:pPr>
      <w:r>
        <w:rPr>
          <w:rFonts w:ascii="Times New Roman" w:hAnsi="Times New Roman" w:cs="Times New Roman"/>
          <w:color w:val="1F497D" w:themeColor="text2"/>
          <w:sz w:val="24"/>
          <w:szCs w:val="24"/>
          <w:lang w:val="ro-RO"/>
        </w:rPr>
        <w:t>R</w:t>
      </w:r>
      <w:r w:rsidR="002457CF" w:rsidRPr="00F7199B">
        <w:rPr>
          <w:rFonts w:ascii="Times New Roman" w:hAnsi="Times New Roman" w:cs="Times New Roman"/>
          <w:color w:val="1F497D" w:themeColor="text2"/>
          <w:sz w:val="24"/>
          <w:szCs w:val="24"/>
          <w:lang w:val="ro-RO"/>
        </w:rPr>
        <w:t>e</w:t>
      </w:r>
      <w:r w:rsidR="002457CF">
        <w:rPr>
          <w:rFonts w:ascii="Times New Roman" w:hAnsi="Times New Roman" w:cs="Times New Roman"/>
          <w:color w:val="1F497D" w:themeColor="text2"/>
          <w:sz w:val="24"/>
          <w:szCs w:val="24"/>
          <w:lang w:val="ro-RO"/>
        </w:rPr>
        <w:t>examinarea</w:t>
      </w:r>
      <w:r w:rsidR="002457CF" w:rsidRPr="00F7199B">
        <w:rPr>
          <w:rFonts w:ascii="Times New Roman" w:hAnsi="Times New Roman" w:cs="Times New Roman"/>
          <w:color w:val="1F497D" w:themeColor="text2"/>
          <w:sz w:val="24"/>
          <w:szCs w:val="24"/>
          <w:lang w:val="ro-RO"/>
        </w:rPr>
        <w:t xml:space="preserve"> </w:t>
      </w:r>
      <w:r>
        <w:rPr>
          <w:rFonts w:ascii="Times New Roman" w:hAnsi="Times New Roman" w:cs="Times New Roman"/>
          <w:color w:val="1F497D" w:themeColor="text2"/>
          <w:sz w:val="24"/>
          <w:szCs w:val="24"/>
          <w:lang w:val="ro-RO"/>
        </w:rPr>
        <w:t xml:space="preserve">și modernizarea </w:t>
      </w:r>
      <w:r w:rsidR="002457CF" w:rsidRPr="00F7199B">
        <w:rPr>
          <w:rFonts w:ascii="Times New Roman" w:hAnsi="Times New Roman" w:cs="Times New Roman"/>
          <w:color w:val="1F497D" w:themeColor="text2"/>
          <w:sz w:val="24"/>
          <w:szCs w:val="24"/>
          <w:lang w:val="ro-RO"/>
        </w:rPr>
        <w:t>sistemului de formare profesională;</w:t>
      </w:r>
    </w:p>
    <w:p w:rsidR="002457CF" w:rsidRPr="00BC624D" w:rsidRDefault="00073851" w:rsidP="002457CF">
      <w:pPr>
        <w:pStyle w:val="af3"/>
        <w:numPr>
          <w:ilvl w:val="0"/>
          <w:numId w:val="41"/>
        </w:numPr>
        <w:ind w:left="426" w:hanging="426"/>
        <w:jc w:val="both"/>
        <w:rPr>
          <w:rFonts w:ascii="Times New Roman" w:hAnsi="Times New Roman" w:cs="Times New Roman"/>
          <w:color w:val="1F497D" w:themeColor="text2"/>
          <w:sz w:val="24"/>
          <w:szCs w:val="24"/>
          <w:lang w:val="ro-RO"/>
        </w:rPr>
      </w:pPr>
      <w:r>
        <w:rPr>
          <w:rFonts w:ascii="Times New Roman" w:hAnsi="Times New Roman" w:cs="Times New Roman"/>
          <w:color w:val="1F497D" w:themeColor="text2"/>
          <w:sz w:val="24"/>
          <w:szCs w:val="24"/>
          <w:lang w:val="en-US"/>
        </w:rPr>
        <w:t>C</w:t>
      </w:r>
      <w:r w:rsidR="002457CF" w:rsidRPr="00850070">
        <w:rPr>
          <w:rFonts w:ascii="Times New Roman" w:hAnsi="Times New Roman" w:cs="Times New Roman"/>
          <w:color w:val="1F497D" w:themeColor="text2"/>
          <w:sz w:val="24"/>
          <w:szCs w:val="24"/>
          <w:lang w:val="en-US"/>
        </w:rPr>
        <w:t>rearea unui sistem de instruire continu</w:t>
      </w:r>
      <w:r>
        <w:rPr>
          <w:rFonts w:ascii="Times New Roman" w:hAnsi="Times New Roman" w:cs="Times New Roman"/>
          <w:color w:val="1F497D" w:themeColor="text2"/>
          <w:sz w:val="24"/>
          <w:szCs w:val="24"/>
          <w:lang w:val="en-US"/>
        </w:rPr>
        <w:t>ă</w:t>
      </w:r>
      <w:r w:rsidR="002457CF" w:rsidRPr="00850070">
        <w:rPr>
          <w:rFonts w:ascii="Times New Roman" w:hAnsi="Times New Roman" w:cs="Times New Roman"/>
          <w:color w:val="1F497D" w:themeColor="text2"/>
          <w:sz w:val="24"/>
          <w:szCs w:val="24"/>
          <w:lang w:val="en-US"/>
        </w:rPr>
        <w:t xml:space="preserve"> a personalului Agenției Naționale</w:t>
      </w:r>
      <w:r w:rsidR="002457CF" w:rsidRPr="00BC624D">
        <w:rPr>
          <w:rFonts w:ascii="Times New Roman" w:hAnsi="Times New Roman" w:cs="Times New Roman"/>
          <w:color w:val="1F497D" w:themeColor="text2"/>
          <w:sz w:val="24"/>
          <w:szCs w:val="24"/>
          <w:lang w:val="en-US"/>
        </w:rPr>
        <w:t>;</w:t>
      </w:r>
    </w:p>
    <w:p w:rsidR="002457CF" w:rsidRPr="00BC624D" w:rsidRDefault="00073851" w:rsidP="00BC624D">
      <w:pPr>
        <w:pStyle w:val="af3"/>
        <w:numPr>
          <w:ilvl w:val="0"/>
          <w:numId w:val="41"/>
        </w:numPr>
        <w:ind w:left="426" w:hanging="426"/>
        <w:jc w:val="both"/>
        <w:rPr>
          <w:rFonts w:ascii="Times New Roman" w:hAnsi="Times New Roman" w:cs="Times New Roman"/>
          <w:color w:val="1F497D" w:themeColor="text2"/>
          <w:sz w:val="24"/>
          <w:szCs w:val="24"/>
          <w:lang w:val="ro-RO"/>
        </w:rPr>
      </w:pPr>
      <w:r>
        <w:rPr>
          <w:rFonts w:ascii="Times New Roman" w:hAnsi="Times New Roman" w:cs="Times New Roman"/>
          <w:color w:val="1F497D" w:themeColor="text2"/>
          <w:sz w:val="24"/>
          <w:szCs w:val="24"/>
          <w:lang w:val="ro-RO"/>
        </w:rPr>
        <w:t>N</w:t>
      </w:r>
      <w:r w:rsidR="002457CF" w:rsidRPr="00BC624D">
        <w:rPr>
          <w:rFonts w:ascii="Times New Roman" w:hAnsi="Times New Roman" w:cs="Times New Roman"/>
          <w:color w:val="1F497D" w:themeColor="text2"/>
          <w:sz w:val="24"/>
          <w:szCs w:val="24"/>
          <w:lang w:val="ro-RO"/>
        </w:rPr>
        <w:t>ecesitatea revizuirii structurii funcționale a ANOFM</w:t>
      </w:r>
      <w:r w:rsidR="00BC624D">
        <w:rPr>
          <w:rFonts w:ascii="Times New Roman" w:hAnsi="Times New Roman" w:cs="Times New Roman"/>
          <w:color w:val="1F497D" w:themeColor="text2"/>
          <w:sz w:val="24"/>
          <w:szCs w:val="24"/>
          <w:lang w:val="ro-RO"/>
        </w:rPr>
        <w:t>.</w:t>
      </w:r>
    </w:p>
    <w:p w:rsidR="002457CF" w:rsidRPr="002457CF" w:rsidRDefault="002457CF" w:rsidP="002457CF">
      <w:pPr>
        <w:pStyle w:val="af3"/>
        <w:shd w:val="clear" w:color="auto" w:fill="FFFFFF" w:themeFill="background1"/>
        <w:autoSpaceDE w:val="0"/>
        <w:autoSpaceDN w:val="0"/>
        <w:adjustRightInd w:val="0"/>
        <w:ind w:left="426"/>
        <w:jc w:val="both"/>
        <w:rPr>
          <w:i/>
          <w:iCs/>
          <w:color w:val="1F497D" w:themeColor="text2"/>
          <w:lang w:val="en-US"/>
        </w:rPr>
      </w:pPr>
    </w:p>
    <w:p w:rsidR="00F37D84" w:rsidRPr="00BC624D" w:rsidRDefault="00F37D84" w:rsidP="00F37D84">
      <w:pPr>
        <w:shd w:val="clear" w:color="auto" w:fill="FFFFFF" w:themeFill="background1"/>
        <w:jc w:val="both"/>
        <w:rPr>
          <w:b/>
          <w:color w:val="1F497D" w:themeColor="text2"/>
          <w:u w:val="single"/>
        </w:rPr>
      </w:pPr>
      <w:r w:rsidRPr="00BC624D">
        <w:rPr>
          <w:color w:val="1F497D" w:themeColor="text2"/>
        </w:rPr>
        <w:t>Toate aceste măsuri ar putea conduce la o echilibrare a pieţei muncii interne în ceea ce priveşte cererea şi oferta de forţă de muncă</w:t>
      </w:r>
      <w:r w:rsidR="006662AC" w:rsidRPr="00BC624D">
        <w:rPr>
          <w:color w:val="1F497D" w:themeColor="text2"/>
        </w:rPr>
        <w:t xml:space="preserve">. </w:t>
      </w:r>
      <w:r w:rsidRPr="00BC624D">
        <w:rPr>
          <w:color w:val="1F497D" w:themeColor="text2"/>
        </w:rPr>
        <w:t xml:space="preserve"> </w:t>
      </w:r>
    </w:p>
    <w:p w:rsidR="002174A7" w:rsidRPr="00173394" w:rsidRDefault="002174A7" w:rsidP="002174A7">
      <w:pPr>
        <w:pStyle w:val="rtejustify"/>
        <w:spacing w:before="0" w:beforeAutospacing="0" w:after="0" w:afterAutospacing="0"/>
        <w:jc w:val="both"/>
        <w:rPr>
          <w:i/>
          <w:color w:val="1F497D" w:themeColor="text2"/>
          <w:lang w:val="en-US"/>
        </w:rPr>
      </w:pPr>
    </w:p>
    <w:p w:rsidR="008B7618" w:rsidRDefault="008B7618" w:rsidP="002174A7">
      <w:pPr>
        <w:pStyle w:val="rtejustify"/>
        <w:spacing w:before="0" w:beforeAutospacing="0" w:after="0" w:afterAutospacing="0"/>
        <w:jc w:val="both"/>
        <w:rPr>
          <w:color w:val="1F497D" w:themeColor="text2"/>
          <w:lang w:val="en-US"/>
        </w:rPr>
      </w:pPr>
    </w:p>
    <w:p w:rsidR="008B7618" w:rsidRDefault="008B7618" w:rsidP="002174A7">
      <w:pPr>
        <w:pStyle w:val="rtejustify"/>
        <w:spacing w:before="0" w:beforeAutospacing="0" w:after="0" w:afterAutospacing="0"/>
        <w:jc w:val="both"/>
        <w:rPr>
          <w:color w:val="1F497D" w:themeColor="text2"/>
          <w:lang w:val="en-US"/>
        </w:rPr>
      </w:pPr>
    </w:p>
    <w:p w:rsidR="00E00A2C" w:rsidRDefault="00E00A2C" w:rsidP="00935D62">
      <w:pPr>
        <w:jc w:val="both"/>
        <w:rPr>
          <w:i/>
          <w:color w:val="1F497D" w:themeColor="text2"/>
        </w:rPr>
      </w:pPr>
    </w:p>
    <w:p w:rsidR="00E00A2C" w:rsidRDefault="00E00A2C" w:rsidP="00935D62">
      <w:pPr>
        <w:jc w:val="both"/>
        <w:rPr>
          <w:color w:val="1F497D" w:themeColor="text2"/>
        </w:rPr>
      </w:pPr>
    </w:p>
    <w:p w:rsidR="00076B4C" w:rsidRDefault="00076B4C" w:rsidP="00935D62">
      <w:pPr>
        <w:jc w:val="both"/>
        <w:rPr>
          <w:i/>
          <w:color w:val="1F497D" w:themeColor="text2"/>
        </w:rPr>
      </w:pPr>
    </w:p>
    <w:sectPr w:rsidR="00076B4C" w:rsidSect="000877D7">
      <w:footerReference w:type="default" r:id="rId99"/>
      <w:pgSz w:w="11906" w:h="16838"/>
      <w:pgMar w:top="567" w:right="737" w:bottom="1134" w:left="1418" w:header="709" w:footer="709" w:gutter="0"/>
      <w:pgBorders w:offsetFrom="page">
        <w:top w:val="thickThinLargeGap" w:sz="24" w:space="24" w:color="FFFFFF"/>
        <w:left w:val="thickThinLargeGap" w:sz="24" w:space="24" w:color="FFFFFF"/>
        <w:bottom w:val="thinThickLargeGap" w:sz="24" w:space="24" w:color="FFFFFF"/>
        <w:right w:val="thinThickLargeGap" w:sz="24" w:space="24" w:color="FFFFFF"/>
      </w:pgBorders>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247" w:rsidRDefault="007B0247" w:rsidP="00935D62">
      <w:r>
        <w:separator/>
      </w:r>
    </w:p>
  </w:endnote>
  <w:endnote w:type="continuationSeparator" w:id="0">
    <w:p w:rsidR="007B0247" w:rsidRDefault="007B0247" w:rsidP="00935D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dobe Garamond Pro">
    <w:altName w:val="Times New Roman"/>
    <w:panose1 w:val="00000000000000000000"/>
    <w:charset w:val="EE"/>
    <w:family w:val="roman"/>
    <w:notTrueType/>
    <w:pitch w:val="default"/>
    <w:sig w:usb0="00000007" w:usb1="00000000" w:usb2="00000000" w:usb3="00000000" w:csb0="00000003" w:csb1="00000000"/>
  </w:font>
  <w:font w:name="Verdana">
    <w:panose1 w:val="020B0604030504040204"/>
    <w:charset w:val="CC"/>
    <w:family w:val="swiss"/>
    <w:pitch w:val="variable"/>
    <w:sig w:usb0="A10006FF" w:usb1="4000205B" w:usb2="00000010" w:usb3="00000000" w:csb0="0000019F" w:csb1="00000000"/>
  </w:font>
  <w:font w:name="Arial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48143"/>
      <w:showingPlcHdr/>
    </w:sdtPr>
    <w:sdtContent>
      <w:p w:rsidR="0035459E" w:rsidRDefault="0035459E" w:rsidP="00A17B8C">
        <w:pPr>
          <w:pStyle w:val="a8"/>
        </w:pPr>
        <w:r>
          <w:t xml:space="preserve">     </w:t>
        </w:r>
      </w:p>
    </w:sdtContent>
  </w:sdt>
  <w:p w:rsidR="0035459E" w:rsidRDefault="0035459E" w:rsidP="00A17B8C">
    <w:pPr>
      <w:pStyle w:val="a8"/>
    </w:pPr>
    <w:r w:rsidRPr="00DB04B0">
      <w:rPr>
        <w:noProof/>
        <w:lang w:val="ru-RU" w:eastAsia="ru-RU"/>
      </w:rPr>
      <w:drawing>
        <wp:inline distT="0" distB="0" distL="0" distR="0">
          <wp:extent cx="5939790" cy="327192"/>
          <wp:effectExtent l="19050" t="0" r="3810" b="0"/>
          <wp:docPr id="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srcRect/>
                  <a:stretch>
                    <a:fillRect/>
                  </a:stretch>
                </pic:blipFill>
                <pic:spPr bwMode="auto">
                  <a:xfrm>
                    <a:off x="0" y="0"/>
                    <a:ext cx="5939790" cy="327192"/>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59E" w:rsidRPr="00935D62" w:rsidRDefault="0035459E">
    <w:pPr>
      <w:pStyle w:val="a8"/>
      <w:rPr>
        <w:lang w:val="en-US"/>
      </w:rPr>
    </w:pPr>
    <w:r w:rsidRPr="00900B45">
      <w:rPr>
        <w:noProof/>
        <w:lang w:val="ru-RU" w:eastAsia="ru-RU"/>
      </w:rPr>
      <w:drawing>
        <wp:inline distT="0" distB="0" distL="0" distR="0">
          <wp:extent cx="5939790" cy="323850"/>
          <wp:effectExtent l="1905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srcRect/>
                  <a:stretch>
                    <a:fillRect/>
                  </a:stretch>
                </pic:blipFill>
                <pic:spPr bwMode="auto">
                  <a:xfrm>
                    <a:off x="0" y="0"/>
                    <a:ext cx="5939790" cy="323850"/>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59E" w:rsidRDefault="0035459E">
    <w:pPr>
      <w:pStyle w:val="a8"/>
    </w:pPr>
  </w:p>
  <w:p w:rsidR="0035459E" w:rsidRDefault="0035459E" w:rsidP="00A17B8C">
    <w:pPr>
      <w:pStyle w:val="a8"/>
    </w:pPr>
    <w:r w:rsidRPr="007B1B48">
      <w:rPr>
        <w:noProof/>
        <w:lang w:val="ru-RU" w:eastAsia="ru-RU"/>
      </w:rPr>
      <w:drawing>
        <wp:inline distT="0" distB="0" distL="0" distR="0">
          <wp:extent cx="5939790" cy="323850"/>
          <wp:effectExtent l="19050" t="0" r="381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srcRect/>
                  <a:stretch>
                    <a:fillRect/>
                  </a:stretch>
                </pic:blipFill>
                <pic:spPr bwMode="auto">
                  <a:xfrm>
                    <a:off x="0" y="0"/>
                    <a:ext cx="5939790" cy="323850"/>
                  </a:xfrm>
                  <a:prstGeom prst="rect">
                    <a:avLst/>
                  </a:prstGeom>
                  <a:noFill/>
                  <a:ln w="9525">
                    <a:noFill/>
                    <a:miter lim="800000"/>
                    <a:headEnd/>
                    <a:tailEnd/>
                  </a:ln>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20793"/>
    </w:sdtPr>
    <w:sdtContent>
      <w:p w:rsidR="0035459E" w:rsidRDefault="0035459E">
        <w:pPr>
          <w:pStyle w:val="a8"/>
          <w:jc w:val="center"/>
        </w:pPr>
        <w:r w:rsidRPr="00750BA1">
          <w:rPr>
            <w:noProof/>
            <w:lang w:val="ru-RU" w:eastAsia="ru-RU"/>
          </w:rPr>
          <w:drawing>
            <wp:inline distT="0" distB="0" distL="0" distR="0">
              <wp:extent cx="5939790" cy="323850"/>
              <wp:effectExtent l="19050" t="0" r="381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srcRect/>
                      <a:stretch>
                        <a:fillRect/>
                      </a:stretch>
                    </pic:blipFill>
                    <pic:spPr bwMode="auto">
                      <a:xfrm>
                        <a:off x="0" y="0"/>
                        <a:ext cx="5939790" cy="323850"/>
                      </a:xfrm>
                      <a:prstGeom prst="rect">
                        <a:avLst/>
                      </a:prstGeom>
                      <a:noFill/>
                      <a:ln w="9525">
                        <a:noFill/>
                        <a:miter lim="800000"/>
                        <a:headEnd/>
                        <a:tailEnd/>
                      </a:ln>
                    </pic:spPr>
                  </pic:pic>
                </a:graphicData>
              </a:graphic>
            </wp:inline>
          </w:drawing>
        </w:r>
        <w:fldSimple w:instr=" PAGE   \* MERGEFORMAT ">
          <w:r w:rsidR="009C55A2">
            <w:rPr>
              <w:noProof/>
            </w:rPr>
            <w:t>2</w:t>
          </w:r>
        </w:fldSimple>
      </w:p>
    </w:sdtContent>
  </w:sdt>
  <w:p w:rsidR="0035459E" w:rsidRDefault="0035459E" w:rsidP="00A17B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247" w:rsidRDefault="007B0247" w:rsidP="00935D62">
      <w:r>
        <w:separator/>
      </w:r>
    </w:p>
  </w:footnote>
  <w:footnote w:type="continuationSeparator" w:id="0">
    <w:p w:rsidR="007B0247" w:rsidRDefault="007B0247" w:rsidP="00935D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92BE6"/>
    <w:multiLevelType w:val="hybridMultilevel"/>
    <w:tmpl w:val="B21A05C2"/>
    <w:lvl w:ilvl="0" w:tplc="CD3873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99D0482"/>
    <w:multiLevelType w:val="hybridMultilevel"/>
    <w:tmpl w:val="F30477F0"/>
    <w:lvl w:ilvl="0" w:tplc="D2D84C9E">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6D1012"/>
    <w:multiLevelType w:val="hybridMultilevel"/>
    <w:tmpl w:val="C1402AE6"/>
    <w:lvl w:ilvl="0" w:tplc="ACFCEC6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18ED71F4"/>
    <w:multiLevelType w:val="hybridMultilevel"/>
    <w:tmpl w:val="E152B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1E091F"/>
    <w:multiLevelType w:val="hybridMultilevel"/>
    <w:tmpl w:val="8D0C98B2"/>
    <w:lvl w:ilvl="0" w:tplc="04090001">
      <w:start w:val="1"/>
      <w:numFmt w:val="bullet"/>
      <w:lvlText w:val=""/>
      <w:lvlJc w:val="left"/>
      <w:pPr>
        <w:ind w:left="1122" w:hanging="360"/>
      </w:pPr>
      <w:rPr>
        <w:rFonts w:ascii="Symbol" w:hAnsi="Symbo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5">
    <w:nsid w:val="1E60028F"/>
    <w:multiLevelType w:val="hybridMultilevel"/>
    <w:tmpl w:val="8C6EEB1A"/>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220251E9"/>
    <w:multiLevelType w:val="hybridMultilevel"/>
    <w:tmpl w:val="4CE456FC"/>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7">
    <w:nsid w:val="230B2498"/>
    <w:multiLevelType w:val="hybridMultilevel"/>
    <w:tmpl w:val="4880D310"/>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8">
    <w:nsid w:val="26291FD7"/>
    <w:multiLevelType w:val="hybridMultilevel"/>
    <w:tmpl w:val="B784E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3C5445"/>
    <w:multiLevelType w:val="hybridMultilevel"/>
    <w:tmpl w:val="594E7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B62676"/>
    <w:multiLevelType w:val="hybridMultilevel"/>
    <w:tmpl w:val="2E90D2C4"/>
    <w:lvl w:ilvl="0" w:tplc="040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nsid w:val="339C25F7"/>
    <w:multiLevelType w:val="hybridMultilevel"/>
    <w:tmpl w:val="1A4C1A38"/>
    <w:lvl w:ilvl="0" w:tplc="52DC39A8">
      <w:start w:val="1"/>
      <w:numFmt w:val="bullet"/>
      <w:lvlText w:val=""/>
      <w:lvlJc w:val="left"/>
      <w:pPr>
        <w:ind w:left="928"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12246F"/>
    <w:multiLevelType w:val="hybridMultilevel"/>
    <w:tmpl w:val="7F9A9D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3553D4"/>
    <w:multiLevelType w:val="hybridMultilevel"/>
    <w:tmpl w:val="55482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EF264E"/>
    <w:multiLevelType w:val="hybridMultilevel"/>
    <w:tmpl w:val="6F347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BB0388"/>
    <w:multiLevelType w:val="hybridMultilevel"/>
    <w:tmpl w:val="346428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41144C06"/>
    <w:multiLevelType w:val="hybridMultilevel"/>
    <w:tmpl w:val="B06CBBD0"/>
    <w:lvl w:ilvl="0" w:tplc="C98463FE">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42381AE1"/>
    <w:multiLevelType w:val="hybridMultilevel"/>
    <w:tmpl w:val="033ED3A2"/>
    <w:lvl w:ilvl="0" w:tplc="8F7E5108">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1427BF"/>
    <w:multiLevelType w:val="hybridMultilevel"/>
    <w:tmpl w:val="033A17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44A7048E"/>
    <w:multiLevelType w:val="hybridMultilevel"/>
    <w:tmpl w:val="B1BE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7A507B"/>
    <w:multiLevelType w:val="hybridMultilevel"/>
    <w:tmpl w:val="A1248B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52010A"/>
    <w:multiLevelType w:val="hybridMultilevel"/>
    <w:tmpl w:val="D1564904"/>
    <w:lvl w:ilvl="0" w:tplc="04190001">
      <w:start w:val="1"/>
      <w:numFmt w:val="bullet"/>
      <w:lvlText w:val=""/>
      <w:lvlJc w:val="left"/>
      <w:pPr>
        <w:ind w:left="4897"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1F309E"/>
    <w:multiLevelType w:val="hybridMultilevel"/>
    <w:tmpl w:val="F2FC71A6"/>
    <w:lvl w:ilvl="0" w:tplc="FE1879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6A52D3"/>
    <w:multiLevelType w:val="hybridMultilevel"/>
    <w:tmpl w:val="598CEBB8"/>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538552D4"/>
    <w:multiLevelType w:val="hybridMultilevel"/>
    <w:tmpl w:val="6EDA3660"/>
    <w:lvl w:ilvl="0" w:tplc="CD3873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5A496D"/>
    <w:multiLevelType w:val="hybridMultilevel"/>
    <w:tmpl w:val="6C42A0C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7616B38"/>
    <w:multiLevelType w:val="hybridMultilevel"/>
    <w:tmpl w:val="1B2CE5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57A76D7F"/>
    <w:multiLevelType w:val="hybridMultilevel"/>
    <w:tmpl w:val="F93E7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311966"/>
    <w:multiLevelType w:val="hybridMultilevel"/>
    <w:tmpl w:val="2B221D2E"/>
    <w:lvl w:ilvl="0" w:tplc="E220708C">
      <w:start w:val="1"/>
      <w:numFmt w:val="bullet"/>
      <w:lvlText w:val=""/>
      <w:lvlJc w:val="left"/>
      <w:pPr>
        <w:tabs>
          <w:tab w:val="num" w:pos="720"/>
        </w:tabs>
        <w:ind w:left="720" w:hanging="360"/>
      </w:pPr>
      <w:rPr>
        <w:rFonts w:ascii="Wingdings 3" w:hAnsi="Wingdings 3" w:hint="default"/>
      </w:rPr>
    </w:lvl>
    <w:lvl w:ilvl="1" w:tplc="1DA6E1E4" w:tentative="1">
      <w:start w:val="1"/>
      <w:numFmt w:val="bullet"/>
      <w:lvlText w:val=""/>
      <w:lvlJc w:val="left"/>
      <w:pPr>
        <w:tabs>
          <w:tab w:val="num" w:pos="1440"/>
        </w:tabs>
        <w:ind w:left="1440" w:hanging="360"/>
      </w:pPr>
      <w:rPr>
        <w:rFonts w:ascii="Wingdings 3" w:hAnsi="Wingdings 3" w:hint="default"/>
      </w:rPr>
    </w:lvl>
    <w:lvl w:ilvl="2" w:tplc="AABEC582" w:tentative="1">
      <w:start w:val="1"/>
      <w:numFmt w:val="bullet"/>
      <w:lvlText w:val=""/>
      <w:lvlJc w:val="left"/>
      <w:pPr>
        <w:tabs>
          <w:tab w:val="num" w:pos="2160"/>
        </w:tabs>
        <w:ind w:left="2160" w:hanging="360"/>
      </w:pPr>
      <w:rPr>
        <w:rFonts w:ascii="Wingdings 3" w:hAnsi="Wingdings 3" w:hint="default"/>
      </w:rPr>
    </w:lvl>
    <w:lvl w:ilvl="3" w:tplc="ABD47B18" w:tentative="1">
      <w:start w:val="1"/>
      <w:numFmt w:val="bullet"/>
      <w:lvlText w:val=""/>
      <w:lvlJc w:val="left"/>
      <w:pPr>
        <w:tabs>
          <w:tab w:val="num" w:pos="2880"/>
        </w:tabs>
        <w:ind w:left="2880" w:hanging="360"/>
      </w:pPr>
      <w:rPr>
        <w:rFonts w:ascii="Wingdings 3" w:hAnsi="Wingdings 3" w:hint="default"/>
      </w:rPr>
    </w:lvl>
    <w:lvl w:ilvl="4" w:tplc="B4B6214A" w:tentative="1">
      <w:start w:val="1"/>
      <w:numFmt w:val="bullet"/>
      <w:lvlText w:val=""/>
      <w:lvlJc w:val="left"/>
      <w:pPr>
        <w:tabs>
          <w:tab w:val="num" w:pos="3600"/>
        </w:tabs>
        <w:ind w:left="3600" w:hanging="360"/>
      </w:pPr>
      <w:rPr>
        <w:rFonts w:ascii="Wingdings 3" w:hAnsi="Wingdings 3" w:hint="default"/>
      </w:rPr>
    </w:lvl>
    <w:lvl w:ilvl="5" w:tplc="57DE3B00" w:tentative="1">
      <w:start w:val="1"/>
      <w:numFmt w:val="bullet"/>
      <w:lvlText w:val=""/>
      <w:lvlJc w:val="left"/>
      <w:pPr>
        <w:tabs>
          <w:tab w:val="num" w:pos="4320"/>
        </w:tabs>
        <w:ind w:left="4320" w:hanging="360"/>
      </w:pPr>
      <w:rPr>
        <w:rFonts w:ascii="Wingdings 3" w:hAnsi="Wingdings 3" w:hint="default"/>
      </w:rPr>
    </w:lvl>
    <w:lvl w:ilvl="6" w:tplc="BC965F78" w:tentative="1">
      <w:start w:val="1"/>
      <w:numFmt w:val="bullet"/>
      <w:lvlText w:val=""/>
      <w:lvlJc w:val="left"/>
      <w:pPr>
        <w:tabs>
          <w:tab w:val="num" w:pos="5040"/>
        </w:tabs>
        <w:ind w:left="5040" w:hanging="360"/>
      </w:pPr>
      <w:rPr>
        <w:rFonts w:ascii="Wingdings 3" w:hAnsi="Wingdings 3" w:hint="default"/>
      </w:rPr>
    </w:lvl>
    <w:lvl w:ilvl="7" w:tplc="D50A71E8" w:tentative="1">
      <w:start w:val="1"/>
      <w:numFmt w:val="bullet"/>
      <w:lvlText w:val=""/>
      <w:lvlJc w:val="left"/>
      <w:pPr>
        <w:tabs>
          <w:tab w:val="num" w:pos="5760"/>
        </w:tabs>
        <w:ind w:left="5760" w:hanging="360"/>
      </w:pPr>
      <w:rPr>
        <w:rFonts w:ascii="Wingdings 3" w:hAnsi="Wingdings 3" w:hint="default"/>
      </w:rPr>
    </w:lvl>
    <w:lvl w:ilvl="8" w:tplc="592EA23E" w:tentative="1">
      <w:start w:val="1"/>
      <w:numFmt w:val="bullet"/>
      <w:lvlText w:val=""/>
      <w:lvlJc w:val="left"/>
      <w:pPr>
        <w:tabs>
          <w:tab w:val="num" w:pos="6480"/>
        </w:tabs>
        <w:ind w:left="6480" w:hanging="360"/>
      </w:pPr>
      <w:rPr>
        <w:rFonts w:ascii="Wingdings 3" w:hAnsi="Wingdings 3" w:hint="default"/>
      </w:rPr>
    </w:lvl>
  </w:abstractNum>
  <w:abstractNum w:abstractNumId="29">
    <w:nsid w:val="5E2462E7"/>
    <w:multiLevelType w:val="hybridMultilevel"/>
    <w:tmpl w:val="7C16E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0612C5"/>
    <w:multiLevelType w:val="hybridMultilevel"/>
    <w:tmpl w:val="E0A0EB40"/>
    <w:lvl w:ilvl="0" w:tplc="04190001">
      <w:start w:val="1"/>
      <w:numFmt w:val="bullet"/>
      <w:lvlText w:val=""/>
      <w:lvlJc w:val="left"/>
      <w:pPr>
        <w:ind w:left="1068" w:hanging="360"/>
      </w:pPr>
      <w:rPr>
        <w:rFonts w:ascii="Symbol" w:hAnsi="Symbol" w:hint="default"/>
        <w:sz w:val="2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nsid w:val="61BB0E8F"/>
    <w:multiLevelType w:val="hybridMultilevel"/>
    <w:tmpl w:val="9AAE8F2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F217BC"/>
    <w:multiLevelType w:val="hybridMultilevel"/>
    <w:tmpl w:val="9180838E"/>
    <w:lvl w:ilvl="0" w:tplc="646C1F18">
      <w:start w:val="1"/>
      <w:numFmt w:val="bullet"/>
      <w:lvlText w:val=""/>
      <w:lvlJc w:val="left"/>
      <w:pPr>
        <w:tabs>
          <w:tab w:val="num" w:pos="720"/>
        </w:tabs>
        <w:ind w:left="720" w:hanging="360"/>
      </w:pPr>
      <w:rPr>
        <w:rFonts w:ascii="Wingdings" w:hAnsi="Wingdings" w:hint="default"/>
      </w:rPr>
    </w:lvl>
    <w:lvl w:ilvl="1" w:tplc="50622E96" w:tentative="1">
      <w:start w:val="1"/>
      <w:numFmt w:val="bullet"/>
      <w:lvlText w:val=""/>
      <w:lvlJc w:val="left"/>
      <w:pPr>
        <w:tabs>
          <w:tab w:val="num" w:pos="1440"/>
        </w:tabs>
        <w:ind w:left="1440" w:hanging="360"/>
      </w:pPr>
      <w:rPr>
        <w:rFonts w:ascii="Wingdings" w:hAnsi="Wingdings" w:hint="default"/>
      </w:rPr>
    </w:lvl>
    <w:lvl w:ilvl="2" w:tplc="7E949B20" w:tentative="1">
      <w:start w:val="1"/>
      <w:numFmt w:val="bullet"/>
      <w:lvlText w:val=""/>
      <w:lvlJc w:val="left"/>
      <w:pPr>
        <w:tabs>
          <w:tab w:val="num" w:pos="2160"/>
        </w:tabs>
        <w:ind w:left="2160" w:hanging="360"/>
      </w:pPr>
      <w:rPr>
        <w:rFonts w:ascii="Wingdings" w:hAnsi="Wingdings" w:hint="default"/>
      </w:rPr>
    </w:lvl>
    <w:lvl w:ilvl="3" w:tplc="8AFC4F4A" w:tentative="1">
      <w:start w:val="1"/>
      <w:numFmt w:val="bullet"/>
      <w:lvlText w:val=""/>
      <w:lvlJc w:val="left"/>
      <w:pPr>
        <w:tabs>
          <w:tab w:val="num" w:pos="2880"/>
        </w:tabs>
        <w:ind w:left="2880" w:hanging="360"/>
      </w:pPr>
      <w:rPr>
        <w:rFonts w:ascii="Wingdings" w:hAnsi="Wingdings" w:hint="default"/>
      </w:rPr>
    </w:lvl>
    <w:lvl w:ilvl="4" w:tplc="492CA0C0" w:tentative="1">
      <w:start w:val="1"/>
      <w:numFmt w:val="bullet"/>
      <w:lvlText w:val=""/>
      <w:lvlJc w:val="left"/>
      <w:pPr>
        <w:tabs>
          <w:tab w:val="num" w:pos="3600"/>
        </w:tabs>
        <w:ind w:left="3600" w:hanging="360"/>
      </w:pPr>
      <w:rPr>
        <w:rFonts w:ascii="Wingdings" w:hAnsi="Wingdings" w:hint="default"/>
      </w:rPr>
    </w:lvl>
    <w:lvl w:ilvl="5" w:tplc="54BE7374" w:tentative="1">
      <w:start w:val="1"/>
      <w:numFmt w:val="bullet"/>
      <w:lvlText w:val=""/>
      <w:lvlJc w:val="left"/>
      <w:pPr>
        <w:tabs>
          <w:tab w:val="num" w:pos="4320"/>
        </w:tabs>
        <w:ind w:left="4320" w:hanging="360"/>
      </w:pPr>
      <w:rPr>
        <w:rFonts w:ascii="Wingdings" w:hAnsi="Wingdings" w:hint="default"/>
      </w:rPr>
    </w:lvl>
    <w:lvl w:ilvl="6" w:tplc="BCAA4BB4" w:tentative="1">
      <w:start w:val="1"/>
      <w:numFmt w:val="bullet"/>
      <w:lvlText w:val=""/>
      <w:lvlJc w:val="left"/>
      <w:pPr>
        <w:tabs>
          <w:tab w:val="num" w:pos="5040"/>
        </w:tabs>
        <w:ind w:left="5040" w:hanging="360"/>
      </w:pPr>
      <w:rPr>
        <w:rFonts w:ascii="Wingdings" w:hAnsi="Wingdings" w:hint="default"/>
      </w:rPr>
    </w:lvl>
    <w:lvl w:ilvl="7" w:tplc="B0D2171C" w:tentative="1">
      <w:start w:val="1"/>
      <w:numFmt w:val="bullet"/>
      <w:lvlText w:val=""/>
      <w:lvlJc w:val="left"/>
      <w:pPr>
        <w:tabs>
          <w:tab w:val="num" w:pos="5760"/>
        </w:tabs>
        <w:ind w:left="5760" w:hanging="360"/>
      </w:pPr>
      <w:rPr>
        <w:rFonts w:ascii="Wingdings" w:hAnsi="Wingdings" w:hint="default"/>
      </w:rPr>
    </w:lvl>
    <w:lvl w:ilvl="8" w:tplc="E58E2C44" w:tentative="1">
      <w:start w:val="1"/>
      <w:numFmt w:val="bullet"/>
      <w:lvlText w:val=""/>
      <w:lvlJc w:val="left"/>
      <w:pPr>
        <w:tabs>
          <w:tab w:val="num" w:pos="6480"/>
        </w:tabs>
        <w:ind w:left="6480" w:hanging="360"/>
      </w:pPr>
      <w:rPr>
        <w:rFonts w:ascii="Wingdings" w:hAnsi="Wingdings" w:hint="default"/>
      </w:rPr>
    </w:lvl>
  </w:abstractNum>
  <w:abstractNum w:abstractNumId="33">
    <w:nsid w:val="63EF1CCB"/>
    <w:multiLevelType w:val="hybridMultilevel"/>
    <w:tmpl w:val="F9CC9966"/>
    <w:lvl w:ilvl="0" w:tplc="04090001">
      <w:start w:val="1"/>
      <w:numFmt w:val="bullet"/>
      <w:lvlText w:val=""/>
      <w:lvlJc w:val="left"/>
      <w:pPr>
        <w:ind w:left="720" w:hanging="360"/>
      </w:pPr>
      <w:rPr>
        <w:rFonts w:ascii="Symbol" w:hAnsi="Symbol" w:hint="default"/>
      </w:rPr>
    </w:lvl>
    <w:lvl w:ilvl="1" w:tplc="69FEB34A">
      <w:start w:val="1"/>
      <w:numFmt w:val="bullet"/>
      <w:lvlText w:val=""/>
      <w:lvlJc w:val="left"/>
      <w:pPr>
        <w:ind w:left="1440" w:hanging="360"/>
      </w:pPr>
      <w:rPr>
        <w:rFonts w:ascii="Symbol" w:hAnsi="Symbol" w:hint="default"/>
        <w:color w:val="1F497D"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496782"/>
    <w:multiLevelType w:val="hybridMultilevel"/>
    <w:tmpl w:val="530425BE"/>
    <w:lvl w:ilvl="0" w:tplc="41E2FB5C">
      <w:start w:val="1"/>
      <w:numFmt w:val="decimal"/>
      <w:lvlText w:val="%1."/>
      <w:lvlJc w:val="left"/>
      <w:pPr>
        <w:ind w:left="2771" w:hanging="360"/>
      </w:pPr>
      <w:rPr>
        <w:rFonts w:hint="default"/>
        <w:i w:val="0"/>
      </w:rPr>
    </w:lvl>
    <w:lvl w:ilvl="1" w:tplc="04190003" w:tentative="1">
      <w:start w:val="1"/>
      <w:numFmt w:val="bullet"/>
      <w:lvlText w:val="o"/>
      <w:lvlJc w:val="left"/>
      <w:pPr>
        <w:ind w:left="3491" w:hanging="360"/>
      </w:pPr>
      <w:rPr>
        <w:rFonts w:ascii="Courier New" w:hAnsi="Courier New" w:cs="Courier New" w:hint="default"/>
      </w:rPr>
    </w:lvl>
    <w:lvl w:ilvl="2" w:tplc="04190005" w:tentative="1">
      <w:start w:val="1"/>
      <w:numFmt w:val="bullet"/>
      <w:lvlText w:val=""/>
      <w:lvlJc w:val="left"/>
      <w:pPr>
        <w:ind w:left="4211" w:hanging="360"/>
      </w:pPr>
      <w:rPr>
        <w:rFonts w:ascii="Wingdings" w:hAnsi="Wingdings" w:hint="default"/>
      </w:rPr>
    </w:lvl>
    <w:lvl w:ilvl="3" w:tplc="04190001" w:tentative="1">
      <w:start w:val="1"/>
      <w:numFmt w:val="bullet"/>
      <w:lvlText w:val=""/>
      <w:lvlJc w:val="left"/>
      <w:pPr>
        <w:ind w:left="4931" w:hanging="360"/>
      </w:pPr>
      <w:rPr>
        <w:rFonts w:ascii="Symbol" w:hAnsi="Symbol" w:hint="default"/>
      </w:rPr>
    </w:lvl>
    <w:lvl w:ilvl="4" w:tplc="04190003" w:tentative="1">
      <w:start w:val="1"/>
      <w:numFmt w:val="bullet"/>
      <w:lvlText w:val="o"/>
      <w:lvlJc w:val="left"/>
      <w:pPr>
        <w:ind w:left="5651" w:hanging="360"/>
      </w:pPr>
      <w:rPr>
        <w:rFonts w:ascii="Courier New" w:hAnsi="Courier New" w:cs="Courier New" w:hint="default"/>
      </w:rPr>
    </w:lvl>
    <w:lvl w:ilvl="5" w:tplc="04190005" w:tentative="1">
      <w:start w:val="1"/>
      <w:numFmt w:val="bullet"/>
      <w:lvlText w:val=""/>
      <w:lvlJc w:val="left"/>
      <w:pPr>
        <w:ind w:left="6371" w:hanging="360"/>
      </w:pPr>
      <w:rPr>
        <w:rFonts w:ascii="Wingdings" w:hAnsi="Wingdings" w:hint="default"/>
      </w:rPr>
    </w:lvl>
    <w:lvl w:ilvl="6" w:tplc="04190001" w:tentative="1">
      <w:start w:val="1"/>
      <w:numFmt w:val="bullet"/>
      <w:lvlText w:val=""/>
      <w:lvlJc w:val="left"/>
      <w:pPr>
        <w:ind w:left="7091" w:hanging="360"/>
      </w:pPr>
      <w:rPr>
        <w:rFonts w:ascii="Symbol" w:hAnsi="Symbol" w:hint="default"/>
      </w:rPr>
    </w:lvl>
    <w:lvl w:ilvl="7" w:tplc="04190003" w:tentative="1">
      <w:start w:val="1"/>
      <w:numFmt w:val="bullet"/>
      <w:lvlText w:val="o"/>
      <w:lvlJc w:val="left"/>
      <w:pPr>
        <w:ind w:left="7811" w:hanging="360"/>
      </w:pPr>
      <w:rPr>
        <w:rFonts w:ascii="Courier New" w:hAnsi="Courier New" w:cs="Courier New" w:hint="default"/>
      </w:rPr>
    </w:lvl>
    <w:lvl w:ilvl="8" w:tplc="04190005" w:tentative="1">
      <w:start w:val="1"/>
      <w:numFmt w:val="bullet"/>
      <w:lvlText w:val=""/>
      <w:lvlJc w:val="left"/>
      <w:pPr>
        <w:ind w:left="8531" w:hanging="360"/>
      </w:pPr>
      <w:rPr>
        <w:rFonts w:ascii="Wingdings" w:hAnsi="Wingdings" w:hint="default"/>
      </w:rPr>
    </w:lvl>
  </w:abstractNum>
  <w:abstractNum w:abstractNumId="35">
    <w:nsid w:val="69BB02A3"/>
    <w:multiLevelType w:val="hybridMultilevel"/>
    <w:tmpl w:val="FD5AFFA2"/>
    <w:lvl w:ilvl="0" w:tplc="B18E01CA">
      <w:start w:val="1"/>
      <w:numFmt w:val="decimal"/>
      <w:lvlText w:val="%1."/>
      <w:lvlJc w:val="left"/>
      <w:pPr>
        <w:ind w:left="900" w:hanging="54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B4A332E"/>
    <w:multiLevelType w:val="hybridMultilevel"/>
    <w:tmpl w:val="503A18B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7">
    <w:nsid w:val="6DB45327"/>
    <w:multiLevelType w:val="hybridMultilevel"/>
    <w:tmpl w:val="B1CEB1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3294711"/>
    <w:multiLevelType w:val="hybridMultilevel"/>
    <w:tmpl w:val="777668F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44671BE"/>
    <w:multiLevelType w:val="hybridMultilevel"/>
    <w:tmpl w:val="A26C95B0"/>
    <w:lvl w:ilvl="0" w:tplc="11A09896">
      <w:start w:val="1"/>
      <w:numFmt w:val="decimal"/>
      <w:lvlText w:val="%1."/>
      <w:lvlJc w:val="left"/>
      <w:pPr>
        <w:ind w:left="900" w:hanging="360"/>
      </w:pPr>
      <w:rPr>
        <w:rFonts w:cs="Times New Roman"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7471619C"/>
    <w:multiLevelType w:val="hybridMultilevel"/>
    <w:tmpl w:val="C31A47EC"/>
    <w:lvl w:ilvl="0" w:tplc="95F0AA12">
      <w:start w:val="1"/>
      <w:numFmt w:val="bullet"/>
      <w:lvlText w:val=""/>
      <w:lvlJc w:val="left"/>
      <w:pPr>
        <w:ind w:left="720" w:hanging="360"/>
      </w:pPr>
      <w:rPr>
        <w:rFonts w:ascii="Wingdings" w:hAnsi="Wingdings"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9017B92"/>
    <w:multiLevelType w:val="hybridMultilevel"/>
    <w:tmpl w:val="D8CEEF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A945300"/>
    <w:multiLevelType w:val="hybridMultilevel"/>
    <w:tmpl w:val="F740D788"/>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nsid w:val="7AFD0880"/>
    <w:multiLevelType w:val="hybridMultilevel"/>
    <w:tmpl w:val="887EF520"/>
    <w:lvl w:ilvl="0" w:tplc="041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20"/>
  </w:num>
  <w:num w:numId="4">
    <w:abstractNumId w:val="33"/>
  </w:num>
  <w:num w:numId="5">
    <w:abstractNumId w:val="4"/>
  </w:num>
  <w:num w:numId="6">
    <w:abstractNumId w:val="3"/>
  </w:num>
  <w:num w:numId="7">
    <w:abstractNumId w:val="13"/>
  </w:num>
  <w:num w:numId="8">
    <w:abstractNumId w:val="27"/>
  </w:num>
  <w:num w:numId="9">
    <w:abstractNumId w:val="40"/>
  </w:num>
  <w:num w:numId="10">
    <w:abstractNumId w:val="12"/>
  </w:num>
  <w:num w:numId="11">
    <w:abstractNumId w:val="8"/>
  </w:num>
  <w:num w:numId="12">
    <w:abstractNumId w:val="19"/>
  </w:num>
  <w:num w:numId="13">
    <w:abstractNumId w:val="36"/>
  </w:num>
  <w:num w:numId="14">
    <w:abstractNumId w:val="21"/>
  </w:num>
  <w:num w:numId="15">
    <w:abstractNumId w:val="30"/>
  </w:num>
  <w:num w:numId="16">
    <w:abstractNumId w:val="6"/>
  </w:num>
  <w:num w:numId="17">
    <w:abstractNumId w:val="34"/>
  </w:num>
  <w:num w:numId="18">
    <w:abstractNumId w:val="26"/>
  </w:num>
  <w:num w:numId="19">
    <w:abstractNumId w:val="35"/>
  </w:num>
  <w:num w:numId="20">
    <w:abstractNumId w:val="37"/>
  </w:num>
  <w:num w:numId="21">
    <w:abstractNumId w:val="41"/>
  </w:num>
  <w:num w:numId="22">
    <w:abstractNumId w:val="39"/>
  </w:num>
  <w:num w:numId="23">
    <w:abstractNumId w:val="16"/>
  </w:num>
  <w:num w:numId="24">
    <w:abstractNumId w:val="7"/>
  </w:num>
  <w:num w:numId="25">
    <w:abstractNumId w:val="18"/>
  </w:num>
  <w:num w:numId="26">
    <w:abstractNumId w:val="42"/>
  </w:num>
  <w:num w:numId="27">
    <w:abstractNumId w:val="5"/>
  </w:num>
  <w:num w:numId="28">
    <w:abstractNumId w:val="23"/>
  </w:num>
  <w:num w:numId="29">
    <w:abstractNumId w:val="31"/>
  </w:num>
  <w:num w:numId="30">
    <w:abstractNumId w:val="24"/>
  </w:num>
  <w:num w:numId="31">
    <w:abstractNumId w:val="2"/>
  </w:num>
  <w:num w:numId="32">
    <w:abstractNumId w:val="15"/>
  </w:num>
  <w:num w:numId="33">
    <w:abstractNumId w:val="0"/>
  </w:num>
  <w:num w:numId="34">
    <w:abstractNumId w:val="17"/>
  </w:num>
  <w:num w:numId="35">
    <w:abstractNumId w:val="32"/>
  </w:num>
  <w:num w:numId="36">
    <w:abstractNumId w:val="22"/>
  </w:num>
  <w:num w:numId="37">
    <w:abstractNumId w:val="29"/>
  </w:num>
  <w:num w:numId="38">
    <w:abstractNumId w:val="1"/>
  </w:num>
  <w:num w:numId="39">
    <w:abstractNumId w:val="25"/>
  </w:num>
  <w:num w:numId="40">
    <w:abstractNumId w:val="43"/>
  </w:num>
  <w:num w:numId="41">
    <w:abstractNumId w:val="9"/>
  </w:num>
  <w:num w:numId="42">
    <w:abstractNumId w:val="38"/>
  </w:num>
  <w:num w:numId="43">
    <w:abstractNumId w:val="28"/>
  </w:num>
  <w:num w:numId="44">
    <w:abstractNumId w:val="1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hideGrammaticalErrors/>
  <w:proofState w:grammar="clean"/>
  <w:defaultTabStop w:val="708"/>
  <w:hyphenationZone w:val="425"/>
  <w:characterSpacingControl w:val="doNotCompress"/>
  <w:hdrShapeDefaults>
    <o:shapedefaults v:ext="edit" spidmax="29698"/>
  </w:hdrShapeDefaults>
  <w:footnotePr>
    <w:footnote w:id="-1"/>
    <w:footnote w:id="0"/>
  </w:footnotePr>
  <w:endnotePr>
    <w:endnote w:id="-1"/>
    <w:endnote w:id="0"/>
  </w:endnotePr>
  <w:compat/>
  <w:rsids>
    <w:rsidRoot w:val="00935D62"/>
    <w:rsid w:val="00000365"/>
    <w:rsid w:val="00000CC7"/>
    <w:rsid w:val="00002858"/>
    <w:rsid w:val="00003973"/>
    <w:rsid w:val="0000422D"/>
    <w:rsid w:val="000051F8"/>
    <w:rsid w:val="00005D62"/>
    <w:rsid w:val="0000630E"/>
    <w:rsid w:val="00006BAB"/>
    <w:rsid w:val="000070A9"/>
    <w:rsid w:val="000078E5"/>
    <w:rsid w:val="00011BE4"/>
    <w:rsid w:val="0001323C"/>
    <w:rsid w:val="00013694"/>
    <w:rsid w:val="00015114"/>
    <w:rsid w:val="00024F02"/>
    <w:rsid w:val="00025902"/>
    <w:rsid w:val="000273DE"/>
    <w:rsid w:val="00027C7C"/>
    <w:rsid w:val="0003170D"/>
    <w:rsid w:val="000318FC"/>
    <w:rsid w:val="00033365"/>
    <w:rsid w:val="0004041B"/>
    <w:rsid w:val="00040E80"/>
    <w:rsid w:val="00041E79"/>
    <w:rsid w:val="0004277C"/>
    <w:rsid w:val="00042781"/>
    <w:rsid w:val="00042EA5"/>
    <w:rsid w:val="00042FA0"/>
    <w:rsid w:val="00043202"/>
    <w:rsid w:val="00044F30"/>
    <w:rsid w:val="00046782"/>
    <w:rsid w:val="000506E3"/>
    <w:rsid w:val="00050C17"/>
    <w:rsid w:val="00051AD5"/>
    <w:rsid w:val="000557DF"/>
    <w:rsid w:val="00056353"/>
    <w:rsid w:val="00060F4D"/>
    <w:rsid w:val="00061A26"/>
    <w:rsid w:val="00061D3A"/>
    <w:rsid w:val="000636B4"/>
    <w:rsid w:val="0006431D"/>
    <w:rsid w:val="00064425"/>
    <w:rsid w:val="00064BA5"/>
    <w:rsid w:val="000650A0"/>
    <w:rsid w:val="0006587D"/>
    <w:rsid w:val="00065BF5"/>
    <w:rsid w:val="000661D5"/>
    <w:rsid w:val="00066408"/>
    <w:rsid w:val="000664B8"/>
    <w:rsid w:val="00066BD2"/>
    <w:rsid w:val="000674D6"/>
    <w:rsid w:val="0006788B"/>
    <w:rsid w:val="00067993"/>
    <w:rsid w:val="00070915"/>
    <w:rsid w:val="00070E06"/>
    <w:rsid w:val="00073851"/>
    <w:rsid w:val="00074589"/>
    <w:rsid w:val="00074FE1"/>
    <w:rsid w:val="00076B4C"/>
    <w:rsid w:val="00080722"/>
    <w:rsid w:val="0008474A"/>
    <w:rsid w:val="00084E9B"/>
    <w:rsid w:val="00086672"/>
    <w:rsid w:val="000869F8"/>
    <w:rsid w:val="000877D7"/>
    <w:rsid w:val="00090280"/>
    <w:rsid w:val="000909C3"/>
    <w:rsid w:val="00090F80"/>
    <w:rsid w:val="00092835"/>
    <w:rsid w:val="00092888"/>
    <w:rsid w:val="00095998"/>
    <w:rsid w:val="000965DD"/>
    <w:rsid w:val="00097567"/>
    <w:rsid w:val="00097ADD"/>
    <w:rsid w:val="000A0B8D"/>
    <w:rsid w:val="000A2E5A"/>
    <w:rsid w:val="000A3984"/>
    <w:rsid w:val="000A430D"/>
    <w:rsid w:val="000A43EE"/>
    <w:rsid w:val="000A48A0"/>
    <w:rsid w:val="000A558D"/>
    <w:rsid w:val="000A6D51"/>
    <w:rsid w:val="000B0376"/>
    <w:rsid w:val="000B0A37"/>
    <w:rsid w:val="000B0B39"/>
    <w:rsid w:val="000B1356"/>
    <w:rsid w:val="000B2888"/>
    <w:rsid w:val="000B4AAB"/>
    <w:rsid w:val="000B7187"/>
    <w:rsid w:val="000B7BB5"/>
    <w:rsid w:val="000C0ED7"/>
    <w:rsid w:val="000C3583"/>
    <w:rsid w:val="000C39F2"/>
    <w:rsid w:val="000C3BFC"/>
    <w:rsid w:val="000C565B"/>
    <w:rsid w:val="000D0F2D"/>
    <w:rsid w:val="000D4D34"/>
    <w:rsid w:val="000D685C"/>
    <w:rsid w:val="000E1D3A"/>
    <w:rsid w:val="000E3BEB"/>
    <w:rsid w:val="000E4830"/>
    <w:rsid w:val="000E5056"/>
    <w:rsid w:val="000E569E"/>
    <w:rsid w:val="000E65A4"/>
    <w:rsid w:val="000E7058"/>
    <w:rsid w:val="000E7078"/>
    <w:rsid w:val="000E7929"/>
    <w:rsid w:val="000E7CDB"/>
    <w:rsid w:val="000F27A2"/>
    <w:rsid w:val="000F3BF8"/>
    <w:rsid w:val="000F4028"/>
    <w:rsid w:val="000F57A6"/>
    <w:rsid w:val="000F6738"/>
    <w:rsid w:val="001002B2"/>
    <w:rsid w:val="001006C5"/>
    <w:rsid w:val="00103E8F"/>
    <w:rsid w:val="0010462E"/>
    <w:rsid w:val="00104F6D"/>
    <w:rsid w:val="001065FA"/>
    <w:rsid w:val="001104BD"/>
    <w:rsid w:val="001121BE"/>
    <w:rsid w:val="00113881"/>
    <w:rsid w:val="00113C27"/>
    <w:rsid w:val="0011512F"/>
    <w:rsid w:val="00115FBC"/>
    <w:rsid w:val="001164F2"/>
    <w:rsid w:val="001174F4"/>
    <w:rsid w:val="00117FE8"/>
    <w:rsid w:val="00122885"/>
    <w:rsid w:val="00122C2C"/>
    <w:rsid w:val="00123014"/>
    <w:rsid w:val="00123D6F"/>
    <w:rsid w:val="00125FDE"/>
    <w:rsid w:val="001267CB"/>
    <w:rsid w:val="001268F5"/>
    <w:rsid w:val="001270FE"/>
    <w:rsid w:val="00133329"/>
    <w:rsid w:val="00134183"/>
    <w:rsid w:val="00136059"/>
    <w:rsid w:val="00136EE5"/>
    <w:rsid w:val="001372E6"/>
    <w:rsid w:val="00141C83"/>
    <w:rsid w:val="00142260"/>
    <w:rsid w:val="00142F66"/>
    <w:rsid w:val="0014446E"/>
    <w:rsid w:val="001455FD"/>
    <w:rsid w:val="00150702"/>
    <w:rsid w:val="001515A4"/>
    <w:rsid w:val="001519F1"/>
    <w:rsid w:val="00154431"/>
    <w:rsid w:val="001552A4"/>
    <w:rsid w:val="00155A9B"/>
    <w:rsid w:val="00155B72"/>
    <w:rsid w:val="00155CFA"/>
    <w:rsid w:val="00156399"/>
    <w:rsid w:val="001565FE"/>
    <w:rsid w:val="00156E9A"/>
    <w:rsid w:val="0015712B"/>
    <w:rsid w:val="00157834"/>
    <w:rsid w:val="00157EA1"/>
    <w:rsid w:val="00160A4E"/>
    <w:rsid w:val="0016102C"/>
    <w:rsid w:val="001616D0"/>
    <w:rsid w:val="00162857"/>
    <w:rsid w:val="00164F90"/>
    <w:rsid w:val="001661FF"/>
    <w:rsid w:val="00170BEA"/>
    <w:rsid w:val="001710AF"/>
    <w:rsid w:val="001722E5"/>
    <w:rsid w:val="0017260E"/>
    <w:rsid w:val="00173394"/>
    <w:rsid w:val="0017439D"/>
    <w:rsid w:val="001763C2"/>
    <w:rsid w:val="001765D6"/>
    <w:rsid w:val="0018037F"/>
    <w:rsid w:val="00181217"/>
    <w:rsid w:val="00181E9C"/>
    <w:rsid w:val="001829B4"/>
    <w:rsid w:val="001837CC"/>
    <w:rsid w:val="00183ADC"/>
    <w:rsid w:val="00183D47"/>
    <w:rsid w:val="00184289"/>
    <w:rsid w:val="00186631"/>
    <w:rsid w:val="00186B1D"/>
    <w:rsid w:val="00187F04"/>
    <w:rsid w:val="00190006"/>
    <w:rsid w:val="00190F41"/>
    <w:rsid w:val="001910AC"/>
    <w:rsid w:val="00192E7F"/>
    <w:rsid w:val="001931EF"/>
    <w:rsid w:val="001957AC"/>
    <w:rsid w:val="001A0605"/>
    <w:rsid w:val="001A11CE"/>
    <w:rsid w:val="001A1AED"/>
    <w:rsid w:val="001A2D60"/>
    <w:rsid w:val="001A3847"/>
    <w:rsid w:val="001A3BCE"/>
    <w:rsid w:val="001A47FE"/>
    <w:rsid w:val="001A790D"/>
    <w:rsid w:val="001A79F5"/>
    <w:rsid w:val="001B0356"/>
    <w:rsid w:val="001B3690"/>
    <w:rsid w:val="001B3CE6"/>
    <w:rsid w:val="001B4087"/>
    <w:rsid w:val="001B4E53"/>
    <w:rsid w:val="001B5CEF"/>
    <w:rsid w:val="001B6E26"/>
    <w:rsid w:val="001C062F"/>
    <w:rsid w:val="001C10C0"/>
    <w:rsid w:val="001C11A3"/>
    <w:rsid w:val="001C177C"/>
    <w:rsid w:val="001C4CE4"/>
    <w:rsid w:val="001C4F7A"/>
    <w:rsid w:val="001C53A8"/>
    <w:rsid w:val="001D01B8"/>
    <w:rsid w:val="001D0997"/>
    <w:rsid w:val="001D1631"/>
    <w:rsid w:val="001D17DF"/>
    <w:rsid w:val="001D1CC1"/>
    <w:rsid w:val="001D1D70"/>
    <w:rsid w:val="001D2CBF"/>
    <w:rsid w:val="001D4B3B"/>
    <w:rsid w:val="001D59AF"/>
    <w:rsid w:val="001D5D61"/>
    <w:rsid w:val="001D62E1"/>
    <w:rsid w:val="001D73F1"/>
    <w:rsid w:val="001E0083"/>
    <w:rsid w:val="001E013C"/>
    <w:rsid w:val="001E0F8B"/>
    <w:rsid w:val="001E14B4"/>
    <w:rsid w:val="001E1DB0"/>
    <w:rsid w:val="001E220F"/>
    <w:rsid w:val="001E36D5"/>
    <w:rsid w:val="001E3863"/>
    <w:rsid w:val="001E390B"/>
    <w:rsid w:val="001E569F"/>
    <w:rsid w:val="001E5967"/>
    <w:rsid w:val="001E60F4"/>
    <w:rsid w:val="001E707A"/>
    <w:rsid w:val="001E7A89"/>
    <w:rsid w:val="001E7BA9"/>
    <w:rsid w:val="001F4B25"/>
    <w:rsid w:val="001F551A"/>
    <w:rsid w:val="001F5D7E"/>
    <w:rsid w:val="001F5EF6"/>
    <w:rsid w:val="001F6524"/>
    <w:rsid w:val="00200879"/>
    <w:rsid w:val="00200DA8"/>
    <w:rsid w:val="00202311"/>
    <w:rsid w:val="00202BCF"/>
    <w:rsid w:val="00203379"/>
    <w:rsid w:val="00203A61"/>
    <w:rsid w:val="00204966"/>
    <w:rsid w:val="00204BA3"/>
    <w:rsid w:val="00204C24"/>
    <w:rsid w:val="00204D4B"/>
    <w:rsid w:val="0020590C"/>
    <w:rsid w:val="00206F33"/>
    <w:rsid w:val="0020778E"/>
    <w:rsid w:val="00210440"/>
    <w:rsid w:val="0021175D"/>
    <w:rsid w:val="00212219"/>
    <w:rsid w:val="00214416"/>
    <w:rsid w:val="00214CF4"/>
    <w:rsid w:val="00215CF4"/>
    <w:rsid w:val="0021749B"/>
    <w:rsid w:val="002174A7"/>
    <w:rsid w:val="00217706"/>
    <w:rsid w:val="00220057"/>
    <w:rsid w:val="002211CC"/>
    <w:rsid w:val="00221EEC"/>
    <w:rsid w:val="00223856"/>
    <w:rsid w:val="0022537E"/>
    <w:rsid w:val="00226B98"/>
    <w:rsid w:val="0022791A"/>
    <w:rsid w:val="002307A1"/>
    <w:rsid w:val="002308C5"/>
    <w:rsid w:val="00230D2C"/>
    <w:rsid w:val="002322E7"/>
    <w:rsid w:val="00232C85"/>
    <w:rsid w:val="00233703"/>
    <w:rsid w:val="002337AE"/>
    <w:rsid w:val="0023453D"/>
    <w:rsid w:val="002362CB"/>
    <w:rsid w:val="00240180"/>
    <w:rsid w:val="002437A9"/>
    <w:rsid w:val="002440C7"/>
    <w:rsid w:val="002457CF"/>
    <w:rsid w:val="0025031F"/>
    <w:rsid w:val="00250533"/>
    <w:rsid w:val="00251C92"/>
    <w:rsid w:val="00252661"/>
    <w:rsid w:val="00253C33"/>
    <w:rsid w:val="0025432C"/>
    <w:rsid w:val="00255DEC"/>
    <w:rsid w:val="002575C5"/>
    <w:rsid w:val="00260A23"/>
    <w:rsid w:val="002642C2"/>
    <w:rsid w:val="0026517A"/>
    <w:rsid w:val="0026662B"/>
    <w:rsid w:val="00266F24"/>
    <w:rsid w:val="00271717"/>
    <w:rsid w:val="00271D13"/>
    <w:rsid w:val="0027259F"/>
    <w:rsid w:val="002727E5"/>
    <w:rsid w:val="00272BB3"/>
    <w:rsid w:val="00276B6F"/>
    <w:rsid w:val="00277E4B"/>
    <w:rsid w:val="00281B04"/>
    <w:rsid w:val="0028310E"/>
    <w:rsid w:val="00283A53"/>
    <w:rsid w:val="00285A36"/>
    <w:rsid w:val="00286E97"/>
    <w:rsid w:val="002914D2"/>
    <w:rsid w:val="00291EB2"/>
    <w:rsid w:val="002933CE"/>
    <w:rsid w:val="00294603"/>
    <w:rsid w:val="00294941"/>
    <w:rsid w:val="00294B43"/>
    <w:rsid w:val="00295126"/>
    <w:rsid w:val="002A2289"/>
    <w:rsid w:val="002A518B"/>
    <w:rsid w:val="002A640A"/>
    <w:rsid w:val="002A7990"/>
    <w:rsid w:val="002A7AA9"/>
    <w:rsid w:val="002A7B68"/>
    <w:rsid w:val="002B0618"/>
    <w:rsid w:val="002B3E6F"/>
    <w:rsid w:val="002B4EA0"/>
    <w:rsid w:val="002B58E2"/>
    <w:rsid w:val="002B7C06"/>
    <w:rsid w:val="002C206D"/>
    <w:rsid w:val="002C23EE"/>
    <w:rsid w:val="002C362F"/>
    <w:rsid w:val="002C4D8E"/>
    <w:rsid w:val="002D0BCF"/>
    <w:rsid w:val="002D2629"/>
    <w:rsid w:val="002D2F41"/>
    <w:rsid w:val="002D31C1"/>
    <w:rsid w:val="002D34BA"/>
    <w:rsid w:val="002D3664"/>
    <w:rsid w:val="002D4F6E"/>
    <w:rsid w:val="002D5047"/>
    <w:rsid w:val="002D6798"/>
    <w:rsid w:val="002D679E"/>
    <w:rsid w:val="002E0210"/>
    <w:rsid w:val="002E0711"/>
    <w:rsid w:val="002E3688"/>
    <w:rsid w:val="002E6D24"/>
    <w:rsid w:val="002E6E8D"/>
    <w:rsid w:val="002E76DA"/>
    <w:rsid w:val="002E76FE"/>
    <w:rsid w:val="002F0A08"/>
    <w:rsid w:val="002F17FA"/>
    <w:rsid w:val="002F302B"/>
    <w:rsid w:val="002F4020"/>
    <w:rsid w:val="002F530C"/>
    <w:rsid w:val="002F598D"/>
    <w:rsid w:val="002F607A"/>
    <w:rsid w:val="002F74CB"/>
    <w:rsid w:val="00300486"/>
    <w:rsid w:val="00301FB9"/>
    <w:rsid w:val="003034F0"/>
    <w:rsid w:val="00303D25"/>
    <w:rsid w:val="00304841"/>
    <w:rsid w:val="00305936"/>
    <w:rsid w:val="00306EB8"/>
    <w:rsid w:val="00307450"/>
    <w:rsid w:val="00310D5B"/>
    <w:rsid w:val="0031174C"/>
    <w:rsid w:val="00311ED8"/>
    <w:rsid w:val="003145AA"/>
    <w:rsid w:val="0031463B"/>
    <w:rsid w:val="0031542B"/>
    <w:rsid w:val="0031650D"/>
    <w:rsid w:val="00320F20"/>
    <w:rsid w:val="00321708"/>
    <w:rsid w:val="0032230D"/>
    <w:rsid w:val="0032267C"/>
    <w:rsid w:val="003231AB"/>
    <w:rsid w:val="003260F1"/>
    <w:rsid w:val="003266B3"/>
    <w:rsid w:val="00327397"/>
    <w:rsid w:val="00327481"/>
    <w:rsid w:val="00327B98"/>
    <w:rsid w:val="00327DD7"/>
    <w:rsid w:val="003307B5"/>
    <w:rsid w:val="003329EF"/>
    <w:rsid w:val="00333BF5"/>
    <w:rsid w:val="00336136"/>
    <w:rsid w:val="00341574"/>
    <w:rsid w:val="00343A68"/>
    <w:rsid w:val="00343C03"/>
    <w:rsid w:val="00343FC2"/>
    <w:rsid w:val="00344134"/>
    <w:rsid w:val="00345F08"/>
    <w:rsid w:val="00346A69"/>
    <w:rsid w:val="0035009B"/>
    <w:rsid w:val="00350F6D"/>
    <w:rsid w:val="003517C0"/>
    <w:rsid w:val="0035403D"/>
    <w:rsid w:val="0035459E"/>
    <w:rsid w:val="00354AC1"/>
    <w:rsid w:val="003553F8"/>
    <w:rsid w:val="00356377"/>
    <w:rsid w:val="00356446"/>
    <w:rsid w:val="00360163"/>
    <w:rsid w:val="00360811"/>
    <w:rsid w:val="00362077"/>
    <w:rsid w:val="00363234"/>
    <w:rsid w:val="0036394A"/>
    <w:rsid w:val="00363D3B"/>
    <w:rsid w:val="00367AF4"/>
    <w:rsid w:val="00370627"/>
    <w:rsid w:val="00371C74"/>
    <w:rsid w:val="0037329F"/>
    <w:rsid w:val="00373AE8"/>
    <w:rsid w:val="0037415A"/>
    <w:rsid w:val="0037675C"/>
    <w:rsid w:val="00377012"/>
    <w:rsid w:val="003803FB"/>
    <w:rsid w:val="00380446"/>
    <w:rsid w:val="0038121E"/>
    <w:rsid w:val="00381803"/>
    <w:rsid w:val="0038291C"/>
    <w:rsid w:val="00384A9C"/>
    <w:rsid w:val="003871A4"/>
    <w:rsid w:val="00390CB8"/>
    <w:rsid w:val="00390E10"/>
    <w:rsid w:val="00390FA9"/>
    <w:rsid w:val="00394AE2"/>
    <w:rsid w:val="00396258"/>
    <w:rsid w:val="00396C3C"/>
    <w:rsid w:val="0039751B"/>
    <w:rsid w:val="00397C0B"/>
    <w:rsid w:val="003A3331"/>
    <w:rsid w:val="003A3CEA"/>
    <w:rsid w:val="003A3D3D"/>
    <w:rsid w:val="003A674D"/>
    <w:rsid w:val="003A7600"/>
    <w:rsid w:val="003B028B"/>
    <w:rsid w:val="003B3442"/>
    <w:rsid w:val="003B407E"/>
    <w:rsid w:val="003C46D0"/>
    <w:rsid w:val="003C50E3"/>
    <w:rsid w:val="003C60F7"/>
    <w:rsid w:val="003C756C"/>
    <w:rsid w:val="003C76BB"/>
    <w:rsid w:val="003D01AD"/>
    <w:rsid w:val="003D03DC"/>
    <w:rsid w:val="003D0CDF"/>
    <w:rsid w:val="003D0E4F"/>
    <w:rsid w:val="003D17CF"/>
    <w:rsid w:val="003D55B1"/>
    <w:rsid w:val="003D576C"/>
    <w:rsid w:val="003D6F9E"/>
    <w:rsid w:val="003D76F0"/>
    <w:rsid w:val="003E0ECC"/>
    <w:rsid w:val="003E170D"/>
    <w:rsid w:val="003E1A6C"/>
    <w:rsid w:val="003E1CA1"/>
    <w:rsid w:val="003E2D1E"/>
    <w:rsid w:val="003E2FEF"/>
    <w:rsid w:val="003E5B98"/>
    <w:rsid w:val="003E5C6F"/>
    <w:rsid w:val="003E72FB"/>
    <w:rsid w:val="003E7D96"/>
    <w:rsid w:val="003F03A9"/>
    <w:rsid w:val="003F5298"/>
    <w:rsid w:val="003F6EEB"/>
    <w:rsid w:val="003F796B"/>
    <w:rsid w:val="00400FEE"/>
    <w:rsid w:val="004014BE"/>
    <w:rsid w:val="0040198A"/>
    <w:rsid w:val="00402A63"/>
    <w:rsid w:val="0040365E"/>
    <w:rsid w:val="00403FB5"/>
    <w:rsid w:val="0040575F"/>
    <w:rsid w:val="004058BF"/>
    <w:rsid w:val="00405AB6"/>
    <w:rsid w:val="00406696"/>
    <w:rsid w:val="004077EE"/>
    <w:rsid w:val="00410CC9"/>
    <w:rsid w:val="00411C00"/>
    <w:rsid w:val="00412B12"/>
    <w:rsid w:val="004138D2"/>
    <w:rsid w:val="00415A62"/>
    <w:rsid w:val="00416A3C"/>
    <w:rsid w:val="004200FD"/>
    <w:rsid w:val="00420221"/>
    <w:rsid w:val="00420745"/>
    <w:rsid w:val="00421975"/>
    <w:rsid w:val="004223A6"/>
    <w:rsid w:val="004232D1"/>
    <w:rsid w:val="004244E8"/>
    <w:rsid w:val="00424ECF"/>
    <w:rsid w:val="004252F9"/>
    <w:rsid w:val="004305FB"/>
    <w:rsid w:val="00432E84"/>
    <w:rsid w:val="00434CAF"/>
    <w:rsid w:val="00436415"/>
    <w:rsid w:val="0043789F"/>
    <w:rsid w:val="0044207B"/>
    <w:rsid w:val="00444CD7"/>
    <w:rsid w:val="00445D07"/>
    <w:rsid w:val="00445E30"/>
    <w:rsid w:val="004479AF"/>
    <w:rsid w:val="00450F35"/>
    <w:rsid w:val="004525E8"/>
    <w:rsid w:val="00454188"/>
    <w:rsid w:val="00454C5A"/>
    <w:rsid w:val="0045594B"/>
    <w:rsid w:val="00456C32"/>
    <w:rsid w:val="00462307"/>
    <w:rsid w:val="004645A3"/>
    <w:rsid w:val="004657C7"/>
    <w:rsid w:val="00465F87"/>
    <w:rsid w:val="0046623D"/>
    <w:rsid w:val="00466CA2"/>
    <w:rsid w:val="00470602"/>
    <w:rsid w:val="00470B08"/>
    <w:rsid w:val="00473A11"/>
    <w:rsid w:val="00473E43"/>
    <w:rsid w:val="004742C3"/>
    <w:rsid w:val="004801CD"/>
    <w:rsid w:val="004814AF"/>
    <w:rsid w:val="00481577"/>
    <w:rsid w:val="004832C7"/>
    <w:rsid w:val="00484DB8"/>
    <w:rsid w:val="0048533D"/>
    <w:rsid w:val="00487010"/>
    <w:rsid w:val="00491765"/>
    <w:rsid w:val="00491911"/>
    <w:rsid w:val="00493900"/>
    <w:rsid w:val="004953B7"/>
    <w:rsid w:val="00495B01"/>
    <w:rsid w:val="00495E35"/>
    <w:rsid w:val="00496E67"/>
    <w:rsid w:val="004A1232"/>
    <w:rsid w:val="004A2A3A"/>
    <w:rsid w:val="004A3271"/>
    <w:rsid w:val="004A3AA4"/>
    <w:rsid w:val="004A46DB"/>
    <w:rsid w:val="004A56F8"/>
    <w:rsid w:val="004A5DAD"/>
    <w:rsid w:val="004A6764"/>
    <w:rsid w:val="004A799D"/>
    <w:rsid w:val="004B36CF"/>
    <w:rsid w:val="004B4318"/>
    <w:rsid w:val="004B4EBA"/>
    <w:rsid w:val="004B5D1C"/>
    <w:rsid w:val="004B60DD"/>
    <w:rsid w:val="004B62C0"/>
    <w:rsid w:val="004C022A"/>
    <w:rsid w:val="004C10A7"/>
    <w:rsid w:val="004C1919"/>
    <w:rsid w:val="004C1B0E"/>
    <w:rsid w:val="004C1FB7"/>
    <w:rsid w:val="004C4500"/>
    <w:rsid w:val="004C4F9B"/>
    <w:rsid w:val="004C6854"/>
    <w:rsid w:val="004C6AF2"/>
    <w:rsid w:val="004D02A9"/>
    <w:rsid w:val="004D13BC"/>
    <w:rsid w:val="004D141C"/>
    <w:rsid w:val="004D3C0E"/>
    <w:rsid w:val="004D4E67"/>
    <w:rsid w:val="004D7C70"/>
    <w:rsid w:val="004D7F10"/>
    <w:rsid w:val="004E0EAF"/>
    <w:rsid w:val="004E1C83"/>
    <w:rsid w:val="004E3F41"/>
    <w:rsid w:val="004E5767"/>
    <w:rsid w:val="004E5994"/>
    <w:rsid w:val="004F0D6B"/>
    <w:rsid w:val="004F2236"/>
    <w:rsid w:val="004F2292"/>
    <w:rsid w:val="004F25D7"/>
    <w:rsid w:val="004F515D"/>
    <w:rsid w:val="004F7D6C"/>
    <w:rsid w:val="0050039E"/>
    <w:rsid w:val="005005C9"/>
    <w:rsid w:val="00501B63"/>
    <w:rsid w:val="00504772"/>
    <w:rsid w:val="005052ED"/>
    <w:rsid w:val="0050539D"/>
    <w:rsid w:val="00505FC5"/>
    <w:rsid w:val="0051026B"/>
    <w:rsid w:val="00512098"/>
    <w:rsid w:val="0051448F"/>
    <w:rsid w:val="005156FD"/>
    <w:rsid w:val="00516188"/>
    <w:rsid w:val="005162E0"/>
    <w:rsid w:val="00516333"/>
    <w:rsid w:val="0051654B"/>
    <w:rsid w:val="005206A9"/>
    <w:rsid w:val="00525C60"/>
    <w:rsid w:val="005312AB"/>
    <w:rsid w:val="00534153"/>
    <w:rsid w:val="00536045"/>
    <w:rsid w:val="005365D5"/>
    <w:rsid w:val="005402A8"/>
    <w:rsid w:val="00540BF1"/>
    <w:rsid w:val="00542350"/>
    <w:rsid w:val="00543087"/>
    <w:rsid w:val="00543358"/>
    <w:rsid w:val="00545632"/>
    <w:rsid w:val="00545F3A"/>
    <w:rsid w:val="00547752"/>
    <w:rsid w:val="00547ECF"/>
    <w:rsid w:val="00550B75"/>
    <w:rsid w:val="00550DFF"/>
    <w:rsid w:val="00550E07"/>
    <w:rsid w:val="00557F39"/>
    <w:rsid w:val="00560231"/>
    <w:rsid w:val="005639AB"/>
    <w:rsid w:val="005666B4"/>
    <w:rsid w:val="0057000F"/>
    <w:rsid w:val="00572203"/>
    <w:rsid w:val="00572FA6"/>
    <w:rsid w:val="00573347"/>
    <w:rsid w:val="00575DF6"/>
    <w:rsid w:val="005762B4"/>
    <w:rsid w:val="005801C3"/>
    <w:rsid w:val="00581176"/>
    <w:rsid w:val="005827D4"/>
    <w:rsid w:val="0058460A"/>
    <w:rsid w:val="00584EDF"/>
    <w:rsid w:val="00586364"/>
    <w:rsid w:val="00586B0D"/>
    <w:rsid w:val="00591FC6"/>
    <w:rsid w:val="00592278"/>
    <w:rsid w:val="00592E34"/>
    <w:rsid w:val="00594228"/>
    <w:rsid w:val="00594B3E"/>
    <w:rsid w:val="005953C1"/>
    <w:rsid w:val="005974CE"/>
    <w:rsid w:val="005A052D"/>
    <w:rsid w:val="005A172C"/>
    <w:rsid w:val="005A299C"/>
    <w:rsid w:val="005A2F70"/>
    <w:rsid w:val="005A323D"/>
    <w:rsid w:val="005A4683"/>
    <w:rsid w:val="005A4989"/>
    <w:rsid w:val="005A6C95"/>
    <w:rsid w:val="005A73DE"/>
    <w:rsid w:val="005B0ED7"/>
    <w:rsid w:val="005B130B"/>
    <w:rsid w:val="005B21F5"/>
    <w:rsid w:val="005B278C"/>
    <w:rsid w:val="005B2E18"/>
    <w:rsid w:val="005B4667"/>
    <w:rsid w:val="005B623C"/>
    <w:rsid w:val="005C0FC5"/>
    <w:rsid w:val="005C11FC"/>
    <w:rsid w:val="005C1CAB"/>
    <w:rsid w:val="005C20A8"/>
    <w:rsid w:val="005C23DF"/>
    <w:rsid w:val="005C2C96"/>
    <w:rsid w:val="005C44D6"/>
    <w:rsid w:val="005C53FF"/>
    <w:rsid w:val="005C7461"/>
    <w:rsid w:val="005C7472"/>
    <w:rsid w:val="005C789F"/>
    <w:rsid w:val="005D2122"/>
    <w:rsid w:val="005D2E51"/>
    <w:rsid w:val="005D3487"/>
    <w:rsid w:val="005D3831"/>
    <w:rsid w:val="005D414B"/>
    <w:rsid w:val="005D6007"/>
    <w:rsid w:val="005D6F49"/>
    <w:rsid w:val="005E0287"/>
    <w:rsid w:val="005E1E05"/>
    <w:rsid w:val="005E2508"/>
    <w:rsid w:val="005E36E3"/>
    <w:rsid w:val="005E4449"/>
    <w:rsid w:val="005E55D3"/>
    <w:rsid w:val="005F321F"/>
    <w:rsid w:val="005F32AB"/>
    <w:rsid w:val="005F4553"/>
    <w:rsid w:val="005F600E"/>
    <w:rsid w:val="005F71C3"/>
    <w:rsid w:val="00600144"/>
    <w:rsid w:val="00600190"/>
    <w:rsid w:val="00601020"/>
    <w:rsid w:val="00601828"/>
    <w:rsid w:val="00604F05"/>
    <w:rsid w:val="0060754D"/>
    <w:rsid w:val="006129D0"/>
    <w:rsid w:val="00612DB7"/>
    <w:rsid w:val="00614DFF"/>
    <w:rsid w:val="006167D0"/>
    <w:rsid w:val="00616BB9"/>
    <w:rsid w:val="00616F33"/>
    <w:rsid w:val="006219AB"/>
    <w:rsid w:val="00623FCE"/>
    <w:rsid w:val="006249F7"/>
    <w:rsid w:val="00625EED"/>
    <w:rsid w:val="00626BC8"/>
    <w:rsid w:val="00631DA0"/>
    <w:rsid w:val="006329BF"/>
    <w:rsid w:val="006333C4"/>
    <w:rsid w:val="00633E63"/>
    <w:rsid w:val="00634F52"/>
    <w:rsid w:val="00635380"/>
    <w:rsid w:val="00637F30"/>
    <w:rsid w:val="00640310"/>
    <w:rsid w:val="0064193D"/>
    <w:rsid w:val="00641978"/>
    <w:rsid w:val="00644BAA"/>
    <w:rsid w:val="006461AA"/>
    <w:rsid w:val="0064777B"/>
    <w:rsid w:val="006512E6"/>
    <w:rsid w:val="0065136C"/>
    <w:rsid w:val="00653CCD"/>
    <w:rsid w:val="00654958"/>
    <w:rsid w:val="00654ABD"/>
    <w:rsid w:val="006554A2"/>
    <w:rsid w:val="00661FC1"/>
    <w:rsid w:val="006626F4"/>
    <w:rsid w:val="006639DF"/>
    <w:rsid w:val="006643DA"/>
    <w:rsid w:val="006662AC"/>
    <w:rsid w:val="00666FEF"/>
    <w:rsid w:val="00670DCA"/>
    <w:rsid w:val="00671BA1"/>
    <w:rsid w:val="00674E4D"/>
    <w:rsid w:val="006762B3"/>
    <w:rsid w:val="00676E81"/>
    <w:rsid w:val="006777D9"/>
    <w:rsid w:val="00677A8D"/>
    <w:rsid w:val="00677EF6"/>
    <w:rsid w:val="00680A63"/>
    <w:rsid w:val="00682248"/>
    <w:rsid w:val="00683410"/>
    <w:rsid w:val="00683FC6"/>
    <w:rsid w:val="0068591F"/>
    <w:rsid w:val="00686253"/>
    <w:rsid w:val="00686B0D"/>
    <w:rsid w:val="00691C43"/>
    <w:rsid w:val="00691CE6"/>
    <w:rsid w:val="00691E29"/>
    <w:rsid w:val="006941AE"/>
    <w:rsid w:val="00695253"/>
    <w:rsid w:val="006A576C"/>
    <w:rsid w:val="006A5C19"/>
    <w:rsid w:val="006A6A06"/>
    <w:rsid w:val="006A6AE6"/>
    <w:rsid w:val="006A734D"/>
    <w:rsid w:val="006B1391"/>
    <w:rsid w:val="006B33D3"/>
    <w:rsid w:val="006B415F"/>
    <w:rsid w:val="006B48AC"/>
    <w:rsid w:val="006B4CD9"/>
    <w:rsid w:val="006C0E52"/>
    <w:rsid w:val="006C1CAE"/>
    <w:rsid w:val="006C239B"/>
    <w:rsid w:val="006C262F"/>
    <w:rsid w:val="006C2C5B"/>
    <w:rsid w:val="006C5665"/>
    <w:rsid w:val="006D05AF"/>
    <w:rsid w:val="006D14F6"/>
    <w:rsid w:val="006D23A1"/>
    <w:rsid w:val="006D3597"/>
    <w:rsid w:val="006D3C29"/>
    <w:rsid w:val="006D46E1"/>
    <w:rsid w:val="006D5F37"/>
    <w:rsid w:val="006D74DB"/>
    <w:rsid w:val="006D7C28"/>
    <w:rsid w:val="006D7C3C"/>
    <w:rsid w:val="006E0C3D"/>
    <w:rsid w:val="006E0EE3"/>
    <w:rsid w:val="006E188F"/>
    <w:rsid w:val="006E1933"/>
    <w:rsid w:val="006E2B45"/>
    <w:rsid w:val="006E2C2D"/>
    <w:rsid w:val="006E6094"/>
    <w:rsid w:val="006E6110"/>
    <w:rsid w:val="006E7DFC"/>
    <w:rsid w:val="006F06D4"/>
    <w:rsid w:val="006F1960"/>
    <w:rsid w:val="006F345F"/>
    <w:rsid w:val="006F544B"/>
    <w:rsid w:val="006F6AC4"/>
    <w:rsid w:val="006F6CDE"/>
    <w:rsid w:val="006F6E40"/>
    <w:rsid w:val="00700DEA"/>
    <w:rsid w:val="00700F16"/>
    <w:rsid w:val="007016F0"/>
    <w:rsid w:val="0070197D"/>
    <w:rsid w:val="00702E00"/>
    <w:rsid w:val="00703AA4"/>
    <w:rsid w:val="00705EC0"/>
    <w:rsid w:val="00705F30"/>
    <w:rsid w:val="00706604"/>
    <w:rsid w:val="00707158"/>
    <w:rsid w:val="0070759B"/>
    <w:rsid w:val="00707B1D"/>
    <w:rsid w:val="00711603"/>
    <w:rsid w:val="007141BE"/>
    <w:rsid w:val="00714F16"/>
    <w:rsid w:val="00716CC3"/>
    <w:rsid w:val="00717168"/>
    <w:rsid w:val="00720DEF"/>
    <w:rsid w:val="00722A5E"/>
    <w:rsid w:val="00723C2E"/>
    <w:rsid w:val="00724D43"/>
    <w:rsid w:val="00725A45"/>
    <w:rsid w:val="007276F1"/>
    <w:rsid w:val="00727B48"/>
    <w:rsid w:val="0073389A"/>
    <w:rsid w:val="007360DB"/>
    <w:rsid w:val="0073645F"/>
    <w:rsid w:val="00737DB1"/>
    <w:rsid w:val="00740D5A"/>
    <w:rsid w:val="00741C7E"/>
    <w:rsid w:val="00742AC1"/>
    <w:rsid w:val="007444F7"/>
    <w:rsid w:val="00747B56"/>
    <w:rsid w:val="00750BA1"/>
    <w:rsid w:val="00750EF8"/>
    <w:rsid w:val="00750F02"/>
    <w:rsid w:val="0075101F"/>
    <w:rsid w:val="0075103C"/>
    <w:rsid w:val="007511EB"/>
    <w:rsid w:val="0075498C"/>
    <w:rsid w:val="00754A5D"/>
    <w:rsid w:val="007552C2"/>
    <w:rsid w:val="00760647"/>
    <w:rsid w:val="00760985"/>
    <w:rsid w:val="00760E97"/>
    <w:rsid w:val="00763302"/>
    <w:rsid w:val="0076371B"/>
    <w:rsid w:val="007650D5"/>
    <w:rsid w:val="00765D0F"/>
    <w:rsid w:val="007660EC"/>
    <w:rsid w:val="007660FB"/>
    <w:rsid w:val="007675B0"/>
    <w:rsid w:val="0077166B"/>
    <w:rsid w:val="00773C10"/>
    <w:rsid w:val="007751A5"/>
    <w:rsid w:val="007807AE"/>
    <w:rsid w:val="0078467B"/>
    <w:rsid w:val="007846FB"/>
    <w:rsid w:val="007849A6"/>
    <w:rsid w:val="00786C10"/>
    <w:rsid w:val="0078761E"/>
    <w:rsid w:val="007914D8"/>
    <w:rsid w:val="00794D32"/>
    <w:rsid w:val="00795C8C"/>
    <w:rsid w:val="00797493"/>
    <w:rsid w:val="007A1BDB"/>
    <w:rsid w:val="007A2384"/>
    <w:rsid w:val="007A2C33"/>
    <w:rsid w:val="007A56FC"/>
    <w:rsid w:val="007B0247"/>
    <w:rsid w:val="007B08A7"/>
    <w:rsid w:val="007B1B48"/>
    <w:rsid w:val="007B4AD4"/>
    <w:rsid w:val="007B5405"/>
    <w:rsid w:val="007B67C8"/>
    <w:rsid w:val="007B799D"/>
    <w:rsid w:val="007B7C04"/>
    <w:rsid w:val="007C0A9B"/>
    <w:rsid w:val="007C2ADB"/>
    <w:rsid w:val="007C398E"/>
    <w:rsid w:val="007C3BAB"/>
    <w:rsid w:val="007C4FB8"/>
    <w:rsid w:val="007C7226"/>
    <w:rsid w:val="007D028E"/>
    <w:rsid w:val="007D1488"/>
    <w:rsid w:val="007D1597"/>
    <w:rsid w:val="007D1F3A"/>
    <w:rsid w:val="007D2B13"/>
    <w:rsid w:val="007D4280"/>
    <w:rsid w:val="007D560C"/>
    <w:rsid w:val="007D6B8E"/>
    <w:rsid w:val="007D7327"/>
    <w:rsid w:val="007D7B1A"/>
    <w:rsid w:val="007E2340"/>
    <w:rsid w:val="007E5244"/>
    <w:rsid w:val="007F06CB"/>
    <w:rsid w:val="007F0B81"/>
    <w:rsid w:val="007F137C"/>
    <w:rsid w:val="007F2601"/>
    <w:rsid w:val="007F5533"/>
    <w:rsid w:val="007F6FB7"/>
    <w:rsid w:val="007F709F"/>
    <w:rsid w:val="007F765B"/>
    <w:rsid w:val="00801624"/>
    <w:rsid w:val="0080399C"/>
    <w:rsid w:val="008040C7"/>
    <w:rsid w:val="008054D0"/>
    <w:rsid w:val="0080593C"/>
    <w:rsid w:val="00806E72"/>
    <w:rsid w:val="00807C10"/>
    <w:rsid w:val="00810A23"/>
    <w:rsid w:val="008122F0"/>
    <w:rsid w:val="00812804"/>
    <w:rsid w:val="00813083"/>
    <w:rsid w:val="00814530"/>
    <w:rsid w:val="00814B76"/>
    <w:rsid w:val="00815125"/>
    <w:rsid w:val="00815ADA"/>
    <w:rsid w:val="00816F46"/>
    <w:rsid w:val="00821282"/>
    <w:rsid w:val="00826529"/>
    <w:rsid w:val="008269B8"/>
    <w:rsid w:val="00830333"/>
    <w:rsid w:val="00832353"/>
    <w:rsid w:val="00834006"/>
    <w:rsid w:val="00843C1B"/>
    <w:rsid w:val="00844848"/>
    <w:rsid w:val="008460AA"/>
    <w:rsid w:val="00847233"/>
    <w:rsid w:val="00850070"/>
    <w:rsid w:val="00852840"/>
    <w:rsid w:val="0085481E"/>
    <w:rsid w:val="00855E3B"/>
    <w:rsid w:val="00856B01"/>
    <w:rsid w:val="00860647"/>
    <w:rsid w:val="00860825"/>
    <w:rsid w:val="00861799"/>
    <w:rsid w:val="008619D7"/>
    <w:rsid w:val="008628A1"/>
    <w:rsid w:val="00862C22"/>
    <w:rsid w:val="00865287"/>
    <w:rsid w:val="008656CC"/>
    <w:rsid w:val="008725F6"/>
    <w:rsid w:val="00873402"/>
    <w:rsid w:val="00873703"/>
    <w:rsid w:val="00873F15"/>
    <w:rsid w:val="00874312"/>
    <w:rsid w:val="0087549D"/>
    <w:rsid w:val="0087576F"/>
    <w:rsid w:val="0087635E"/>
    <w:rsid w:val="00876781"/>
    <w:rsid w:val="00876C71"/>
    <w:rsid w:val="00880434"/>
    <w:rsid w:val="00881024"/>
    <w:rsid w:val="008810CE"/>
    <w:rsid w:val="00883865"/>
    <w:rsid w:val="008855CE"/>
    <w:rsid w:val="00886A10"/>
    <w:rsid w:val="008875EE"/>
    <w:rsid w:val="00887D27"/>
    <w:rsid w:val="0089486B"/>
    <w:rsid w:val="00895C3E"/>
    <w:rsid w:val="008967A6"/>
    <w:rsid w:val="0089767D"/>
    <w:rsid w:val="008A0D6F"/>
    <w:rsid w:val="008A1E36"/>
    <w:rsid w:val="008A4486"/>
    <w:rsid w:val="008A7BC0"/>
    <w:rsid w:val="008B0273"/>
    <w:rsid w:val="008B02A7"/>
    <w:rsid w:val="008B1A1C"/>
    <w:rsid w:val="008B222B"/>
    <w:rsid w:val="008B2B0D"/>
    <w:rsid w:val="008B370B"/>
    <w:rsid w:val="008B550C"/>
    <w:rsid w:val="008B6AC9"/>
    <w:rsid w:val="008B70A2"/>
    <w:rsid w:val="008B7618"/>
    <w:rsid w:val="008C21CA"/>
    <w:rsid w:val="008C242A"/>
    <w:rsid w:val="008C2FB0"/>
    <w:rsid w:val="008C3745"/>
    <w:rsid w:val="008C44C3"/>
    <w:rsid w:val="008C499A"/>
    <w:rsid w:val="008C687B"/>
    <w:rsid w:val="008C68FE"/>
    <w:rsid w:val="008C6D79"/>
    <w:rsid w:val="008D05D0"/>
    <w:rsid w:val="008D294E"/>
    <w:rsid w:val="008D2E6C"/>
    <w:rsid w:val="008D3A42"/>
    <w:rsid w:val="008D4768"/>
    <w:rsid w:val="008D4F69"/>
    <w:rsid w:val="008D532D"/>
    <w:rsid w:val="008D624C"/>
    <w:rsid w:val="008D6DA3"/>
    <w:rsid w:val="008E1A0B"/>
    <w:rsid w:val="008E4809"/>
    <w:rsid w:val="008E50B6"/>
    <w:rsid w:val="008E53CB"/>
    <w:rsid w:val="008F19CD"/>
    <w:rsid w:val="008F2261"/>
    <w:rsid w:val="008F2B5D"/>
    <w:rsid w:val="008F3301"/>
    <w:rsid w:val="008F4E13"/>
    <w:rsid w:val="008F6738"/>
    <w:rsid w:val="00900B45"/>
    <w:rsid w:val="00901681"/>
    <w:rsid w:val="009016DA"/>
    <w:rsid w:val="0090438F"/>
    <w:rsid w:val="00904F56"/>
    <w:rsid w:val="009063ED"/>
    <w:rsid w:val="00906917"/>
    <w:rsid w:val="00907491"/>
    <w:rsid w:val="0091109B"/>
    <w:rsid w:val="00913C27"/>
    <w:rsid w:val="00915B12"/>
    <w:rsid w:val="00916067"/>
    <w:rsid w:val="00916F0D"/>
    <w:rsid w:val="009211E0"/>
    <w:rsid w:val="0092469D"/>
    <w:rsid w:val="00924780"/>
    <w:rsid w:val="009251CE"/>
    <w:rsid w:val="00925B75"/>
    <w:rsid w:val="00925EBF"/>
    <w:rsid w:val="00926920"/>
    <w:rsid w:val="00926A66"/>
    <w:rsid w:val="009319F6"/>
    <w:rsid w:val="00933076"/>
    <w:rsid w:val="00934405"/>
    <w:rsid w:val="0093444F"/>
    <w:rsid w:val="00934F7F"/>
    <w:rsid w:val="00935C7A"/>
    <w:rsid w:val="00935D62"/>
    <w:rsid w:val="009361EE"/>
    <w:rsid w:val="009373C0"/>
    <w:rsid w:val="00940712"/>
    <w:rsid w:val="00941E25"/>
    <w:rsid w:val="00943A61"/>
    <w:rsid w:val="00943F80"/>
    <w:rsid w:val="00945070"/>
    <w:rsid w:val="009462BA"/>
    <w:rsid w:val="00947A78"/>
    <w:rsid w:val="00950D63"/>
    <w:rsid w:val="00952514"/>
    <w:rsid w:val="009525B1"/>
    <w:rsid w:val="00953A8C"/>
    <w:rsid w:val="00954A8F"/>
    <w:rsid w:val="00960AD7"/>
    <w:rsid w:val="009617E1"/>
    <w:rsid w:val="009617F5"/>
    <w:rsid w:val="009626AC"/>
    <w:rsid w:val="0096399E"/>
    <w:rsid w:val="00963FD5"/>
    <w:rsid w:val="00964184"/>
    <w:rsid w:val="0096755D"/>
    <w:rsid w:val="00970C21"/>
    <w:rsid w:val="009721C5"/>
    <w:rsid w:val="0097238A"/>
    <w:rsid w:val="00981813"/>
    <w:rsid w:val="00982527"/>
    <w:rsid w:val="009825C2"/>
    <w:rsid w:val="009846B2"/>
    <w:rsid w:val="00986FB0"/>
    <w:rsid w:val="0098726B"/>
    <w:rsid w:val="00987317"/>
    <w:rsid w:val="009912FA"/>
    <w:rsid w:val="00992B8E"/>
    <w:rsid w:val="00995491"/>
    <w:rsid w:val="00997E9B"/>
    <w:rsid w:val="009A3061"/>
    <w:rsid w:val="009A3945"/>
    <w:rsid w:val="009A3ABD"/>
    <w:rsid w:val="009B107B"/>
    <w:rsid w:val="009B1700"/>
    <w:rsid w:val="009B1886"/>
    <w:rsid w:val="009B21C5"/>
    <w:rsid w:val="009B25A8"/>
    <w:rsid w:val="009B4F35"/>
    <w:rsid w:val="009B6C92"/>
    <w:rsid w:val="009B6EEF"/>
    <w:rsid w:val="009C04FB"/>
    <w:rsid w:val="009C10A8"/>
    <w:rsid w:val="009C1E51"/>
    <w:rsid w:val="009C2291"/>
    <w:rsid w:val="009C55A2"/>
    <w:rsid w:val="009C731C"/>
    <w:rsid w:val="009D1008"/>
    <w:rsid w:val="009D161E"/>
    <w:rsid w:val="009D207E"/>
    <w:rsid w:val="009D4856"/>
    <w:rsid w:val="009D495F"/>
    <w:rsid w:val="009D50D0"/>
    <w:rsid w:val="009D62CE"/>
    <w:rsid w:val="009D7C04"/>
    <w:rsid w:val="009E10D5"/>
    <w:rsid w:val="009E327F"/>
    <w:rsid w:val="009E572E"/>
    <w:rsid w:val="009E5D40"/>
    <w:rsid w:val="009E7FDE"/>
    <w:rsid w:val="009F0119"/>
    <w:rsid w:val="009F14B0"/>
    <w:rsid w:val="009F398C"/>
    <w:rsid w:val="009F48C7"/>
    <w:rsid w:val="009F4C3E"/>
    <w:rsid w:val="00A0023C"/>
    <w:rsid w:val="00A040B8"/>
    <w:rsid w:val="00A0450E"/>
    <w:rsid w:val="00A06F0D"/>
    <w:rsid w:val="00A073D2"/>
    <w:rsid w:val="00A0765B"/>
    <w:rsid w:val="00A1071D"/>
    <w:rsid w:val="00A10A20"/>
    <w:rsid w:val="00A1103B"/>
    <w:rsid w:val="00A11560"/>
    <w:rsid w:val="00A128A7"/>
    <w:rsid w:val="00A13399"/>
    <w:rsid w:val="00A17895"/>
    <w:rsid w:val="00A17B8C"/>
    <w:rsid w:val="00A21CBE"/>
    <w:rsid w:val="00A24159"/>
    <w:rsid w:val="00A24F78"/>
    <w:rsid w:val="00A31B1A"/>
    <w:rsid w:val="00A33811"/>
    <w:rsid w:val="00A33A49"/>
    <w:rsid w:val="00A346BD"/>
    <w:rsid w:val="00A352AA"/>
    <w:rsid w:val="00A35BA9"/>
    <w:rsid w:val="00A367E7"/>
    <w:rsid w:val="00A36AC4"/>
    <w:rsid w:val="00A370AC"/>
    <w:rsid w:val="00A37257"/>
    <w:rsid w:val="00A374C8"/>
    <w:rsid w:val="00A430BF"/>
    <w:rsid w:val="00A4331B"/>
    <w:rsid w:val="00A44989"/>
    <w:rsid w:val="00A50513"/>
    <w:rsid w:val="00A509F3"/>
    <w:rsid w:val="00A50B83"/>
    <w:rsid w:val="00A5217D"/>
    <w:rsid w:val="00A52BA4"/>
    <w:rsid w:val="00A54A27"/>
    <w:rsid w:val="00A55EA8"/>
    <w:rsid w:val="00A573CD"/>
    <w:rsid w:val="00A57836"/>
    <w:rsid w:val="00A61FF0"/>
    <w:rsid w:val="00A6256C"/>
    <w:rsid w:val="00A64568"/>
    <w:rsid w:val="00A64DC2"/>
    <w:rsid w:val="00A66247"/>
    <w:rsid w:val="00A66E46"/>
    <w:rsid w:val="00A670AF"/>
    <w:rsid w:val="00A71182"/>
    <w:rsid w:val="00A7148C"/>
    <w:rsid w:val="00A71E7C"/>
    <w:rsid w:val="00A71EF9"/>
    <w:rsid w:val="00A71F1A"/>
    <w:rsid w:val="00A71F36"/>
    <w:rsid w:val="00A722C6"/>
    <w:rsid w:val="00A72568"/>
    <w:rsid w:val="00A74502"/>
    <w:rsid w:val="00A76532"/>
    <w:rsid w:val="00A770A1"/>
    <w:rsid w:val="00A77B77"/>
    <w:rsid w:val="00A8001F"/>
    <w:rsid w:val="00A818DE"/>
    <w:rsid w:val="00A826CE"/>
    <w:rsid w:val="00A82C19"/>
    <w:rsid w:val="00A837FB"/>
    <w:rsid w:val="00A84AAC"/>
    <w:rsid w:val="00A84B80"/>
    <w:rsid w:val="00A84D73"/>
    <w:rsid w:val="00A84EB6"/>
    <w:rsid w:val="00A84F7F"/>
    <w:rsid w:val="00A86D7B"/>
    <w:rsid w:val="00A87DEF"/>
    <w:rsid w:val="00A90200"/>
    <w:rsid w:val="00A91394"/>
    <w:rsid w:val="00A9177A"/>
    <w:rsid w:val="00A926D6"/>
    <w:rsid w:val="00A929AE"/>
    <w:rsid w:val="00A97DA9"/>
    <w:rsid w:val="00AA0260"/>
    <w:rsid w:val="00AA0838"/>
    <w:rsid w:val="00AA091A"/>
    <w:rsid w:val="00AA0B45"/>
    <w:rsid w:val="00AA30FB"/>
    <w:rsid w:val="00AA315A"/>
    <w:rsid w:val="00AA3751"/>
    <w:rsid w:val="00AA41F0"/>
    <w:rsid w:val="00AA53A4"/>
    <w:rsid w:val="00AA546B"/>
    <w:rsid w:val="00AA5586"/>
    <w:rsid w:val="00AA5E1D"/>
    <w:rsid w:val="00AA61BC"/>
    <w:rsid w:val="00AA63CB"/>
    <w:rsid w:val="00AA740D"/>
    <w:rsid w:val="00AA7FD2"/>
    <w:rsid w:val="00AB0705"/>
    <w:rsid w:val="00AB0F37"/>
    <w:rsid w:val="00AB4517"/>
    <w:rsid w:val="00AB645D"/>
    <w:rsid w:val="00AC410B"/>
    <w:rsid w:val="00AC4AE4"/>
    <w:rsid w:val="00AC599F"/>
    <w:rsid w:val="00AD0BBA"/>
    <w:rsid w:val="00AD11F7"/>
    <w:rsid w:val="00AD243F"/>
    <w:rsid w:val="00AD4BD0"/>
    <w:rsid w:val="00AD5ECF"/>
    <w:rsid w:val="00AD6F90"/>
    <w:rsid w:val="00AD78D5"/>
    <w:rsid w:val="00AD7977"/>
    <w:rsid w:val="00AD7A21"/>
    <w:rsid w:val="00AD7FD3"/>
    <w:rsid w:val="00AE1BB6"/>
    <w:rsid w:val="00AE29E9"/>
    <w:rsid w:val="00AE325B"/>
    <w:rsid w:val="00AE3A53"/>
    <w:rsid w:val="00AE3AA3"/>
    <w:rsid w:val="00AE3AD9"/>
    <w:rsid w:val="00AE3C74"/>
    <w:rsid w:val="00AE667F"/>
    <w:rsid w:val="00AE6D34"/>
    <w:rsid w:val="00AE6FD7"/>
    <w:rsid w:val="00AE77FD"/>
    <w:rsid w:val="00AF013C"/>
    <w:rsid w:val="00AF3249"/>
    <w:rsid w:val="00AF3BD6"/>
    <w:rsid w:val="00AF4E36"/>
    <w:rsid w:val="00AF4FB9"/>
    <w:rsid w:val="00AF53BA"/>
    <w:rsid w:val="00AF7F49"/>
    <w:rsid w:val="00B00BFA"/>
    <w:rsid w:val="00B01160"/>
    <w:rsid w:val="00B036D9"/>
    <w:rsid w:val="00B0460C"/>
    <w:rsid w:val="00B06A3B"/>
    <w:rsid w:val="00B1170F"/>
    <w:rsid w:val="00B11CA4"/>
    <w:rsid w:val="00B11EA4"/>
    <w:rsid w:val="00B12015"/>
    <w:rsid w:val="00B16173"/>
    <w:rsid w:val="00B164D1"/>
    <w:rsid w:val="00B170AF"/>
    <w:rsid w:val="00B20027"/>
    <w:rsid w:val="00B228F4"/>
    <w:rsid w:val="00B234CC"/>
    <w:rsid w:val="00B234D2"/>
    <w:rsid w:val="00B25523"/>
    <w:rsid w:val="00B26398"/>
    <w:rsid w:val="00B27FFC"/>
    <w:rsid w:val="00B30AE2"/>
    <w:rsid w:val="00B32E00"/>
    <w:rsid w:val="00B344BA"/>
    <w:rsid w:val="00B34593"/>
    <w:rsid w:val="00B35B14"/>
    <w:rsid w:val="00B37786"/>
    <w:rsid w:val="00B379CF"/>
    <w:rsid w:val="00B37D08"/>
    <w:rsid w:val="00B406A1"/>
    <w:rsid w:val="00B40887"/>
    <w:rsid w:val="00B408D9"/>
    <w:rsid w:val="00B40BF9"/>
    <w:rsid w:val="00B432C7"/>
    <w:rsid w:val="00B44300"/>
    <w:rsid w:val="00B4579A"/>
    <w:rsid w:val="00B4678E"/>
    <w:rsid w:val="00B47424"/>
    <w:rsid w:val="00B47767"/>
    <w:rsid w:val="00B528E5"/>
    <w:rsid w:val="00B52B34"/>
    <w:rsid w:val="00B5336E"/>
    <w:rsid w:val="00B533F7"/>
    <w:rsid w:val="00B535AC"/>
    <w:rsid w:val="00B54680"/>
    <w:rsid w:val="00B54FDF"/>
    <w:rsid w:val="00B55717"/>
    <w:rsid w:val="00B56228"/>
    <w:rsid w:val="00B57BCA"/>
    <w:rsid w:val="00B62024"/>
    <w:rsid w:val="00B62CB4"/>
    <w:rsid w:val="00B6443D"/>
    <w:rsid w:val="00B64497"/>
    <w:rsid w:val="00B64B5B"/>
    <w:rsid w:val="00B65A27"/>
    <w:rsid w:val="00B664D2"/>
    <w:rsid w:val="00B6688F"/>
    <w:rsid w:val="00B6796C"/>
    <w:rsid w:val="00B70C7A"/>
    <w:rsid w:val="00B71FC8"/>
    <w:rsid w:val="00B73335"/>
    <w:rsid w:val="00B75551"/>
    <w:rsid w:val="00B76A4D"/>
    <w:rsid w:val="00B820D6"/>
    <w:rsid w:val="00B84EA8"/>
    <w:rsid w:val="00B85A7D"/>
    <w:rsid w:val="00B85C54"/>
    <w:rsid w:val="00B964A4"/>
    <w:rsid w:val="00B97421"/>
    <w:rsid w:val="00BA2AA1"/>
    <w:rsid w:val="00BA7D98"/>
    <w:rsid w:val="00BB030B"/>
    <w:rsid w:val="00BB22EE"/>
    <w:rsid w:val="00BB3D62"/>
    <w:rsid w:val="00BB44C4"/>
    <w:rsid w:val="00BB5F64"/>
    <w:rsid w:val="00BC07A1"/>
    <w:rsid w:val="00BC1E2C"/>
    <w:rsid w:val="00BC4AC0"/>
    <w:rsid w:val="00BC624D"/>
    <w:rsid w:val="00BC63D2"/>
    <w:rsid w:val="00BC69C3"/>
    <w:rsid w:val="00BC7965"/>
    <w:rsid w:val="00BC7BD0"/>
    <w:rsid w:val="00BD13FA"/>
    <w:rsid w:val="00BD28DF"/>
    <w:rsid w:val="00BD36C3"/>
    <w:rsid w:val="00BD3742"/>
    <w:rsid w:val="00BD7FC8"/>
    <w:rsid w:val="00BE5715"/>
    <w:rsid w:val="00BE6376"/>
    <w:rsid w:val="00BE6CB5"/>
    <w:rsid w:val="00BF2347"/>
    <w:rsid w:val="00BF32A8"/>
    <w:rsid w:val="00BF3612"/>
    <w:rsid w:val="00BF38F6"/>
    <w:rsid w:val="00BF3D5A"/>
    <w:rsid w:val="00BF501D"/>
    <w:rsid w:val="00BF59DC"/>
    <w:rsid w:val="00BF5DCC"/>
    <w:rsid w:val="00BF62EB"/>
    <w:rsid w:val="00BF6F46"/>
    <w:rsid w:val="00BF6FDC"/>
    <w:rsid w:val="00BF77CF"/>
    <w:rsid w:val="00BF7C40"/>
    <w:rsid w:val="00C023B8"/>
    <w:rsid w:val="00C0292F"/>
    <w:rsid w:val="00C02CD7"/>
    <w:rsid w:val="00C02F9B"/>
    <w:rsid w:val="00C03760"/>
    <w:rsid w:val="00C049E0"/>
    <w:rsid w:val="00C05A31"/>
    <w:rsid w:val="00C06590"/>
    <w:rsid w:val="00C0661A"/>
    <w:rsid w:val="00C06BC7"/>
    <w:rsid w:val="00C06C09"/>
    <w:rsid w:val="00C07254"/>
    <w:rsid w:val="00C11570"/>
    <w:rsid w:val="00C1604C"/>
    <w:rsid w:val="00C166D0"/>
    <w:rsid w:val="00C16DC2"/>
    <w:rsid w:val="00C20175"/>
    <w:rsid w:val="00C21BC9"/>
    <w:rsid w:val="00C23205"/>
    <w:rsid w:val="00C246D3"/>
    <w:rsid w:val="00C24726"/>
    <w:rsid w:val="00C2601F"/>
    <w:rsid w:val="00C26238"/>
    <w:rsid w:val="00C26408"/>
    <w:rsid w:val="00C2721C"/>
    <w:rsid w:val="00C2745B"/>
    <w:rsid w:val="00C2756D"/>
    <w:rsid w:val="00C30EF0"/>
    <w:rsid w:val="00C31A8E"/>
    <w:rsid w:val="00C34C39"/>
    <w:rsid w:val="00C34CFB"/>
    <w:rsid w:val="00C35185"/>
    <w:rsid w:val="00C35F25"/>
    <w:rsid w:val="00C366CD"/>
    <w:rsid w:val="00C41CE3"/>
    <w:rsid w:val="00C431D6"/>
    <w:rsid w:val="00C43B2A"/>
    <w:rsid w:val="00C43E34"/>
    <w:rsid w:val="00C46C5D"/>
    <w:rsid w:val="00C5074C"/>
    <w:rsid w:val="00C53CA2"/>
    <w:rsid w:val="00C55EC0"/>
    <w:rsid w:val="00C60028"/>
    <w:rsid w:val="00C60B7F"/>
    <w:rsid w:val="00C60F28"/>
    <w:rsid w:val="00C62330"/>
    <w:rsid w:val="00C6243E"/>
    <w:rsid w:val="00C6525F"/>
    <w:rsid w:val="00C6794B"/>
    <w:rsid w:val="00C7107C"/>
    <w:rsid w:val="00C71841"/>
    <w:rsid w:val="00C71ED0"/>
    <w:rsid w:val="00C71EE7"/>
    <w:rsid w:val="00C73907"/>
    <w:rsid w:val="00C7500F"/>
    <w:rsid w:val="00C75BDF"/>
    <w:rsid w:val="00C75F17"/>
    <w:rsid w:val="00C7643F"/>
    <w:rsid w:val="00C77B17"/>
    <w:rsid w:val="00C801AC"/>
    <w:rsid w:val="00C80EF3"/>
    <w:rsid w:val="00C81043"/>
    <w:rsid w:val="00C841C1"/>
    <w:rsid w:val="00C84B77"/>
    <w:rsid w:val="00C874D6"/>
    <w:rsid w:val="00C9209E"/>
    <w:rsid w:val="00C92706"/>
    <w:rsid w:val="00C930EA"/>
    <w:rsid w:val="00C9612C"/>
    <w:rsid w:val="00C9674B"/>
    <w:rsid w:val="00CA0407"/>
    <w:rsid w:val="00CA0B79"/>
    <w:rsid w:val="00CA1605"/>
    <w:rsid w:val="00CA4CCC"/>
    <w:rsid w:val="00CA586F"/>
    <w:rsid w:val="00CA5A65"/>
    <w:rsid w:val="00CA5F43"/>
    <w:rsid w:val="00CA6391"/>
    <w:rsid w:val="00CA7E51"/>
    <w:rsid w:val="00CB3F01"/>
    <w:rsid w:val="00CB4923"/>
    <w:rsid w:val="00CC0760"/>
    <w:rsid w:val="00CC10E1"/>
    <w:rsid w:val="00CC1111"/>
    <w:rsid w:val="00CC15A1"/>
    <w:rsid w:val="00CC2409"/>
    <w:rsid w:val="00CC3DDF"/>
    <w:rsid w:val="00CC3E2F"/>
    <w:rsid w:val="00CC41C2"/>
    <w:rsid w:val="00CC72CA"/>
    <w:rsid w:val="00CD2170"/>
    <w:rsid w:val="00CD2B3E"/>
    <w:rsid w:val="00CD30AA"/>
    <w:rsid w:val="00CD4743"/>
    <w:rsid w:val="00CD5C90"/>
    <w:rsid w:val="00CD6789"/>
    <w:rsid w:val="00CD7076"/>
    <w:rsid w:val="00CE0CEC"/>
    <w:rsid w:val="00CE1129"/>
    <w:rsid w:val="00CE151D"/>
    <w:rsid w:val="00CE26D9"/>
    <w:rsid w:val="00CE7C6A"/>
    <w:rsid w:val="00CF0D54"/>
    <w:rsid w:val="00CF1D0D"/>
    <w:rsid w:val="00CF1F66"/>
    <w:rsid w:val="00CF3B76"/>
    <w:rsid w:val="00CF4E2F"/>
    <w:rsid w:val="00CF5E0E"/>
    <w:rsid w:val="00CF628E"/>
    <w:rsid w:val="00CF640A"/>
    <w:rsid w:val="00CF647F"/>
    <w:rsid w:val="00CF664F"/>
    <w:rsid w:val="00CF68C5"/>
    <w:rsid w:val="00D01F1D"/>
    <w:rsid w:val="00D05F92"/>
    <w:rsid w:val="00D075AF"/>
    <w:rsid w:val="00D132EA"/>
    <w:rsid w:val="00D1379B"/>
    <w:rsid w:val="00D1453A"/>
    <w:rsid w:val="00D15365"/>
    <w:rsid w:val="00D16294"/>
    <w:rsid w:val="00D166B9"/>
    <w:rsid w:val="00D21F22"/>
    <w:rsid w:val="00D227A2"/>
    <w:rsid w:val="00D2354E"/>
    <w:rsid w:val="00D235DD"/>
    <w:rsid w:val="00D24A6C"/>
    <w:rsid w:val="00D24E5D"/>
    <w:rsid w:val="00D25259"/>
    <w:rsid w:val="00D2627F"/>
    <w:rsid w:val="00D32524"/>
    <w:rsid w:val="00D33A30"/>
    <w:rsid w:val="00D354EC"/>
    <w:rsid w:val="00D360C1"/>
    <w:rsid w:val="00D37AA2"/>
    <w:rsid w:val="00D40843"/>
    <w:rsid w:val="00D41559"/>
    <w:rsid w:val="00D43DEC"/>
    <w:rsid w:val="00D44090"/>
    <w:rsid w:val="00D455A3"/>
    <w:rsid w:val="00D45929"/>
    <w:rsid w:val="00D46D94"/>
    <w:rsid w:val="00D47ED4"/>
    <w:rsid w:val="00D519E5"/>
    <w:rsid w:val="00D535AA"/>
    <w:rsid w:val="00D57C27"/>
    <w:rsid w:val="00D61F86"/>
    <w:rsid w:val="00D62C84"/>
    <w:rsid w:val="00D661F8"/>
    <w:rsid w:val="00D6668D"/>
    <w:rsid w:val="00D67C46"/>
    <w:rsid w:val="00D72040"/>
    <w:rsid w:val="00D720F9"/>
    <w:rsid w:val="00D722E1"/>
    <w:rsid w:val="00D728F7"/>
    <w:rsid w:val="00D8191D"/>
    <w:rsid w:val="00D85D43"/>
    <w:rsid w:val="00D85F78"/>
    <w:rsid w:val="00D86701"/>
    <w:rsid w:val="00D90910"/>
    <w:rsid w:val="00D9167C"/>
    <w:rsid w:val="00D93E04"/>
    <w:rsid w:val="00D9634A"/>
    <w:rsid w:val="00D969B1"/>
    <w:rsid w:val="00D97A2C"/>
    <w:rsid w:val="00D97D1A"/>
    <w:rsid w:val="00DA005E"/>
    <w:rsid w:val="00DA1104"/>
    <w:rsid w:val="00DA167B"/>
    <w:rsid w:val="00DA1E12"/>
    <w:rsid w:val="00DA237C"/>
    <w:rsid w:val="00DA294B"/>
    <w:rsid w:val="00DA2CD0"/>
    <w:rsid w:val="00DA32EE"/>
    <w:rsid w:val="00DA41F1"/>
    <w:rsid w:val="00DA4DD6"/>
    <w:rsid w:val="00DA61B2"/>
    <w:rsid w:val="00DA7006"/>
    <w:rsid w:val="00DB00FD"/>
    <w:rsid w:val="00DB2DF1"/>
    <w:rsid w:val="00DB38B5"/>
    <w:rsid w:val="00DB3C92"/>
    <w:rsid w:val="00DB4E0C"/>
    <w:rsid w:val="00DB4F75"/>
    <w:rsid w:val="00DB7DEE"/>
    <w:rsid w:val="00DC7A54"/>
    <w:rsid w:val="00DC7A67"/>
    <w:rsid w:val="00DD3ABF"/>
    <w:rsid w:val="00DD522F"/>
    <w:rsid w:val="00DD5614"/>
    <w:rsid w:val="00DD6316"/>
    <w:rsid w:val="00DD783D"/>
    <w:rsid w:val="00DD7905"/>
    <w:rsid w:val="00DE1C57"/>
    <w:rsid w:val="00DE226A"/>
    <w:rsid w:val="00DE2ED9"/>
    <w:rsid w:val="00DE5452"/>
    <w:rsid w:val="00DE7DCE"/>
    <w:rsid w:val="00DF654B"/>
    <w:rsid w:val="00DF728B"/>
    <w:rsid w:val="00DF7624"/>
    <w:rsid w:val="00DF7660"/>
    <w:rsid w:val="00E00215"/>
    <w:rsid w:val="00E00A2C"/>
    <w:rsid w:val="00E04A90"/>
    <w:rsid w:val="00E05240"/>
    <w:rsid w:val="00E073EF"/>
    <w:rsid w:val="00E11873"/>
    <w:rsid w:val="00E1234D"/>
    <w:rsid w:val="00E14467"/>
    <w:rsid w:val="00E15508"/>
    <w:rsid w:val="00E2139B"/>
    <w:rsid w:val="00E21EE2"/>
    <w:rsid w:val="00E22890"/>
    <w:rsid w:val="00E22DC8"/>
    <w:rsid w:val="00E26155"/>
    <w:rsid w:val="00E26366"/>
    <w:rsid w:val="00E30070"/>
    <w:rsid w:val="00E31D7D"/>
    <w:rsid w:val="00E32659"/>
    <w:rsid w:val="00E33055"/>
    <w:rsid w:val="00E3337F"/>
    <w:rsid w:val="00E3395A"/>
    <w:rsid w:val="00E342E8"/>
    <w:rsid w:val="00E3491A"/>
    <w:rsid w:val="00E34D25"/>
    <w:rsid w:val="00E351B1"/>
    <w:rsid w:val="00E35F32"/>
    <w:rsid w:val="00E36CFB"/>
    <w:rsid w:val="00E36F7D"/>
    <w:rsid w:val="00E40EE1"/>
    <w:rsid w:val="00E440ED"/>
    <w:rsid w:val="00E462EF"/>
    <w:rsid w:val="00E50D65"/>
    <w:rsid w:val="00E51EBF"/>
    <w:rsid w:val="00E5341A"/>
    <w:rsid w:val="00E55419"/>
    <w:rsid w:val="00E56798"/>
    <w:rsid w:val="00E60C11"/>
    <w:rsid w:val="00E61FEC"/>
    <w:rsid w:val="00E62BEF"/>
    <w:rsid w:val="00E636D7"/>
    <w:rsid w:val="00E643C5"/>
    <w:rsid w:val="00E6550F"/>
    <w:rsid w:val="00E66C2B"/>
    <w:rsid w:val="00E715F8"/>
    <w:rsid w:val="00E72C34"/>
    <w:rsid w:val="00E737FF"/>
    <w:rsid w:val="00E748F1"/>
    <w:rsid w:val="00E75AD3"/>
    <w:rsid w:val="00E80414"/>
    <w:rsid w:val="00E807CC"/>
    <w:rsid w:val="00E82B64"/>
    <w:rsid w:val="00E83F75"/>
    <w:rsid w:val="00E84427"/>
    <w:rsid w:val="00E8474A"/>
    <w:rsid w:val="00E8498F"/>
    <w:rsid w:val="00E8767C"/>
    <w:rsid w:val="00E87714"/>
    <w:rsid w:val="00E94F3B"/>
    <w:rsid w:val="00E95681"/>
    <w:rsid w:val="00EA0E69"/>
    <w:rsid w:val="00EA1FD4"/>
    <w:rsid w:val="00EA26D6"/>
    <w:rsid w:val="00EA4D36"/>
    <w:rsid w:val="00EA519A"/>
    <w:rsid w:val="00EA52DF"/>
    <w:rsid w:val="00EA5655"/>
    <w:rsid w:val="00EA6047"/>
    <w:rsid w:val="00EA6904"/>
    <w:rsid w:val="00EB0F76"/>
    <w:rsid w:val="00EB1381"/>
    <w:rsid w:val="00EB203C"/>
    <w:rsid w:val="00EB2093"/>
    <w:rsid w:val="00EB3532"/>
    <w:rsid w:val="00EB3557"/>
    <w:rsid w:val="00EB46EF"/>
    <w:rsid w:val="00EB537A"/>
    <w:rsid w:val="00EC0468"/>
    <w:rsid w:val="00EC0883"/>
    <w:rsid w:val="00EC0C35"/>
    <w:rsid w:val="00EC2740"/>
    <w:rsid w:val="00EC3060"/>
    <w:rsid w:val="00EC3A01"/>
    <w:rsid w:val="00EC57D2"/>
    <w:rsid w:val="00EC7CE1"/>
    <w:rsid w:val="00EC7DB2"/>
    <w:rsid w:val="00ED035A"/>
    <w:rsid w:val="00ED2DA0"/>
    <w:rsid w:val="00ED36B7"/>
    <w:rsid w:val="00ED7ED9"/>
    <w:rsid w:val="00EE0394"/>
    <w:rsid w:val="00EE1536"/>
    <w:rsid w:val="00EE2149"/>
    <w:rsid w:val="00EE239A"/>
    <w:rsid w:val="00EE4643"/>
    <w:rsid w:val="00EE7463"/>
    <w:rsid w:val="00EE75B9"/>
    <w:rsid w:val="00EE792C"/>
    <w:rsid w:val="00EF0D94"/>
    <w:rsid w:val="00EF3448"/>
    <w:rsid w:val="00EF407A"/>
    <w:rsid w:val="00EF4C73"/>
    <w:rsid w:val="00EF5763"/>
    <w:rsid w:val="00EF7A7C"/>
    <w:rsid w:val="00EF7B1B"/>
    <w:rsid w:val="00F0049E"/>
    <w:rsid w:val="00F04985"/>
    <w:rsid w:val="00F051AA"/>
    <w:rsid w:val="00F05A6B"/>
    <w:rsid w:val="00F07791"/>
    <w:rsid w:val="00F10CC5"/>
    <w:rsid w:val="00F11142"/>
    <w:rsid w:val="00F11C32"/>
    <w:rsid w:val="00F15682"/>
    <w:rsid w:val="00F16E07"/>
    <w:rsid w:val="00F1778D"/>
    <w:rsid w:val="00F20012"/>
    <w:rsid w:val="00F2029C"/>
    <w:rsid w:val="00F205BB"/>
    <w:rsid w:val="00F21C2E"/>
    <w:rsid w:val="00F2207B"/>
    <w:rsid w:val="00F248FE"/>
    <w:rsid w:val="00F26889"/>
    <w:rsid w:val="00F26A1D"/>
    <w:rsid w:val="00F2717B"/>
    <w:rsid w:val="00F31EA8"/>
    <w:rsid w:val="00F3259F"/>
    <w:rsid w:val="00F3296E"/>
    <w:rsid w:val="00F347B2"/>
    <w:rsid w:val="00F365DA"/>
    <w:rsid w:val="00F37583"/>
    <w:rsid w:val="00F37D84"/>
    <w:rsid w:val="00F430FD"/>
    <w:rsid w:val="00F43822"/>
    <w:rsid w:val="00F43AE0"/>
    <w:rsid w:val="00F44F05"/>
    <w:rsid w:val="00F453D4"/>
    <w:rsid w:val="00F46DE8"/>
    <w:rsid w:val="00F5252C"/>
    <w:rsid w:val="00F549F5"/>
    <w:rsid w:val="00F55C6C"/>
    <w:rsid w:val="00F572B9"/>
    <w:rsid w:val="00F6110F"/>
    <w:rsid w:val="00F627AF"/>
    <w:rsid w:val="00F6587F"/>
    <w:rsid w:val="00F65DEA"/>
    <w:rsid w:val="00F67E37"/>
    <w:rsid w:val="00F7199B"/>
    <w:rsid w:val="00F726DD"/>
    <w:rsid w:val="00F75D2C"/>
    <w:rsid w:val="00F76A16"/>
    <w:rsid w:val="00F77E34"/>
    <w:rsid w:val="00F82EE2"/>
    <w:rsid w:val="00F83772"/>
    <w:rsid w:val="00F83EA4"/>
    <w:rsid w:val="00F85B66"/>
    <w:rsid w:val="00F87E1B"/>
    <w:rsid w:val="00F950BD"/>
    <w:rsid w:val="00F96496"/>
    <w:rsid w:val="00F9655E"/>
    <w:rsid w:val="00F96A6C"/>
    <w:rsid w:val="00FA0D91"/>
    <w:rsid w:val="00FA221D"/>
    <w:rsid w:val="00FA2A95"/>
    <w:rsid w:val="00FA331F"/>
    <w:rsid w:val="00FA429F"/>
    <w:rsid w:val="00FA4656"/>
    <w:rsid w:val="00FA5880"/>
    <w:rsid w:val="00FA62B1"/>
    <w:rsid w:val="00FA62F4"/>
    <w:rsid w:val="00FA6EB3"/>
    <w:rsid w:val="00FA7454"/>
    <w:rsid w:val="00FB3FF9"/>
    <w:rsid w:val="00FB45B4"/>
    <w:rsid w:val="00FB4EE3"/>
    <w:rsid w:val="00FB5016"/>
    <w:rsid w:val="00FC012B"/>
    <w:rsid w:val="00FC7D0A"/>
    <w:rsid w:val="00FD0CFA"/>
    <w:rsid w:val="00FD0F6E"/>
    <w:rsid w:val="00FD1736"/>
    <w:rsid w:val="00FD174C"/>
    <w:rsid w:val="00FD265D"/>
    <w:rsid w:val="00FD579B"/>
    <w:rsid w:val="00FD6DFE"/>
    <w:rsid w:val="00FD74C2"/>
    <w:rsid w:val="00FD77D3"/>
    <w:rsid w:val="00FD7DF1"/>
    <w:rsid w:val="00FE14CF"/>
    <w:rsid w:val="00FE1758"/>
    <w:rsid w:val="00FE1DDC"/>
    <w:rsid w:val="00FE44A6"/>
    <w:rsid w:val="00FE4B83"/>
    <w:rsid w:val="00FE4CF1"/>
    <w:rsid w:val="00FE5B99"/>
    <w:rsid w:val="00FE69AE"/>
    <w:rsid w:val="00FF056B"/>
    <w:rsid w:val="00FF36E9"/>
    <w:rsid w:val="00FF4763"/>
    <w:rsid w:val="00FF57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D62"/>
    <w:pPr>
      <w:spacing w:after="0" w:line="240" w:lineRule="auto"/>
    </w:pPr>
    <w:rPr>
      <w:rFonts w:ascii="Times New Roman" w:eastAsia="Times New Roman" w:hAnsi="Times New Roman" w:cs="Times New Roman"/>
      <w:sz w:val="24"/>
      <w:szCs w:val="24"/>
      <w:lang w:val="ro-RO"/>
    </w:rPr>
  </w:style>
  <w:style w:type="paragraph" w:styleId="1">
    <w:name w:val="heading 1"/>
    <w:basedOn w:val="a"/>
    <w:next w:val="a"/>
    <w:link w:val="10"/>
    <w:qFormat/>
    <w:rsid w:val="00935D62"/>
    <w:pPr>
      <w:keepNext/>
      <w:spacing w:before="240" w:after="60"/>
      <w:outlineLvl w:val="0"/>
    </w:pPr>
    <w:rPr>
      <w:rFonts w:ascii="Cambria" w:hAnsi="Cambria"/>
      <w:b/>
      <w:bCs/>
      <w:kern w:val="32"/>
      <w:sz w:val="32"/>
      <w:szCs w:val="32"/>
    </w:rPr>
  </w:style>
  <w:style w:type="paragraph" w:styleId="2">
    <w:name w:val="heading 2"/>
    <w:basedOn w:val="a"/>
    <w:next w:val="a"/>
    <w:link w:val="20"/>
    <w:qFormat/>
    <w:rsid w:val="00935D62"/>
    <w:pPr>
      <w:keepNext/>
      <w:spacing w:before="240" w:after="60"/>
      <w:outlineLvl w:val="1"/>
    </w:pPr>
    <w:rPr>
      <w:rFonts w:ascii="Arial" w:hAnsi="Arial" w:cs="Arial"/>
      <w:b/>
      <w:bCs/>
      <w:i/>
      <w:iCs/>
      <w:sz w:val="28"/>
      <w:szCs w:val="28"/>
      <w:lang w:val="ru-RU" w:eastAsia="ru-RU"/>
    </w:rPr>
  </w:style>
  <w:style w:type="paragraph" w:styleId="5">
    <w:name w:val="heading 5"/>
    <w:basedOn w:val="a"/>
    <w:next w:val="a"/>
    <w:link w:val="50"/>
    <w:qFormat/>
    <w:rsid w:val="00935D62"/>
    <w:pPr>
      <w:keepNext/>
      <w:ind w:left="360"/>
      <w:outlineLvl w:val="4"/>
    </w:pPr>
    <w:rPr>
      <w:rFonts w:ascii="Bookman Old Style" w:hAnsi="Bookman Old Style"/>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35D62"/>
    <w:rPr>
      <w:rFonts w:ascii="Cambria" w:eastAsia="Times New Roman" w:hAnsi="Cambria" w:cs="Times New Roman"/>
      <w:b/>
      <w:bCs/>
      <w:kern w:val="32"/>
      <w:sz w:val="32"/>
      <w:szCs w:val="32"/>
      <w:lang w:val="ro-RO"/>
    </w:rPr>
  </w:style>
  <w:style w:type="character" w:customStyle="1" w:styleId="20">
    <w:name w:val="Заголовок 2 Знак"/>
    <w:basedOn w:val="a0"/>
    <w:link w:val="2"/>
    <w:rsid w:val="00935D62"/>
    <w:rPr>
      <w:rFonts w:ascii="Arial" w:eastAsia="Times New Roman" w:hAnsi="Arial" w:cs="Arial"/>
      <w:b/>
      <w:bCs/>
      <w:i/>
      <w:iCs/>
      <w:sz w:val="28"/>
      <w:szCs w:val="28"/>
      <w:lang w:eastAsia="ru-RU"/>
    </w:rPr>
  </w:style>
  <w:style w:type="character" w:customStyle="1" w:styleId="50">
    <w:name w:val="Заголовок 5 Знак"/>
    <w:basedOn w:val="a0"/>
    <w:link w:val="5"/>
    <w:rsid w:val="00935D62"/>
    <w:rPr>
      <w:rFonts w:ascii="Bookman Old Style" w:eastAsia="Times New Roman" w:hAnsi="Bookman Old Style" w:cs="Times New Roman"/>
      <w:b/>
      <w:bCs/>
      <w:sz w:val="28"/>
      <w:szCs w:val="24"/>
      <w:lang w:val="ro-RO"/>
    </w:rPr>
  </w:style>
  <w:style w:type="paragraph" w:customStyle="1" w:styleId="CharCharCaracter">
    <w:name w:val="Char Char Знак Знак Caracter"/>
    <w:basedOn w:val="a"/>
    <w:rsid w:val="00935D62"/>
    <w:pPr>
      <w:spacing w:after="160" w:line="240" w:lineRule="exact"/>
    </w:pPr>
    <w:rPr>
      <w:rFonts w:ascii="Arial" w:eastAsia="Batang" w:hAnsi="Arial" w:cs="Arial"/>
      <w:sz w:val="28"/>
      <w:szCs w:val="20"/>
      <w:lang w:val="en-US"/>
    </w:rPr>
  </w:style>
  <w:style w:type="paragraph" w:customStyle="1" w:styleId="CaracterCharCharCaracter">
    <w:name w:val="Caracter Char Char Caracter"/>
    <w:basedOn w:val="a"/>
    <w:link w:val="CaracterCharCharCaracter0"/>
    <w:rsid w:val="00935D62"/>
    <w:pPr>
      <w:spacing w:after="160" w:line="240" w:lineRule="exact"/>
    </w:pPr>
    <w:rPr>
      <w:rFonts w:ascii="Arial" w:eastAsia="Batang" w:hAnsi="Arial" w:cs="Arial"/>
      <w:sz w:val="28"/>
      <w:szCs w:val="20"/>
      <w:lang w:val="en-US"/>
    </w:rPr>
  </w:style>
  <w:style w:type="paragraph" w:customStyle="1" w:styleId="news">
    <w:name w:val="news"/>
    <w:basedOn w:val="a"/>
    <w:rsid w:val="00935D62"/>
    <w:rPr>
      <w:rFonts w:ascii="Arial" w:hAnsi="Arial" w:cs="Arial"/>
      <w:color w:val="000000"/>
      <w:sz w:val="18"/>
      <w:szCs w:val="18"/>
      <w:lang w:val="ru-RU" w:eastAsia="ru-RU"/>
    </w:rPr>
  </w:style>
  <w:style w:type="character" w:customStyle="1" w:styleId="CaracterCharCharCaracter0">
    <w:name w:val="Caracter Char Char Caracter Знак"/>
    <w:basedOn w:val="a0"/>
    <w:link w:val="CaracterCharCharCaracter"/>
    <w:rsid w:val="00935D62"/>
    <w:rPr>
      <w:rFonts w:ascii="Arial" w:eastAsia="Batang" w:hAnsi="Arial" w:cs="Arial"/>
      <w:sz w:val="28"/>
      <w:szCs w:val="20"/>
      <w:lang w:val="en-US"/>
    </w:rPr>
  </w:style>
  <w:style w:type="paragraph" w:customStyle="1" w:styleId="rtejustify">
    <w:name w:val="rtejustify"/>
    <w:basedOn w:val="a"/>
    <w:rsid w:val="00935D62"/>
    <w:pPr>
      <w:spacing w:before="100" w:beforeAutospacing="1" w:after="100" w:afterAutospacing="1"/>
    </w:pPr>
    <w:rPr>
      <w:lang w:val="ru-RU" w:eastAsia="ru-RU"/>
    </w:rPr>
  </w:style>
  <w:style w:type="character" w:styleId="a3">
    <w:name w:val="Strong"/>
    <w:basedOn w:val="a0"/>
    <w:uiPriority w:val="22"/>
    <w:qFormat/>
    <w:rsid w:val="00935D62"/>
    <w:rPr>
      <w:b/>
      <w:bCs/>
    </w:rPr>
  </w:style>
  <w:style w:type="paragraph" w:styleId="a4">
    <w:name w:val="Normal (Web)"/>
    <w:basedOn w:val="a"/>
    <w:uiPriority w:val="99"/>
    <w:rsid w:val="00935D62"/>
    <w:pPr>
      <w:spacing w:before="100" w:beforeAutospacing="1" w:after="100" w:afterAutospacing="1"/>
    </w:pPr>
    <w:rPr>
      <w:lang w:val="ru-RU" w:eastAsia="ru-RU"/>
    </w:rPr>
  </w:style>
  <w:style w:type="paragraph" w:customStyle="1" w:styleId="Frspaiere1">
    <w:name w:val="Fără spațiere1"/>
    <w:qFormat/>
    <w:rsid w:val="00935D62"/>
    <w:pPr>
      <w:spacing w:after="0" w:line="240" w:lineRule="auto"/>
    </w:pPr>
    <w:rPr>
      <w:rFonts w:ascii="Calibri" w:eastAsia="Times New Roman" w:hAnsi="Calibri" w:cs="Times New Roman"/>
      <w:lang w:val="en-US"/>
    </w:rPr>
  </w:style>
  <w:style w:type="paragraph" w:styleId="a5">
    <w:name w:val="Body Text Indent"/>
    <w:basedOn w:val="a"/>
    <w:link w:val="a6"/>
    <w:rsid w:val="00935D62"/>
    <w:pPr>
      <w:ind w:firstLine="1080"/>
      <w:jc w:val="both"/>
    </w:pPr>
    <w:rPr>
      <w:rFonts w:ascii="Bookman Old Style" w:hAnsi="Bookman Old Style"/>
      <w:sz w:val="28"/>
    </w:rPr>
  </w:style>
  <w:style w:type="character" w:customStyle="1" w:styleId="a6">
    <w:name w:val="Основной текст с отступом Знак"/>
    <w:basedOn w:val="a0"/>
    <w:link w:val="a5"/>
    <w:rsid w:val="00935D62"/>
    <w:rPr>
      <w:rFonts w:ascii="Bookman Old Style" w:eastAsia="Times New Roman" w:hAnsi="Bookman Old Style" w:cs="Times New Roman"/>
      <w:sz w:val="28"/>
      <w:szCs w:val="24"/>
      <w:lang w:val="ro-RO"/>
    </w:rPr>
  </w:style>
  <w:style w:type="paragraph" w:styleId="21">
    <w:name w:val="Body Text Indent 2"/>
    <w:basedOn w:val="a"/>
    <w:link w:val="22"/>
    <w:rsid w:val="00935D62"/>
    <w:pPr>
      <w:spacing w:after="120" w:line="480" w:lineRule="auto"/>
      <w:ind w:left="283"/>
    </w:pPr>
  </w:style>
  <w:style w:type="character" w:customStyle="1" w:styleId="22">
    <w:name w:val="Основной текст с отступом 2 Знак"/>
    <w:basedOn w:val="a0"/>
    <w:link w:val="21"/>
    <w:rsid w:val="00935D62"/>
    <w:rPr>
      <w:rFonts w:ascii="Times New Roman" w:eastAsia="Times New Roman" w:hAnsi="Times New Roman" w:cs="Times New Roman"/>
      <w:sz w:val="24"/>
      <w:szCs w:val="24"/>
      <w:lang w:val="ro-RO"/>
    </w:rPr>
  </w:style>
  <w:style w:type="character" w:styleId="a7">
    <w:name w:val="Hyperlink"/>
    <w:basedOn w:val="a0"/>
    <w:rsid w:val="00935D62"/>
    <w:rPr>
      <w:color w:val="0000FF"/>
      <w:u w:val="single"/>
    </w:rPr>
  </w:style>
  <w:style w:type="paragraph" w:customStyle="1" w:styleId="1CharCaracterCaracterCharCaracterCaracterCharCaracterCaracterCharChar1CaracterCaracter">
    <w:name w:val="1 Char Caracter Caracter Char Caracter Caracter Char Caracter Caracter Char Char1 Caracter Caracter"/>
    <w:basedOn w:val="a"/>
    <w:rsid w:val="00935D62"/>
    <w:rPr>
      <w:lang w:val="pl-PL" w:eastAsia="pl-PL"/>
    </w:rPr>
  </w:style>
  <w:style w:type="paragraph" w:customStyle="1" w:styleId="CharChar">
    <w:name w:val="Char Char"/>
    <w:basedOn w:val="a"/>
    <w:rsid w:val="00935D62"/>
    <w:pPr>
      <w:spacing w:after="160" w:line="240" w:lineRule="exact"/>
    </w:pPr>
    <w:rPr>
      <w:rFonts w:ascii="Arial" w:eastAsia="Batang" w:hAnsi="Arial" w:cs="Arial"/>
      <w:sz w:val="28"/>
      <w:szCs w:val="20"/>
      <w:lang w:val="en-US"/>
    </w:rPr>
  </w:style>
  <w:style w:type="paragraph" w:customStyle="1" w:styleId="CaracterCaracter">
    <w:name w:val="Caracter Знак Знак Caracter"/>
    <w:basedOn w:val="a"/>
    <w:rsid w:val="00935D62"/>
    <w:pPr>
      <w:spacing w:after="160" w:line="240" w:lineRule="exact"/>
    </w:pPr>
    <w:rPr>
      <w:rFonts w:ascii="Arial" w:eastAsia="Batang" w:hAnsi="Arial" w:cs="Arial"/>
      <w:sz w:val="28"/>
      <w:lang w:val="en-US"/>
    </w:rPr>
  </w:style>
  <w:style w:type="paragraph" w:styleId="a8">
    <w:name w:val="footer"/>
    <w:basedOn w:val="a"/>
    <w:link w:val="a9"/>
    <w:uiPriority w:val="99"/>
    <w:rsid w:val="00935D62"/>
    <w:pPr>
      <w:tabs>
        <w:tab w:val="center" w:pos="4677"/>
        <w:tab w:val="right" w:pos="9355"/>
      </w:tabs>
    </w:pPr>
  </w:style>
  <w:style w:type="character" w:customStyle="1" w:styleId="a9">
    <w:name w:val="Нижний колонтитул Знак"/>
    <w:basedOn w:val="a0"/>
    <w:link w:val="a8"/>
    <w:uiPriority w:val="99"/>
    <w:rsid w:val="00935D62"/>
    <w:rPr>
      <w:rFonts w:ascii="Times New Roman" w:eastAsia="Times New Roman" w:hAnsi="Times New Roman" w:cs="Times New Roman"/>
      <w:sz w:val="24"/>
      <w:szCs w:val="24"/>
      <w:lang w:val="ro-RO"/>
    </w:rPr>
  </w:style>
  <w:style w:type="character" w:styleId="aa">
    <w:name w:val="page number"/>
    <w:basedOn w:val="a0"/>
    <w:rsid w:val="00935D62"/>
  </w:style>
  <w:style w:type="paragraph" w:styleId="23">
    <w:name w:val="Body Text 2"/>
    <w:basedOn w:val="a"/>
    <w:link w:val="24"/>
    <w:rsid w:val="00935D62"/>
    <w:pPr>
      <w:spacing w:after="120" w:line="480" w:lineRule="auto"/>
    </w:pPr>
  </w:style>
  <w:style w:type="character" w:customStyle="1" w:styleId="24">
    <w:name w:val="Основной текст 2 Знак"/>
    <w:basedOn w:val="a0"/>
    <w:link w:val="23"/>
    <w:rsid w:val="00935D62"/>
    <w:rPr>
      <w:rFonts w:ascii="Times New Roman" w:eastAsia="Times New Roman" w:hAnsi="Times New Roman" w:cs="Times New Roman"/>
      <w:sz w:val="24"/>
      <w:szCs w:val="24"/>
      <w:lang w:val="ro-RO"/>
    </w:rPr>
  </w:style>
  <w:style w:type="paragraph" w:customStyle="1" w:styleId="1CharCaracterCaracterCharCaracterCaracterCharCaracterCaracterCharChar1CaracterCaracterCaracterCharCharCharChar">
    <w:name w:val="1 Char Caracter Caracter Char Caracter Caracter Char Caracter Caracter Char Char1 Caracter Caracter Caracter Char Char Char Char"/>
    <w:basedOn w:val="a"/>
    <w:rsid w:val="00935D62"/>
    <w:rPr>
      <w:lang w:val="pl-PL" w:eastAsia="pl-PL"/>
    </w:rPr>
  </w:style>
  <w:style w:type="paragraph" w:styleId="ab">
    <w:name w:val="Body Text"/>
    <w:basedOn w:val="a"/>
    <w:link w:val="ac"/>
    <w:rsid w:val="00935D62"/>
    <w:pPr>
      <w:spacing w:after="120"/>
    </w:pPr>
  </w:style>
  <w:style w:type="character" w:customStyle="1" w:styleId="ac">
    <w:name w:val="Основной текст Знак"/>
    <w:basedOn w:val="a0"/>
    <w:link w:val="ab"/>
    <w:rsid w:val="00935D62"/>
    <w:rPr>
      <w:rFonts w:ascii="Times New Roman" w:eastAsia="Times New Roman" w:hAnsi="Times New Roman" w:cs="Times New Roman"/>
      <w:sz w:val="24"/>
      <w:szCs w:val="24"/>
      <w:lang w:val="ro-RO"/>
    </w:rPr>
  </w:style>
  <w:style w:type="paragraph" w:styleId="11">
    <w:name w:val="toc 1"/>
    <w:basedOn w:val="a"/>
    <w:next w:val="a"/>
    <w:autoRedefine/>
    <w:uiPriority w:val="39"/>
    <w:rsid w:val="00935D62"/>
    <w:pPr>
      <w:tabs>
        <w:tab w:val="right" w:leader="underscore" w:pos="9710"/>
      </w:tabs>
      <w:spacing w:before="120"/>
      <w:jc w:val="both"/>
    </w:pPr>
    <w:rPr>
      <w:rFonts w:ascii="Arial" w:hAnsi="Arial" w:cs="Arial"/>
      <w:b/>
      <w:bCs/>
      <w:i/>
      <w:iCs/>
      <w:sz w:val="28"/>
      <w:szCs w:val="28"/>
    </w:rPr>
  </w:style>
  <w:style w:type="paragraph" w:customStyle="1" w:styleId="Style12">
    <w:name w:val="Style12"/>
    <w:basedOn w:val="a"/>
    <w:rsid w:val="00935D62"/>
    <w:pPr>
      <w:widowControl w:val="0"/>
      <w:autoSpaceDE w:val="0"/>
      <w:autoSpaceDN w:val="0"/>
      <w:adjustRightInd w:val="0"/>
      <w:spacing w:line="259" w:lineRule="exact"/>
      <w:ind w:firstLine="264"/>
      <w:jc w:val="both"/>
    </w:pPr>
    <w:rPr>
      <w:lang w:val="ru-RU" w:eastAsia="ru-RU"/>
    </w:rPr>
  </w:style>
  <w:style w:type="character" w:customStyle="1" w:styleId="apple-style-span">
    <w:name w:val="apple-style-span"/>
    <w:basedOn w:val="a0"/>
    <w:rsid w:val="00935D62"/>
  </w:style>
  <w:style w:type="character" w:customStyle="1" w:styleId="usercontent">
    <w:name w:val="usercontent"/>
    <w:basedOn w:val="a0"/>
    <w:rsid w:val="00935D62"/>
  </w:style>
  <w:style w:type="paragraph" w:styleId="ad">
    <w:name w:val="List Paragraph"/>
    <w:basedOn w:val="a"/>
    <w:uiPriority w:val="34"/>
    <w:qFormat/>
    <w:rsid w:val="00935D62"/>
    <w:pPr>
      <w:ind w:left="720"/>
    </w:pPr>
  </w:style>
  <w:style w:type="paragraph" w:customStyle="1" w:styleId="DefaultText">
    <w:name w:val="Default Text"/>
    <w:basedOn w:val="a"/>
    <w:rsid w:val="00935D62"/>
    <w:rPr>
      <w:snapToGrid w:val="0"/>
      <w:szCs w:val="20"/>
      <w:lang w:val="en-US"/>
    </w:rPr>
  </w:style>
  <w:style w:type="paragraph" w:customStyle="1" w:styleId="Default">
    <w:name w:val="Default"/>
    <w:rsid w:val="00935D62"/>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ae">
    <w:name w:val="Table Grid"/>
    <w:basedOn w:val="a1"/>
    <w:uiPriority w:val="59"/>
    <w:rsid w:val="00935D62"/>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Balloon Text"/>
    <w:basedOn w:val="a"/>
    <w:link w:val="af0"/>
    <w:uiPriority w:val="99"/>
    <w:rsid w:val="00935D62"/>
    <w:rPr>
      <w:rFonts w:ascii="Tahoma" w:hAnsi="Tahoma" w:cs="Tahoma"/>
      <w:sz w:val="16"/>
      <w:szCs w:val="16"/>
    </w:rPr>
  </w:style>
  <w:style w:type="character" w:customStyle="1" w:styleId="af0">
    <w:name w:val="Текст выноски Знак"/>
    <w:basedOn w:val="a0"/>
    <w:link w:val="af"/>
    <w:uiPriority w:val="99"/>
    <w:rsid w:val="00935D62"/>
    <w:rPr>
      <w:rFonts w:ascii="Tahoma" w:eastAsia="Times New Roman" w:hAnsi="Tahoma" w:cs="Tahoma"/>
      <w:sz w:val="16"/>
      <w:szCs w:val="16"/>
      <w:lang w:val="ro-RO"/>
    </w:rPr>
  </w:style>
  <w:style w:type="paragraph" w:customStyle="1" w:styleId="CaracterCharCharCaracter2">
    <w:name w:val="Caracter Char Char Caracter2"/>
    <w:basedOn w:val="a"/>
    <w:rsid w:val="00935D62"/>
    <w:pPr>
      <w:spacing w:after="160" w:line="240" w:lineRule="exact"/>
    </w:pPr>
    <w:rPr>
      <w:rFonts w:ascii="Arial" w:eastAsia="Batang" w:hAnsi="Arial" w:cs="Arial"/>
      <w:sz w:val="28"/>
      <w:szCs w:val="20"/>
      <w:lang w:val="en-US"/>
    </w:rPr>
  </w:style>
  <w:style w:type="paragraph" w:customStyle="1" w:styleId="CharCharCharCaracter">
    <w:name w:val="Char Char Char Caracter"/>
    <w:basedOn w:val="a"/>
    <w:rsid w:val="00935D62"/>
    <w:pPr>
      <w:spacing w:after="160" w:line="240" w:lineRule="exact"/>
    </w:pPr>
    <w:rPr>
      <w:rFonts w:ascii="Arial" w:eastAsia="Batang" w:hAnsi="Arial" w:cs="Arial"/>
      <w:sz w:val="20"/>
      <w:szCs w:val="20"/>
      <w:lang w:val="en-US"/>
    </w:rPr>
  </w:style>
  <w:style w:type="paragraph" w:styleId="af1">
    <w:name w:val="header"/>
    <w:basedOn w:val="a"/>
    <w:link w:val="af2"/>
    <w:uiPriority w:val="99"/>
    <w:rsid w:val="00935D62"/>
    <w:pPr>
      <w:tabs>
        <w:tab w:val="center" w:pos="4844"/>
        <w:tab w:val="right" w:pos="9689"/>
      </w:tabs>
    </w:pPr>
  </w:style>
  <w:style w:type="character" w:customStyle="1" w:styleId="af2">
    <w:name w:val="Верхний колонтитул Знак"/>
    <w:basedOn w:val="a0"/>
    <w:link w:val="af1"/>
    <w:uiPriority w:val="99"/>
    <w:rsid w:val="00935D62"/>
    <w:rPr>
      <w:rFonts w:ascii="Times New Roman" w:eastAsia="Times New Roman" w:hAnsi="Times New Roman" w:cs="Times New Roman"/>
      <w:sz w:val="24"/>
      <w:szCs w:val="24"/>
      <w:lang w:val="ro-RO"/>
    </w:rPr>
  </w:style>
  <w:style w:type="paragraph" w:styleId="af3">
    <w:name w:val="No Spacing"/>
    <w:link w:val="af4"/>
    <w:uiPriority w:val="1"/>
    <w:qFormat/>
    <w:rsid w:val="00935D62"/>
    <w:pPr>
      <w:spacing w:after="0" w:line="240" w:lineRule="auto"/>
    </w:pPr>
    <w:rPr>
      <w:rFonts w:eastAsiaTheme="minorEastAsia"/>
    </w:rPr>
  </w:style>
  <w:style w:type="character" w:customStyle="1" w:styleId="af4">
    <w:name w:val="Без интервала Знак"/>
    <w:basedOn w:val="a0"/>
    <w:link w:val="af3"/>
    <w:uiPriority w:val="1"/>
    <w:rsid w:val="00935D62"/>
    <w:rPr>
      <w:rFonts w:eastAsiaTheme="minorEastAsia"/>
    </w:rPr>
  </w:style>
  <w:style w:type="character" w:customStyle="1" w:styleId="newscontent">
    <w:name w:val="newscontent"/>
    <w:basedOn w:val="a0"/>
    <w:rsid w:val="00935D62"/>
  </w:style>
  <w:style w:type="character" w:styleId="af5">
    <w:name w:val="Emphasis"/>
    <w:basedOn w:val="a0"/>
    <w:uiPriority w:val="20"/>
    <w:qFormat/>
    <w:rsid w:val="00935D62"/>
    <w:rPr>
      <w:i/>
      <w:iCs/>
    </w:rPr>
  </w:style>
  <w:style w:type="table" w:customStyle="1" w:styleId="Grildeculoaredeschis-Accentuare11">
    <w:name w:val="Grilă de culoare deschisă - Accentuare 11"/>
    <w:basedOn w:val="a1"/>
    <w:uiPriority w:val="62"/>
    <w:rsid w:val="00935D62"/>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aracterCharCharCaracter1">
    <w:name w:val="Caracter Char Char Caracter1"/>
    <w:basedOn w:val="a"/>
    <w:rsid w:val="00935D62"/>
    <w:pPr>
      <w:spacing w:after="160" w:line="240" w:lineRule="exact"/>
    </w:pPr>
    <w:rPr>
      <w:rFonts w:ascii="Arial" w:eastAsia="Batang" w:hAnsi="Arial" w:cs="Arial"/>
      <w:sz w:val="28"/>
      <w:szCs w:val="20"/>
      <w:lang w:val="en-US"/>
    </w:rPr>
  </w:style>
  <w:style w:type="character" w:customStyle="1" w:styleId="docheader">
    <w:name w:val="doc_header"/>
    <w:basedOn w:val="a0"/>
    <w:rsid w:val="00935D62"/>
  </w:style>
  <w:style w:type="paragraph" w:customStyle="1" w:styleId="CharCharCharCaracter1">
    <w:name w:val="Char Char Char Caracter1"/>
    <w:basedOn w:val="a"/>
    <w:rsid w:val="00935D62"/>
    <w:pPr>
      <w:spacing w:after="160" w:line="240" w:lineRule="exact"/>
    </w:pPr>
    <w:rPr>
      <w:rFonts w:ascii="Arial" w:eastAsia="Batang" w:hAnsi="Arial" w:cs="Arial"/>
      <w:sz w:val="20"/>
      <w:szCs w:val="20"/>
      <w:lang w:val="en-US"/>
    </w:rPr>
  </w:style>
  <w:style w:type="character" w:customStyle="1" w:styleId="Accentuaresubtil1">
    <w:name w:val="Accentuare subtilă1"/>
    <w:qFormat/>
    <w:rsid w:val="00935D62"/>
    <w:rPr>
      <w:i/>
      <w:iCs/>
      <w:color w:val="5A5A5A"/>
    </w:rPr>
  </w:style>
  <w:style w:type="paragraph" w:customStyle="1" w:styleId="12">
    <w:name w:val="Без интервала1"/>
    <w:qFormat/>
    <w:rsid w:val="00935D62"/>
    <w:pPr>
      <w:spacing w:after="0" w:line="240" w:lineRule="auto"/>
    </w:pPr>
    <w:rPr>
      <w:rFonts w:ascii="Calibri" w:eastAsia="Calibri" w:hAnsi="Calibri" w:cs="Times New Roman"/>
      <w:lang w:val="en-US"/>
    </w:rPr>
  </w:style>
  <w:style w:type="character" w:customStyle="1" w:styleId="docblue">
    <w:name w:val="doc_blue"/>
    <w:basedOn w:val="a0"/>
    <w:rsid w:val="00935D62"/>
  </w:style>
  <w:style w:type="paragraph" w:customStyle="1" w:styleId="4">
    <w:name w:val="Знак Знак4"/>
    <w:basedOn w:val="a"/>
    <w:rsid w:val="00935D62"/>
    <w:pPr>
      <w:spacing w:after="160" w:line="240" w:lineRule="exact"/>
    </w:pPr>
    <w:rPr>
      <w:rFonts w:ascii="Arial" w:eastAsia="Batang" w:hAnsi="Arial" w:cs="Arial"/>
      <w:sz w:val="20"/>
      <w:szCs w:val="20"/>
      <w:lang w:val="en-US"/>
    </w:rPr>
  </w:style>
  <w:style w:type="paragraph" w:customStyle="1" w:styleId="41">
    <w:name w:val="Знак Знак41"/>
    <w:basedOn w:val="a"/>
    <w:rsid w:val="00935D62"/>
    <w:pPr>
      <w:spacing w:after="160" w:line="240" w:lineRule="exact"/>
    </w:pPr>
    <w:rPr>
      <w:rFonts w:ascii="Arial" w:eastAsia="Batang" w:hAnsi="Arial" w:cs="Arial"/>
      <w:sz w:val="20"/>
      <w:szCs w:val="20"/>
      <w:lang w:val="en-US"/>
    </w:rPr>
  </w:style>
  <w:style w:type="paragraph" w:customStyle="1" w:styleId="Pa50">
    <w:name w:val="Pa50"/>
    <w:basedOn w:val="a"/>
    <w:next w:val="a"/>
    <w:rsid w:val="00935D62"/>
    <w:pPr>
      <w:autoSpaceDE w:val="0"/>
      <w:autoSpaceDN w:val="0"/>
      <w:adjustRightInd w:val="0"/>
      <w:spacing w:line="241" w:lineRule="atLeast"/>
    </w:pPr>
    <w:rPr>
      <w:rFonts w:ascii="Adobe Garamond Pro" w:hAnsi="Adobe Garamond Pro"/>
      <w:lang w:val="ru-RU" w:eastAsia="ru-RU"/>
    </w:rPr>
  </w:style>
  <w:style w:type="character" w:customStyle="1" w:styleId="apple-converted-space">
    <w:name w:val="apple-converted-space"/>
    <w:basedOn w:val="a0"/>
    <w:rsid w:val="00935D62"/>
  </w:style>
  <w:style w:type="paragraph" w:customStyle="1" w:styleId="CharCharCaracter1">
    <w:name w:val="Char Char Знак Знак Caracter1"/>
    <w:basedOn w:val="a"/>
    <w:rsid w:val="00935D62"/>
    <w:pPr>
      <w:spacing w:after="160" w:line="240" w:lineRule="exact"/>
    </w:pPr>
    <w:rPr>
      <w:rFonts w:ascii="Arial" w:eastAsia="Batang" w:hAnsi="Arial" w:cs="Arial"/>
      <w:sz w:val="28"/>
      <w:szCs w:val="20"/>
      <w:lang w:val="en-US"/>
    </w:rPr>
  </w:style>
  <w:style w:type="character" w:styleId="af6">
    <w:name w:val="line number"/>
    <w:basedOn w:val="a0"/>
    <w:rsid w:val="00935D62"/>
  </w:style>
  <w:style w:type="paragraph" w:customStyle="1" w:styleId="CaracterCharCharCaracter3">
    <w:name w:val="Caracter Char Char Caracter3"/>
    <w:basedOn w:val="a"/>
    <w:link w:val="CaracterCharCharCaracter10"/>
    <w:rsid w:val="00935D62"/>
    <w:pPr>
      <w:spacing w:after="160" w:line="240" w:lineRule="exact"/>
    </w:pPr>
    <w:rPr>
      <w:rFonts w:ascii="Arial" w:eastAsia="Batang" w:hAnsi="Arial" w:cs="Arial"/>
      <w:sz w:val="28"/>
      <w:szCs w:val="20"/>
      <w:lang w:val="en-US"/>
    </w:rPr>
  </w:style>
  <w:style w:type="character" w:customStyle="1" w:styleId="CaracterCharCharCaracter10">
    <w:name w:val="Caracter Char Char Caracter Знак1"/>
    <w:basedOn w:val="a0"/>
    <w:link w:val="CaracterCharCharCaracter3"/>
    <w:rsid w:val="00935D62"/>
    <w:rPr>
      <w:rFonts w:ascii="Arial" w:eastAsia="Batang" w:hAnsi="Arial" w:cs="Arial"/>
      <w:sz w:val="28"/>
      <w:szCs w:val="20"/>
      <w:lang w:val="en-US"/>
    </w:rPr>
  </w:style>
  <w:style w:type="paragraph" w:customStyle="1" w:styleId="25">
    <w:name w:val="Без интервала2"/>
    <w:qFormat/>
    <w:rsid w:val="00935D62"/>
    <w:pPr>
      <w:spacing w:after="0" w:line="240" w:lineRule="auto"/>
    </w:pPr>
    <w:rPr>
      <w:rFonts w:ascii="Calibri" w:eastAsia="Calibri" w:hAnsi="Calibri" w:cs="Times New Roman"/>
    </w:rPr>
  </w:style>
  <w:style w:type="paragraph" w:customStyle="1" w:styleId="3">
    <w:name w:val="Без интервала3"/>
    <w:qFormat/>
    <w:rsid w:val="00935D62"/>
    <w:pPr>
      <w:spacing w:after="0" w:line="240" w:lineRule="auto"/>
    </w:pPr>
    <w:rPr>
      <w:rFonts w:ascii="Calibri" w:eastAsia="Calibri" w:hAnsi="Calibri" w:cs="Times New Roman"/>
    </w:rPr>
  </w:style>
  <w:style w:type="paragraph" w:customStyle="1" w:styleId="40">
    <w:name w:val="Без интервала4"/>
    <w:qFormat/>
    <w:rsid w:val="00935D62"/>
    <w:pPr>
      <w:spacing w:after="0" w:line="240" w:lineRule="auto"/>
    </w:pPr>
    <w:rPr>
      <w:rFonts w:ascii="Calibri" w:eastAsia="Calibri" w:hAnsi="Calibri" w:cs="Times New Roman"/>
    </w:rPr>
  </w:style>
  <w:style w:type="paragraph" w:customStyle="1" w:styleId="51">
    <w:name w:val="Без интервала5"/>
    <w:qFormat/>
    <w:rsid w:val="00935D62"/>
    <w:pPr>
      <w:spacing w:after="0" w:line="240" w:lineRule="auto"/>
    </w:pPr>
    <w:rPr>
      <w:rFonts w:ascii="Calibri" w:eastAsia="Calibri" w:hAnsi="Calibri" w:cs="Times New Roman"/>
    </w:rPr>
  </w:style>
  <w:style w:type="paragraph" w:customStyle="1" w:styleId="6">
    <w:name w:val="Без интервала6"/>
    <w:qFormat/>
    <w:rsid w:val="00935D62"/>
    <w:pPr>
      <w:spacing w:after="0" w:line="240" w:lineRule="auto"/>
    </w:pPr>
    <w:rPr>
      <w:rFonts w:ascii="Calibri" w:eastAsia="Calibri" w:hAnsi="Calibri" w:cs="Times New Roman"/>
    </w:rPr>
  </w:style>
  <w:style w:type="character" w:customStyle="1" w:styleId="st">
    <w:name w:val="st"/>
    <w:basedOn w:val="a0"/>
    <w:rsid w:val="00935D62"/>
  </w:style>
  <w:style w:type="paragraph" w:styleId="af7">
    <w:name w:val="TOC Heading"/>
    <w:basedOn w:val="1"/>
    <w:next w:val="a"/>
    <w:uiPriority w:val="39"/>
    <w:semiHidden/>
    <w:unhideWhenUsed/>
    <w:qFormat/>
    <w:rsid w:val="00935D6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26">
    <w:name w:val="toc 2"/>
    <w:basedOn w:val="a"/>
    <w:next w:val="a"/>
    <w:autoRedefine/>
    <w:uiPriority w:val="39"/>
    <w:rsid w:val="00935D62"/>
    <w:pPr>
      <w:spacing w:after="100"/>
      <w:ind w:left="240"/>
    </w:pPr>
  </w:style>
  <w:style w:type="table" w:customStyle="1" w:styleId="-11">
    <w:name w:val="Светлый список - Акцент 11"/>
    <w:basedOn w:val="a1"/>
    <w:uiPriority w:val="61"/>
    <w:rsid w:val="00935D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
    <w:name w:val="Light List Accent 2"/>
    <w:basedOn w:val="a1"/>
    <w:uiPriority w:val="61"/>
    <w:rsid w:val="00935D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0">
    <w:name w:val="Средняя заливка 11"/>
    <w:basedOn w:val="a1"/>
    <w:uiPriority w:val="63"/>
    <w:rsid w:val="00935D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1"/>
    <w:uiPriority w:val="63"/>
    <w:rsid w:val="00935D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
    <w:name w:val="Colorful Grid Accent 1"/>
    <w:basedOn w:val="a1"/>
    <w:uiPriority w:val="73"/>
    <w:rsid w:val="00935D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3-1">
    <w:name w:val="Medium Grid 3 Accent 1"/>
    <w:basedOn w:val="a1"/>
    <w:uiPriority w:val="69"/>
    <w:rsid w:val="00935D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sowc">
    <w:name w:val="sowc"/>
    <w:basedOn w:val="a0"/>
    <w:rsid w:val="00935D62"/>
  </w:style>
  <w:style w:type="paragraph" w:customStyle="1" w:styleId="My">
    <w:name w:val="My"/>
    <w:rsid w:val="00935D62"/>
    <w:pPr>
      <w:spacing w:after="0" w:line="240" w:lineRule="auto"/>
    </w:pPr>
    <w:rPr>
      <w:rFonts w:ascii="Verdana" w:eastAsia="Batang" w:hAnsi="Verdana" w:cs="Arial"/>
      <w:sz w:val="24"/>
      <w:szCs w:val="24"/>
      <w:lang w:val="uk-UA" w:eastAsia="ko-KR"/>
    </w:rPr>
  </w:style>
  <w:style w:type="paragraph" w:customStyle="1" w:styleId="13">
    <w:name w:val="Абзац списка1"/>
    <w:basedOn w:val="a"/>
    <w:qFormat/>
    <w:rsid w:val="00935D62"/>
    <w:pPr>
      <w:spacing w:line="276" w:lineRule="auto"/>
      <w:ind w:left="720"/>
      <w:contextualSpacing/>
    </w:pPr>
    <w:rPr>
      <w:rFonts w:ascii="Calibri" w:eastAsia="Calibri" w:hAnsi="Calibri"/>
      <w:sz w:val="22"/>
      <w:szCs w:val="22"/>
      <w:lang w:val="en-GB"/>
    </w:rPr>
  </w:style>
  <w:style w:type="paragraph" w:customStyle="1" w:styleId="NoSpacing1">
    <w:name w:val="No Spacing1"/>
    <w:qFormat/>
    <w:rsid w:val="00935D62"/>
    <w:pPr>
      <w:spacing w:after="0" w:line="240" w:lineRule="auto"/>
    </w:pPr>
    <w:rPr>
      <w:rFonts w:ascii="Calibri" w:eastAsia="Calibri" w:hAnsi="Calibri" w:cs="Times New Roman"/>
    </w:rPr>
  </w:style>
  <w:style w:type="paragraph" w:customStyle="1" w:styleId="7">
    <w:name w:val="Без интервала7"/>
    <w:qFormat/>
    <w:rsid w:val="00935D62"/>
    <w:pPr>
      <w:spacing w:after="0" w:line="240" w:lineRule="auto"/>
    </w:pPr>
    <w:rPr>
      <w:rFonts w:ascii="Calibri" w:eastAsia="Calibri" w:hAnsi="Calibri" w:cs="Times New Roman"/>
    </w:rPr>
  </w:style>
  <w:style w:type="table" w:styleId="-5">
    <w:name w:val="Light Grid Accent 5"/>
    <w:basedOn w:val="a1"/>
    <w:uiPriority w:val="62"/>
    <w:rsid w:val="00935D62"/>
    <w:pPr>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rtejustify1">
    <w:name w:val="rtejustify1"/>
    <w:basedOn w:val="a"/>
    <w:rsid w:val="00935D62"/>
    <w:pPr>
      <w:spacing w:after="272"/>
      <w:jc w:val="both"/>
    </w:pPr>
    <w:rPr>
      <w:lang w:val="en-US"/>
    </w:rPr>
  </w:style>
  <w:style w:type="paragraph" w:customStyle="1" w:styleId="8">
    <w:name w:val="Без интервала8"/>
    <w:qFormat/>
    <w:rsid w:val="0028310E"/>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66416240">
      <w:bodyDiv w:val="1"/>
      <w:marLeft w:val="0"/>
      <w:marRight w:val="0"/>
      <w:marTop w:val="0"/>
      <w:marBottom w:val="0"/>
      <w:divBdr>
        <w:top w:val="none" w:sz="0" w:space="0" w:color="auto"/>
        <w:left w:val="none" w:sz="0" w:space="0" w:color="auto"/>
        <w:bottom w:val="none" w:sz="0" w:space="0" w:color="auto"/>
        <w:right w:val="none" w:sz="0" w:space="0" w:color="auto"/>
      </w:divBdr>
      <w:divsChild>
        <w:div w:id="771708967">
          <w:marLeft w:val="0"/>
          <w:marRight w:val="0"/>
          <w:marTop w:val="0"/>
          <w:marBottom w:val="0"/>
          <w:divBdr>
            <w:top w:val="none" w:sz="0" w:space="0" w:color="auto"/>
            <w:left w:val="none" w:sz="0" w:space="0" w:color="auto"/>
            <w:bottom w:val="none" w:sz="0" w:space="0" w:color="auto"/>
            <w:right w:val="none" w:sz="0" w:space="0" w:color="auto"/>
          </w:divBdr>
          <w:divsChild>
            <w:div w:id="2078240830">
              <w:marLeft w:val="0"/>
              <w:marRight w:val="0"/>
              <w:marTop w:val="0"/>
              <w:marBottom w:val="0"/>
              <w:divBdr>
                <w:top w:val="none" w:sz="0" w:space="0" w:color="auto"/>
                <w:left w:val="none" w:sz="0" w:space="0" w:color="auto"/>
                <w:bottom w:val="none" w:sz="0" w:space="0" w:color="auto"/>
                <w:right w:val="none" w:sz="0" w:space="0" w:color="auto"/>
              </w:divBdr>
              <w:divsChild>
                <w:div w:id="1282765398">
                  <w:marLeft w:val="0"/>
                  <w:marRight w:val="0"/>
                  <w:marTop w:val="0"/>
                  <w:marBottom w:val="0"/>
                  <w:divBdr>
                    <w:top w:val="none" w:sz="0" w:space="0" w:color="auto"/>
                    <w:left w:val="none" w:sz="0" w:space="0" w:color="auto"/>
                    <w:bottom w:val="none" w:sz="0" w:space="0" w:color="auto"/>
                    <w:right w:val="none" w:sz="0" w:space="0" w:color="auto"/>
                  </w:divBdr>
                  <w:divsChild>
                    <w:div w:id="392045466">
                      <w:marLeft w:val="0"/>
                      <w:marRight w:val="0"/>
                      <w:marTop w:val="0"/>
                      <w:marBottom w:val="0"/>
                      <w:divBdr>
                        <w:top w:val="none" w:sz="0" w:space="0" w:color="auto"/>
                        <w:left w:val="none" w:sz="0" w:space="0" w:color="auto"/>
                        <w:bottom w:val="none" w:sz="0" w:space="0" w:color="auto"/>
                        <w:right w:val="none" w:sz="0" w:space="0" w:color="auto"/>
                      </w:divBdr>
                      <w:divsChild>
                        <w:div w:id="390421968">
                          <w:marLeft w:val="0"/>
                          <w:marRight w:val="0"/>
                          <w:marTop w:val="0"/>
                          <w:marBottom w:val="0"/>
                          <w:divBdr>
                            <w:top w:val="none" w:sz="0" w:space="0" w:color="auto"/>
                            <w:left w:val="none" w:sz="0" w:space="0" w:color="auto"/>
                            <w:bottom w:val="none" w:sz="0" w:space="0" w:color="auto"/>
                            <w:right w:val="none" w:sz="0" w:space="0" w:color="auto"/>
                          </w:divBdr>
                          <w:divsChild>
                            <w:div w:id="1484395765">
                              <w:marLeft w:val="0"/>
                              <w:marRight w:val="0"/>
                              <w:marTop w:val="0"/>
                              <w:marBottom w:val="0"/>
                              <w:divBdr>
                                <w:top w:val="none" w:sz="0" w:space="0" w:color="auto"/>
                                <w:left w:val="none" w:sz="0" w:space="0" w:color="auto"/>
                                <w:bottom w:val="none" w:sz="0" w:space="0" w:color="auto"/>
                                <w:right w:val="none" w:sz="0" w:space="0" w:color="auto"/>
                              </w:divBdr>
                              <w:divsChild>
                                <w:div w:id="226041040">
                                  <w:marLeft w:val="0"/>
                                  <w:marRight w:val="0"/>
                                  <w:marTop w:val="0"/>
                                  <w:marBottom w:val="0"/>
                                  <w:divBdr>
                                    <w:top w:val="none" w:sz="0" w:space="0" w:color="auto"/>
                                    <w:left w:val="none" w:sz="0" w:space="0" w:color="auto"/>
                                    <w:bottom w:val="none" w:sz="0" w:space="0" w:color="auto"/>
                                    <w:right w:val="none" w:sz="0" w:space="0" w:color="auto"/>
                                  </w:divBdr>
                                  <w:divsChild>
                                    <w:div w:id="235944521">
                                      <w:marLeft w:val="0"/>
                                      <w:marRight w:val="0"/>
                                      <w:marTop w:val="0"/>
                                      <w:marBottom w:val="0"/>
                                      <w:divBdr>
                                        <w:top w:val="none" w:sz="0" w:space="0" w:color="auto"/>
                                        <w:left w:val="none" w:sz="0" w:space="0" w:color="auto"/>
                                        <w:bottom w:val="none" w:sz="0" w:space="0" w:color="auto"/>
                                        <w:right w:val="none" w:sz="0" w:space="0" w:color="auto"/>
                                      </w:divBdr>
                                      <w:divsChild>
                                        <w:div w:id="998734837">
                                          <w:marLeft w:val="0"/>
                                          <w:marRight w:val="0"/>
                                          <w:marTop w:val="0"/>
                                          <w:marBottom w:val="0"/>
                                          <w:divBdr>
                                            <w:top w:val="none" w:sz="0" w:space="0" w:color="auto"/>
                                            <w:left w:val="none" w:sz="0" w:space="0" w:color="auto"/>
                                            <w:bottom w:val="none" w:sz="0" w:space="0" w:color="auto"/>
                                            <w:right w:val="none" w:sz="0" w:space="0" w:color="auto"/>
                                          </w:divBdr>
                                          <w:divsChild>
                                            <w:div w:id="104622906">
                                              <w:marLeft w:val="0"/>
                                              <w:marRight w:val="0"/>
                                              <w:marTop w:val="0"/>
                                              <w:marBottom w:val="0"/>
                                              <w:divBdr>
                                                <w:top w:val="none" w:sz="0" w:space="0" w:color="auto"/>
                                                <w:left w:val="none" w:sz="0" w:space="0" w:color="auto"/>
                                                <w:bottom w:val="none" w:sz="0" w:space="0" w:color="auto"/>
                                                <w:right w:val="none" w:sz="0" w:space="0" w:color="auto"/>
                                              </w:divBdr>
                                              <w:divsChild>
                                                <w:div w:id="725572494">
                                                  <w:marLeft w:val="0"/>
                                                  <w:marRight w:val="0"/>
                                                  <w:marTop w:val="0"/>
                                                  <w:marBottom w:val="0"/>
                                                  <w:divBdr>
                                                    <w:top w:val="none" w:sz="0" w:space="0" w:color="auto"/>
                                                    <w:left w:val="none" w:sz="0" w:space="0" w:color="auto"/>
                                                    <w:bottom w:val="none" w:sz="0" w:space="0" w:color="auto"/>
                                                    <w:right w:val="none" w:sz="0" w:space="0" w:color="auto"/>
                                                  </w:divBdr>
                                                  <w:divsChild>
                                                    <w:div w:id="90730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507274">
      <w:bodyDiv w:val="1"/>
      <w:marLeft w:val="0"/>
      <w:marRight w:val="0"/>
      <w:marTop w:val="0"/>
      <w:marBottom w:val="0"/>
      <w:divBdr>
        <w:top w:val="none" w:sz="0" w:space="0" w:color="auto"/>
        <w:left w:val="none" w:sz="0" w:space="0" w:color="auto"/>
        <w:bottom w:val="none" w:sz="0" w:space="0" w:color="auto"/>
        <w:right w:val="none" w:sz="0" w:space="0" w:color="auto"/>
      </w:divBdr>
      <w:divsChild>
        <w:div w:id="1867252009">
          <w:marLeft w:val="0"/>
          <w:marRight w:val="0"/>
          <w:marTop w:val="0"/>
          <w:marBottom w:val="0"/>
          <w:divBdr>
            <w:top w:val="none" w:sz="0" w:space="0" w:color="auto"/>
            <w:left w:val="none" w:sz="0" w:space="0" w:color="auto"/>
            <w:bottom w:val="none" w:sz="0" w:space="0" w:color="auto"/>
            <w:right w:val="none" w:sz="0" w:space="0" w:color="auto"/>
          </w:divBdr>
          <w:divsChild>
            <w:div w:id="910507499">
              <w:marLeft w:val="0"/>
              <w:marRight w:val="0"/>
              <w:marTop w:val="0"/>
              <w:marBottom w:val="0"/>
              <w:divBdr>
                <w:top w:val="none" w:sz="0" w:space="0" w:color="auto"/>
                <w:left w:val="none" w:sz="0" w:space="0" w:color="auto"/>
                <w:bottom w:val="none" w:sz="0" w:space="0" w:color="auto"/>
                <w:right w:val="none" w:sz="0" w:space="0" w:color="auto"/>
              </w:divBdr>
              <w:divsChild>
                <w:div w:id="2008240165">
                  <w:marLeft w:val="0"/>
                  <w:marRight w:val="0"/>
                  <w:marTop w:val="0"/>
                  <w:marBottom w:val="0"/>
                  <w:divBdr>
                    <w:top w:val="none" w:sz="0" w:space="0" w:color="auto"/>
                    <w:left w:val="none" w:sz="0" w:space="0" w:color="auto"/>
                    <w:bottom w:val="none" w:sz="0" w:space="0" w:color="auto"/>
                    <w:right w:val="none" w:sz="0" w:space="0" w:color="auto"/>
                  </w:divBdr>
                  <w:divsChild>
                    <w:div w:id="1471089451">
                      <w:marLeft w:val="0"/>
                      <w:marRight w:val="0"/>
                      <w:marTop w:val="0"/>
                      <w:marBottom w:val="0"/>
                      <w:divBdr>
                        <w:top w:val="none" w:sz="0" w:space="0" w:color="auto"/>
                        <w:left w:val="none" w:sz="0" w:space="0" w:color="auto"/>
                        <w:bottom w:val="none" w:sz="0" w:space="0" w:color="auto"/>
                        <w:right w:val="none" w:sz="0" w:space="0" w:color="auto"/>
                      </w:divBdr>
                      <w:divsChild>
                        <w:div w:id="1041596100">
                          <w:marLeft w:val="0"/>
                          <w:marRight w:val="0"/>
                          <w:marTop w:val="0"/>
                          <w:marBottom w:val="0"/>
                          <w:divBdr>
                            <w:top w:val="none" w:sz="0" w:space="0" w:color="auto"/>
                            <w:left w:val="none" w:sz="0" w:space="0" w:color="auto"/>
                            <w:bottom w:val="none" w:sz="0" w:space="0" w:color="auto"/>
                            <w:right w:val="none" w:sz="0" w:space="0" w:color="auto"/>
                          </w:divBdr>
                          <w:divsChild>
                            <w:div w:id="1678461208">
                              <w:marLeft w:val="0"/>
                              <w:marRight w:val="0"/>
                              <w:marTop w:val="0"/>
                              <w:marBottom w:val="0"/>
                              <w:divBdr>
                                <w:top w:val="none" w:sz="0" w:space="0" w:color="auto"/>
                                <w:left w:val="none" w:sz="0" w:space="0" w:color="auto"/>
                                <w:bottom w:val="none" w:sz="0" w:space="0" w:color="auto"/>
                                <w:right w:val="none" w:sz="0" w:space="0" w:color="auto"/>
                              </w:divBdr>
                              <w:divsChild>
                                <w:div w:id="1174296364">
                                  <w:marLeft w:val="0"/>
                                  <w:marRight w:val="0"/>
                                  <w:marTop w:val="0"/>
                                  <w:marBottom w:val="0"/>
                                  <w:divBdr>
                                    <w:top w:val="none" w:sz="0" w:space="0" w:color="auto"/>
                                    <w:left w:val="none" w:sz="0" w:space="0" w:color="auto"/>
                                    <w:bottom w:val="none" w:sz="0" w:space="0" w:color="auto"/>
                                    <w:right w:val="none" w:sz="0" w:space="0" w:color="auto"/>
                                  </w:divBdr>
                                  <w:divsChild>
                                    <w:div w:id="1116486312">
                                      <w:marLeft w:val="0"/>
                                      <w:marRight w:val="0"/>
                                      <w:marTop w:val="0"/>
                                      <w:marBottom w:val="0"/>
                                      <w:divBdr>
                                        <w:top w:val="none" w:sz="0" w:space="0" w:color="auto"/>
                                        <w:left w:val="none" w:sz="0" w:space="0" w:color="auto"/>
                                        <w:bottom w:val="none" w:sz="0" w:space="0" w:color="auto"/>
                                        <w:right w:val="none" w:sz="0" w:space="0" w:color="auto"/>
                                      </w:divBdr>
                                      <w:divsChild>
                                        <w:div w:id="761293039">
                                          <w:marLeft w:val="0"/>
                                          <w:marRight w:val="0"/>
                                          <w:marTop w:val="0"/>
                                          <w:marBottom w:val="0"/>
                                          <w:divBdr>
                                            <w:top w:val="none" w:sz="0" w:space="0" w:color="auto"/>
                                            <w:left w:val="none" w:sz="0" w:space="0" w:color="auto"/>
                                            <w:bottom w:val="none" w:sz="0" w:space="0" w:color="auto"/>
                                            <w:right w:val="none" w:sz="0" w:space="0" w:color="auto"/>
                                          </w:divBdr>
                                          <w:divsChild>
                                            <w:div w:id="626815729">
                                              <w:marLeft w:val="0"/>
                                              <w:marRight w:val="0"/>
                                              <w:marTop w:val="0"/>
                                              <w:marBottom w:val="0"/>
                                              <w:divBdr>
                                                <w:top w:val="none" w:sz="0" w:space="0" w:color="auto"/>
                                                <w:left w:val="none" w:sz="0" w:space="0" w:color="auto"/>
                                                <w:bottom w:val="none" w:sz="0" w:space="0" w:color="auto"/>
                                                <w:right w:val="none" w:sz="0" w:space="0" w:color="auto"/>
                                              </w:divBdr>
                                              <w:divsChild>
                                                <w:div w:id="621764672">
                                                  <w:marLeft w:val="0"/>
                                                  <w:marRight w:val="0"/>
                                                  <w:marTop w:val="0"/>
                                                  <w:marBottom w:val="0"/>
                                                  <w:divBdr>
                                                    <w:top w:val="none" w:sz="0" w:space="0" w:color="auto"/>
                                                    <w:left w:val="none" w:sz="0" w:space="0" w:color="auto"/>
                                                    <w:bottom w:val="none" w:sz="0" w:space="0" w:color="auto"/>
                                                    <w:right w:val="none" w:sz="0" w:space="0" w:color="auto"/>
                                                  </w:divBdr>
                                                  <w:divsChild>
                                                    <w:div w:id="5875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4095533">
      <w:bodyDiv w:val="1"/>
      <w:marLeft w:val="0"/>
      <w:marRight w:val="0"/>
      <w:marTop w:val="0"/>
      <w:marBottom w:val="0"/>
      <w:divBdr>
        <w:top w:val="none" w:sz="0" w:space="0" w:color="auto"/>
        <w:left w:val="none" w:sz="0" w:space="0" w:color="auto"/>
        <w:bottom w:val="none" w:sz="0" w:space="0" w:color="auto"/>
        <w:right w:val="none" w:sz="0" w:space="0" w:color="auto"/>
      </w:divBdr>
      <w:divsChild>
        <w:div w:id="168910955">
          <w:marLeft w:val="0"/>
          <w:marRight w:val="0"/>
          <w:marTop w:val="0"/>
          <w:marBottom w:val="0"/>
          <w:divBdr>
            <w:top w:val="none" w:sz="0" w:space="0" w:color="auto"/>
            <w:left w:val="none" w:sz="0" w:space="0" w:color="auto"/>
            <w:bottom w:val="none" w:sz="0" w:space="0" w:color="auto"/>
            <w:right w:val="none" w:sz="0" w:space="0" w:color="auto"/>
          </w:divBdr>
          <w:divsChild>
            <w:div w:id="1359426517">
              <w:marLeft w:val="0"/>
              <w:marRight w:val="0"/>
              <w:marTop w:val="0"/>
              <w:marBottom w:val="0"/>
              <w:divBdr>
                <w:top w:val="none" w:sz="0" w:space="0" w:color="auto"/>
                <w:left w:val="none" w:sz="0" w:space="0" w:color="auto"/>
                <w:bottom w:val="none" w:sz="0" w:space="0" w:color="auto"/>
                <w:right w:val="none" w:sz="0" w:space="0" w:color="auto"/>
              </w:divBdr>
              <w:divsChild>
                <w:div w:id="1282421155">
                  <w:marLeft w:val="0"/>
                  <w:marRight w:val="0"/>
                  <w:marTop w:val="0"/>
                  <w:marBottom w:val="0"/>
                  <w:divBdr>
                    <w:top w:val="none" w:sz="0" w:space="0" w:color="auto"/>
                    <w:left w:val="none" w:sz="0" w:space="0" w:color="auto"/>
                    <w:bottom w:val="none" w:sz="0" w:space="0" w:color="auto"/>
                    <w:right w:val="none" w:sz="0" w:space="0" w:color="auto"/>
                  </w:divBdr>
                  <w:divsChild>
                    <w:div w:id="936519591">
                      <w:marLeft w:val="0"/>
                      <w:marRight w:val="0"/>
                      <w:marTop w:val="0"/>
                      <w:marBottom w:val="0"/>
                      <w:divBdr>
                        <w:top w:val="none" w:sz="0" w:space="0" w:color="auto"/>
                        <w:left w:val="none" w:sz="0" w:space="0" w:color="auto"/>
                        <w:bottom w:val="none" w:sz="0" w:space="0" w:color="auto"/>
                        <w:right w:val="none" w:sz="0" w:space="0" w:color="auto"/>
                      </w:divBdr>
                      <w:divsChild>
                        <w:div w:id="623459827">
                          <w:marLeft w:val="0"/>
                          <w:marRight w:val="0"/>
                          <w:marTop w:val="0"/>
                          <w:marBottom w:val="0"/>
                          <w:divBdr>
                            <w:top w:val="none" w:sz="0" w:space="0" w:color="auto"/>
                            <w:left w:val="none" w:sz="0" w:space="0" w:color="auto"/>
                            <w:bottom w:val="none" w:sz="0" w:space="0" w:color="auto"/>
                            <w:right w:val="none" w:sz="0" w:space="0" w:color="auto"/>
                          </w:divBdr>
                          <w:divsChild>
                            <w:div w:id="508107719">
                              <w:marLeft w:val="0"/>
                              <w:marRight w:val="0"/>
                              <w:marTop w:val="0"/>
                              <w:marBottom w:val="0"/>
                              <w:divBdr>
                                <w:top w:val="none" w:sz="0" w:space="0" w:color="auto"/>
                                <w:left w:val="none" w:sz="0" w:space="0" w:color="auto"/>
                                <w:bottom w:val="none" w:sz="0" w:space="0" w:color="auto"/>
                                <w:right w:val="none" w:sz="0" w:space="0" w:color="auto"/>
                              </w:divBdr>
                              <w:divsChild>
                                <w:div w:id="223682453">
                                  <w:marLeft w:val="0"/>
                                  <w:marRight w:val="0"/>
                                  <w:marTop w:val="0"/>
                                  <w:marBottom w:val="0"/>
                                  <w:divBdr>
                                    <w:top w:val="none" w:sz="0" w:space="0" w:color="auto"/>
                                    <w:left w:val="none" w:sz="0" w:space="0" w:color="auto"/>
                                    <w:bottom w:val="none" w:sz="0" w:space="0" w:color="auto"/>
                                    <w:right w:val="none" w:sz="0" w:space="0" w:color="auto"/>
                                  </w:divBdr>
                                  <w:divsChild>
                                    <w:div w:id="2359790">
                                      <w:marLeft w:val="0"/>
                                      <w:marRight w:val="0"/>
                                      <w:marTop w:val="0"/>
                                      <w:marBottom w:val="0"/>
                                      <w:divBdr>
                                        <w:top w:val="none" w:sz="0" w:space="0" w:color="auto"/>
                                        <w:left w:val="none" w:sz="0" w:space="0" w:color="auto"/>
                                        <w:bottom w:val="none" w:sz="0" w:space="0" w:color="auto"/>
                                        <w:right w:val="none" w:sz="0" w:space="0" w:color="auto"/>
                                      </w:divBdr>
                                      <w:divsChild>
                                        <w:div w:id="839854189">
                                          <w:marLeft w:val="0"/>
                                          <w:marRight w:val="0"/>
                                          <w:marTop w:val="0"/>
                                          <w:marBottom w:val="0"/>
                                          <w:divBdr>
                                            <w:top w:val="none" w:sz="0" w:space="0" w:color="auto"/>
                                            <w:left w:val="none" w:sz="0" w:space="0" w:color="auto"/>
                                            <w:bottom w:val="none" w:sz="0" w:space="0" w:color="auto"/>
                                            <w:right w:val="none" w:sz="0" w:space="0" w:color="auto"/>
                                          </w:divBdr>
                                          <w:divsChild>
                                            <w:div w:id="654839370">
                                              <w:marLeft w:val="0"/>
                                              <w:marRight w:val="0"/>
                                              <w:marTop w:val="0"/>
                                              <w:marBottom w:val="0"/>
                                              <w:divBdr>
                                                <w:top w:val="none" w:sz="0" w:space="0" w:color="auto"/>
                                                <w:left w:val="none" w:sz="0" w:space="0" w:color="auto"/>
                                                <w:bottom w:val="none" w:sz="0" w:space="0" w:color="auto"/>
                                                <w:right w:val="none" w:sz="0" w:space="0" w:color="auto"/>
                                              </w:divBdr>
                                              <w:divsChild>
                                                <w:div w:id="1127120682">
                                                  <w:marLeft w:val="0"/>
                                                  <w:marRight w:val="0"/>
                                                  <w:marTop w:val="0"/>
                                                  <w:marBottom w:val="0"/>
                                                  <w:divBdr>
                                                    <w:top w:val="none" w:sz="0" w:space="0" w:color="auto"/>
                                                    <w:left w:val="none" w:sz="0" w:space="0" w:color="auto"/>
                                                    <w:bottom w:val="none" w:sz="0" w:space="0" w:color="auto"/>
                                                    <w:right w:val="none" w:sz="0" w:space="0" w:color="auto"/>
                                                  </w:divBdr>
                                                  <w:divsChild>
                                                    <w:div w:id="8073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4333687">
      <w:bodyDiv w:val="1"/>
      <w:marLeft w:val="0"/>
      <w:marRight w:val="0"/>
      <w:marTop w:val="0"/>
      <w:marBottom w:val="0"/>
      <w:divBdr>
        <w:top w:val="none" w:sz="0" w:space="0" w:color="auto"/>
        <w:left w:val="none" w:sz="0" w:space="0" w:color="auto"/>
        <w:bottom w:val="none" w:sz="0" w:space="0" w:color="auto"/>
        <w:right w:val="none" w:sz="0" w:space="0" w:color="auto"/>
      </w:divBdr>
      <w:divsChild>
        <w:div w:id="1403025247">
          <w:marLeft w:val="0"/>
          <w:marRight w:val="0"/>
          <w:marTop w:val="0"/>
          <w:marBottom w:val="0"/>
          <w:divBdr>
            <w:top w:val="none" w:sz="0" w:space="0" w:color="auto"/>
            <w:left w:val="none" w:sz="0" w:space="0" w:color="auto"/>
            <w:bottom w:val="none" w:sz="0" w:space="0" w:color="auto"/>
            <w:right w:val="none" w:sz="0" w:space="0" w:color="auto"/>
          </w:divBdr>
          <w:divsChild>
            <w:div w:id="2103182789">
              <w:marLeft w:val="0"/>
              <w:marRight w:val="0"/>
              <w:marTop w:val="0"/>
              <w:marBottom w:val="0"/>
              <w:divBdr>
                <w:top w:val="none" w:sz="0" w:space="0" w:color="auto"/>
                <w:left w:val="none" w:sz="0" w:space="0" w:color="auto"/>
                <w:bottom w:val="none" w:sz="0" w:space="0" w:color="auto"/>
                <w:right w:val="none" w:sz="0" w:space="0" w:color="auto"/>
              </w:divBdr>
              <w:divsChild>
                <w:div w:id="1359239975">
                  <w:marLeft w:val="0"/>
                  <w:marRight w:val="0"/>
                  <w:marTop w:val="0"/>
                  <w:marBottom w:val="0"/>
                  <w:divBdr>
                    <w:top w:val="none" w:sz="0" w:space="0" w:color="auto"/>
                    <w:left w:val="none" w:sz="0" w:space="0" w:color="auto"/>
                    <w:bottom w:val="none" w:sz="0" w:space="0" w:color="auto"/>
                    <w:right w:val="none" w:sz="0" w:space="0" w:color="auto"/>
                  </w:divBdr>
                  <w:divsChild>
                    <w:div w:id="783230290">
                      <w:marLeft w:val="0"/>
                      <w:marRight w:val="0"/>
                      <w:marTop w:val="0"/>
                      <w:marBottom w:val="0"/>
                      <w:divBdr>
                        <w:top w:val="none" w:sz="0" w:space="0" w:color="auto"/>
                        <w:left w:val="none" w:sz="0" w:space="0" w:color="auto"/>
                        <w:bottom w:val="none" w:sz="0" w:space="0" w:color="auto"/>
                        <w:right w:val="none" w:sz="0" w:space="0" w:color="auto"/>
                      </w:divBdr>
                      <w:divsChild>
                        <w:div w:id="1745833033">
                          <w:marLeft w:val="0"/>
                          <w:marRight w:val="0"/>
                          <w:marTop w:val="0"/>
                          <w:marBottom w:val="0"/>
                          <w:divBdr>
                            <w:top w:val="none" w:sz="0" w:space="0" w:color="auto"/>
                            <w:left w:val="none" w:sz="0" w:space="0" w:color="auto"/>
                            <w:bottom w:val="none" w:sz="0" w:space="0" w:color="auto"/>
                            <w:right w:val="none" w:sz="0" w:space="0" w:color="auto"/>
                          </w:divBdr>
                          <w:divsChild>
                            <w:div w:id="1701276055">
                              <w:marLeft w:val="0"/>
                              <w:marRight w:val="0"/>
                              <w:marTop w:val="0"/>
                              <w:marBottom w:val="0"/>
                              <w:divBdr>
                                <w:top w:val="none" w:sz="0" w:space="0" w:color="auto"/>
                                <w:left w:val="none" w:sz="0" w:space="0" w:color="auto"/>
                                <w:bottom w:val="none" w:sz="0" w:space="0" w:color="auto"/>
                                <w:right w:val="none" w:sz="0" w:space="0" w:color="auto"/>
                              </w:divBdr>
                              <w:divsChild>
                                <w:div w:id="2044865662">
                                  <w:marLeft w:val="0"/>
                                  <w:marRight w:val="0"/>
                                  <w:marTop w:val="0"/>
                                  <w:marBottom w:val="0"/>
                                  <w:divBdr>
                                    <w:top w:val="none" w:sz="0" w:space="0" w:color="auto"/>
                                    <w:left w:val="none" w:sz="0" w:space="0" w:color="auto"/>
                                    <w:bottom w:val="none" w:sz="0" w:space="0" w:color="auto"/>
                                    <w:right w:val="none" w:sz="0" w:space="0" w:color="auto"/>
                                  </w:divBdr>
                                  <w:divsChild>
                                    <w:div w:id="499933100">
                                      <w:marLeft w:val="0"/>
                                      <w:marRight w:val="0"/>
                                      <w:marTop w:val="0"/>
                                      <w:marBottom w:val="0"/>
                                      <w:divBdr>
                                        <w:top w:val="none" w:sz="0" w:space="0" w:color="auto"/>
                                        <w:left w:val="none" w:sz="0" w:space="0" w:color="auto"/>
                                        <w:bottom w:val="none" w:sz="0" w:space="0" w:color="auto"/>
                                        <w:right w:val="none" w:sz="0" w:space="0" w:color="auto"/>
                                      </w:divBdr>
                                      <w:divsChild>
                                        <w:div w:id="405417901">
                                          <w:marLeft w:val="0"/>
                                          <w:marRight w:val="0"/>
                                          <w:marTop w:val="0"/>
                                          <w:marBottom w:val="0"/>
                                          <w:divBdr>
                                            <w:top w:val="none" w:sz="0" w:space="0" w:color="auto"/>
                                            <w:left w:val="none" w:sz="0" w:space="0" w:color="auto"/>
                                            <w:bottom w:val="none" w:sz="0" w:space="0" w:color="auto"/>
                                            <w:right w:val="none" w:sz="0" w:space="0" w:color="auto"/>
                                          </w:divBdr>
                                          <w:divsChild>
                                            <w:div w:id="1799181412">
                                              <w:marLeft w:val="0"/>
                                              <w:marRight w:val="0"/>
                                              <w:marTop w:val="0"/>
                                              <w:marBottom w:val="0"/>
                                              <w:divBdr>
                                                <w:top w:val="none" w:sz="0" w:space="0" w:color="auto"/>
                                                <w:left w:val="none" w:sz="0" w:space="0" w:color="auto"/>
                                                <w:bottom w:val="none" w:sz="0" w:space="0" w:color="auto"/>
                                                <w:right w:val="none" w:sz="0" w:space="0" w:color="auto"/>
                                              </w:divBdr>
                                              <w:divsChild>
                                                <w:div w:id="31617248">
                                                  <w:marLeft w:val="0"/>
                                                  <w:marRight w:val="0"/>
                                                  <w:marTop w:val="0"/>
                                                  <w:marBottom w:val="0"/>
                                                  <w:divBdr>
                                                    <w:top w:val="none" w:sz="0" w:space="0" w:color="auto"/>
                                                    <w:left w:val="none" w:sz="0" w:space="0" w:color="auto"/>
                                                    <w:bottom w:val="none" w:sz="0" w:space="0" w:color="auto"/>
                                                    <w:right w:val="none" w:sz="0" w:space="0" w:color="auto"/>
                                                  </w:divBdr>
                                                  <w:divsChild>
                                                    <w:div w:id="5859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804139">
      <w:bodyDiv w:val="1"/>
      <w:marLeft w:val="0"/>
      <w:marRight w:val="0"/>
      <w:marTop w:val="0"/>
      <w:marBottom w:val="0"/>
      <w:divBdr>
        <w:top w:val="none" w:sz="0" w:space="0" w:color="auto"/>
        <w:left w:val="none" w:sz="0" w:space="0" w:color="auto"/>
        <w:bottom w:val="none" w:sz="0" w:space="0" w:color="auto"/>
        <w:right w:val="none" w:sz="0" w:space="0" w:color="auto"/>
      </w:divBdr>
    </w:div>
    <w:div w:id="1674071249">
      <w:bodyDiv w:val="1"/>
      <w:marLeft w:val="0"/>
      <w:marRight w:val="0"/>
      <w:marTop w:val="0"/>
      <w:marBottom w:val="0"/>
      <w:divBdr>
        <w:top w:val="none" w:sz="0" w:space="0" w:color="auto"/>
        <w:left w:val="none" w:sz="0" w:space="0" w:color="auto"/>
        <w:bottom w:val="none" w:sz="0" w:space="0" w:color="auto"/>
        <w:right w:val="none" w:sz="0" w:space="0" w:color="auto"/>
      </w:divBdr>
      <w:divsChild>
        <w:div w:id="430777736">
          <w:marLeft w:val="0"/>
          <w:marRight w:val="0"/>
          <w:marTop w:val="0"/>
          <w:marBottom w:val="0"/>
          <w:divBdr>
            <w:top w:val="none" w:sz="0" w:space="0" w:color="auto"/>
            <w:left w:val="none" w:sz="0" w:space="0" w:color="auto"/>
            <w:bottom w:val="none" w:sz="0" w:space="0" w:color="auto"/>
            <w:right w:val="none" w:sz="0" w:space="0" w:color="auto"/>
          </w:divBdr>
          <w:divsChild>
            <w:div w:id="1818958373">
              <w:marLeft w:val="0"/>
              <w:marRight w:val="0"/>
              <w:marTop w:val="0"/>
              <w:marBottom w:val="0"/>
              <w:divBdr>
                <w:top w:val="none" w:sz="0" w:space="0" w:color="auto"/>
                <w:left w:val="none" w:sz="0" w:space="0" w:color="auto"/>
                <w:bottom w:val="none" w:sz="0" w:space="0" w:color="auto"/>
                <w:right w:val="none" w:sz="0" w:space="0" w:color="auto"/>
              </w:divBdr>
              <w:divsChild>
                <w:div w:id="1162820435">
                  <w:marLeft w:val="0"/>
                  <w:marRight w:val="0"/>
                  <w:marTop w:val="0"/>
                  <w:marBottom w:val="0"/>
                  <w:divBdr>
                    <w:top w:val="none" w:sz="0" w:space="0" w:color="auto"/>
                    <w:left w:val="none" w:sz="0" w:space="0" w:color="auto"/>
                    <w:bottom w:val="none" w:sz="0" w:space="0" w:color="auto"/>
                    <w:right w:val="none" w:sz="0" w:space="0" w:color="auto"/>
                  </w:divBdr>
                  <w:divsChild>
                    <w:div w:id="1917979257">
                      <w:marLeft w:val="0"/>
                      <w:marRight w:val="0"/>
                      <w:marTop w:val="0"/>
                      <w:marBottom w:val="0"/>
                      <w:divBdr>
                        <w:top w:val="none" w:sz="0" w:space="0" w:color="auto"/>
                        <w:left w:val="none" w:sz="0" w:space="0" w:color="auto"/>
                        <w:bottom w:val="none" w:sz="0" w:space="0" w:color="auto"/>
                        <w:right w:val="none" w:sz="0" w:space="0" w:color="auto"/>
                      </w:divBdr>
                      <w:divsChild>
                        <w:div w:id="520896299">
                          <w:marLeft w:val="0"/>
                          <w:marRight w:val="0"/>
                          <w:marTop w:val="0"/>
                          <w:marBottom w:val="0"/>
                          <w:divBdr>
                            <w:top w:val="none" w:sz="0" w:space="0" w:color="auto"/>
                            <w:left w:val="none" w:sz="0" w:space="0" w:color="auto"/>
                            <w:bottom w:val="none" w:sz="0" w:space="0" w:color="auto"/>
                            <w:right w:val="none" w:sz="0" w:space="0" w:color="auto"/>
                          </w:divBdr>
                          <w:divsChild>
                            <w:div w:id="534805296">
                              <w:marLeft w:val="0"/>
                              <w:marRight w:val="0"/>
                              <w:marTop w:val="0"/>
                              <w:marBottom w:val="0"/>
                              <w:divBdr>
                                <w:top w:val="none" w:sz="0" w:space="0" w:color="auto"/>
                                <w:left w:val="none" w:sz="0" w:space="0" w:color="auto"/>
                                <w:bottom w:val="none" w:sz="0" w:space="0" w:color="auto"/>
                                <w:right w:val="none" w:sz="0" w:space="0" w:color="auto"/>
                              </w:divBdr>
                              <w:divsChild>
                                <w:div w:id="1787693841">
                                  <w:marLeft w:val="0"/>
                                  <w:marRight w:val="0"/>
                                  <w:marTop w:val="0"/>
                                  <w:marBottom w:val="0"/>
                                  <w:divBdr>
                                    <w:top w:val="none" w:sz="0" w:space="0" w:color="auto"/>
                                    <w:left w:val="none" w:sz="0" w:space="0" w:color="auto"/>
                                    <w:bottom w:val="none" w:sz="0" w:space="0" w:color="auto"/>
                                    <w:right w:val="none" w:sz="0" w:space="0" w:color="auto"/>
                                  </w:divBdr>
                                  <w:divsChild>
                                    <w:div w:id="875654194">
                                      <w:marLeft w:val="0"/>
                                      <w:marRight w:val="0"/>
                                      <w:marTop w:val="0"/>
                                      <w:marBottom w:val="0"/>
                                      <w:divBdr>
                                        <w:top w:val="none" w:sz="0" w:space="0" w:color="auto"/>
                                        <w:left w:val="none" w:sz="0" w:space="0" w:color="auto"/>
                                        <w:bottom w:val="none" w:sz="0" w:space="0" w:color="auto"/>
                                        <w:right w:val="none" w:sz="0" w:space="0" w:color="auto"/>
                                      </w:divBdr>
                                      <w:divsChild>
                                        <w:div w:id="774179251">
                                          <w:marLeft w:val="0"/>
                                          <w:marRight w:val="0"/>
                                          <w:marTop w:val="0"/>
                                          <w:marBottom w:val="0"/>
                                          <w:divBdr>
                                            <w:top w:val="none" w:sz="0" w:space="0" w:color="auto"/>
                                            <w:left w:val="none" w:sz="0" w:space="0" w:color="auto"/>
                                            <w:bottom w:val="none" w:sz="0" w:space="0" w:color="auto"/>
                                            <w:right w:val="none" w:sz="0" w:space="0" w:color="auto"/>
                                          </w:divBdr>
                                          <w:divsChild>
                                            <w:div w:id="23865705">
                                              <w:marLeft w:val="0"/>
                                              <w:marRight w:val="0"/>
                                              <w:marTop w:val="0"/>
                                              <w:marBottom w:val="0"/>
                                              <w:divBdr>
                                                <w:top w:val="none" w:sz="0" w:space="0" w:color="auto"/>
                                                <w:left w:val="none" w:sz="0" w:space="0" w:color="auto"/>
                                                <w:bottom w:val="none" w:sz="0" w:space="0" w:color="auto"/>
                                                <w:right w:val="none" w:sz="0" w:space="0" w:color="auto"/>
                                              </w:divBdr>
                                              <w:divsChild>
                                                <w:div w:id="1628581040">
                                                  <w:marLeft w:val="0"/>
                                                  <w:marRight w:val="0"/>
                                                  <w:marTop w:val="0"/>
                                                  <w:marBottom w:val="0"/>
                                                  <w:divBdr>
                                                    <w:top w:val="none" w:sz="0" w:space="0" w:color="auto"/>
                                                    <w:left w:val="none" w:sz="0" w:space="0" w:color="auto"/>
                                                    <w:bottom w:val="none" w:sz="0" w:space="0" w:color="auto"/>
                                                    <w:right w:val="none" w:sz="0" w:space="0" w:color="auto"/>
                                                  </w:divBdr>
                                                  <w:divsChild>
                                                    <w:div w:id="14530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8510927">
      <w:bodyDiv w:val="1"/>
      <w:marLeft w:val="0"/>
      <w:marRight w:val="0"/>
      <w:marTop w:val="0"/>
      <w:marBottom w:val="0"/>
      <w:divBdr>
        <w:top w:val="none" w:sz="0" w:space="0" w:color="auto"/>
        <w:left w:val="none" w:sz="0" w:space="0" w:color="auto"/>
        <w:bottom w:val="none" w:sz="0" w:space="0" w:color="auto"/>
        <w:right w:val="none" w:sz="0" w:space="0" w:color="auto"/>
      </w:divBdr>
      <w:divsChild>
        <w:div w:id="38014923">
          <w:marLeft w:val="0"/>
          <w:marRight w:val="0"/>
          <w:marTop w:val="0"/>
          <w:marBottom w:val="0"/>
          <w:divBdr>
            <w:top w:val="none" w:sz="0" w:space="0" w:color="auto"/>
            <w:left w:val="none" w:sz="0" w:space="0" w:color="auto"/>
            <w:bottom w:val="none" w:sz="0" w:space="0" w:color="auto"/>
            <w:right w:val="none" w:sz="0" w:space="0" w:color="auto"/>
          </w:divBdr>
          <w:divsChild>
            <w:div w:id="1145008496">
              <w:marLeft w:val="0"/>
              <w:marRight w:val="0"/>
              <w:marTop w:val="0"/>
              <w:marBottom w:val="0"/>
              <w:divBdr>
                <w:top w:val="none" w:sz="0" w:space="0" w:color="auto"/>
                <w:left w:val="none" w:sz="0" w:space="0" w:color="auto"/>
                <w:bottom w:val="none" w:sz="0" w:space="0" w:color="auto"/>
                <w:right w:val="none" w:sz="0" w:space="0" w:color="auto"/>
              </w:divBdr>
              <w:divsChild>
                <w:div w:id="894118336">
                  <w:marLeft w:val="0"/>
                  <w:marRight w:val="0"/>
                  <w:marTop w:val="0"/>
                  <w:marBottom w:val="0"/>
                  <w:divBdr>
                    <w:top w:val="none" w:sz="0" w:space="0" w:color="auto"/>
                    <w:left w:val="none" w:sz="0" w:space="0" w:color="auto"/>
                    <w:bottom w:val="none" w:sz="0" w:space="0" w:color="auto"/>
                    <w:right w:val="none" w:sz="0" w:space="0" w:color="auto"/>
                  </w:divBdr>
                  <w:divsChild>
                    <w:div w:id="1467158627">
                      <w:marLeft w:val="0"/>
                      <w:marRight w:val="0"/>
                      <w:marTop w:val="0"/>
                      <w:marBottom w:val="0"/>
                      <w:divBdr>
                        <w:top w:val="none" w:sz="0" w:space="0" w:color="auto"/>
                        <w:left w:val="none" w:sz="0" w:space="0" w:color="auto"/>
                        <w:bottom w:val="none" w:sz="0" w:space="0" w:color="auto"/>
                        <w:right w:val="none" w:sz="0" w:space="0" w:color="auto"/>
                      </w:divBdr>
                      <w:divsChild>
                        <w:div w:id="75595330">
                          <w:marLeft w:val="0"/>
                          <w:marRight w:val="0"/>
                          <w:marTop w:val="0"/>
                          <w:marBottom w:val="0"/>
                          <w:divBdr>
                            <w:top w:val="none" w:sz="0" w:space="0" w:color="auto"/>
                            <w:left w:val="none" w:sz="0" w:space="0" w:color="auto"/>
                            <w:bottom w:val="none" w:sz="0" w:space="0" w:color="auto"/>
                            <w:right w:val="none" w:sz="0" w:space="0" w:color="auto"/>
                          </w:divBdr>
                          <w:divsChild>
                            <w:div w:id="2024935899">
                              <w:marLeft w:val="0"/>
                              <w:marRight w:val="0"/>
                              <w:marTop w:val="0"/>
                              <w:marBottom w:val="0"/>
                              <w:divBdr>
                                <w:top w:val="none" w:sz="0" w:space="0" w:color="auto"/>
                                <w:left w:val="none" w:sz="0" w:space="0" w:color="auto"/>
                                <w:bottom w:val="none" w:sz="0" w:space="0" w:color="auto"/>
                                <w:right w:val="none" w:sz="0" w:space="0" w:color="auto"/>
                              </w:divBdr>
                              <w:divsChild>
                                <w:div w:id="577322045">
                                  <w:marLeft w:val="0"/>
                                  <w:marRight w:val="0"/>
                                  <w:marTop w:val="0"/>
                                  <w:marBottom w:val="0"/>
                                  <w:divBdr>
                                    <w:top w:val="none" w:sz="0" w:space="0" w:color="auto"/>
                                    <w:left w:val="none" w:sz="0" w:space="0" w:color="auto"/>
                                    <w:bottom w:val="none" w:sz="0" w:space="0" w:color="auto"/>
                                    <w:right w:val="none" w:sz="0" w:space="0" w:color="auto"/>
                                  </w:divBdr>
                                  <w:divsChild>
                                    <w:div w:id="986937593">
                                      <w:marLeft w:val="0"/>
                                      <w:marRight w:val="0"/>
                                      <w:marTop w:val="0"/>
                                      <w:marBottom w:val="0"/>
                                      <w:divBdr>
                                        <w:top w:val="none" w:sz="0" w:space="0" w:color="auto"/>
                                        <w:left w:val="none" w:sz="0" w:space="0" w:color="auto"/>
                                        <w:bottom w:val="none" w:sz="0" w:space="0" w:color="auto"/>
                                        <w:right w:val="none" w:sz="0" w:space="0" w:color="auto"/>
                                      </w:divBdr>
                                      <w:divsChild>
                                        <w:div w:id="892815800">
                                          <w:marLeft w:val="0"/>
                                          <w:marRight w:val="0"/>
                                          <w:marTop w:val="0"/>
                                          <w:marBottom w:val="0"/>
                                          <w:divBdr>
                                            <w:top w:val="none" w:sz="0" w:space="0" w:color="auto"/>
                                            <w:left w:val="none" w:sz="0" w:space="0" w:color="auto"/>
                                            <w:bottom w:val="none" w:sz="0" w:space="0" w:color="auto"/>
                                            <w:right w:val="none" w:sz="0" w:space="0" w:color="auto"/>
                                          </w:divBdr>
                                          <w:divsChild>
                                            <w:div w:id="236281821">
                                              <w:marLeft w:val="0"/>
                                              <w:marRight w:val="0"/>
                                              <w:marTop w:val="0"/>
                                              <w:marBottom w:val="0"/>
                                              <w:divBdr>
                                                <w:top w:val="none" w:sz="0" w:space="0" w:color="auto"/>
                                                <w:left w:val="none" w:sz="0" w:space="0" w:color="auto"/>
                                                <w:bottom w:val="none" w:sz="0" w:space="0" w:color="auto"/>
                                                <w:right w:val="none" w:sz="0" w:space="0" w:color="auto"/>
                                              </w:divBdr>
                                              <w:divsChild>
                                                <w:div w:id="978340799">
                                                  <w:marLeft w:val="0"/>
                                                  <w:marRight w:val="0"/>
                                                  <w:marTop w:val="0"/>
                                                  <w:marBottom w:val="0"/>
                                                  <w:divBdr>
                                                    <w:top w:val="none" w:sz="0" w:space="0" w:color="auto"/>
                                                    <w:left w:val="none" w:sz="0" w:space="0" w:color="auto"/>
                                                    <w:bottom w:val="none" w:sz="0" w:space="0" w:color="auto"/>
                                                    <w:right w:val="none" w:sz="0" w:space="0" w:color="auto"/>
                                                  </w:divBdr>
                                                  <w:divsChild>
                                                    <w:div w:id="5428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4396740">
      <w:bodyDiv w:val="1"/>
      <w:marLeft w:val="0"/>
      <w:marRight w:val="0"/>
      <w:marTop w:val="0"/>
      <w:marBottom w:val="0"/>
      <w:divBdr>
        <w:top w:val="none" w:sz="0" w:space="0" w:color="auto"/>
        <w:left w:val="none" w:sz="0" w:space="0" w:color="auto"/>
        <w:bottom w:val="none" w:sz="0" w:space="0" w:color="auto"/>
        <w:right w:val="none" w:sz="0" w:space="0" w:color="auto"/>
      </w:divBdr>
      <w:divsChild>
        <w:div w:id="1920093075">
          <w:marLeft w:val="0"/>
          <w:marRight w:val="0"/>
          <w:marTop w:val="0"/>
          <w:marBottom w:val="0"/>
          <w:divBdr>
            <w:top w:val="none" w:sz="0" w:space="0" w:color="auto"/>
            <w:left w:val="none" w:sz="0" w:space="0" w:color="auto"/>
            <w:bottom w:val="none" w:sz="0" w:space="0" w:color="auto"/>
            <w:right w:val="none" w:sz="0" w:space="0" w:color="auto"/>
          </w:divBdr>
          <w:divsChild>
            <w:div w:id="2078166865">
              <w:marLeft w:val="0"/>
              <w:marRight w:val="0"/>
              <w:marTop w:val="0"/>
              <w:marBottom w:val="0"/>
              <w:divBdr>
                <w:top w:val="none" w:sz="0" w:space="0" w:color="auto"/>
                <w:left w:val="none" w:sz="0" w:space="0" w:color="auto"/>
                <w:bottom w:val="none" w:sz="0" w:space="0" w:color="auto"/>
                <w:right w:val="none" w:sz="0" w:space="0" w:color="auto"/>
              </w:divBdr>
              <w:divsChild>
                <w:div w:id="1843663853">
                  <w:marLeft w:val="0"/>
                  <w:marRight w:val="0"/>
                  <w:marTop w:val="0"/>
                  <w:marBottom w:val="0"/>
                  <w:divBdr>
                    <w:top w:val="none" w:sz="0" w:space="0" w:color="auto"/>
                    <w:left w:val="none" w:sz="0" w:space="0" w:color="auto"/>
                    <w:bottom w:val="none" w:sz="0" w:space="0" w:color="auto"/>
                    <w:right w:val="none" w:sz="0" w:space="0" w:color="auto"/>
                  </w:divBdr>
                  <w:divsChild>
                    <w:div w:id="1922636921">
                      <w:marLeft w:val="0"/>
                      <w:marRight w:val="0"/>
                      <w:marTop w:val="0"/>
                      <w:marBottom w:val="0"/>
                      <w:divBdr>
                        <w:top w:val="none" w:sz="0" w:space="0" w:color="auto"/>
                        <w:left w:val="none" w:sz="0" w:space="0" w:color="auto"/>
                        <w:bottom w:val="none" w:sz="0" w:space="0" w:color="auto"/>
                        <w:right w:val="none" w:sz="0" w:space="0" w:color="auto"/>
                      </w:divBdr>
                      <w:divsChild>
                        <w:div w:id="610866090">
                          <w:marLeft w:val="0"/>
                          <w:marRight w:val="0"/>
                          <w:marTop w:val="0"/>
                          <w:marBottom w:val="0"/>
                          <w:divBdr>
                            <w:top w:val="none" w:sz="0" w:space="0" w:color="auto"/>
                            <w:left w:val="none" w:sz="0" w:space="0" w:color="auto"/>
                            <w:bottom w:val="none" w:sz="0" w:space="0" w:color="auto"/>
                            <w:right w:val="none" w:sz="0" w:space="0" w:color="auto"/>
                          </w:divBdr>
                          <w:divsChild>
                            <w:div w:id="663364515">
                              <w:marLeft w:val="0"/>
                              <w:marRight w:val="0"/>
                              <w:marTop w:val="0"/>
                              <w:marBottom w:val="0"/>
                              <w:divBdr>
                                <w:top w:val="none" w:sz="0" w:space="0" w:color="auto"/>
                                <w:left w:val="none" w:sz="0" w:space="0" w:color="auto"/>
                                <w:bottom w:val="none" w:sz="0" w:space="0" w:color="auto"/>
                                <w:right w:val="none" w:sz="0" w:space="0" w:color="auto"/>
                              </w:divBdr>
                              <w:divsChild>
                                <w:div w:id="810052023">
                                  <w:marLeft w:val="0"/>
                                  <w:marRight w:val="0"/>
                                  <w:marTop w:val="0"/>
                                  <w:marBottom w:val="0"/>
                                  <w:divBdr>
                                    <w:top w:val="none" w:sz="0" w:space="0" w:color="auto"/>
                                    <w:left w:val="none" w:sz="0" w:space="0" w:color="auto"/>
                                    <w:bottom w:val="none" w:sz="0" w:space="0" w:color="auto"/>
                                    <w:right w:val="none" w:sz="0" w:space="0" w:color="auto"/>
                                  </w:divBdr>
                                  <w:divsChild>
                                    <w:div w:id="746610536">
                                      <w:marLeft w:val="0"/>
                                      <w:marRight w:val="0"/>
                                      <w:marTop w:val="0"/>
                                      <w:marBottom w:val="0"/>
                                      <w:divBdr>
                                        <w:top w:val="none" w:sz="0" w:space="0" w:color="auto"/>
                                        <w:left w:val="none" w:sz="0" w:space="0" w:color="auto"/>
                                        <w:bottom w:val="none" w:sz="0" w:space="0" w:color="auto"/>
                                        <w:right w:val="none" w:sz="0" w:space="0" w:color="auto"/>
                                      </w:divBdr>
                                      <w:divsChild>
                                        <w:div w:id="2070688376">
                                          <w:marLeft w:val="0"/>
                                          <w:marRight w:val="0"/>
                                          <w:marTop w:val="0"/>
                                          <w:marBottom w:val="0"/>
                                          <w:divBdr>
                                            <w:top w:val="none" w:sz="0" w:space="0" w:color="auto"/>
                                            <w:left w:val="none" w:sz="0" w:space="0" w:color="auto"/>
                                            <w:bottom w:val="none" w:sz="0" w:space="0" w:color="auto"/>
                                            <w:right w:val="none" w:sz="0" w:space="0" w:color="auto"/>
                                          </w:divBdr>
                                          <w:divsChild>
                                            <w:div w:id="1416121976">
                                              <w:marLeft w:val="0"/>
                                              <w:marRight w:val="0"/>
                                              <w:marTop w:val="0"/>
                                              <w:marBottom w:val="0"/>
                                              <w:divBdr>
                                                <w:top w:val="none" w:sz="0" w:space="0" w:color="auto"/>
                                                <w:left w:val="none" w:sz="0" w:space="0" w:color="auto"/>
                                                <w:bottom w:val="none" w:sz="0" w:space="0" w:color="auto"/>
                                                <w:right w:val="none" w:sz="0" w:space="0" w:color="auto"/>
                                              </w:divBdr>
                                              <w:divsChild>
                                                <w:div w:id="442769906">
                                                  <w:marLeft w:val="0"/>
                                                  <w:marRight w:val="0"/>
                                                  <w:marTop w:val="0"/>
                                                  <w:marBottom w:val="0"/>
                                                  <w:divBdr>
                                                    <w:top w:val="none" w:sz="0" w:space="0" w:color="auto"/>
                                                    <w:left w:val="none" w:sz="0" w:space="0" w:color="auto"/>
                                                    <w:bottom w:val="none" w:sz="0" w:space="0" w:color="auto"/>
                                                    <w:right w:val="none" w:sz="0" w:space="0" w:color="auto"/>
                                                  </w:divBdr>
                                                  <w:divsChild>
                                                    <w:div w:id="12274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1184950">
      <w:bodyDiv w:val="1"/>
      <w:marLeft w:val="0"/>
      <w:marRight w:val="0"/>
      <w:marTop w:val="0"/>
      <w:marBottom w:val="0"/>
      <w:divBdr>
        <w:top w:val="none" w:sz="0" w:space="0" w:color="auto"/>
        <w:left w:val="none" w:sz="0" w:space="0" w:color="auto"/>
        <w:bottom w:val="none" w:sz="0" w:space="0" w:color="auto"/>
        <w:right w:val="none" w:sz="0" w:space="0" w:color="auto"/>
      </w:divBdr>
      <w:divsChild>
        <w:div w:id="353189201">
          <w:marLeft w:val="0"/>
          <w:marRight w:val="0"/>
          <w:marTop w:val="0"/>
          <w:marBottom w:val="0"/>
          <w:divBdr>
            <w:top w:val="none" w:sz="0" w:space="0" w:color="auto"/>
            <w:left w:val="none" w:sz="0" w:space="0" w:color="auto"/>
            <w:bottom w:val="none" w:sz="0" w:space="0" w:color="auto"/>
            <w:right w:val="none" w:sz="0" w:space="0" w:color="auto"/>
          </w:divBdr>
          <w:divsChild>
            <w:div w:id="1352612742">
              <w:marLeft w:val="5"/>
              <w:marRight w:val="5"/>
              <w:marTop w:val="0"/>
              <w:marBottom w:val="0"/>
              <w:divBdr>
                <w:top w:val="none" w:sz="0" w:space="0" w:color="auto"/>
                <w:left w:val="none" w:sz="0" w:space="0" w:color="auto"/>
                <w:bottom w:val="none" w:sz="0" w:space="0" w:color="auto"/>
                <w:right w:val="none" w:sz="0" w:space="0" w:color="auto"/>
              </w:divBdr>
              <w:divsChild>
                <w:div w:id="138618031">
                  <w:marLeft w:val="0"/>
                  <w:marRight w:val="0"/>
                  <w:marTop w:val="0"/>
                  <w:marBottom w:val="0"/>
                  <w:divBdr>
                    <w:top w:val="none" w:sz="0" w:space="0" w:color="auto"/>
                    <w:left w:val="none" w:sz="0" w:space="0" w:color="auto"/>
                    <w:bottom w:val="none" w:sz="0" w:space="0" w:color="auto"/>
                    <w:right w:val="none" w:sz="0" w:space="0" w:color="auto"/>
                  </w:divBdr>
                  <w:divsChild>
                    <w:div w:id="852918111">
                      <w:marLeft w:val="0"/>
                      <w:marRight w:val="0"/>
                      <w:marTop w:val="0"/>
                      <w:marBottom w:val="0"/>
                      <w:divBdr>
                        <w:top w:val="none" w:sz="0" w:space="0" w:color="auto"/>
                        <w:left w:val="none" w:sz="0" w:space="0" w:color="auto"/>
                        <w:bottom w:val="none" w:sz="0" w:space="0" w:color="auto"/>
                        <w:right w:val="none" w:sz="0" w:space="0" w:color="auto"/>
                      </w:divBdr>
                      <w:divsChild>
                        <w:div w:id="944844087">
                          <w:marLeft w:val="0"/>
                          <w:marRight w:val="0"/>
                          <w:marTop w:val="0"/>
                          <w:marBottom w:val="0"/>
                          <w:divBdr>
                            <w:top w:val="none" w:sz="0" w:space="0" w:color="auto"/>
                            <w:left w:val="none" w:sz="0" w:space="0" w:color="auto"/>
                            <w:bottom w:val="none" w:sz="0" w:space="0" w:color="auto"/>
                            <w:right w:val="none" w:sz="0" w:space="0" w:color="auto"/>
                          </w:divBdr>
                          <w:divsChild>
                            <w:div w:id="1374843940">
                              <w:marLeft w:val="0"/>
                              <w:marRight w:val="0"/>
                              <w:marTop w:val="0"/>
                              <w:marBottom w:val="0"/>
                              <w:divBdr>
                                <w:top w:val="none" w:sz="0" w:space="0" w:color="auto"/>
                                <w:left w:val="none" w:sz="0" w:space="0" w:color="auto"/>
                                <w:bottom w:val="none" w:sz="0" w:space="0" w:color="auto"/>
                                <w:right w:val="none" w:sz="0" w:space="0" w:color="auto"/>
                              </w:divBdr>
                              <w:divsChild>
                                <w:div w:id="320895030">
                                  <w:marLeft w:val="0"/>
                                  <w:marRight w:val="0"/>
                                  <w:marTop w:val="0"/>
                                  <w:marBottom w:val="0"/>
                                  <w:divBdr>
                                    <w:top w:val="none" w:sz="0" w:space="0" w:color="auto"/>
                                    <w:left w:val="none" w:sz="0" w:space="0" w:color="auto"/>
                                    <w:bottom w:val="none" w:sz="0" w:space="0" w:color="auto"/>
                                    <w:right w:val="none" w:sz="0" w:space="0" w:color="auto"/>
                                  </w:divBdr>
                                  <w:divsChild>
                                    <w:div w:id="481846880">
                                      <w:marLeft w:val="0"/>
                                      <w:marRight w:val="0"/>
                                      <w:marTop w:val="0"/>
                                      <w:marBottom w:val="0"/>
                                      <w:divBdr>
                                        <w:top w:val="none" w:sz="0" w:space="0" w:color="auto"/>
                                        <w:left w:val="none" w:sz="0" w:space="0" w:color="auto"/>
                                        <w:bottom w:val="none" w:sz="0" w:space="0" w:color="auto"/>
                                        <w:right w:val="none" w:sz="0" w:space="0" w:color="auto"/>
                                      </w:divBdr>
                                      <w:divsChild>
                                        <w:div w:id="1140802849">
                                          <w:marLeft w:val="0"/>
                                          <w:marRight w:val="0"/>
                                          <w:marTop w:val="0"/>
                                          <w:marBottom w:val="0"/>
                                          <w:divBdr>
                                            <w:top w:val="none" w:sz="0" w:space="0" w:color="auto"/>
                                            <w:left w:val="none" w:sz="0" w:space="0" w:color="auto"/>
                                            <w:bottom w:val="none" w:sz="0" w:space="0" w:color="auto"/>
                                            <w:right w:val="none" w:sz="0" w:space="0" w:color="auto"/>
                                          </w:divBdr>
                                          <w:divsChild>
                                            <w:div w:id="949360771">
                                              <w:marLeft w:val="0"/>
                                              <w:marRight w:val="0"/>
                                              <w:marTop w:val="0"/>
                                              <w:marBottom w:val="0"/>
                                              <w:divBdr>
                                                <w:top w:val="none" w:sz="0" w:space="0" w:color="auto"/>
                                                <w:left w:val="none" w:sz="0" w:space="0" w:color="auto"/>
                                                <w:bottom w:val="none" w:sz="0" w:space="0" w:color="auto"/>
                                                <w:right w:val="none" w:sz="0" w:space="0" w:color="auto"/>
                                              </w:divBdr>
                                            </w:div>
                                            <w:div w:id="1846432712">
                                              <w:marLeft w:val="0"/>
                                              <w:marRight w:val="0"/>
                                              <w:marTop w:val="0"/>
                                              <w:marBottom w:val="0"/>
                                              <w:divBdr>
                                                <w:top w:val="none" w:sz="0" w:space="0" w:color="auto"/>
                                                <w:left w:val="none" w:sz="0" w:space="0" w:color="auto"/>
                                                <w:bottom w:val="none" w:sz="0" w:space="0" w:color="auto"/>
                                                <w:right w:val="none" w:sz="0" w:space="0" w:color="auto"/>
                                              </w:divBdr>
                                            </w:div>
                                            <w:div w:id="996105835">
                                              <w:marLeft w:val="0"/>
                                              <w:marRight w:val="0"/>
                                              <w:marTop w:val="0"/>
                                              <w:marBottom w:val="0"/>
                                              <w:divBdr>
                                                <w:top w:val="none" w:sz="0" w:space="0" w:color="auto"/>
                                                <w:left w:val="none" w:sz="0" w:space="0" w:color="auto"/>
                                                <w:bottom w:val="none" w:sz="0" w:space="0" w:color="auto"/>
                                                <w:right w:val="none" w:sz="0" w:space="0" w:color="auto"/>
                                              </w:divBdr>
                                            </w:div>
                                            <w:div w:id="1317612963">
                                              <w:marLeft w:val="0"/>
                                              <w:marRight w:val="0"/>
                                              <w:marTop w:val="0"/>
                                              <w:marBottom w:val="0"/>
                                              <w:divBdr>
                                                <w:top w:val="none" w:sz="0" w:space="0" w:color="auto"/>
                                                <w:left w:val="none" w:sz="0" w:space="0" w:color="auto"/>
                                                <w:bottom w:val="none" w:sz="0" w:space="0" w:color="auto"/>
                                                <w:right w:val="none" w:sz="0" w:space="0" w:color="auto"/>
                                              </w:divBdr>
                                            </w:div>
                                            <w:div w:id="1365448782">
                                              <w:marLeft w:val="0"/>
                                              <w:marRight w:val="0"/>
                                              <w:marTop w:val="0"/>
                                              <w:marBottom w:val="0"/>
                                              <w:divBdr>
                                                <w:top w:val="none" w:sz="0" w:space="0" w:color="auto"/>
                                                <w:left w:val="none" w:sz="0" w:space="0" w:color="auto"/>
                                                <w:bottom w:val="none" w:sz="0" w:space="0" w:color="auto"/>
                                                <w:right w:val="none" w:sz="0" w:space="0" w:color="auto"/>
                                              </w:divBdr>
                                            </w:div>
                                            <w:div w:id="1986347745">
                                              <w:marLeft w:val="0"/>
                                              <w:marRight w:val="0"/>
                                              <w:marTop w:val="0"/>
                                              <w:marBottom w:val="0"/>
                                              <w:divBdr>
                                                <w:top w:val="none" w:sz="0" w:space="0" w:color="auto"/>
                                                <w:left w:val="none" w:sz="0" w:space="0" w:color="auto"/>
                                                <w:bottom w:val="none" w:sz="0" w:space="0" w:color="auto"/>
                                                <w:right w:val="none" w:sz="0" w:space="0" w:color="auto"/>
                                              </w:divBdr>
                                            </w:div>
                                            <w:div w:id="1135414027">
                                              <w:marLeft w:val="0"/>
                                              <w:marRight w:val="0"/>
                                              <w:marTop w:val="0"/>
                                              <w:marBottom w:val="0"/>
                                              <w:divBdr>
                                                <w:top w:val="none" w:sz="0" w:space="0" w:color="auto"/>
                                                <w:left w:val="none" w:sz="0" w:space="0" w:color="auto"/>
                                                <w:bottom w:val="none" w:sz="0" w:space="0" w:color="auto"/>
                                                <w:right w:val="none" w:sz="0" w:space="0" w:color="auto"/>
                                              </w:divBdr>
                                            </w:div>
                                            <w:div w:id="671567878">
                                              <w:marLeft w:val="0"/>
                                              <w:marRight w:val="0"/>
                                              <w:marTop w:val="0"/>
                                              <w:marBottom w:val="0"/>
                                              <w:divBdr>
                                                <w:top w:val="none" w:sz="0" w:space="0" w:color="auto"/>
                                                <w:left w:val="none" w:sz="0" w:space="0" w:color="auto"/>
                                                <w:bottom w:val="none" w:sz="0" w:space="0" w:color="auto"/>
                                                <w:right w:val="none" w:sz="0" w:space="0" w:color="auto"/>
                                              </w:divBdr>
                                            </w:div>
                                            <w:div w:id="320622259">
                                              <w:marLeft w:val="0"/>
                                              <w:marRight w:val="0"/>
                                              <w:marTop w:val="0"/>
                                              <w:marBottom w:val="0"/>
                                              <w:divBdr>
                                                <w:top w:val="none" w:sz="0" w:space="0" w:color="auto"/>
                                                <w:left w:val="none" w:sz="0" w:space="0" w:color="auto"/>
                                                <w:bottom w:val="none" w:sz="0" w:space="0" w:color="auto"/>
                                                <w:right w:val="none" w:sz="0" w:space="0" w:color="auto"/>
                                              </w:divBdr>
                                            </w:div>
                                            <w:div w:id="960578678">
                                              <w:marLeft w:val="0"/>
                                              <w:marRight w:val="0"/>
                                              <w:marTop w:val="0"/>
                                              <w:marBottom w:val="0"/>
                                              <w:divBdr>
                                                <w:top w:val="none" w:sz="0" w:space="0" w:color="auto"/>
                                                <w:left w:val="none" w:sz="0" w:space="0" w:color="auto"/>
                                                <w:bottom w:val="none" w:sz="0" w:space="0" w:color="auto"/>
                                                <w:right w:val="none" w:sz="0" w:space="0" w:color="auto"/>
                                              </w:divBdr>
                                            </w:div>
                                            <w:div w:id="49043753">
                                              <w:marLeft w:val="0"/>
                                              <w:marRight w:val="0"/>
                                              <w:marTop w:val="0"/>
                                              <w:marBottom w:val="0"/>
                                              <w:divBdr>
                                                <w:top w:val="none" w:sz="0" w:space="0" w:color="auto"/>
                                                <w:left w:val="none" w:sz="0" w:space="0" w:color="auto"/>
                                                <w:bottom w:val="none" w:sz="0" w:space="0" w:color="auto"/>
                                                <w:right w:val="none" w:sz="0" w:space="0" w:color="auto"/>
                                              </w:divBdr>
                                            </w:div>
                                            <w:div w:id="278294365">
                                              <w:marLeft w:val="0"/>
                                              <w:marRight w:val="0"/>
                                              <w:marTop w:val="0"/>
                                              <w:marBottom w:val="0"/>
                                              <w:divBdr>
                                                <w:top w:val="none" w:sz="0" w:space="0" w:color="auto"/>
                                                <w:left w:val="none" w:sz="0" w:space="0" w:color="auto"/>
                                                <w:bottom w:val="none" w:sz="0" w:space="0" w:color="auto"/>
                                                <w:right w:val="none" w:sz="0" w:space="0" w:color="auto"/>
                                              </w:divBdr>
                                            </w:div>
                                            <w:div w:id="1716925863">
                                              <w:marLeft w:val="0"/>
                                              <w:marRight w:val="0"/>
                                              <w:marTop w:val="0"/>
                                              <w:marBottom w:val="0"/>
                                              <w:divBdr>
                                                <w:top w:val="none" w:sz="0" w:space="0" w:color="auto"/>
                                                <w:left w:val="none" w:sz="0" w:space="0" w:color="auto"/>
                                                <w:bottom w:val="none" w:sz="0" w:space="0" w:color="auto"/>
                                                <w:right w:val="none" w:sz="0" w:space="0" w:color="auto"/>
                                              </w:divBdr>
                                            </w:div>
                                            <w:div w:id="1406413643">
                                              <w:marLeft w:val="0"/>
                                              <w:marRight w:val="0"/>
                                              <w:marTop w:val="0"/>
                                              <w:marBottom w:val="0"/>
                                              <w:divBdr>
                                                <w:top w:val="none" w:sz="0" w:space="0" w:color="auto"/>
                                                <w:left w:val="none" w:sz="0" w:space="0" w:color="auto"/>
                                                <w:bottom w:val="none" w:sz="0" w:space="0" w:color="auto"/>
                                                <w:right w:val="none" w:sz="0" w:space="0" w:color="auto"/>
                                              </w:divBdr>
                                            </w:div>
                                            <w:div w:id="1745376763">
                                              <w:marLeft w:val="0"/>
                                              <w:marRight w:val="0"/>
                                              <w:marTop w:val="0"/>
                                              <w:marBottom w:val="0"/>
                                              <w:divBdr>
                                                <w:top w:val="none" w:sz="0" w:space="0" w:color="auto"/>
                                                <w:left w:val="none" w:sz="0" w:space="0" w:color="auto"/>
                                                <w:bottom w:val="none" w:sz="0" w:space="0" w:color="auto"/>
                                                <w:right w:val="none" w:sz="0" w:space="0" w:color="auto"/>
                                              </w:divBdr>
                                            </w:div>
                                            <w:div w:id="292759129">
                                              <w:marLeft w:val="0"/>
                                              <w:marRight w:val="0"/>
                                              <w:marTop w:val="0"/>
                                              <w:marBottom w:val="0"/>
                                              <w:divBdr>
                                                <w:top w:val="none" w:sz="0" w:space="0" w:color="auto"/>
                                                <w:left w:val="none" w:sz="0" w:space="0" w:color="auto"/>
                                                <w:bottom w:val="none" w:sz="0" w:space="0" w:color="auto"/>
                                                <w:right w:val="none" w:sz="0" w:space="0" w:color="auto"/>
                                              </w:divBdr>
                                            </w:div>
                                            <w:div w:id="801768566">
                                              <w:marLeft w:val="0"/>
                                              <w:marRight w:val="0"/>
                                              <w:marTop w:val="0"/>
                                              <w:marBottom w:val="0"/>
                                              <w:divBdr>
                                                <w:top w:val="none" w:sz="0" w:space="0" w:color="auto"/>
                                                <w:left w:val="none" w:sz="0" w:space="0" w:color="auto"/>
                                                <w:bottom w:val="none" w:sz="0" w:space="0" w:color="auto"/>
                                                <w:right w:val="none" w:sz="0" w:space="0" w:color="auto"/>
                                              </w:divBdr>
                                            </w:div>
                                            <w:div w:id="649554526">
                                              <w:marLeft w:val="0"/>
                                              <w:marRight w:val="0"/>
                                              <w:marTop w:val="0"/>
                                              <w:marBottom w:val="0"/>
                                              <w:divBdr>
                                                <w:top w:val="none" w:sz="0" w:space="0" w:color="auto"/>
                                                <w:left w:val="none" w:sz="0" w:space="0" w:color="auto"/>
                                                <w:bottom w:val="none" w:sz="0" w:space="0" w:color="auto"/>
                                                <w:right w:val="none" w:sz="0" w:space="0" w:color="auto"/>
                                              </w:divBdr>
                                            </w:div>
                                            <w:div w:id="995765895">
                                              <w:marLeft w:val="0"/>
                                              <w:marRight w:val="0"/>
                                              <w:marTop w:val="0"/>
                                              <w:marBottom w:val="0"/>
                                              <w:divBdr>
                                                <w:top w:val="none" w:sz="0" w:space="0" w:color="auto"/>
                                                <w:left w:val="none" w:sz="0" w:space="0" w:color="auto"/>
                                                <w:bottom w:val="none" w:sz="0" w:space="0" w:color="auto"/>
                                                <w:right w:val="none" w:sz="0" w:space="0" w:color="auto"/>
                                              </w:divBdr>
                                            </w:div>
                                            <w:div w:id="2058048650">
                                              <w:marLeft w:val="0"/>
                                              <w:marRight w:val="0"/>
                                              <w:marTop w:val="0"/>
                                              <w:marBottom w:val="0"/>
                                              <w:divBdr>
                                                <w:top w:val="none" w:sz="0" w:space="0" w:color="auto"/>
                                                <w:left w:val="none" w:sz="0" w:space="0" w:color="auto"/>
                                                <w:bottom w:val="none" w:sz="0" w:space="0" w:color="auto"/>
                                                <w:right w:val="none" w:sz="0" w:space="0" w:color="auto"/>
                                              </w:divBdr>
                                            </w:div>
                                            <w:div w:id="109675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1078747">
      <w:bodyDiv w:val="1"/>
      <w:marLeft w:val="0"/>
      <w:marRight w:val="0"/>
      <w:marTop w:val="0"/>
      <w:marBottom w:val="0"/>
      <w:divBdr>
        <w:top w:val="none" w:sz="0" w:space="0" w:color="auto"/>
        <w:left w:val="none" w:sz="0" w:space="0" w:color="auto"/>
        <w:bottom w:val="none" w:sz="0" w:space="0" w:color="auto"/>
        <w:right w:val="none" w:sz="0" w:space="0" w:color="auto"/>
      </w:divBdr>
      <w:divsChild>
        <w:div w:id="507789396">
          <w:marLeft w:val="0"/>
          <w:marRight w:val="0"/>
          <w:marTop w:val="0"/>
          <w:marBottom w:val="0"/>
          <w:divBdr>
            <w:top w:val="none" w:sz="0" w:space="0" w:color="auto"/>
            <w:left w:val="none" w:sz="0" w:space="0" w:color="auto"/>
            <w:bottom w:val="none" w:sz="0" w:space="0" w:color="auto"/>
            <w:right w:val="none" w:sz="0" w:space="0" w:color="auto"/>
          </w:divBdr>
          <w:divsChild>
            <w:div w:id="1772361637">
              <w:marLeft w:val="5"/>
              <w:marRight w:val="5"/>
              <w:marTop w:val="0"/>
              <w:marBottom w:val="0"/>
              <w:divBdr>
                <w:top w:val="none" w:sz="0" w:space="0" w:color="auto"/>
                <w:left w:val="none" w:sz="0" w:space="0" w:color="auto"/>
                <w:bottom w:val="none" w:sz="0" w:space="0" w:color="auto"/>
                <w:right w:val="none" w:sz="0" w:space="0" w:color="auto"/>
              </w:divBdr>
              <w:divsChild>
                <w:div w:id="163277624">
                  <w:marLeft w:val="0"/>
                  <w:marRight w:val="0"/>
                  <w:marTop w:val="0"/>
                  <w:marBottom w:val="0"/>
                  <w:divBdr>
                    <w:top w:val="none" w:sz="0" w:space="0" w:color="auto"/>
                    <w:left w:val="none" w:sz="0" w:space="0" w:color="auto"/>
                    <w:bottom w:val="none" w:sz="0" w:space="0" w:color="auto"/>
                    <w:right w:val="none" w:sz="0" w:space="0" w:color="auto"/>
                  </w:divBdr>
                  <w:divsChild>
                    <w:div w:id="1386905305">
                      <w:marLeft w:val="0"/>
                      <w:marRight w:val="0"/>
                      <w:marTop w:val="0"/>
                      <w:marBottom w:val="0"/>
                      <w:divBdr>
                        <w:top w:val="none" w:sz="0" w:space="0" w:color="auto"/>
                        <w:left w:val="none" w:sz="0" w:space="0" w:color="auto"/>
                        <w:bottom w:val="none" w:sz="0" w:space="0" w:color="auto"/>
                        <w:right w:val="none" w:sz="0" w:space="0" w:color="auto"/>
                      </w:divBdr>
                      <w:divsChild>
                        <w:div w:id="1061296022">
                          <w:marLeft w:val="0"/>
                          <w:marRight w:val="0"/>
                          <w:marTop w:val="0"/>
                          <w:marBottom w:val="0"/>
                          <w:divBdr>
                            <w:top w:val="none" w:sz="0" w:space="0" w:color="auto"/>
                            <w:left w:val="none" w:sz="0" w:space="0" w:color="auto"/>
                            <w:bottom w:val="none" w:sz="0" w:space="0" w:color="auto"/>
                            <w:right w:val="none" w:sz="0" w:space="0" w:color="auto"/>
                          </w:divBdr>
                          <w:divsChild>
                            <w:div w:id="186720707">
                              <w:marLeft w:val="0"/>
                              <w:marRight w:val="0"/>
                              <w:marTop w:val="0"/>
                              <w:marBottom w:val="0"/>
                              <w:divBdr>
                                <w:top w:val="none" w:sz="0" w:space="0" w:color="auto"/>
                                <w:left w:val="none" w:sz="0" w:space="0" w:color="auto"/>
                                <w:bottom w:val="none" w:sz="0" w:space="0" w:color="auto"/>
                                <w:right w:val="none" w:sz="0" w:space="0" w:color="auto"/>
                              </w:divBdr>
                              <w:divsChild>
                                <w:div w:id="40639430">
                                  <w:marLeft w:val="0"/>
                                  <w:marRight w:val="0"/>
                                  <w:marTop w:val="0"/>
                                  <w:marBottom w:val="0"/>
                                  <w:divBdr>
                                    <w:top w:val="none" w:sz="0" w:space="0" w:color="auto"/>
                                    <w:left w:val="none" w:sz="0" w:space="0" w:color="auto"/>
                                    <w:bottom w:val="none" w:sz="0" w:space="0" w:color="auto"/>
                                    <w:right w:val="none" w:sz="0" w:space="0" w:color="auto"/>
                                  </w:divBdr>
                                  <w:divsChild>
                                    <w:div w:id="2018845692">
                                      <w:marLeft w:val="0"/>
                                      <w:marRight w:val="0"/>
                                      <w:marTop w:val="0"/>
                                      <w:marBottom w:val="0"/>
                                      <w:divBdr>
                                        <w:top w:val="none" w:sz="0" w:space="0" w:color="auto"/>
                                        <w:left w:val="none" w:sz="0" w:space="0" w:color="auto"/>
                                        <w:bottom w:val="none" w:sz="0" w:space="0" w:color="auto"/>
                                        <w:right w:val="none" w:sz="0" w:space="0" w:color="auto"/>
                                      </w:divBdr>
                                      <w:divsChild>
                                        <w:div w:id="7656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5839321">
      <w:bodyDiv w:val="1"/>
      <w:marLeft w:val="0"/>
      <w:marRight w:val="0"/>
      <w:marTop w:val="0"/>
      <w:marBottom w:val="0"/>
      <w:divBdr>
        <w:top w:val="none" w:sz="0" w:space="0" w:color="auto"/>
        <w:left w:val="none" w:sz="0" w:space="0" w:color="auto"/>
        <w:bottom w:val="none" w:sz="0" w:space="0" w:color="auto"/>
        <w:right w:val="none" w:sz="0" w:space="0" w:color="auto"/>
      </w:divBdr>
      <w:divsChild>
        <w:div w:id="1752191629">
          <w:marLeft w:val="0"/>
          <w:marRight w:val="0"/>
          <w:marTop w:val="0"/>
          <w:marBottom w:val="0"/>
          <w:divBdr>
            <w:top w:val="none" w:sz="0" w:space="0" w:color="auto"/>
            <w:left w:val="none" w:sz="0" w:space="0" w:color="auto"/>
            <w:bottom w:val="none" w:sz="0" w:space="0" w:color="auto"/>
            <w:right w:val="none" w:sz="0" w:space="0" w:color="auto"/>
          </w:divBdr>
          <w:divsChild>
            <w:div w:id="2006591587">
              <w:marLeft w:val="0"/>
              <w:marRight w:val="0"/>
              <w:marTop w:val="0"/>
              <w:marBottom w:val="0"/>
              <w:divBdr>
                <w:top w:val="none" w:sz="0" w:space="0" w:color="auto"/>
                <w:left w:val="none" w:sz="0" w:space="0" w:color="auto"/>
                <w:bottom w:val="none" w:sz="0" w:space="0" w:color="auto"/>
                <w:right w:val="none" w:sz="0" w:space="0" w:color="auto"/>
              </w:divBdr>
              <w:divsChild>
                <w:div w:id="1015494146">
                  <w:marLeft w:val="0"/>
                  <w:marRight w:val="0"/>
                  <w:marTop w:val="0"/>
                  <w:marBottom w:val="0"/>
                  <w:divBdr>
                    <w:top w:val="none" w:sz="0" w:space="0" w:color="auto"/>
                    <w:left w:val="none" w:sz="0" w:space="0" w:color="auto"/>
                    <w:bottom w:val="none" w:sz="0" w:space="0" w:color="auto"/>
                    <w:right w:val="none" w:sz="0" w:space="0" w:color="auto"/>
                  </w:divBdr>
                  <w:divsChild>
                    <w:div w:id="2008248443">
                      <w:marLeft w:val="0"/>
                      <w:marRight w:val="0"/>
                      <w:marTop w:val="0"/>
                      <w:marBottom w:val="0"/>
                      <w:divBdr>
                        <w:top w:val="none" w:sz="0" w:space="0" w:color="auto"/>
                        <w:left w:val="none" w:sz="0" w:space="0" w:color="auto"/>
                        <w:bottom w:val="none" w:sz="0" w:space="0" w:color="auto"/>
                        <w:right w:val="none" w:sz="0" w:space="0" w:color="auto"/>
                      </w:divBdr>
                      <w:divsChild>
                        <w:div w:id="2067952858">
                          <w:marLeft w:val="0"/>
                          <w:marRight w:val="0"/>
                          <w:marTop w:val="0"/>
                          <w:marBottom w:val="0"/>
                          <w:divBdr>
                            <w:top w:val="none" w:sz="0" w:space="0" w:color="auto"/>
                            <w:left w:val="none" w:sz="0" w:space="0" w:color="auto"/>
                            <w:bottom w:val="none" w:sz="0" w:space="0" w:color="auto"/>
                            <w:right w:val="none" w:sz="0" w:space="0" w:color="auto"/>
                          </w:divBdr>
                          <w:divsChild>
                            <w:div w:id="556206697">
                              <w:marLeft w:val="0"/>
                              <w:marRight w:val="0"/>
                              <w:marTop w:val="0"/>
                              <w:marBottom w:val="0"/>
                              <w:divBdr>
                                <w:top w:val="none" w:sz="0" w:space="0" w:color="auto"/>
                                <w:left w:val="none" w:sz="0" w:space="0" w:color="auto"/>
                                <w:bottom w:val="none" w:sz="0" w:space="0" w:color="auto"/>
                                <w:right w:val="none" w:sz="0" w:space="0" w:color="auto"/>
                              </w:divBdr>
                              <w:divsChild>
                                <w:div w:id="1809122769">
                                  <w:marLeft w:val="0"/>
                                  <w:marRight w:val="0"/>
                                  <w:marTop w:val="0"/>
                                  <w:marBottom w:val="0"/>
                                  <w:divBdr>
                                    <w:top w:val="none" w:sz="0" w:space="0" w:color="auto"/>
                                    <w:left w:val="none" w:sz="0" w:space="0" w:color="auto"/>
                                    <w:bottom w:val="none" w:sz="0" w:space="0" w:color="auto"/>
                                    <w:right w:val="none" w:sz="0" w:space="0" w:color="auto"/>
                                  </w:divBdr>
                                  <w:divsChild>
                                    <w:div w:id="38483367">
                                      <w:marLeft w:val="0"/>
                                      <w:marRight w:val="0"/>
                                      <w:marTop w:val="0"/>
                                      <w:marBottom w:val="0"/>
                                      <w:divBdr>
                                        <w:top w:val="none" w:sz="0" w:space="0" w:color="auto"/>
                                        <w:left w:val="none" w:sz="0" w:space="0" w:color="auto"/>
                                        <w:bottom w:val="none" w:sz="0" w:space="0" w:color="auto"/>
                                        <w:right w:val="none" w:sz="0" w:space="0" w:color="auto"/>
                                      </w:divBdr>
                                      <w:divsChild>
                                        <w:div w:id="913586900">
                                          <w:marLeft w:val="0"/>
                                          <w:marRight w:val="0"/>
                                          <w:marTop w:val="0"/>
                                          <w:marBottom w:val="0"/>
                                          <w:divBdr>
                                            <w:top w:val="none" w:sz="0" w:space="0" w:color="auto"/>
                                            <w:left w:val="none" w:sz="0" w:space="0" w:color="auto"/>
                                            <w:bottom w:val="none" w:sz="0" w:space="0" w:color="auto"/>
                                            <w:right w:val="none" w:sz="0" w:space="0" w:color="auto"/>
                                          </w:divBdr>
                                          <w:divsChild>
                                            <w:div w:id="774445615">
                                              <w:marLeft w:val="0"/>
                                              <w:marRight w:val="0"/>
                                              <w:marTop w:val="0"/>
                                              <w:marBottom w:val="0"/>
                                              <w:divBdr>
                                                <w:top w:val="none" w:sz="0" w:space="0" w:color="auto"/>
                                                <w:left w:val="none" w:sz="0" w:space="0" w:color="auto"/>
                                                <w:bottom w:val="none" w:sz="0" w:space="0" w:color="auto"/>
                                                <w:right w:val="none" w:sz="0" w:space="0" w:color="auto"/>
                                              </w:divBdr>
                                              <w:divsChild>
                                                <w:div w:id="1953710509">
                                                  <w:marLeft w:val="0"/>
                                                  <w:marRight w:val="0"/>
                                                  <w:marTop w:val="0"/>
                                                  <w:marBottom w:val="0"/>
                                                  <w:divBdr>
                                                    <w:top w:val="none" w:sz="0" w:space="0" w:color="auto"/>
                                                    <w:left w:val="none" w:sz="0" w:space="0" w:color="auto"/>
                                                    <w:bottom w:val="none" w:sz="0" w:space="0" w:color="auto"/>
                                                    <w:right w:val="none" w:sz="0" w:space="0" w:color="auto"/>
                                                  </w:divBdr>
                                                  <w:divsChild>
                                                    <w:div w:id="20108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34" Type="http://schemas.openxmlformats.org/officeDocument/2006/relationships/hyperlink" Target="http://www.e-angajare.md" TargetMode="External"/><Relationship Id="rId42" Type="http://schemas.openxmlformats.org/officeDocument/2006/relationships/chart" Target="charts/chart19.xml"/><Relationship Id="rId47" Type="http://schemas.openxmlformats.org/officeDocument/2006/relationships/chart" Target="charts/chart23.xml"/><Relationship Id="rId50" Type="http://schemas.openxmlformats.org/officeDocument/2006/relationships/chart" Target="charts/chart25.xml"/><Relationship Id="rId55" Type="http://schemas.openxmlformats.org/officeDocument/2006/relationships/chart" Target="charts/chart30.xml"/><Relationship Id="rId63" Type="http://schemas.openxmlformats.org/officeDocument/2006/relationships/hyperlink" Target="http://www.angajat.md" TargetMode="External"/><Relationship Id="rId68" Type="http://schemas.openxmlformats.org/officeDocument/2006/relationships/hyperlink" Target="http://www.e-angajre.md" TargetMode="External"/><Relationship Id="rId76" Type="http://schemas.openxmlformats.org/officeDocument/2006/relationships/chart" Target="charts/chart35.xml"/><Relationship Id="rId84" Type="http://schemas.openxmlformats.org/officeDocument/2006/relationships/chart" Target="charts/chart42.xml"/><Relationship Id="rId89" Type="http://schemas.openxmlformats.org/officeDocument/2006/relationships/hyperlink" Target="http://anofm.md/files/news/syslab.png" TargetMode="External"/><Relationship Id="rId97" Type="http://schemas.openxmlformats.org/officeDocument/2006/relationships/chart" Target="charts/chart43.xm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hyperlink" Target="http://www.angajat.md"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chart" Target="charts/chart12.xml"/><Relationship Id="rId11" Type="http://schemas.openxmlformats.org/officeDocument/2006/relationships/footer" Target="footer1.xml"/><Relationship Id="rId24" Type="http://schemas.openxmlformats.org/officeDocument/2006/relationships/chart" Target="charts/chart8.xml"/><Relationship Id="rId32" Type="http://schemas.openxmlformats.org/officeDocument/2006/relationships/image" Target="media/image9.jpeg"/><Relationship Id="rId37" Type="http://schemas.openxmlformats.org/officeDocument/2006/relationships/chart" Target="charts/chart15.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28.xml"/><Relationship Id="rId58" Type="http://schemas.openxmlformats.org/officeDocument/2006/relationships/image" Target="media/image14.jpeg"/><Relationship Id="rId66" Type="http://schemas.openxmlformats.org/officeDocument/2006/relationships/hyperlink" Target="http://192.168.0.87:8081/ro/news/2015/12/17/%C3%AEn-aten%C8%9Bia-%C8%99efilor-aofm-set-de-materiale-informative-12413.html" TargetMode="External"/><Relationship Id="rId74" Type="http://schemas.openxmlformats.org/officeDocument/2006/relationships/image" Target="media/image20.jpeg"/><Relationship Id="rId79" Type="http://schemas.openxmlformats.org/officeDocument/2006/relationships/chart" Target="charts/chart38.xml"/><Relationship Id="rId87" Type="http://schemas.openxmlformats.org/officeDocument/2006/relationships/hyperlink" Target="http://192.168.0.87:8081/ro/news/2016/01/18/circulara-nr03-8-din-05012016-privind-organizarea-t%C3%AErgului-locurilor-de-munc%C4%83-%C3%AEn-cad" TargetMode="External"/><Relationship Id="rId5" Type="http://schemas.openxmlformats.org/officeDocument/2006/relationships/webSettings" Target="webSettings.xml"/><Relationship Id="rId61" Type="http://schemas.openxmlformats.org/officeDocument/2006/relationships/image" Target="media/image15.jpeg"/><Relationship Id="rId82" Type="http://schemas.openxmlformats.org/officeDocument/2006/relationships/hyperlink" Target="http://anofm.md/contact" TargetMode="External"/><Relationship Id="rId90" Type="http://schemas.openxmlformats.org/officeDocument/2006/relationships/image" Target="media/image23.png"/><Relationship Id="rId95" Type="http://schemas.openxmlformats.org/officeDocument/2006/relationships/image" Target="media/image25.jpeg"/><Relationship Id="rId19" Type="http://schemas.openxmlformats.org/officeDocument/2006/relationships/chart" Target="charts/chart3.xml"/><Relationship Id="rId14" Type="http://schemas.openxmlformats.org/officeDocument/2006/relationships/image" Target="media/image5.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3.xml"/><Relationship Id="rId35" Type="http://schemas.openxmlformats.org/officeDocument/2006/relationships/image" Target="media/image10.jpeg"/><Relationship Id="rId43" Type="http://schemas.openxmlformats.org/officeDocument/2006/relationships/chart" Target="charts/chart20.xml"/><Relationship Id="rId48" Type="http://schemas.openxmlformats.org/officeDocument/2006/relationships/chart" Target="charts/chart24.xml"/><Relationship Id="rId56" Type="http://schemas.openxmlformats.org/officeDocument/2006/relationships/chart" Target="charts/chart31.xml"/><Relationship Id="rId64" Type="http://schemas.openxmlformats.org/officeDocument/2006/relationships/hyperlink" Target="http://www.angajat.md/" TargetMode="External"/><Relationship Id="rId69" Type="http://schemas.openxmlformats.org/officeDocument/2006/relationships/image" Target="media/image18.jpeg"/><Relationship Id="rId77" Type="http://schemas.openxmlformats.org/officeDocument/2006/relationships/chart" Target="charts/chart36.xm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26.xml"/><Relationship Id="rId72" Type="http://schemas.openxmlformats.org/officeDocument/2006/relationships/chart" Target="charts/chart32.xml"/><Relationship Id="rId80" Type="http://schemas.openxmlformats.org/officeDocument/2006/relationships/chart" Target="charts/chart39.xml"/><Relationship Id="rId85" Type="http://schemas.openxmlformats.org/officeDocument/2006/relationships/hyperlink" Target="http://192.168.0.87:8081/ro/news/2015/12/24/%D0%B0%D0%B7%D0%BD-%D0%B0%D1%82%D0%BE-%D0%B3%D0%B0%D0%B3%D0%B0%D1%83%D0%B7%D0%B8%D1%8F-%D1%82%D1%80%D1%83%D0%B4%D0%BE%D0%B2%D0%B0%D1%8F-%D0%BC%D0%B8%D0%B3%D1%80%D0%B0%D1%86%D0%B8%D1%8F-%E2%80%93-%D0%BF%D0%BB%D1%8E%D1%81%D1%8B-%D0%B8-%D0%BC%D0%B8%D0%BD%D1%83%D1%81%D1%8B-12476.html" TargetMode="External"/><Relationship Id="rId93" Type="http://schemas.openxmlformats.org/officeDocument/2006/relationships/hyperlink" Target="http://www.servicii.gov.md" TargetMode="External"/><Relationship Id="rId98" Type="http://schemas.openxmlformats.org/officeDocument/2006/relationships/chart" Target="charts/chart4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hyperlink" Target="http://www.e-angajare.md" TargetMode="External"/><Relationship Id="rId38" Type="http://schemas.openxmlformats.org/officeDocument/2006/relationships/chart" Target="charts/chart16.xml"/><Relationship Id="rId46" Type="http://schemas.openxmlformats.org/officeDocument/2006/relationships/image" Target="media/image12.jpeg"/><Relationship Id="rId59" Type="http://schemas.openxmlformats.org/officeDocument/2006/relationships/hyperlink" Target="http://www.angajat.md" TargetMode="External"/><Relationship Id="rId67" Type="http://schemas.openxmlformats.org/officeDocument/2006/relationships/image" Target="media/image17.jpeg"/><Relationship Id="rId20" Type="http://schemas.openxmlformats.org/officeDocument/2006/relationships/chart" Target="charts/chart4.xml"/><Relationship Id="rId41" Type="http://schemas.openxmlformats.org/officeDocument/2006/relationships/chart" Target="charts/chart18.xml"/><Relationship Id="rId54" Type="http://schemas.openxmlformats.org/officeDocument/2006/relationships/chart" Target="charts/chart29.xml"/><Relationship Id="rId62" Type="http://schemas.openxmlformats.org/officeDocument/2006/relationships/hyperlink" Target="http://www.anofm.md" TargetMode="External"/><Relationship Id="rId70" Type="http://schemas.openxmlformats.org/officeDocument/2006/relationships/hyperlink" Target="http://anofm.md/files/news/globoameni.jpg" TargetMode="External"/><Relationship Id="rId75" Type="http://schemas.openxmlformats.org/officeDocument/2006/relationships/chart" Target="charts/chart34.xml"/><Relationship Id="rId83" Type="http://schemas.openxmlformats.org/officeDocument/2006/relationships/chart" Target="charts/chart41.xml"/><Relationship Id="rId88" Type="http://schemas.openxmlformats.org/officeDocument/2006/relationships/image" Target="media/image22.jpeg"/><Relationship Id="rId91" Type="http://schemas.openxmlformats.org/officeDocument/2006/relationships/image" Target="media/image24.jpeg"/><Relationship Id="rId96"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192.168.0.87:8081/ro/news/2016/02/02/monitorizarea-activit%C4%83%C8%9Bii-agen%C8%9Biilor-private-de-ocupare-for%C8%9Bei-de-munc%C4%83-pentru-anul-" TargetMode="External"/><Relationship Id="rId23" Type="http://schemas.openxmlformats.org/officeDocument/2006/relationships/chart" Target="charts/chart7.xml"/><Relationship Id="rId28" Type="http://schemas.openxmlformats.org/officeDocument/2006/relationships/image" Target="media/image7.jpeg"/><Relationship Id="rId36" Type="http://schemas.openxmlformats.org/officeDocument/2006/relationships/chart" Target="charts/chart14.xml"/><Relationship Id="rId49" Type="http://schemas.openxmlformats.org/officeDocument/2006/relationships/image" Target="media/image13.jpeg"/><Relationship Id="rId57" Type="http://schemas.openxmlformats.org/officeDocument/2006/relationships/hyperlink" Target="http://192.168.0.87:8081/ro/news/2016/01/14/circula-03-20-din-11012016-cu-privire-la-organizarea-t%C3%A2rgului-line-%E2%80%9Elocuri-de-munc%C4%83-" TargetMode="External"/><Relationship Id="rId10" Type="http://schemas.openxmlformats.org/officeDocument/2006/relationships/image" Target="media/image3.jpeg"/><Relationship Id="rId31" Type="http://schemas.openxmlformats.org/officeDocument/2006/relationships/image" Target="media/image8.jpeg"/><Relationship Id="rId44" Type="http://schemas.openxmlformats.org/officeDocument/2006/relationships/chart" Target="charts/chart21.xml"/><Relationship Id="rId52" Type="http://schemas.openxmlformats.org/officeDocument/2006/relationships/chart" Target="charts/chart27.xml"/><Relationship Id="rId60" Type="http://schemas.openxmlformats.org/officeDocument/2006/relationships/hyperlink" Target="http://www.e-angajare.md" TargetMode="External"/><Relationship Id="rId65" Type="http://schemas.openxmlformats.org/officeDocument/2006/relationships/image" Target="media/image16.png"/><Relationship Id="rId73" Type="http://schemas.openxmlformats.org/officeDocument/2006/relationships/chart" Target="charts/chart33.xml"/><Relationship Id="rId78" Type="http://schemas.openxmlformats.org/officeDocument/2006/relationships/chart" Target="charts/chart37.xml"/><Relationship Id="rId81" Type="http://schemas.openxmlformats.org/officeDocument/2006/relationships/chart" Target="charts/chart40.xml"/><Relationship Id="rId86" Type="http://schemas.openxmlformats.org/officeDocument/2006/relationships/image" Target="media/image21.jpeg"/><Relationship Id="rId94" Type="http://schemas.openxmlformats.org/officeDocument/2006/relationships/hyperlink" Target="http://www.date.gov.md" TargetMode="External"/><Relationship Id="rId99" Type="http://schemas.openxmlformats.org/officeDocument/2006/relationships/footer" Target="footer4.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chart" Target="charts/chart2.xml"/><Relationship Id="rId39"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oleObject" Target="file:///D:\aa%20ion%20stingaci\lucrari%20publice\LP%202015\informatii%20trimestriale\trim%20IV\indicatori%20LP%202015%20cu%20diagrama%202015.xlsx" TargetMode="External"/></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lineChart>
        <c:grouping val="standard"/>
        <c:ser>
          <c:idx val="0"/>
          <c:order val="0"/>
          <c:tx>
            <c:strRef>
              <c:f>Лист1!$B$1</c:f>
              <c:strCache>
                <c:ptCount val="1"/>
                <c:pt idx="0">
                  <c:v>Șomeri înregistrați</c:v>
                </c:pt>
              </c:strCache>
            </c:strRef>
          </c:tx>
          <c:dLbls>
            <c:dLbl>
              <c:idx val="0"/>
              <c:layout>
                <c:manualLayout>
                  <c:x val="-9.2562123214762707E-3"/>
                  <c:y val="-4.5442900101477314E-2"/>
                </c:manualLayout>
              </c:layout>
              <c:showVal val="1"/>
            </c:dLbl>
            <c:dLbl>
              <c:idx val="1"/>
              <c:layout>
                <c:manualLayout>
                  <c:x val="-1.2626241608844518E-2"/>
                  <c:y val="-4.6215234721679772E-2"/>
                </c:manualLayout>
              </c:layout>
              <c:showVal val="1"/>
            </c:dLbl>
            <c:dLbl>
              <c:idx val="2"/>
              <c:layout>
                <c:manualLayout>
                  <c:x val="-2.3932593461572279E-2"/>
                  <c:y val="-9.397563606123846E-2"/>
                </c:manualLayout>
              </c:layout>
              <c:showVal val="1"/>
            </c:dLbl>
            <c:dLbl>
              <c:idx val="3"/>
              <c:layout>
                <c:manualLayout>
                  <c:x val="-1.3884318482214457E-2"/>
                  <c:y val="-6.3620060142068099E-2"/>
                </c:manualLayout>
              </c:layout>
              <c:showVal val="1"/>
            </c:dLbl>
            <c:dLbl>
              <c:idx val="4"/>
              <c:layout>
                <c:manualLayout>
                  <c:x val="-2.7768636964428807E-2"/>
                  <c:y val="-9.0885800202954531E-2"/>
                </c:manualLayout>
              </c:layout>
              <c:showVal val="1"/>
            </c:dLbl>
            <c:dLbl>
              <c:idx val="5"/>
              <c:layout>
                <c:manualLayout>
                  <c:x val="-9.2562123214763731E-3"/>
                  <c:y val="0"/>
                </c:manualLayout>
              </c:layout>
              <c:showVal val="1"/>
            </c:dLbl>
            <c:txPr>
              <a:bodyPr/>
              <a:lstStyle/>
              <a:p>
                <a:pPr>
                  <a:defRPr sz="700" b="1" i="0" baseline="0">
                    <a:solidFill>
                      <a:srgbClr val="C00000"/>
                    </a:solidFill>
                    <a:latin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81.5</c:v>
                </c:pt>
                <c:pt idx="1">
                  <c:v>67.3</c:v>
                </c:pt>
                <c:pt idx="2">
                  <c:v>51.4</c:v>
                </c:pt>
                <c:pt idx="3">
                  <c:v>43.5</c:v>
                </c:pt>
                <c:pt idx="4">
                  <c:v>42.2</c:v>
                </c:pt>
                <c:pt idx="5">
                  <c:v>50.6</c:v>
                </c:pt>
              </c:numCache>
            </c:numRef>
          </c:val>
        </c:ser>
        <c:marker val="1"/>
        <c:axId val="57390976"/>
        <c:axId val="57547008"/>
      </c:lineChart>
      <c:catAx>
        <c:axId val="57390976"/>
        <c:scaling>
          <c:orientation val="minMax"/>
        </c:scaling>
        <c:axPos val="b"/>
        <c:numFmt formatCode="General" sourceLinked="1"/>
        <c:tickLblPos val="nextTo"/>
        <c:txPr>
          <a:bodyPr/>
          <a:lstStyle/>
          <a:p>
            <a:pPr>
              <a:defRPr sz="700" b="1" i="0" baseline="0">
                <a:solidFill>
                  <a:schemeClr val="tx2"/>
                </a:solidFill>
                <a:latin typeface="Times New Roman" pitchFamily="18" charset="0"/>
              </a:defRPr>
            </a:pPr>
            <a:endParaRPr lang="ru-RU"/>
          </a:p>
        </c:txPr>
        <c:crossAx val="57547008"/>
        <c:crosses val="autoZero"/>
        <c:auto val="1"/>
        <c:lblAlgn val="ctr"/>
        <c:lblOffset val="100"/>
      </c:catAx>
      <c:valAx>
        <c:axId val="57547008"/>
        <c:scaling>
          <c:orientation val="minMax"/>
        </c:scaling>
        <c:axPos val="l"/>
        <c:majorGridlines/>
        <c:numFmt formatCode="General" sourceLinked="1"/>
        <c:tickLblPos val="nextTo"/>
        <c:txPr>
          <a:bodyPr/>
          <a:lstStyle/>
          <a:p>
            <a:pPr>
              <a:defRPr sz="700" b="1" i="0" baseline="0">
                <a:latin typeface="Times New Roman" pitchFamily="18" charset="0"/>
              </a:defRPr>
            </a:pPr>
            <a:endParaRPr lang="ru-RU"/>
          </a:p>
        </c:txPr>
        <c:crossAx val="57390976"/>
        <c:crosses val="autoZero"/>
        <c:crossBetween val="between"/>
      </c:valAx>
    </c:plotArea>
    <c:legend>
      <c:legendPos val="r"/>
      <c:txPr>
        <a:bodyPr/>
        <a:lstStyle/>
        <a:p>
          <a:pPr>
            <a:defRPr sz="7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Locuri vacante</c:v>
                </c:pt>
              </c:strCache>
            </c:strRef>
          </c:tx>
          <c:dLbls>
            <c:dLbl>
              <c:idx val="0"/>
              <c:layout>
                <c:manualLayout>
                  <c:x val="-5.7933237655651275E-2"/>
                  <c:y val="-8.5483980549543329E-2"/>
                </c:manualLayout>
              </c:layout>
              <c:showVal val="1"/>
            </c:dLbl>
            <c:dLbl>
              <c:idx val="1"/>
              <c:layout>
                <c:manualLayout>
                  <c:x val="-3.6865003655296651E-2"/>
                  <c:y val="-8.7573157593345649E-2"/>
                </c:manualLayout>
              </c:layout>
              <c:showVal val="1"/>
            </c:dLbl>
            <c:dLbl>
              <c:idx val="2"/>
              <c:layout>
                <c:manualLayout>
                  <c:x val="-2.6339698345765892E-3"/>
                  <c:y val="3.7605186788442456E-2"/>
                </c:manualLayout>
              </c:layout>
              <c:showVal val="1"/>
            </c:dLbl>
            <c:dLbl>
              <c:idx val="3"/>
              <c:layout>
                <c:manualLayout>
                  <c:x val="-4.2132685197724513E-2"/>
                  <c:y val="-0.10533125435424477"/>
                </c:manualLayout>
              </c:layout>
              <c:showVal val="1"/>
            </c:dLbl>
            <c:dLbl>
              <c:idx val="4"/>
              <c:layout>
                <c:manualLayout>
                  <c:x val="-1.8433227496289766E-2"/>
                  <c:y val="7.9390345300605403E-2"/>
                </c:manualLayout>
              </c:layout>
              <c:showVal val="1"/>
            </c:dLbl>
            <c:dLbl>
              <c:idx val="5"/>
              <c:layout>
                <c:manualLayout>
                  <c:x val="-2.8966221073433728E-2"/>
                  <c:y val="-6.7028980043613642E-2"/>
                </c:manualLayout>
              </c:layout>
              <c:showVal val="1"/>
            </c:dLbl>
            <c:dLbl>
              <c:idx val="6"/>
              <c:layout>
                <c:manualLayout>
                  <c:x val="-5.2662809979727113E-3"/>
                  <c:y val="-2.0543978673085685E-2"/>
                </c:manualLayout>
              </c:layout>
              <c:showVal val="1"/>
            </c:dLbl>
            <c:txPr>
              <a:bodyPr/>
              <a:lstStyle/>
              <a:p>
                <a:pPr>
                  <a:defRPr sz="600" b="1" i="0" baseline="0">
                    <a:solidFill>
                      <a:srgbClr val="C00000"/>
                    </a:solidFill>
                    <a:latin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30248</c:v>
                </c:pt>
                <c:pt idx="1">
                  <c:v>28250</c:v>
                </c:pt>
                <c:pt idx="2">
                  <c:v>35049</c:v>
                </c:pt>
                <c:pt idx="3">
                  <c:v>37530</c:v>
                </c:pt>
                <c:pt idx="4">
                  <c:v>41536</c:v>
                </c:pt>
                <c:pt idx="5">
                  <c:v>42345</c:v>
                </c:pt>
              </c:numCache>
            </c:numRef>
          </c:val>
        </c:ser>
        <c:marker val="1"/>
        <c:axId val="113878912"/>
        <c:axId val="113880448"/>
      </c:lineChart>
      <c:catAx>
        <c:axId val="113878912"/>
        <c:scaling>
          <c:orientation val="minMax"/>
        </c:scaling>
        <c:axPos val="b"/>
        <c:numFmt formatCode="General" sourceLinked="1"/>
        <c:tickLblPos val="nextTo"/>
        <c:txPr>
          <a:bodyPr/>
          <a:lstStyle/>
          <a:p>
            <a:pPr>
              <a:defRPr sz="600" b="1" i="0" baseline="0">
                <a:solidFill>
                  <a:schemeClr val="tx2"/>
                </a:solidFill>
                <a:latin typeface="Times New Roman" pitchFamily="18" charset="0"/>
              </a:defRPr>
            </a:pPr>
            <a:endParaRPr lang="ru-RU"/>
          </a:p>
        </c:txPr>
        <c:crossAx val="113880448"/>
        <c:crosses val="autoZero"/>
        <c:auto val="1"/>
        <c:lblAlgn val="ctr"/>
        <c:lblOffset val="100"/>
      </c:catAx>
      <c:valAx>
        <c:axId val="113880448"/>
        <c:scaling>
          <c:orientation val="minMax"/>
        </c:scaling>
        <c:axPos val="l"/>
        <c:majorGridlines/>
        <c:numFmt formatCode="General" sourceLinked="1"/>
        <c:tickLblPos val="nextTo"/>
        <c:txPr>
          <a:bodyPr/>
          <a:lstStyle/>
          <a:p>
            <a:pPr>
              <a:defRPr sz="700" b="1" i="0" baseline="0">
                <a:solidFill>
                  <a:schemeClr val="tx2"/>
                </a:solidFill>
                <a:latin typeface="Times New Roman" pitchFamily="18" charset="0"/>
              </a:defRPr>
            </a:pPr>
            <a:endParaRPr lang="ru-RU"/>
          </a:p>
        </c:txPr>
        <c:crossAx val="113878912"/>
        <c:crosses val="autoZero"/>
        <c:crossBetween val="between"/>
      </c:valAx>
    </c:plotArea>
    <c:legend>
      <c:legendPos val="r"/>
      <c:txPr>
        <a:bodyPr/>
        <a:lstStyle/>
        <a:p>
          <a:pPr>
            <a:defRPr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bar"/>
        <c:grouping val="clustered"/>
        <c:ser>
          <c:idx val="0"/>
          <c:order val="0"/>
          <c:tx>
            <c:strRef>
              <c:f>Лист1!$B$1</c:f>
              <c:strCache>
                <c:ptCount val="1"/>
                <c:pt idx="0">
                  <c:v>Locuri vacante</c:v>
                </c:pt>
              </c:strCache>
            </c:strRef>
          </c:tx>
          <c:dLbls>
            <c:txPr>
              <a:bodyPr/>
              <a:lstStyle/>
              <a:p>
                <a:pPr>
                  <a:defRPr lang="ru-RU" sz="700" b="1" i="0" baseline="0">
                    <a:solidFill>
                      <a:schemeClr val="tx2"/>
                    </a:solidFill>
                    <a:latin typeface="Times New Roman" pitchFamily="18" charset="0"/>
                  </a:defRPr>
                </a:pPr>
                <a:endParaRPr lang="ru-RU"/>
              </a:p>
            </c:txPr>
            <c:showVal val="1"/>
          </c:dLbls>
          <c:cat>
            <c:strRef>
              <c:f>Лист1!$A$2:$A$15</c:f>
              <c:strCache>
                <c:ptCount val="14"/>
                <c:pt idx="0">
                  <c:v>Industria prelucrătoare și extractivă</c:v>
                </c:pt>
                <c:pt idx="1">
                  <c:v>Comerţ cu ridicata şi amănuntul</c:v>
                </c:pt>
                <c:pt idx="2">
                  <c:v>Alte activităţi </c:v>
                </c:pt>
                <c:pt idx="3">
                  <c:v>Agricultura, silvicultură și pescuit</c:v>
                </c:pt>
                <c:pt idx="4">
                  <c:v>Administrație publică și apărare</c:v>
                </c:pt>
                <c:pt idx="5">
                  <c:v>Învăţământ</c:v>
                </c:pt>
                <c:pt idx="6">
                  <c:v>Sănătate şi asistenţă socială</c:v>
                </c:pt>
                <c:pt idx="7">
                  <c:v>Transport și depozitare</c:v>
                </c:pt>
                <c:pt idx="8">
                  <c:v>Construcţii</c:v>
                </c:pt>
                <c:pt idx="9">
                  <c:v>Activități de servicii administrative</c:v>
                </c:pt>
                <c:pt idx="10">
                  <c:v>Hoteluri şi restaurante</c:v>
                </c:pt>
                <c:pt idx="12">
                  <c:v>Sănătate şi asistenţă socială</c:v>
                </c:pt>
                <c:pt idx="13">
                  <c:v>Transporturi şi comunicaţii</c:v>
                </c:pt>
              </c:strCache>
            </c:strRef>
          </c:cat>
          <c:val>
            <c:numRef>
              <c:f>Лист1!$B$2:$B$12</c:f>
              <c:numCache>
                <c:formatCode>General</c:formatCode>
                <c:ptCount val="11"/>
                <c:pt idx="0">
                  <c:v>10921</c:v>
                </c:pt>
                <c:pt idx="1">
                  <c:v>7085</c:v>
                </c:pt>
                <c:pt idx="2">
                  <c:v>7017</c:v>
                </c:pt>
                <c:pt idx="3">
                  <c:v>4459</c:v>
                </c:pt>
                <c:pt idx="4">
                  <c:v>2790</c:v>
                </c:pt>
                <c:pt idx="5">
                  <c:v>2357</c:v>
                </c:pt>
                <c:pt idx="6">
                  <c:v>2105</c:v>
                </c:pt>
                <c:pt idx="7">
                  <c:v>1818</c:v>
                </c:pt>
                <c:pt idx="8">
                  <c:v>1752</c:v>
                </c:pt>
                <c:pt idx="9">
                  <c:v>1397</c:v>
                </c:pt>
                <c:pt idx="10">
                  <c:v>644</c:v>
                </c:pt>
              </c:numCache>
            </c:numRef>
          </c:val>
        </c:ser>
        <c:axId val="56261632"/>
        <c:axId val="84415232"/>
      </c:barChart>
      <c:catAx>
        <c:axId val="56261632"/>
        <c:scaling>
          <c:orientation val="minMax"/>
        </c:scaling>
        <c:axPos val="l"/>
        <c:tickLblPos val="nextTo"/>
        <c:txPr>
          <a:bodyPr/>
          <a:lstStyle/>
          <a:p>
            <a:pPr>
              <a:defRPr lang="ru-RU" sz="800" b="1" i="0" baseline="0">
                <a:solidFill>
                  <a:schemeClr val="tx2"/>
                </a:solidFill>
                <a:latin typeface="Times New Roman" pitchFamily="18" charset="0"/>
              </a:defRPr>
            </a:pPr>
            <a:endParaRPr lang="ru-RU"/>
          </a:p>
        </c:txPr>
        <c:crossAx val="84415232"/>
        <c:crossesAt val="0"/>
        <c:auto val="1"/>
        <c:lblAlgn val="ctr"/>
        <c:lblOffset val="100"/>
      </c:catAx>
      <c:valAx>
        <c:axId val="84415232"/>
        <c:scaling>
          <c:orientation val="minMax"/>
        </c:scaling>
        <c:axPos val="b"/>
        <c:majorGridlines/>
        <c:numFmt formatCode="General" sourceLinked="1"/>
        <c:tickLblPos val="nextTo"/>
        <c:txPr>
          <a:bodyPr/>
          <a:lstStyle/>
          <a:p>
            <a:pPr>
              <a:defRPr lang="ru-RU" sz="700" b="1" i="0" baseline="0">
                <a:solidFill>
                  <a:schemeClr val="tx2"/>
                </a:solidFill>
                <a:latin typeface="Times New Roman" pitchFamily="18" charset="0"/>
              </a:defRPr>
            </a:pPr>
            <a:endParaRPr lang="ru-RU"/>
          </a:p>
        </c:txPr>
        <c:crossAx val="56261632"/>
        <c:crosses val="autoZero"/>
        <c:crossBetween val="between"/>
      </c:valAx>
    </c:plotArea>
    <c:legend>
      <c:legendPos val="r"/>
      <c:layout>
        <c:manualLayout>
          <c:xMode val="edge"/>
          <c:yMode val="edge"/>
          <c:x val="0.8458879011091357"/>
          <c:y val="0.44587258410883435"/>
          <c:w val="0.15115503791192791"/>
          <c:h val="5.9769956002914834E-2"/>
        </c:manualLayout>
      </c:layout>
      <c:txPr>
        <a:bodyPr/>
        <a:lstStyle/>
        <a:p>
          <a:pPr>
            <a:defRPr lang="ru-RU"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Numărul  angajatorilor, care au prezentat informaţii cu privire la disponibilizare,unități</c:v>
                </c:pt>
              </c:strCache>
            </c:strRef>
          </c:tx>
          <c:dLbls>
            <c:dLbl>
              <c:idx val="0"/>
              <c:layout>
                <c:manualLayout>
                  <c:x val="-6.932409012131842E-3"/>
                  <c:y val="-6.7299279897706921E-7"/>
                </c:manualLayout>
              </c:layout>
              <c:showVal val="1"/>
            </c:dLbl>
            <c:dLbl>
              <c:idx val="1"/>
              <c:layout>
                <c:manualLayout>
                  <c:x val="-6.9324090121320519E-3"/>
                  <c:y val="-1.7094017094017103E-2"/>
                </c:manualLayout>
              </c:layout>
              <c:showVal val="1"/>
            </c:dLbl>
            <c:dLbl>
              <c:idx val="2"/>
              <c:layout>
                <c:manualLayout>
                  <c:x val="-9.2432120161756205E-3"/>
                  <c:y val="0"/>
                </c:manualLayout>
              </c:layout>
              <c:showVal val="1"/>
            </c:dLbl>
            <c:dLbl>
              <c:idx val="3"/>
              <c:layout>
                <c:manualLayout>
                  <c:x val="-4.6216060080878103E-3"/>
                  <c:y val="-8.5470085470085496E-3"/>
                </c:manualLayout>
              </c:layout>
              <c:showVal val="1"/>
            </c:dLbl>
            <c:dLbl>
              <c:idx val="4"/>
              <c:layout>
                <c:manualLayout>
                  <c:x val="-4.6216060080878103E-3"/>
                  <c:y val="-1.7094017094017103E-2"/>
                </c:manualLayout>
              </c:layout>
              <c:showVal val="1"/>
            </c:dLbl>
            <c:dLbl>
              <c:idx val="5"/>
              <c:layout>
                <c:manualLayout>
                  <c:x val="-2.3108030040439047E-3"/>
                  <c:y val="-2.5641025641026001E-2"/>
                </c:manualLayout>
              </c:layout>
              <c:showVal val="1"/>
            </c:dLbl>
            <c:dLbl>
              <c:idx val="6"/>
              <c:layout>
                <c:manualLayout>
                  <c:x val="-2.3108030040439047E-3"/>
                  <c:y val="0"/>
                </c:manualLayout>
              </c:layout>
              <c:showVal val="1"/>
            </c:dLbl>
            <c:dLbl>
              <c:idx val="7"/>
              <c:layout>
                <c:manualLayout>
                  <c:x val="-4.6216060080878103E-3"/>
                  <c:y val="3.4188034188034191E-2"/>
                </c:manualLayout>
              </c:layout>
              <c:showVal val="1"/>
            </c:dLbl>
            <c:txPr>
              <a:bodyPr/>
              <a:lstStyle/>
              <a:p>
                <a:pPr>
                  <a:defRPr sz="500" b="1" i="0" baseline="0">
                    <a:solidFill>
                      <a:schemeClr val="tx2"/>
                    </a:solidFill>
                    <a:latin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607</c:v>
                </c:pt>
                <c:pt idx="1">
                  <c:v>541</c:v>
                </c:pt>
                <c:pt idx="2">
                  <c:v>566</c:v>
                </c:pt>
                <c:pt idx="3">
                  <c:v>583</c:v>
                </c:pt>
                <c:pt idx="4">
                  <c:v>384</c:v>
                </c:pt>
                <c:pt idx="5">
                  <c:v>399</c:v>
                </c:pt>
              </c:numCache>
            </c:numRef>
          </c:val>
        </c:ser>
        <c:ser>
          <c:idx val="1"/>
          <c:order val="1"/>
          <c:tx>
            <c:strRef>
              <c:f>Лист1!$C$1</c:f>
              <c:strCache>
                <c:ptCount val="1"/>
                <c:pt idx="0">
                  <c:v>Numărul salariaţilor avizaţi de disponibilizare,persoane</c:v>
                </c:pt>
              </c:strCache>
            </c:strRef>
          </c:tx>
          <c:dLbls>
            <c:dLbl>
              <c:idx val="0"/>
              <c:layout>
                <c:manualLayout>
                  <c:x val="0"/>
                  <c:y val="4.2735042735042736E-2"/>
                </c:manualLayout>
              </c:layout>
              <c:showVal val="1"/>
            </c:dLbl>
            <c:dLbl>
              <c:idx val="1"/>
              <c:layout>
                <c:manualLayout>
                  <c:x val="4.6216060080878103E-3"/>
                  <c:y val="0"/>
                </c:manualLayout>
              </c:layout>
              <c:showVal val="1"/>
            </c:dLbl>
            <c:dLbl>
              <c:idx val="2"/>
              <c:layout>
                <c:manualLayout>
                  <c:x val="0"/>
                  <c:y val="8.5470085470085496E-3"/>
                </c:manualLayout>
              </c:layout>
              <c:showVal val="1"/>
            </c:dLbl>
            <c:dLbl>
              <c:idx val="3"/>
              <c:layout>
                <c:manualLayout>
                  <c:x val="2.3108030040439047E-3"/>
                  <c:y val="1.7094017094017103E-2"/>
                </c:manualLayout>
              </c:layout>
              <c:showVal val="1"/>
            </c:dLbl>
            <c:dLbl>
              <c:idx val="4"/>
              <c:layout>
                <c:manualLayout>
                  <c:x val="0"/>
                  <c:y val="2.564102564102606E-2"/>
                </c:manualLayout>
              </c:layout>
              <c:showVal val="1"/>
            </c:dLbl>
            <c:dLbl>
              <c:idx val="5"/>
              <c:layout>
                <c:manualLayout>
                  <c:x val="0"/>
                  <c:y val="2.5641025641026955E-2"/>
                </c:manualLayout>
              </c:layout>
              <c:showVal val="1"/>
            </c:dLbl>
            <c:dLbl>
              <c:idx val="6"/>
              <c:layout>
                <c:manualLayout>
                  <c:x val="0"/>
                  <c:y val="1.7094017094017103E-2"/>
                </c:manualLayout>
              </c:layout>
              <c:showVal val="1"/>
            </c:dLbl>
            <c:dLbl>
              <c:idx val="7"/>
              <c:layout>
                <c:manualLayout>
                  <c:x val="0"/>
                  <c:y val="3.4188034188034191E-2"/>
                </c:manualLayout>
              </c:layout>
              <c:showVal val="1"/>
            </c:dLbl>
            <c:txPr>
              <a:bodyPr/>
              <a:lstStyle/>
              <a:p>
                <a:pPr>
                  <a:defRPr sz="600" b="1" i="0" baseline="0">
                    <a:solidFill>
                      <a:srgbClr val="C00000"/>
                    </a:solidFill>
                    <a:latin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7467</c:v>
                </c:pt>
                <c:pt idx="1">
                  <c:v>4700</c:v>
                </c:pt>
                <c:pt idx="2">
                  <c:v>4970</c:v>
                </c:pt>
                <c:pt idx="3">
                  <c:v>6863</c:v>
                </c:pt>
                <c:pt idx="4">
                  <c:v>2289</c:v>
                </c:pt>
                <c:pt idx="5">
                  <c:v>6071</c:v>
                </c:pt>
              </c:numCache>
            </c:numRef>
          </c:val>
        </c:ser>
        <c:ser>
          <c:idx val="2"/>
          <c:order val="2"/>
          <c:tx>
            <c:strRef>
              <c:f>Лист1!$D$1</c:f>
              <c:strCache>
                <c:ptCount val="1"/>
                <c:pt idx="0">
                  <c:v>Număul beneficiarilor de servicii de preconcediere,persoane</c:v>
                </c:pt>
              </c:strCache>
            </c:strRef>
          </c:tx>
          <c:dLbls>
            <c:dLbl>
              <c:idx val="0"/>
              <c:layout>
                <c:manualLayout>
                  <c:x val="4.6216060080878103E-3"/>
                  <c:y val="2.564102564102606E-2"/>
                </c:manualLayout>
              </c:layout>
              <c:showVal val="1"/>
            </c:dLbl>
            <c:dLbl>
              <c:idx val="1"/>
              <c:layout>
                <c:manualLayout>
                  <c:x val="9.243030063183175E-3"/>
                  <c:y val="3.4188034188034191E-2"/>
                </c:manualLayout>
              </c:layout>
              <c:showVal val="1"/>
            </c:dLbl>
            <c:dLbl>
              <c:idx val="2"/>
              <c:layout>
                <c:manualLayout>
                  <c:x val="1.1554015020219527E-2"/>
                  <c:y val="-6.7299279897706201E-7"/>
                </c:manualLayout>
              </c:layout>
              <c:showVal val="1"/>
            </c:dLbl>
            <c:dLbl>
              <c:idx val="3"/>
              <c:layout>
                <c:manualLayout>
                  <c:x val="6.9324090121320753E-3"/>
                  <c:y val="2.5641025641027031E-2"/>
                </c:manualLayout>
              </c:layout>
              <c:showVal val="1"/>
            </c:dLbl>
            <c:dLbl>
              <c:idx val="4"/>
              <c:layout>
                <c:manualLayout>
                  <c:x val="6.9324090121321178E-3"/>
                  <c:y val="8.5470085470086277E-3"/>
                </c:manualLayout>
              </c:layout>
              <c:showVal val="1"/>
            </c:dLbl>
            <c:dLbl>
              <c:idx val="5"/>
              <c:layout>
                <c:manualLayout>
                  <c:x val="1.1554015020219527E-2"/>
                  <c:y val="1.7094017094017103E-2"/>
                </c:manualLayout>
              </c:layout>
              <c:showVal val="1"/>
            </c:dLbl>
            <c:dLbl>
              <c:idx val="6"/>
              <c:layout>
                <c:manualLayout>
                  <c:x val="1.1554015020219527E-2"/>
                  <c:y val="3.4188034188034191E-2"/>
                </c:manualLayout>
              </c:layout>
              <c:showVal val="1"/>
            </c:dLbl>
            <c:dLbl>
              <c:idx val="7"/>
              <c:layout>
                <c:manualLayout>
                  <c:x val="1.1554015020219527E-2"/>
                  <c:y val="8.5470085470085496E-3"/>
                </c:manualLayout>
              </c:layout>
              <c:showVal val="1"/>
            </c:dLbl>
            <c:txPr>
              <a:bodyPr/>
              <a:lstStyle/>
              <a:p>
                <a:pPr>
                  <a:defRPr sz="600" b="1" i="0" baseline="0">
                    <a:solidFill>
                      <a:schemeClr val="accent3">
                        <a:lumMod val="50000"/>
                      </a:schemeClr>
                    </a:solidFill>
                    <a:latin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Лист1!$D$2:$D$7</c:f>
              <c:numCache>
                <c:formatCode>General</c:formatCode>
                <c:ptCount val="6"/>
                <c:pt idx="0">
                  <c:v>986</c:v>
                </c:pt>
                <c:pt idx="1">
                  <c:v>911</c:v>
                </c:pt>
                <c:pt idx="2">
                  <c:v>1693</c:v>
                </c:pt>
                <c:pt idx="3">
                  <c:v>2236</c:v>
                </c:pt>
                <c:pt idx="4">
                  <c:v>860</c:v>
                </c:pt>
                <c:pt idx="5">
                  <c:v>2146</c:v>
                </c:pt>
              </c:numCache>
            </c:numRef>
          </c:val>
        </c:ser>
        <c:axId val="128916096"/>
        <c:axId val="128930176"/>
      </c:barChart>
      <c:catAx>
        <c:axId val="128916096"/>
        <c:scaling>
          <c:orientation val="minMax"/>
        </c:scaling>
        <c:axPos val="b"/>
        <c:numFmt formatCode="General" sourceLinked="1"/>
        <c:tickLblPos val="nextTo"/>
        <c:txPr>
          <a:bodyPr/>
          <a:lstStyle/>
          <a:p>
            <a:pPr>
              <a:defRPr lang="ru-RU" sz="800" b="1" i="0" baseline="0">
                <a:solidFill>
                  <a:schemeClr val="tx2"/>
                </a:solidFill>
                <a:latin typeface="Times New Roman" pitchFamily="18" charset="0"/>
              </a:defRPr>
            </a:pPr>
            <a:endParaRPr lang="ru-RU"/>
          </a:p>
        </c:txPr>
        <c:crossAx val="128930176"/>
        <c:crosses val="autoZero"/>
        <c:auto val="1"/>
        <c:lblAlgn val="ctr"/>
        <c:lblOffset val="100"/>
      </c:catAx>
      <c:valAx>
        <c:axId val="128930176"/>
        <c:scaling>
          <c:orientation val="minMax"/>
        </c:scaling>
        <c:axPos val="l"/>
        <c:majorGridlines/>
        <c:numFmt formatCode="General" sourceLinked="1"/>
        <c:tickLblPos val="nextTo"/>
        <c:txPr>
          <a:bodyPr/>
          <a:lstStyle/>
          <a:p>
            <a:pPr>
              <a:defRPr lang="ru-RU" sz="800" b="1" i="0" baseline="0">
                <a:solidFill>
                  <a:schemeClr val="tx2"/>
                </a:solidFill>
                <a:latin typeface="Times New Roman" pitchFamily="18" charset="0"/>
              </a:defRPr>
            </a:pPr>
            <a:endParaRPr lang="ru-RU"/>
          </a:p>
        </c:txPr>
        <c:crossAx val="128916096"/>
        <c:crosses val="autoZero"/>
        <c:crossBetween val="between"/>
      </c:valAx>
    </c:plotArea>
    <c:legend>
      <c:legendPos val="r"/>
      <c:legendEntry>
        <c:idx val="1"/>
        <c:txPr>
          <a:bodyPr/>
          <a:lstStyle/>
          <a:p>
            <a:pPr>
              <a:defRPr lang="ru-RU" sz="800" b="1" i="0" baseline="0">
                <a:solidFill>
                  <a:srgbClr val="C00000"/>
                </a:solidFill>
                <a:latin typeface="Times New Roman" pitchFamily="18" charset="0"/>
              </a:defRPr>
            </a:pPr>
            <a:endParaRPr lang="ru-RU"/>
          </a:p>
        </c:txPr>
      </c:legendEntry>
      <c:legendEntry>
        <c:idx val="2"/>
        <c:txPr>
          <a:bodyPr/>
          <a:lstStyle/>
          <a:p>
            <a:pPr>
              <a:defRPr lang="ru-RU" sz="800" b="1" i="0" baseline="0">
                <a:solidFill>
                  <a:schemeClr val="accent3">
                    <a:lumMod val="50000"/>
                  </a:schemeClr>
                </a:solidFill>
                <a:latin typeface="Times New Roman" pitchFamily="18" charset="0"/>
              </a:defRPr>
            </a:pPr>
            <a:endParaRPr lang="ru-RU"/>
          </a:p>
        </c:txPr>
      </c:legendEntry>
      <c:txPr>
        <a:bodyPr/>
        <a:lstStyle/>
        <a:p>
          <a:pPr>
            <a:defRPr lang="ru-RU"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dLbl>
              <c:idx val="0"/>
              <c:layout>
                <c:manualLayout>
                  <c:x val="-9.8771910130378365E-2"/>
                  <c:y val="-9.1161467411993366E-2"/>
                </c:manualLayout>
              </c:layout>
              <c:tx>
                <c:rich>
                  <a:bodyPr/>
                  <a:lstStyle/>
                  <a:p>
                    <a:r>
                      <a:t>5</a:t>
                    </a:r>
                    <a:r>
                      <a:rPr lang="ro-RO"/>
                      <a:t>4</a:t>
                    </a:r>
                    <a:r>
                      <a:t>%</a:t>
                    </a:r>
                  </a:p>
                </c:rich>
              </c:tx>
              <c:showVal val="1"/>
            </c:dLbl>
            <c:dLbl>
              <c:idx val="1"/>
              <c:layout>
                <c:manualLayout>
                  <c:x val="8.2402510276846683E-2"/>
                  <c:y val="-0.15724790126425744"/>
                </c:manualLayout>
              </c:layout>
              <c:tx>
                <c:rich>
                  <a:bodyPr/>
                  <a:lstStyle/>
                  <a:p>
                    <a:r>
                      <a:t>3</a:t>
                    </a:r>
                    <a:r>
                      <a:rPr lang="ro-RO"/>
                      <a:t>5</a:t>
                    </a:r>
                    <a:r>
                      <a:t>%</a:t>
                    </a:r>
                  </a:p>
                </c:rich>
              </c:tx>
              <c:showVal val="1"/>
            </c:dLbl>
            <c:dLbl>
              <c:idx val="2"/>
              <c:layout>
                <c:manualLayout>
                  <c:x val="5.1575498072924046E-2"/>
                  <c:y val="9.4573140189537566E-2"/>
                </c:manualLayout>
              </c:layout>
              <c:tx>
                <c:rich>
                  <a:bodyPr/>
                  <a:lstStyle/>
                  <a:p>
                    <a:r>
                      <a:t>1</a:t>
                    </a:r>
                    <a:r>
                      <a:rPr lang="ro-RO"/>
                      <a:t>1</a:t>
                    </a:r>
                    <a:r>
                      <a:t>%</a:t>
                    </a:r>
                  </a:p>
                </c:rich>
              </c:tx>
              <c:showVal val="1"/>
            </c:dLbl>
            <c:txPr>
              <a:bodyPr/>
              <a:lstStyle/>
              <a:p>
                <a:pPr>
                  <a:defRPr lang="ru-RU" sz="700" b="1" i="0" baseline="0">
                    <a:solidFill>
                      <a:schemeClr val="bg1"/>
                    </a:solidFill>
                    <a:latin typeface="Times New Roman" pitchFamily="18" charset="0"/>
                  </a:defRPr>
                </a:pPr>
                <a:endParaRPr lang="ru-RU"/>
              </a:p>
            </c:txPr>
            <c:showVal val="1"/>
            <c:showLeaderLines val="1"/>
          </c:dLbls>
          <c:cat>
            <c:strRef>
              <c:f>Лист1!$A$2:$A$4</c:f>
              <c:strCache>
                <c:ptCount val="3"/>
                <c:pt idx="0">
                  <c:v>publică</c:v>
                </c:pt>
                <c:pt idx="1">
                  <c:v>privată</c:v>
                </c:pt>
                <c:pt idx="2">
                  <c:v>alte forme</c:v>
                </c:pt>
              </c:strCache>
            </c:strRef>
          </c:cat>
          <c:val>
            <c:numRef>
              <c:f>Лист1!$B$2:$B$4</c:f>
              <c:numCache>
                <c:formatCode>0%</c:formatCode>
                <c:ptCount val="3"/>
                <c:pt idx="0">
                  <c:v>0.52</c:v>
                </c:pt>
                <c:pt idx="1">
                  <c:v>0.30000000000000032</c:v>
                </c:pt>
                <c:pt idx="2">
                  <c:v>0.18000000000000024</c:v>
                </c:pt>
              </c:numCache>
            </c:numRef>
          </c:val>
        </c:ser>
      </c:pie3DChart>
    </c:plotArea>
    <c:legend>
      <c:legendPos val="r"/>
      <c:legendEntry>
        <c:idx val="1"/>
        <c:txPr>
          <a:bodyPr/>
          <a:lstStyle/>
          <a:p>
            <a:pPr>
              <a:defRPr lang="ru-RU" sz="700" b="1" i="0" baseline="0">
                <a:solidFill>
                  <a:srgbClr val="C00000"/>
                </a:solidFill>
                <a:latin typeface="Times New Roman" pitchFamily="18" charset="0"/>
              </a:defRPr>
            </a:pPr>
            <a:endParaRPr lang="ru-RU"/>
          </a:p>
        </c:txPr>
      </c:legendEntry>
      <c:legendEntry>
        <c:idx val="2"/>
        <c:txPr>
          <a:bodyPr/>
          <a:lstStyle/>
          <a:p>
            <a:pPr>
              <a:defRPr lang="ru-RU" sz="700" b="1" i="0" baseline="0">
                <a:solidFill>
                  <a:schemeClr val="accent3">
                    <a:lumMod val="50000"/>
                  </a:schemeClr>
                </a:solidFill>
                <a:latin typeface="Times New Roman" pitchFamily="18" charset="0"/>
              </a:defRPr>
            </a:pPr>
            <a:endParaRPr lang="ru-RU"/>
          </a:p>
        </c:txPr>
      </c:legendEntry>
      <c:layout>
        <c:manualLayout>
          <c:xMode val="edge"/>
          <c:yMode val="edge"/>
          <c:x val="0.66197005415066201"/>
          <c:y val="0.25149228895407688"/>
          <c:w val="0.32173666682708024"/>
          <c:h val="0.42729796030398182"/>
        </c:manualLayout>
      </c:layout>
      <c:txPr>
        <a:bodyPr/>
        <a:lstStyle/>
        <a:p>
          <a:pPr>
            <a:defRPr lang="ru-RU" sz="700" b="1" i="0" baseline="0">
              <a:solidFill>
                <a:schemeClr val="tx2">
                  <a:lumMod val="75000"/>
                </a:schemeClr>
              </a:solidFill>
              <a:latin typeface="Times New Roman" pitchFamily="18" charset="0"/>
            </a:defRPr>
          </a:pPr>
          <a:endParaRPr lang="ru-RU"/>
        </a:p>
      </c:txPr>
    </c:legend>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lineChart>
        <c:grouping val="standard"/>
        <c:ser>
          <c:idx val="0"/>
          <c:order val="0"/>
          <c:tx>
            <c:strRef>
              <c:f>Лист1!$B$1</c:f>
              <c:strCache>
                <c:ptCount val="1"/>
                <c:pt idx="0">
                  <c:v>Beneficiari de servicii, persoane</c:v>
                </c:pt>
              </c:strCache>
            </c:strRef>
          </c:tx>
          <c:dLbls>
            <c:dLbl>
              <c:idx val="0"/>
              <c:layout>
                <c:manualLayout>
                  <c:x val="-0.10535952783108532"/>
                  <c:y val="-9.8820256000103024E-2"/>
                </c:manualLayout>
              </c:layout>
              <c:showVal val="1"/>
            </c:dLbl>
            <c:dLbl>
              <c:idx val="1"/>
              <c:layout>
                <c:manualLayout>
                  <c:x val="-7.9498682770363413E-2"/>
                  <c:y val="-0.1117562431003241"/>
                </c:manualLayout>
              </c:layout>
              <c:showVal val="1"/>
            </c:dLbl>
            <c:dLbl>
              <c:idx val="2"/>
              <c:layout>
                <c:manualLayout>
                  <c:x val="-7.54467681009834E-2"/>
                  <c:y val="-0.11789956968551962"/>
                </c:manualLayout>
              </c:layout>
              <c:showVal val="1"/>
            </c:dLbl>
            <c:dLbl>
              <c:idx val="3"/>
              <c:layout>
                <c:manualLayout>
                  <c:x val="-8.3624670286491301E-2"/>
                  <c:y val="-0.10768080771669412"/>
                </c:manualLayout>
              </c:layout>
              <c:showVal val="1"/>
            </c:dLbl>
            <c:dLbl>
              <c:idx val="4"/>
              <c:layout>
                <c:manualLayout>
                  <c:x val="-8.9298065561617984E-2"/>
                  <c:y val="-0.11240638165708089"/>
                </c:manualLayout>
              </c:layout>
              <c:showVal val="1"/>
            </c:dLbl>
            <c:dLbl>
              <c:idx val="5"/>
              <c:layout>
                <c:manualLayout>
                  <c:x val="0"/>
                  <c:y val="-8.1750095750605267E-2"/>
                </c:manualLayout>
              </c:layout>
              <c:showVal val="1"/>
            </c:dLbl>
            <c:txPr>
              <a:bodyPr/>
              <a:lstStyle/>
              <a:p>
                <a:pPr>
                  <a:defRPr baseline="0">
                    <a:solidFill>
                      <a:srgbClr val="C00000"/>
                    </a:solidFill>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44709</c:v>
                </c:pt>
                <c:pt idx="1">
                  <c:v>48859</c:v>
                </c:pt>
                <c:pt idx="2">
                  <c:v>48652</c:v>
                </c:pt>
                <c:pt idx="3">
                  <c:v>53343</c:v>
                </c:pt>
                <c:pt idx="4">
                  <c:v>55833</c:v>
                </c:pt>
                <c:pt idx="5">
                  <c:v>65392</c:v>
                </c:pt>
              </c:numCache>
            </c:numRef>
          </c:val>
        </c:ser>
        <c:marker val="1"/>
        <c:axId val="116067712"/>
        <c:axId val="129156224"/>
      </c:lineChart>
      <c:catAx>
        <c:axId val="116067712"/>
        <c:scaling>
          <c:orientation val="minMax"/>
        </c:scaling>
        <c:axPos val="b"/>
        <c:numFmt formatCode="General" sourceLinked="1"/>
        <c:tickLblPos val="nextTo"/>
        <c:crossAx val="129156224"/>
        <c:crosses val="autoZero"/>
        <c:auto val="1"/>
        <c:lblAlgn val="ctr"/>
        <c:lblOffset val="100"/>
      </c:catAx>
      <c:valAx>
        <c:axId val="129156224"/>
        <c:scaling>
          <c:orientation val="minMax"/>
        </c:scaling>
        <c:axPos val="l"/>
        <c:majorGridlines/>
        <c:numFmt formatCode="General" sourceLinked="1"/>
        <c:tickLblPos val="nextTo"/>
        <c:crossAx val="116067712"/>
        <c:crosses val="autoZero"/>
        <c:crossBetween val="between"/>
      </c:valAx>
    </c:plotArea>
    <c:legend>
      <c:legendPos val="b"/>
    </c:legend>
    <c:plotVisOnly val="1"/>
  </c:chart>
  <c:spPr>
    <a:ln>
      <a:noFill/>
    </a:ln>
  </c:spPr>
  <c:txPr>
    <a:bodyPr/>
    <a:lstStyle/>
    <a:p>
      <a:pPr>
        <a:defRPr sz="800" b="1" i="0" baseline="0">
          <a:solidFill>
            <a:schemeClr val="tx2"/>
          </a:solidFill>
          <a:latin typeface="Times New Roman"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dLbl>
              <c:idx val="0"/>
              <c:tx>
                <c:rich>
                  <a:bodyPr/>
                  <a:lstStyle/>
                  <a:p>
                    <a:r>
                      <a:rPr lang="ro-RO"/>
                      <a:t>9</a:t>
                    </a:r>
                    <a:r>
                      <a:rPr lang="en-US"/>
                      <a:t>0%</a:t>
                    </a:r>
                  </a:p>
                </c:rich>
              </c:tx>
              <c:showVal val="1"/>
            </c:dLbl>
            <c:dLbl>
              <c:idx val="1"/>
              <c:layout>
                <c:manualLayout>
                  <c:x val="8.0721785272372046E-2"/>
                  <c:y val="7.8297632104253431E-2"/>
                </c:manualLayout>
              </c:layout>
              <c:tx>
                <c:rich>
                  <a:bodyPr/>
                  <a:lstStyle/>
                  <a:p>
                    <a:r>
                      <a:rPr lang="ro-RO"/>
                      <a:t>1</a:t>
                    </a:r>
                    <a:r>
                      <a:rPr lang="en-US"/>
                      <a:t>0%</a:t>
                    </a:r>
                  </a:p>
                </c:rich>
              </c:tx>
              <c:showVal val="1"/>
            </c:dLbl>
            <c:txPr>
              <a:bodyPr/>
              <a:lstStyle/>
              <a:p>
                <a:pPr>
                  <a:defRPr sz="800" b="1" i="0" baseline="0">
                    <a:solidFill>
                      <a:schemeClr val="bg1"/>
                    </a:solidFill>
                    <a:latin typeface="Times New Roman" pitchFamily="18" charset="0"/>
                  </a:defRPr>
                </a:pPr>
                <a:endParaRPr lang="ru-RU"/>
              </a:p>
            </c:txPr>
            <c:showVal val="1"/>
            <c:showLeaderLines val="1"/>
          </c:dLbls>
          <c:cat>
            <c:strRef>
              <c:f>Лист1!$A$2:$A$3</c:f>
              <c:strCache>
                <c:ptCount val="2"/>
                <c:pt idx="0">
                  <c:v>Individuale</c:v>
                </c:pt>
                <c:pt idx="1">
                  <c:v>În grup</c:v>
                </c:pt>
              </c:strCache>
            </c:strRef>
          </c:cat>
          <c:val>
            <c:numRef>
              <c:f>Лист1!$B$2:$B$3</c:f>
              <c:numCache>
                <c:formatCode>0%</c:formatCode>
                <c:ptCount val="2"/>
                <c:pt idx="0">
                  <c:v>0.8</c:v>
                </c:pt>
                <c:pt idx="1">
                  <c:v>0.2</c:v>
                </c:pt>
              </c:numCache>
            </c:numRef>
          </c:val>
        </c:ser>
      </c:pie3DChart>
    </c:plotArea>
    <c:legend>
      <c:legendPos val="b"/>
      <c:legendEntry>
        <c:idx val="1"/>
        <c:txPr>
          <a:bodyPr/>
          <a:lstStyle/>
          <a:p>
            <a:pPr>
              <a:defRPr sz="700" b="1" i="0" baseline="0">
                <a:solidFill>
                  <a:srgbClr val="C00000"/>
                </a:solidFill>
                <a:latin typeface="Times New Roman" pitchFamily="18" charset="0"/>
              </a:defRPr>
            </a:pPr>
            <a:endParaRPr lang="ru-RU"/>
          </a:p>
        </c:txPr>
      </c:legendEntry>
      <c:txPr>
        <a:bodyPr/>
        <a:lstStyle/>
        <a:p>
          <a:pPr>
            <a:defRPr sz="7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Clubul Muncii</c:v>
                </c:pt>
              </c:strCache>
            </c:strRef>
          </c:tx>
          <c:dLbls>
            <c:dLbl>
              <c:idx val="0"/>
              <c:layout>
                <c:manualLayout>
                  <c:x val="-2.1274364591684692E-3"/>
                  <c:y val="2.3202605025282243E-2"/>
                </c:manualLayout>
              </c:layout>
              <c:showVal val="1"/>
            </c:dLbl>
            <c:txPr>
              <a:bodyPr/>
              <a:lstStyle/>
              <a:p>
                <a:pPr>
                  <a:defRPr sz="600" b="1" i="0" baseline="0">
                    <a:solidFill>
                      <a:schemeClr val="tx2"/>
                    </a:solidFill>
                    <a:latin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4142</c:v>
                </c:pt>
                <c:pt idx="1">
                  <c:v>3927</c:v>
                </c:pt>
                <c:pt idx="2">
                  <c:v>3821</c:v>
                </c:pt>
                <c:pt idx="3">
                  <c:v>4274</c:v>
                </c:pt>
                <c:pt idx="4">
                  <c:v>4104</c:v>
                </c:pt>
                <c:pt idx="5">
                  <c:v>4686</c:v>
                </c:pt>
              </c:numCache>
            </c:numRef>
          </c:val>
        </c:ser>
        <c:ser>
          <c:idx val="1"/>
          <c:order val="1"/>
          <c:tx>
            <c:strRef>
              <c:f>Лист1!$C$1</c:f>
              <c:strCache>
                <c:ptCount val="1"/>
                <c:pt idx="0">
                  <c:v>Plasați în câmpul muncii</c:v>
                </c:pt>
              </c:strCache>
            </c:strRef>
          </c:tx>
          <c:dLbls>
            <c:txPr>
              <a:bodyPr/>
              <a:lstStyle/>
              <a:p>
                <a:pPr>
                  <a:defRPr sz="600" b="1" i="0" baseline="0">
                    <a:solidFill>
                      <a:srgbClr val="C00000"/>
                    </a:solidFill>
                    <a:latin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459</c:v>
                </c:pt>
                <c:pt idx="1">
                  <c:v>474</c:v>
                </c:pt>
                <c:pt idx="2">
                  <c:v>571</c:v>
                </c:pt>
                <c:pt idx="3">
                  <c:v>771</c:v>
                </c:pt>
                <c:pt idx="4">
                  <c:v>787</c:v>
                </c:pt>
                <c:pt idx="5">
                  <c:v>724</c:v>
                </c:pt>
              </c:numCache>
            </c:numRef>
          </c:val>
        </c:ser>
        <c:ser>
          <c:idx val="2"/>
          <c:order val="2"/>
          <c:tx>
            <c:strRef>
              <c:f>Лист1!$D$1</c:f>
              <c:strCache>
                <c:ptCount val="1"/>
                <c:pt idx="0">
                  <c:v>Seminare de instruire în tehnici şi metode în căutarea unui loc de muncă</c:v>
                </c:pt>
              </c:strCache>
            </c:strRef>
          </c:tx>
          <c:dLbls>
            <c:dLbl>
              <c:idx val="0"/>
              <c:layout>
                <c:manualLayout>
                  <c:x val="2.1274364591684692E-3"/>
                  <c:y val="1.5468403350188283E-2"/>
                </c:manualLayout>
              </c:layout>
              <c:showVal val="1"/>
            </c:dLbl>
            <c:dLbl>
              <c:idx val="4"/>
              <c:layout>
                <c:manualLayout>
                  <c:x val="2.1274364591684692E-3"/>
                  <c:y val="1.5468403350188243E-2"/>
                </c:manualLayout>
              </c:layout>
              <c:showVal val="1"/>
            </c:dLbl>
            <c:txPr>
              <a:bodyPr/>
              <a:lstStyle/>
              <a:p>
                <a:pPr>
                  <a:defRPr sz="600" b="1" i="0" baseline="0">
                    <a:solidFill>
                      <a:schemeClr val="accent3">
                        <a:lumMod val="50000"/>
                      </a:schemeClr>
                    </a:solidFill>
                    <a:latin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Лист1!$D$2:$D$7</c:f>
              <c:numCache>
                <c:formatCode>General</c:formatCode>
                <c:ptCount val="6"/>
                <c:pt idx="0">
                  <c:v>4102</c:v>
                </c:pt>
                <c:pt idx="1">
                  <c:v>7818</c:v>
                </c:pt>
                <c:pt idx="2">
                  <c:v>8147</c:v>
                </c:pt>
                <c:pt idx="3">
                  <c:v>9522</c:v>
                </c:pt>
                <c:pt idx="4">
                  <c:v>6847</c:v>
                </c:pt>
                <c:pt idx="5">
                  <c:v>9649</c:v>
                </c:pt>
              </c:numCache>
            </c:numRef>
          </c:val>
        </c:ser>
        <c:ser>
          <c:idx val="3"/>
          <c:order val="3"/>
          <c:tx>
            <c:strRef>
              <c:f>Лист1!$E$1</c:f>
              <c:strCache>
                <c:ptCount val="1"/>
                <c:pt idx="0">
                  <c:v>Plasați în câmpul muncii2</c:v>
                </c:pt>
              </c:strCache>
            </c:strRef>
          </c:tx>
          <c:dLbls>
            <c:dLbl>
              <c:idx val="0"/>
              <c:layout>
                <c:manualLayout>
                  <c:x val="4.254872918336928E-3"/>
                  <c:y val="1.5468403350188243E-2"/>
                </c:manualLayout>
              </c:layout>
              <c:showVal val="1"/>
            </c:dLbl>
            <c:dLbl>
              <c:idx val="1"/>
              <c:layout>
                <c:manualLayout>
                  <c:x val="6.3823093775053916E-3"/>
                  <c:y val="7.7342016750941911E-3"/>
                </c:manualLayout>
              </c:layout>
              <c:showVal val="1"/>
            </c:dLbl>
            <c:dLbl>
              <c:idx val="2"/>
              <c:layout>
                <c:manualLayout>
                  <c:x val="1.0637182295842321E-2"/>
                  <c:y val="0"/>
                </c:manualLayout>
              </c:layout>
              <c:showVal val="1"/>
            </c:dLbl>
            <c:dLbl>
              <c:idx val="3"/>
              <c:layout>
                <c:manualLayout>
                  <c:x val="6.3823093775053916E-3"/>
                  <c:y val="1.5468403350188283E-2"/>
                </c:manualLayout>
              </c:layout>
              <c:showVal val="1"/>
            </c:dLbl>
            <c:dLbl>
              <c:idx val="4"/>
              <c:layout>
                <c:manualLayout>
                  <c:x val="6.3823093775053916E-3"/>
                  <c:y val="0"/>
                </c:manualLayout>
              </c:layout>
              <c:showVal val="1"/>
            </c:dLbl>
            <c:dLbl>
              <c:idx val="5"/>
              <c:layout>
                <c:manualLayout>
                  <c:x val="6.3823093775053916E-3"/>
                  <c:y val="7.7342016750941911E-3"/>
                </c:manualLayout>
              </c:layout>
              <c:showVal val="1"/>
            </c:dLbl>
            <c:txPr>
              <a:bodyPr/>
              <a:lstStyle/>
              <a:p>
                <a:pPr>
                  <a:defRPr sz="600" b="1" i="0" baseline="0">
                    <a:solidFill>
                      <a:srgbClr val="7030A0"/>
                    </a:solidFill>
                    <a:latin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Лист1!$E$2:$E$7</c:f>
              <c:numCache>
                <c:formatCode>General</c:formatCode>
                <c:ptCount val="6"/>
                <c:pt idx="0">
                  <c:v>399</c:v>
                </c:pt>
                <c:pt idx="1">
                  <c:v>723</c:v>
                </c:pt>
                <c:pt idx="2">
                  <c:v>1422</c:v>
                </c:pt>
                <c:pt idx="3">
                  <c:v>2074</c:v>
                </c:pt>
                <c:pt idx="4">
                  <c:v>1376</c:v>
                </c:pt>
                <c:pt idx="5">
                  <c:v>1906</c:v>
                </c:pt>
              </c:numCache>
            </c:numRef>
          </c:val>
        </c:ser>
        <c:axId val="138308224"/>
        <c:axId val="138322304"/>
      </c:barChart>
      <c:catAx>
        <c:axId val="138308224"/>
        <c:scaling>
          <c:orientation val="minMax"/>
        </c:scaling>
        <c:axPos val="b"/>
        <c:numFmt formatCode="General" sourceLinked="1"/>
        <c:tickLblPos val="nextTo"/>
        <c:txPr>
          <a:bodyPr/>
          <a:lstStyle/>
          <a:p>
            <a:pPr>
              <a:defRPr sz="700" b="1" i="0" baseline="0">
                <a:solidFill>
                  <a:schemeClr val="tx2"/>
                </a:solidFill>
                <a:latin typeface="Times New Roman" pitchFamily="18" charset="0"/>
              </a:defRPr>
            </a:pPr>
            <a:endParaRPr lang="ru-RU"/>
          </a:p>
        </c:txPr>
        <c:crossAx val="138322304"/>
        <c:crosses val="autoZero"/>
        <c:auto val="1"/>
        <c:lblAlgn val="ctr"/>
        <c:lblOffset val="100"/>
      </c:catAx>
      <c:valAx>
        <c:axId val="138322304"/>
        <c:scaling>
          <c:orientation val="minMax"/>
        </c:scaling>
        <c:axPos val="l"/>
        <c:majorGridlines/>
        <c:numFmt formatCode="General" sourceLinked="1"/>
        <c:tickLblPos val="nextTo"/>
        <c:txPr>
          <a:bodyPr/>
          <a:lstStyle/>
          <a:p>
            <a:pPr>
              <a:defRPr sz="700" b="1" i="0" baseline="0">
                <a:solidFill>
                  <a:schemeClr val="tx2"/>
                </a:solidFill>
                <a:latin typeface="Times New Roman" pitchFamily="18" charset="0"/>
              </a:defRPr>
            </a:pPr>
            <a:endParaRPr lang="ru-RU"/>
          </a:p>
        </c:txPr>
        <c:crossAx val="138308224"/>
        <c:crosses val="autoZero"/>
        <c:crossBetween val="between"/>
      </c:valAx>
    </c:plotArea>
    <c:legend>
      <c:legendPos val="r"/>
      <c:legendEntry>
        <c:idx val="0"/>
        <c:txPr>
          <a:bodyPr/>
          <a:lstStyle/>
          <a:p>
            <a:pPr>
              <a:defRPr sz="600" b="1" i="0" baseline="0">
                <a:solidFill>
                  <a:schemeClr val="tx2"/>
                </a:solidFill>
                <a:latin typeface="Times New Roman" pitchFamily="18" charset="0"/>
              </a:defRPr>
            </a:pPr>
            <a:endParaRPr lang="ru-RU"/>
          </a:p>
        </c:txPr>
      </c:legendEntry>
      <c:legendEntry>
        <c:idx val="1"/>
        <c:txPr>
          <a:bodyPr/>
          <a:lstStyle/>
          <a:p>
            <a:pPr>
              <a:defRPr sz="600" b="1" i="0" baseline="0">
                <a:solidFill>
                  <a:srgbClr val="C00000"/>
                </a:solidFill>
                <a:latin typeface="Times New Roman" pitchFamily="18" charset="0"/>
              </a:defRPr>
            </a:pPr>
            <a:endParaRPr lang="ru-RU"/>
          </a:p>
        </c:txPr>
      </c:legendEntry>
      <c:legendEntry>
        <c:idx val="2"/>
        <c:txPr>
          <a:bodyPr/>
          <a:lstStyle/>
          <a:p>
            <a:pPr>
              <a:defRPr sz="600" b="1" i="0" baseline="0">
                <a:solidFill>
                  <a:schemeClr val="accent3">
                    <a:lumMod val="50000"/>
                  </a:schemeClr>
                </a:solidFill>
                <a:latin typeface="Times New Roman" pitchFamily="18" charset="0"/>
              </a:defRPr>
            </a:pPr>
            <a:endParaRPr lang="ru-RU"/>
          </a:p>
        </c:txPr>
      </c:legendEntry>
      <c:legendEntry>
        <c:idx val="3"/>
        <c:txPr>
          <a:bodyPr/>
          <a:lstStyle/>
          <a:p>
            <a:pPr>
              <a:defRPr sz="600" b="1" i="0" baseline="0">
                <a:solidFill>
                  <a:srgbClr val="7030A0"/>
                </a:solidFill>
                <a:latin typeface="Times New Roman" pitchFamily="18" charset="0"/>
              </a:defRPr>
            </a:pPr>
            <a:endParaRPr lang="ru-RU"/>
          </a:p>
        </c:txPr>
      </c:legendEntry>
      <c:layout>
        <c:manualLayout>
          <c:xMode val="edge"/>
          <c:yMode val="edge"/>
          <c:x val="0.71504177983679384"/>
          <c:y val="0.20367137072586397"/>
          <c:w val="0.24029327800435071"/>
          <c:h val="0.59265664955601416"/>
        </c:manualLayout>
      </c:layout>
      <c:txPr>
        <a:bodyPr/>
        <a:lstStyle/>
        <a:p>
          <a:pPr>
            <a:defRPr sz="600" b="1" i="0" baseline="0">
              <a:latin typeface="Times New Roman" pitchFamily="18" charset="0"/>
            </a:defRPr>
          </a:pPr>
          <a:endParaRPr lang="ru-RU"/>
        </a:p>
      </c:txPr>
    </c:legend>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lineChart>
        <c:grouping val="standard"/>
        <c:ser>
          <c:idx val="0"/>
          <c:order val="0"/>
          <c:tx>
            <c:strRef>
              <c:f>Лист1!$B$1</c:f>
              <c:strCache>
                <c:ptCount val="1"/>
                <c:pt idx="0">
                  <c:v>Absolvenți ai cursurilor</c:v>
                </c:pt>
              </c:strCache>
            </c:strRef>
          </c:tx>
          <c:dLbls>
            <c:dLbl>
              <c:idx val="0"/>
              <c:layout>
                <c:manualLayout>
                  <c:x val="-2.1129904545702429E-2"/>
                  <c:y val="-6.7821068677287405E-2"/>
                </c:manualLayout>
              </c:layout>
              <c:showVal val="1"/>
            </c:dLbl>
            <c:dLbl>
              <c:idx val="1"/>
              <c:layout>
                <c:manualLayout>
                  <c:x val="-3.8671024075706682E-2"/>
                  <c:y val="-0.12100195699437025"/>
                </c:manualLayout>
              </c:layout>
              <c:showVal val="1"/>
            </c:dLbl>
            <c:dLbl>
              <c:idx val="2"/>
              <c:layout>
                <c:manualLayout>
                  <c:x val="-2.2786672564421045E-2"/>
                  <c:y val="4.7065865374467365E-2"/>
                </c:manualLayout>
              </c:layout>
              <c:showVal val="1"/>
            </c:dLbl>
            <c:dLbl>
              <c:idx val="3"/>
              <c:layout>
                <c:manualLayout>
                  <c:x val="-1.3670663755141159E-2"/>
                  <c:y val="6.4175242965826426E-2"/>
                </c:manualLayout>
              </c:layout>
              <c:showVal val="1"/>
            </c:dLbl>
            <c:dLbl>
              <c:idx val="4"/>
              <c:layout>
                <c:manualLayout>
                  <c:x val="-2.1820810451285852E-2"/>
                  <c:y val="-8.6782447961740616E-2"/>
                </c:manualLayout>
              </c:layout>
              <c:showVal val="1"/>
            </c:dLbl>
            <c:dLbl>
              <c:idx val="5"/>
              <c:layout>
                <c:manualLayout>
                  <c:x val="-4.6955343434894265E-3"/>
                  <c:y val="3.0142697189905612E-2"/>
                </c:manualLayout>
              </c:layout>
              <c:showVal val="1"/>
            </c:dLbl>
            <c:txPr>
              <a:bodyPr/>
              <a:lstStyle/>
              <a:p>
                <a:pPr>
                  <a:defRPr sz="700" b="1" i="0" baseline="0">
                    <a:solidFill>
                      <a:srgbClr val="C00000"/>
                    </a:solidFill>
                    <a:latin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2380</c:v>
                </c:pt>
                <c:pt idx="1">
                  <c:v>2235</c:v>
                </c:pt>
                <c:pt idx="2">
                  <c:v>2485</c:v>
                </c:pt>
                <c:pt idx="3">
                  <c:v>2569</c:v>
                </c:pt>
                <c:pt idx="4">
                  <c:v>2884</c:v>
                </c:pt>
                <c:pt idx="5">
                  <c:v>2979</c:v>
                </c:pt>
              </c:numCache>
            </c:numRef>
          </c:val>
        </c:ser>
        <c:marker val="1"/>
        <c:axId val="138466816"/>
        <c:axId val="138468352"/>
      </c:lineChart>
      <c:catAx>
        <c:axId val="138466816"/>
        <c:scaling>
          <c:orientation val="minMax"/>
        </c:scaling>
        <c:axPos val="b"/>
        <c:numFmt formatCode="General" sourceLinked="1"/>
        <c:tickLblPos val="nextTo"/>
        <c:txPr>
          <a:bodyPr/>
          <a:lstStyle/>
          <a:p>
            <a:pPr>
              <a:defRPr sz="700" b="1" i="0" baseline="0">
                <a:solidFill>
                  <a:schemeClr val="tx2"/>
                </a:solidFill>
                <a:latin typeface="Times New Roman" pitchFamily="18" charset="0"/>
              </a:defRPr>
            </a:pPr>
            <a:endParaRPr lang="ru-RU"/>
          </a:p>
        </c:txPr>
        <c:crossAx val="138468352"/>
        <c:crosses val="autoZero"/>
        <c:auto val="1"/>
        <c:lblAlgn val="ctr"/>
        <c:lblOffset val="100"/>
      </c:catAx>
      <c:valAx>
        <c:axId val="138468352"/>
        <c:scaling>
          <c:orientation val="minMax"/>
        </c:scaling>
        <c:axPos val="l"/>
        <c:majorGridlines/>
        <c:numFmt formatCode="General" sourceLinked="1"/>
        <c:tickLblPos val="nextTo"/>
        <c:txPr>
          <a:bodyPr/>
          <a:lstStyle/>
          <a:p>
            <a:pPr>
              <a:defRPr sz="700" b="1" i="0" baseline="0">
                <a:solidFill>
                  <a:schemeClr val="tx2"/>
                </a:solidFill>
                <a:latin typeface="Times New Roman" pitchFamily="18" charset="0"/>
              </a:defRPr>
            </a:pPr>
            <a:endParaRPr lang="ru-RU"/>
          </a:p>
        </c:txPr>
        <c:crossAx val="138466816"/>
        <c:crosses val="autoZero"/>
        <c:crossBetween val="between"/>
      </c:valAx>
    </c:plotArea>
    <c:legend>
      <c:legendPos val="r"/>
      <c:txPr>
        <a:bodyPr/>
        <a:lstStyle/>
        <a:p>
          <a:pPr>
            <a:defRPr sz="7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tx>
                <c:rich>
                  <a:bodyPr/>
                  <a:lstStyle/>
                  <a:p>
                    <a:pPr>
                      <a:defRPr sz="600" b="1" i="0" baseline="0">
                        <a:solidFill>
                          <a:schemeClr val="tx2"/>
                        </a:solidFill>
                        <a:latin typeface="Times New Roman" pitchFamily="18" charset="0"/>
                      </a:defRPr>
                    </a:pPr>
                    <a:r>
                      <a:rPr lang="en-US" sz="600" baseline="0">
                        <a:solidFill>
                          <a:schemeClr val="tx2"/>
                        </a:solidFill>
                      </a:rPr>
                      <a:t>0</a:t>
                    </a:r>
                    <a:r>
                      <a:rPr lang="en-US" sz="700" baseline="0">
                        <a:solidFill>
                          <a:schemeClr val="tx2"/>
                        </a:solidFill>
                      </a:rPr>
                      <a:t>,5%</a:t>
                    </a:r>
                  </a:p>
                </c:rich>
              </c:tx>
              <c:spPr/>
              <c:showVal val="1"/>
            </c:dLbl>
            <c:dLbl>
              <c:idx val="1"/>
              <c:layout>
                <c:manualLayout>
                  <c:x val="-0.13166635592186854"/>
                  <c:y val="-0.10491553447543329"/>
                </c:manualLayout>
              </c:layout>
              <c:tx>
                <c:rich>
                  <a:bodyPr/>
                  <a:lstStyle/>
                  <a:p>
                    <a:r>
                      <a:rPr lang="en-US" sz="600" baseline="0">
                        <a:solidFill>
                          <a:schemeClr val="bg1"/>
                        </a:solidFill>
                      </a:rPr>
                      <a:t>5</a:t>
                    </a:r>
                    <a:r>
                      <a:rPr lang="ro-RO" sz="700" baseline="0">
                        <a:solidFill>
                          <a:schemeClr val="bg1"/>
                        </a:solidFill>
                      </a:rPr>
                      <a:t>3</a:t>
                    </a:r>
                    <a:r>
                      <a:rPr lang="en-US" sz="700" baseline="0">
                        <a:solidFill>
                          <a:schemeClr val="bg1"/>
                        </a:solidFill>
                      </a:rPr>
                      <a:t>,</a:t>
                    </a:r>
                    <a:r>
                      <a:rPr lang="ro-RO" sz="700" baseline="0">
                        <a:solidFill>
                          <a:schemeClr val="bg1"/>
                        </a:solidFill>
                      </a:rPr>
                      <a:t>1</a:t>
                    </a:r>
                    <a:r>
                      <a:rPr lang="en-US" sz="700" baseline="0">
                        <a:solidFill>
                          <a:schemeClr val="bg1"/>
                        </a:solidFill>
                      </a:rPr>
                      <a:t>%</a:t>
                    </a:r>
                  </a:p>
                </c:rich>
              </c:tx>
              <c:showVal val="1"/>
            </c:dLbl>
            <c:dLbl>
              <c:idx val="2"/>
              <c:layout>
                <c:manualLayout>
                  <c:x val="0.10826410718323309"/>
                  <c:y val="-0.19756634791017524"/>
                </c:manualLayout>
              </c:layout>
              <c:tx>
                <c:rich>
                  <a:bodyPr/>
                  <a:lstStyle/>
                  <a:p>
                    <a:r>
                      <a:rPr lang="en-US" sz="600" baseline="0">
                        <a:solidFill>
                          <a:schemeClr val="bg1"/>
                        </a:solidFill>
                      </a:rPr>
                      <a:t>1</a:t>
                    </a:r>
                    <a:r>
                      <a:rPr lang="ro-RO" sz="700" baseline="0">
                        <a:solidFill>
                          <a:schemeClr val="bg1"/>
                        </a:solidFill>
                      </a:rPr>
                      <a:t>5</a:t>
                    </a:r>
                    <a:r>
                      <a:rPr lang="en-US" sz="700" baseline="0">
                        <a:solidFill>
                          <a:schemeClr val="bg1"/>
                        </a:solidFill>
                      </a:rPr>
                      <a:t>,</a:t>
                    </a:r>
                    <a:r>
                      <a:rPr lang="ro-RO" sz="700" baseline="0">
                        <a:solidFill>
                          <a:schemeClr val="bg1"/>
                        </a:solidFill>
                      </a:rPr>
                      <a:t>4</a:t>
                    </a:r>
                    <a:r>
                      <a:rPr lang="en-US" sz="700" baseline="0">
                        <a:solidFill>
                          <a:schemeClr val="bg1"/>
                        </a:solidFill>
                      </a:rPr>
                      <a:t>%</a:t>
                    </a:r>
                  </a:p>
                </c:rich>
              </c:tx>
              <c:showVal val="1"/>
            </c:dLbl>
            <c:dLbl>
              <c:idx val="3"/>
              <c:layout>
                <c:manualLayout>
                  <c:x val="0.11546236261131491"/>
                  <c:y val="1.5067623831524659E-2"/>
                </c:manualLayout>
              </c:layout>
              <c:tx>
                <c:rich>
                  <a:bodyPr/>
                  <a:lstStyle/>
                  <a:p>
                    <a:pPr>
                      <a:defRPr sz="600" b="1" i="0" baseline="0">
                        <a:solidFill>
                          <a:schemeClr val="bg1"/>
                        </a:solidFill>
                        <a:latin typeface="Times New Roman" pitchFamily="18" charset="0"/>
                      </a:defRPr>
                    </a:pPr>
                    <a:r>
                      <a:rPr lang="en-US" sz="600" baseline="0">
                        <a:solidFill>
                          <a:schemeClr val="bg1"/>
                        </a:solidFill>
                      </a:rPr>
                      <a:t>1</a:t>
                    </a:r>
                    <a:r>
                      <a:rPr lang="en-US" sz="700" baseline="0">
                        <a:solidFill>
                          <a:schemeClr val="bg1"/>
                        </a:solidFill>
                      </a:rPr>
                      <a:t>2,</a:t>
                    </a:r>
                    <a:r>
                      <a:rPr lang="ro-RO" sz="700" baseline="0">
                        <a:solidFill>
                          <a:schemeClr val="bg1"/>
                        </a:solidFill>
                      </a:rPr>
                      <a:t>7</a:t>
                    </a:r>
                    <a:r>
                      <a:rPr lang="en-US" sz="700" baseline="0">
                        <a:solidFill>
                          <a:schemeClr val="bg1"/>
                        </a:solidFill>
                      </a:rPr>
                      <a:t>%</a:t>
                    </a:r>
                  </a:p>
                </c:rich>
              </c:tx>
              <c:spPr/>
              <c:showVal val="1"/>
            </c:dLbl>
            <c:dLbl>
              <c:idx val="4"/>
              <c:layout>
                <c:manualLayout>
                  <c:x val="7.5988068061643488E-2"/>
                  <c:y val="4.4913270925111291E-2"/>
                </c:manualLayout>
              </c:layout>
              <c:tx>
                <c:rich>
                  <a:bodyPr/>
                  <a:lstStyle/>
                  <a:p>
                    <a:pPr>
                      <a:defRPr sz="600" b="1" i="0" baseline="0">
                        <a:solidFill>
                          <a:schemeClr val="bg1"/>
                        </a:solidFill>
                        <a:latin typeface="Times New Roman" pitchFamily="18" charset="0"/>
                      </a:defRPr>
                    </a:pPr>
                    <a:r>
                      <a:rPr lang="ro-RO" sz="600" baseline="0">
                        <a:solidFill>
                          <a:schemeClr val="bg1"/>
                        </a:solidFill>
                      </a:rPr>
                      <a:t>6</a:t>
                    </a:r>
                    <a:r>
                      <a:rPr lang="en-US" sz="700" baseline="0">
                        <a:solidFill>
                          <a:schemeClr val="bg1"/>
                        </a:solidFill>
                      </a:rPr>
                      <a:t>,</a:t>
                    </a:r>
                    <a:r>
                      <a:rPr lang="ro-RO" sz="700" baseline="0">
                        <a:solidFill>
                          <a:schemeClr val="bg1"/>
                        </a:solidFill>
                      </a:rPr>
                      <a:t>1</a:t>
                    </a:r>
                    <a:r>
                      <a:rPr lang="en-US" sz="700" baseline="0">
                        <a:solidFill>
                          <a:schemeClr val="bg1"/>
                        </a:solidFill>
                      </a:rPr>
                      <a:t>%</a:t>
                    </a:r>
                  </a:p>
                </c:rich>
              </c:tx>
              <c:spPr/>
              <c:showVal val="1"/>
            </c:dLbl>
            <c:dLbl>
              <c:idx val="5"/>
              <c:layout>
                <c:manualLayout>
                  <c:x val="7.5188715712087281E-2"/>
                  <c:y val="0.11977627726442579"/>
                </c:manualLayout>
              </c:layout>
              <c:tx>
                <c:rich>
                  <a:bodyPr/>
                  <a:lstStyle/>
                  <a:p>
                    <a:pPr>
                      <a:defRPr sz="600" b="1" i="0" baseline="0">
                        <a:solidFill>
                          <a:schemeClr val="bg1"/>
                        </a:solidFill>
                        <a:latin typeface="Times New Roman" pitchFamily="18" charset="0"/>
                      </a:defRPr>
                    </a:pPr>
                    <a:r>
                      <a:rPr lang="en-US" sz="600" baseline="0">
                        <a:solidFill>
                          <a:schemeClr val="bg1"/>
                        </a:solidFill>
                      </a:rPr>
                      <a:t>1</a:t>
                    </a:r>
                    <a:r>
                      <a:rPr lang="ro-RO" sz="700" baseline="0">
                        <a:solidFill>
                          <a:schemeClr val="bg1"/>
                        </a:solidFill>
                      </a:rPr>
                      <a:t>2</a:t>
                    </a:r>
                    <a:r>
                      <a:rPr lang="en-US" sz="700" baseline="0">
                        <a:solidFill>
                          <a:schemeClr val="bg1"/>
                        </a:solidFill>
                      </a:rPr>
                      <a:t>,</a:t>
                    </a:r>
                    <a:r>
                      <a:rPr lang="ro-RO" sz="700" baseline="0">
                        <a:solidFill>
                          <a:schemeClr val="bg1"/>
                        </a:solidFill>
                      </a:rPr>
                      <a:t>2</a:t>
                    </a:r>
                    <a:r>
                      <a:rPr lang="en-US" sz="700" baseline="0">
                        <a:solidFill>
                          <a:schemeClr val="bg1"/>
                        </a:solidFill>
                      </a:rPr>
                      <a:t>%</a:t>
                    </a:r>
                  </a:p>
                </c:rich>
              </c:tx>
              <c:spPr/>
              <c:showVal val="1"/>
            </c:dLbl>
            <c:txPr>
              <a:bodyPr/>
              <a:lstStyle/>
              <a:p>
                <a:pPr>
                  <a:defRPr sz="600" b="1" i="0" baseline="0">
                    <a:solidFill>
                      <a:sysClr val="windowText" lastClr="000000"/>
                    </a:solidFill>
                    <a:latin typeface="Times New Roman" pitchFamily="18" charset="0"/>
                  </a:defRPr>
                </a:pPr>
                <a:endParaRPr lang="ru-RU"/>
              </a:p>
            </c:txPr>
            <c:showVal val="1"/>
            <c:showLeaderLines val="1"/>
          </c:dLbls>
          <c:cat>
            <c:strRef>
              <c:f>Лист1!$A$2:$A$7</c:f>
              <c:strCache>
                <c:ptCount val="6"/>
                <c:pt idx="0">
                  <c:v>primare</c:v>
                </c:pt>
                <c:pt idx="1">
                  <c:v>gimnaziale</c:v>
                </c:pt>
                <c:pt idx="2">
                  <c:v>medii  generale/liceale</c:v>
                </c:pt>
                <c:pt idx="3">
                  <c:v>secundar-profesionale</c:v>
                </c:pt>
                <c:pt idx="4">
                  <c:v>medii de specialitate</c:v>
                </c:pt>
                <c:pt idx="5">
                  <c:v>superioare</c:v>
                </c:pt>
              </c:strCache>
            </c:strRef>
          </c:cat>
          <c:val>
            <c:numRef>
              <c:f>Лист1!$B$2:$B$7</c:f>
              <c:numCache>
                <c:formatCode>0.00%</c:formatCode>
                <c:ptCount val="6"/>
                <c:pt idx="0">
                  <c:v>5.0000000000000114E-3</c:v>
                </c:pt>
                <c:pt idx="1">
                  <c:v>0.53100000000000003</c:v>
                </c:pt>
                <c:pt idx="2">
                  <c:v>0.15400000000000041</c:v>
                </c:pt>
                <c:pt idx="3">
                  <c:v>0.127</c:v>
                </c:pt>
                <c:pt idx="4">
                  <c:v>6.1000000000000013E-2</c:v>
                </c:pt>
                <c:pt idx="5">
                  <c:v>0.12200000000000009</c:v>
                </c:pt>
              </c:numCache>
            </c:numRef>
          </c:val>
        </c:ser>
      </c:pie3DChart>
    </c:plotArea>
    <c:legend>
      <c:legendPos val="r"/>
      <c:legendEntry>
        <c:idx val="1"/>
        <c:txPr>
          <a:bodyPr/>
          <a:lstStyle/>
          <a:p>
            <a:pPr>
              <a:defRPr sz="680" b="1" i="0" baseline="0">
                <a:solidFill>
                  <a:srgbClr val="C00000"/>
                </a:solidFill>
                <a:latin typeface="Times New Roman" pitchFamily="18" charset="0"/>
              </a:defRPr>
            </a:pPr>
            <a:endParaRPr lang="ru-RU"/>
          </a:p>
        </c:txPr>
      </c:legendEntry>
      <c:legendEntry>
        <c:idx val="2"/>
        <c:txPr>
          <a:bodyPr/>
          <a:lstStyle/>
          <a:p>
            <a:pPr>
              <a:defRPr sz="680" b="1" i="0" baseline="0">
                <a:solidFill>
                  <a:schemeClr val="accent3">
                    <a:lumMod val="50000"/>
                  </a:schemeClr>
                </a:solidFill>
                <a:latin typeface="Times New Roman" pitchFamily="18" charset="0"/>
              </a:defRPr>
            </a:pPr>
            <a:endParaRPr lang="ru-RU"/>
          </a:p>
        </c:txPr>
      </c:legendEntry>
      <c:legendEntry>
        <c:idx val="3"/>
        <c:txPr>
          <a:bodyPr/>
          <a:lstStyle/>
          <a:p>
            <a:pPr>
              <a:defRPr sz="680" b="1" i="0" baseline="0">
                <a:solidFill>
                  <a:schemeClr val="accent4">
                    <a:lumMod val="50000"/>
                  </a:schemeClr>
                </a:solidFill>
                <a:latin typeface="Times New Roman" pitchFamily="18" charset="0"/>
              </a:defRPr>
            </a:pPr>
            <a:endParaRPr lang="ru-RU"/>
          </a:p>
        </c:txPr>
      </c:legendEntry>
      <c:legendEntry>
        <c:idx val="4"/>
        <c:txPr>
          <a:bodyPr/>
          <a:lstStyle/>
          <a:p>
            <a:pPr>
              <a:defRPr sz="680" b="1" i="0" baseline="0">
                <a:solidFill>
                  <a:srgbClr val="0070C0"/>
                </a:solidFill>
                <a:latin typeface="Times New Roman" pitchFamily="18" charset="0"/>
              </a:defRPr>
            </a:pPr>
            <a:endParaRPr lang="ru-RU"/>
          </a:p>
        </c:txPr>
      </c:legendEntry>
      <c:legendEntry>
        <c:idx val="5"/>
        <c:txPr>
          <a:bodyPr/>
          <a:lstStyle/>
          <a:p>
            <a:pPr>
              <a:defRPr sz="680" b="1" i="0" baseline="0">
                <a:solidFill>
                  <a:schemeClr val="accent6">
                    <a:lumMod val="75000"/>
                  </a:schemeClr>
                </a:solidFill>
                <a:latin typeface="Times New Roman" pitchFamily="18" charset="0"/>
              </a:defRPr>
            </a:pPr>
            <a:endParaRPr lang="ru-RU"/>
          </a:p>
        </c:txPr>
      </c:legendEntry>
      <c:layout>
        <c:manualLayout>
          <c:xMode val="edge"/>
          <c:yMode val="edge"/>
          <c:x val="0.6038814721379071"/>
          <c:y val="7.5284409801672034E-3"/>
          <c:w val="0.26392017198116147"/>
          <c:h val="0.87453076189056556"/>
        </c:manualLayout>
      </c:layout>
      <c:txPr>
        <a:bodyPr/>
        <a:lstStyle/>
        <a:p>
          <a:pPr>
            <a:defRPr sz="68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sz="700" b="1" i="0" baseline="0">
                    <a:solidFill>
                      <a:schemeClr val="bg1"/>
                    </a:solidFill>
                    <a:latin typeface="Times New Roman" pitchFamily="18" charset="0"/>
                  </a:defRPr>
                </a:pPr>
                <a:endParaRPr lang="ru-RU"/>
              </a:p>
            </c:txPr>
            <c:showVal val="1"/>
            <c:showLeaderLines val="1"/>
          </c:dLbls>
          <c:cat>
            <c:strRef>
              <c:f>'Лист1'!$A$2:$A$3</c:f>
              <c:strCache>
                <c:ptCount val="2"/>
                <c:pt idx="0">
                  <c:v>Femei</c:v>
                </c:pt>
                <c:pt idx="1">
                  <c:v>Bărbați</c:v>
                </c:pt>
              </c:strCache>
            </c:strRef>
          </c:cat>
          <c:val>
            <c:numRef>
              <c:f>'Лист1'!$B$2:$B$3</c:f>
              <c:numCache>
                <c:formatCode>0%</c:formatCode>
                <c:ptCount val="2"/>
                <c:pt idx="0">
                  <c:v>0.69000000000000061</c:v>
                </c:pt>
                <c:pt idx="1">
                  <c:v>0.31000000000000238</c:v>
                </c:pt>
              </c:numCache>
            </c:numRef>
          </c:val>
        </c:ser>
      </c:pie3DChart>
    </c:plotArea>
    <c:legend>
      <c:legendPos val="r"/>
      <c:legendEntry>
        <c:idx val="0"/>
        <c:txPr>
          <a:bodyPr/>
          <a:lstStyle/>
          <a:p>
            <a:pPr>
              <a:defRPr sz="600" b="1" i="0" baseline="0">
                <a:solidFill>
                  <a:schemeClr val="tx2"/>
                </a:solidFill>
                <a:latin typeface="Times New Roman" pitchFamily="18" charset="0"/>
              </a:defRPr>
            </a:pPr>
            <a:endParaRPr lang="ru-RU"/>
          </a:p>
        </c:txPr>
      </c:legendEntry>
      <c:legendEntry>
        <c:idx val="1"/>
        <c:txPr>
          <a:bodyPr/>
          <a:lstStyle/>
          <a:p>
            <a:pPr>
              <a:defRPr sz="600" b="1" i="0" baseline="0">
                <a:solidFill>
                  <a:srgbClr val="C00000"/>
                </a:solidFill>
                <a:latin typeface="Times New Roman" pitchFamily="18" charset="0"/>
              </a:defRPr>
            </a:pPr>
            <a:endParaRPr lang="ru-RU"/>
          </a:p>
        </c:txPr>
      </c:legendEntry>
      <c:layout>
        <c:manualLayout>
          <c:xMode val="edge"/>
          <c:yMode val="edge"/>
          <c:x val="0.69827660857857277"/>
          <c:y val="0.33140543273911038"/>
          <c:w val="0.24095638520531112"/>
          <c:h val="0.33718816393917694"/>
        </c:manualLayout>
      </c:layout>
      <c:txPr>
        <a:bodyPr/>
        <a:lstStyle/>
        <a:p>
          <a:pPr>
            <a:defRPr sz="600" b="1" i="0" baseline="0">
              <a:latin typeface="Times New Roman" pitchFamily="18" charset="0"/>
            </a:defRPr>
          </a:pPr>
          <a:endParaRPr lang="ru-RU"/>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pieChart>
        <c:varyColors val="1"/>
        <c:ser>
          <c:idx val="0"/>
          <c:order val="0"/>
          <c:tx>
            <c:strRef>
              <c:f>Лист1!$B$1</c:f>
              <c:strCache>
                <c:ptCount val="1"/>
                <c:pt idx="0">
                  <c:v>Persoane</c:v>
                </c:pt>
              </c:strCache>
            </c:strRef>
          </c:tx>
          <c:explosion val="25"/>
          <c:dLbls>
            <c:dLbl>
              <c:idx val="0"/>
              <c:layout>
                <c:manualLayout>
                  <c:x val="-0.12051138547198077"/>
                  <c:y val="6.5350477040890934E-2"/>
                </c:manualLayout>
              </c:layout>
              <c:showVal val="1"/>
            </c:dLbl>
            <c:dLbl>
              <c:idx val="2"/>
              <c:layout>
                <c:manualLayout>
                  <c:x val="0.12949635737308604"/>
                  <c:y val="1.1164115654511869E-2"/>
                </c:manualLayout>
              </c:layout>
              <c:showVal val="1"/>
            </c:dLbl>
            <c:txPr>
              <a:bodyPr/>
              <a:lstStyle/>
              <a:p>
                <a:pPr>
                  <a:defRPr sz="700" b="1" i="0" baseline="0">
                    <a:solidFill>
                      <a:schemeClr val="bg1"/>
                    </a:solidFill>
                    <a:latin typeface="Times New Roman" pitchFamily="18" charset="0"/>
                  </a:defRPr>
                </a:pPr>
                <a:endParaRPr lang="ru-RU"/>
              </a:p>
            </c:txPr>
            <c:showVal val="1"/>
            <c:showLeaderLines val="1"/>
          </c:dLbls>
          <c:cat>
            <c:strRef>
              <c:f>Лист1!$A$2:$A$4</c:f>
              <c:strCache>
                <c:ptCount val="3"/>
                <c:pt idx="0">
                  <c:v>Proveniți din muncă</c:v>
                </c:pt>
                <c:pt idx="1">
                  <c:v>Reveniți după o întrerupere</c:v>
                </c:pt>
                <c:pt idx="2">
                  <c:v>Pentru prima dată în căutarea unui loc de muncă</c:v>
                </c:pt>
              </c:strCache>
            </c:strRef>
          </c:cat>
          <c:val>
            <c:numRef>
              <c:f>Лист1!$B$2:$B$4</c:f>
              <c:numCache>
                <c:formatCode>0%</c:formatCode>
                <c:ptCount val="3"/>
                <c:pt idx="0">
                  <c:v>0.32000000000000445</c:v>
                </c:pt>
                <c:pt idx="1">
                  <c:v>0.22</c:v>
                </c:pt>
                <c:pt idx="2">
                  <c:v>0.46</c:v>
                </c:pt>
              </c:numCache>
            </c:numRef>
          </c:val>
        </c:ser>
        <c:firstSliceAng val="0"/>
      </c:pieChart>
    </c:plotArea>
    <c:legend>
      <c:legendPos val="r"/>
      <c:txPr>
        <a:bodyPr/>
        <a:lstStyle/>
        <a:p>
          <a:pPr>
            <a:defRPr sz="6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Calificare</c:v>
                </c:pt>
              </c:strCache>
            </c:strRef>
          </c:tx>
          <c:dLbls>
            <c:dLbl>
              <c:idx val="0"/>
              <c:layout>
                <c:manualLayout>
                  <c:x val="9.9434028555965767E-3"/>
                  <c:y val="0"/>
                </c:manualLayout>
              </c:layout>
              <c:showVal val="1"/>
            </c:dLbl>
            <c:dLbl>
              <c:idx val="1"/>
              <c:layout>
                <c:manualLayout>
                  <c:x val="1.2429253569495631E-2"/>
                  <c:y val="0"/>
                </c:manualLayout>
              </c:layout>
              <c:showVal val="1"/>
            </c:dLbl>
            <c:dLbl>
              <c:idx val="2"/>
              <c:layout>
                <c:manualLayout>
                  <c:x val="1.2429253569495676E-2"/>
                  <c:y val="0"/>
                </c:manualLayout>
              </c:layout>
              <c:showVal val="1"/>
            </c:dLbl>
            <c:dLbl>
              <c:idx val="3"/>
              <c:layout>
                <c:manualLayout>
                  <c:x val="1.2429253569495676E-2"/>
                  <c:y val="0"/>
                </c:manualLayout>
              </c:layout>
              <c:showVal val="1"/>
            </c:dLbl>
            <c:dLbl>
              <c:idx val="4"/>
              <c:layout>
                <c:manualLayout>
                  <c:x val="1.4915104283394719E-2"/>
                  <c:y val="0"/>
                </c:manualLayout>
              </c:layout>
              <c:showVal val="1"/>
            </c:dLbl>
            <c:dLbl>
              <c:idx val="5"/>
              <c:layout>
                <c:manualLayout>
                  <c:x val="1.2429253569495676E-2"/>
                  <c:y val="5.9764284016819592E-3"/>
                </c:manualLayout>
              </c:layout>
              <c:spPr/>
              <c:txPr>
                <a:bodyPr/>
                <a:lstStyle/>
                <a:p>
                  <a:pPr>
                    <a:defRPr sz="700" b="1" i="0" baseline="0">
                      <a:solidFill>
                        <a:schemeClr val="bg1"/>
                      </a:solidFill>
                      <a:latin typeface="Times New Roman" pitchFamily="18" charset="0"/>
                    </a:defRPr>
                  </a:pPr>
                  <a:endParaRPr lang="ru-RU"/>
                </a:p>
              </c:txPr>
              <c:showVal val="1"/>
            </c:dLbl>
            <c:txPr>
              <a:bodyPr/>
              <a:lstStyle/>
              <a:p>
                <a:pPr>
                  <a:defRPr sz="600" b="1" i="0" baseline="0">
                    <a:solidFill>
                      <a:schemeClr val="bg1"/>
                    </a:solidFill>
                    <a:latin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0%</c:formatCode>
                <c:ptCount val="6"/>
                <c:pt idx="0">
                  <c:v>0.71000000000000063</c:v>
                </c:pt>
                <c:pt idx="1">
                  <c:v>0.71000000000000063</c:v>
                </c:pt>
                <c:pt idx="2">
                  <c:v>0.71000000000000063</c:v>
                </c:pt>
                <c:pt idx="3">
                  <c:v>0.67000000000000504</c:v>
                </c:pt>
                <c:pt idx="4">
                  <c:v>0.71000000000000063</c:v>
                </c:pt>
                <c:pt idx="5">
                  <c:v>0.71000000000000063</c:v>
                </c:pt>
              </c:numCache>
            </c:numRef>
          </c:val>
        </c:ser>
        <c:ser>
          <c:idx val="1"/>
          <c:order val="1"/>
          <c:tx>
            <c:strRef>
              <c:f>Лист1!$C$1</c:f>
              <c:strCache>
                <c:ptCount val="1"/>
                <c:pt idx="0">
                  <c:v>Recalificare</c:v>
                </c:pt>
              </c:strCache>
            </c:strRef>
          </c:tx>
          <c:dLbls>
            <c:dLbl>
              <c:idx val="0"/>
              <c:layout>
                <c:manualLayout>
                  <c:x val="9.9434028555965767E-3"/>
                  <c:y val="5.9764284016819592E-3"/>
                </c:manualLayout>
              </c:layout>
              <c:showVal val="1"/>
            </c:dLbl>
            <c:dLbl>
              <c:idx val="1"/>
              <c:layout>
                <c:manualLayout>
                  <c:x val="7.4575521416973978E-3"/>
                  <c:y val="2.7391647077065303E-17"/>
                </c:manualLayout>
              </c:layout>
              <c:showVal val="1"/>
            </c:dLbl>
            <c:dLbl>
              <c:idx val="2"/>
              <c:layout>
                <c:manualLayout>
                  <c:x val="1.2429253569495676E-2"/>
                  <c:y val="-2.7391647077065303E-17"/>
                </c:manualLayout>
              </c:layout>
              <c:showVal val="1"/>
            </c:dLbl>
            <c:dLbl>
              <c:idx val="3"/>
              <c:layout>
                <c:manualLayout>
                  <c:x val="1.4915104283394811E-2"/>
                  <c:y val="0"/>
                </c:manualLayout>
              </c:layout>
              <c:showVal val="1"/>
            </c:dLbl>
            <c:dLbl>
              <c:idx val="4"/>
              <c:layout>
                <c:manualLayout>
                  <c:x val="1.4915104283394719E-2"/>
                  <c:y val="0"/>
                </c:manualLayout>
              </c:layout>
              <c:showVal val="1"/>
            </c:dLbl>
            <c:dLbl>
              <c:idx val="5"/>
              <c:layout>
                <c:manualLayout>
                  <c:x val="9.9434028555965767E-3"/>
                  <c:y val="2.7391647077065303E-17"/>
                </c:manualLayout>
              </c:layout>
              <c:showVal val="1"/>
            </c:dLbl>
            <c:txPr>
              <a:bodyPr/>
              <a:lstStyle/>
              <a:p>
                <a:pPr>
                  <a:defRPr sz="700" b="1" i="0" baseline="0">
                    <a:solidFill>
                      <a:schemeClr val="bg1"/>
                    </a:solidFill>
                    <a:latin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0%</c:formatCode>
                <c:ptCount val="6"/>
                <c:pt idx="0">
                  <c:v>0.23</c:v>
                </c:pt>
                <c:pt idx="1">
                  <c:v>0.21000000000000021</c:v>
                </c:pt>
                <c:pt idx="2">
                  <c:v>0.24000000000000021</c:v>
                </c:pt>
                <c:pt idx="3">
                  <c:v>0.25</c:v>
                </c:pt>
                <c:pt idx="4">
                  <c:v>0.23</c:v>
                </c:pt>
                <c:pt idx="5">
                  <c:v>0.19</c:v>
                </c:pt>
              </c:numCache>
            </c:numRef>
          </c:val>
        </c:ser>
        <c:ser>
          <c:idx val="2"/>
          <c:order val="2"/>
          <c:tx>
            <c:strRef>
              <c:f>Лист1!$D$1</c:f>
              <c:strCache>
                <c:ptCount val="1"/>
                <c:pt idx="0">
                  <c:v>Perfecționare</c:v>
                </c:pt>
              </c:strCache>
            </c:strRef>
          </c:tx>
          <c:dLbls>
            <c:dLbl>
              <c:idx val="0"/>
              <c:layout>
                <c:manualLayout>
                  <c:x val="9.9434028555965767E-3"/>
                  <c:y val="-1.1952856803363741E-2"/>
                </c:manualLayout>
              </c:layout>
              <c:showVal val="1"/>
            </c:dLbl>
            <c:dLbl>
              <c:idx val="1"/>
              <c:layout>
                <c:manualLayout>
                  <c:x val="9.9434028555965767E-3"/>
                  <c:y val="-5.9764284016819592E-3"/>
                </c:manualLayout>
              </c:layout>
              <c:showVal val="1"/>
            </c:dLbl>
            <c:dLbl>
              <c:idx val="2"/>
              <c:layout>
                <c:manualLayout>
                  <c:x val="1.4915104283394811E-2"/>
                  <c:y val="-1.1952856803363741E-2"/>
                </c:manualLayout>
              </c:layout>
              <c:showVal val="1"/>
            </c:dLbl>
            <c:dLbl>
              <c:idx val="3"/>
              <c:layout>
                <c:manualLayout>
                  <c:x val="9.9434028555965767E-3"/>
                  <c:y val="-1.7929285205045623E-2"/>
                </c:manualLayout>
              </c:layout>
              <c:showVal val="1"/>
            </c:dLbl>
            <c:dLbl>
              <c:idx val="4"/>
              <c:layout>
                <c:manualLayout>
                  <c:x val="1.4915104283394811E-2"/>
                  <c:y val="-5.9764284016819592E-3"/>
                </c:manualLayout>
              </c:layout>
              <c:showVal val="1"/>
            </c:dLbl>
            <c:dLbl>
              <c:idx val="5"/>
              <c:layout>
                <c:manualLayout>
                  <c:x val="1.2429253569495676E-2"/>
                  <c:y val="-1.7929285205045629E-2"/>
                </c:manualLayout>
              </c:layout>
              <c:showVal val="1"/>
            </c:dLbl>
            <c:txPr>
              <a:bodyPr/>
              <a:lstStyle/>
              <a:p>
                <a:pPr>
                  <a:defRPr sz="700" b="1" i="0" baseline="0">
                    <a:solidFill>
                      <a:schemeClr val="bg1"/>
                    </a:solidFill>
                    <a:latin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Лист1!$D$2:$D$7</c:f>
              <c:numCache>
                <c:formatCode>0%</c:formatCode>
                <c:ptCount val="6"/>
                <c:pt idx="0">
                  <c:v>6.0000000000000032E-2</c:v>
                </c:pt>
                <c:pt idx="1">
                  <c:v>8.0000000000000043E-2</c:v>
                </c:pt>
                <c:pt idx="2">
                  <c:v>0.05</c:v>
                </c:pt>
                <c:pt idx="3">
                  <c:v>8.0000000000000043E-2</c:v>
                </c:pt>
                <c:pt idx="4">
                  <c:v>6.0000000000000032E-2</c:v>
                </c:pt>
                <c:pt idx="5">
                  <c:v>0.1</c:v>
                </c:pt>
              </c:numCache>
            </c:numRef>
          </c:val>
        </c:ser>
        <c:shape val="cylinder"/>
        <c:axId val="81905920"/>
        <c:axId val="129142784"/>
        <c:axId val="0"/>
      </c:bar3DChart>
      <c:catAx>
        <c:axId val="81905920"/>
        <c:scaling>
          <c:orientation val="minMax"/>
        </c:scaling>
        <c:axPos val="b"/>
        <c:numFmt formatCode="General" sourceLinked="1"/>
        <c:tickLblPos val="nextTo"/>
        <c:txPr>
          <a:bodyPr/>
          <a:lstStyle/>
          <a:p>
            <a:pPr>
              <a:defRPr sz="700" b="1" i="0" baseline="0">
                <a:solidFill>
                  <a:schemeClr val="tx2"/>
                </a:solidFill>
                <a:latin typeface="Times New Roman" pitchFamily="18" charset="0"/>
              </a:defRPr>
            </a:pPr>
            <a:endParaRPr lang="ru-RU"/>
          </a:p>
        </c:txPr>
        <c:crossAx val="129142784"/>
        <c:crosses val="autoZero"/>
        <c:auto val="1"/>
        <c:lblAlgn val="ctr"/>
        <c:lblOffset val="100"/>
      </c:catAx>
      <c:valAx>
        <c:axId val="129142784"/>
        <c:scaling>
          <c:orientation val="minMax"/>
        </c:scaling>
        <c:axPos val="l"/>
        <c:majorGridlines/>
        <c:numFmt formatCode="0%" sourceLinked="1"/>
        <c:tickLblPos val="nextTo"/>
        <c:txPr>
          <a:bodyPr/>
          <a:lstStyle/>
          <a:p>
            <a:pPr>
              <a:defRPr sz="700" b="1" i="0" baseline="0">
                <a:solidFill>
                  <a:schemeClr val="tx2"/>
                </a:solidFill>
                <a:latin typeface="Times New Roman" pitchFamily="18" charset="0"/>
              </a:defRPr>
            </a:pPr>
            <a:endParaRPr lang="ru-RU"/>
          </a:p>
        </c:txPr>
        <c:crossAx val="81905920"/>
        <c:crosses val="autoZero"/>
        <c:crossBetween val="between"/>
      </c:valAx>
    </c:plotArea>
    <c:legend>
      <c:legendPos val="b"/>
      <c:legendEntry>
        <c:idx val="0"/>
        <c:txPr>
          <a:bodyPr/>
          <a:lstStyle/>
          <a:p>
            <a:pPr>
              <a:defRPr sz="700" b="1" i="0" baseline="0">
                <a:solidFill>
                  <a:schemeClr val="tx2"/>
                </a:solidFill>
                <a:latin typeface="Times New Roman" pitchFamily="18" charset="0"/>
              </a:defRPr>
            </a:pPr>
            <a:endParaRPr lang="ru-RU"/>
          </a:p>
        </c:txPr>
      </c:legendEntry>
      <c:legendEntry>
        <c:idx val="1"/>
        <c:txPr>
          <a:bodyPr/>
          <a:lstStyle/>
          <a:p>
            <a:pPr>
              <a:defRPr sz="700" b="1" i="0" baseline="0">
                <a:solidFill>
                  <a:srgbClr val="C00000"/>
                </a:solidFill>
                <a:latin typeface="Times New Roman" pitchFamily="18" charset="0"/>
              </a:defRPr>
            </a:pPr>
            <a:endParaRPr lang="ru-RU"/>
          </a:p>
        </c:txPr>
      </c:legendEntry>
      <c:legendEntry>
        <c:idx val="2"/>
        <c:txPr>
          <a:bodyPr/>
          <a:lstStyle/>
          <a:p>
            <a:pPr>
              <a:defRPr sz="700" b="1" i="0" baseline="0">
                <a:solidFill>
                  <a:schemeClr val="accent3">
                    <a:lumMod val="50000"/>
                  </a:schemeClr>
                </a:solidFill>
                <a:latin typeface="Times New Roman" pitchFamily="18" charset="0"/>
              </a:defRPr>
            </a:pPr>
            <a:endParaRPr lang="ru-RU"/>
          </a:p>
        </c:txPr>
      </c:legendEntry>
      <c:txPr>
        <a:bodyPr/>
        <a:lstStyle/>
        <a:p>
          <a:pPr>
            <a:defRPr sz="700" b="1" i="0" baseline="0">
              <a:latin typeface="Times New Roman" pitchFamily="18" charset="0"/>
            </a:defRPr>
          </a:pPr>
          <a:endParaRPr lang="ru-RU"/>
        </a:p>
      </c:txPr>
    </c:legend>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Absolvenți</c:v>
                </c:pt>
              </c:strCache>
            </c:strRef>
          </c:tx>
          <c:dLbls>
            <c:dLbl>
              <c:idx val="0"/>
              <c:layout>
                <c:manualLayout>
                  <c:x val="1.2695571881715877E-17"/>
                  <c:y val="5.7636538616338846E-3"/>
                </c:manualLayout>
              </c:layout>
              <c:showVal val="1"/>
            </c:dLbl>
            <c:dLbl>
              <c:idx val="1"/>
              <c:layout>
                <c:manualLayout>
                  <c:x val="-2.1810826414394321E-7"/>
                  <c:y val="-2.1377022461225116E-2"/>
                </c:manualLayout>
              </c:layout>
              <c:showVal val="1"/>
            </c:dLbl>
            <c:dLbl>
              <c:idx val="2"/>
              <c:layout>
                <c:manualLayout>
                  <c:x val="-2.7686663050431651E-3"/>
                  <c:y val="2.6046501025433211E-2"/>
                </c:manualLayout>
              </c:layout>
              <c:showVal val="1"/>
            </c:dLbl>
            <c:dLbl>
              <c:idx val="3"/>
              <c:layout>
                <c:manualLayout>
                  <c:x val="0"/>
                  <c:y val="2.7140676322858649E-2"/>
                </c:manualLayout>
              </c:layout>
              <c:showVal val="1"/>
            </c:dLbl>
            <c:dLbl>
              <c:idx val="4"/>
              <c:layout>
                <c:manualLayout>
                  <c:x val="2.7684466834226752E-3"/>
                  <c:y val="1.5905010767191346E-2"/>
                </c:manualLayout>
              </c:layout>
              <c:showVal val="1"/>
            </c:dLbl>
            <c:dLbl>
              <c:idx val="5"/>
              <c:layout>
                <c:manualLayout>
                  <c:x val="-1.0156457505372565E-16"/>
                  <c:y val="1.8093784215239224E-2"/>
                </c:manualLayout>
              </c:layout>
              <c:showVal val="1"/>
            </c:dLbl>
            <c:txPr>
              <a:bodyPr/>
              <a:lstStyle/>
              <a:p>
                <a:pPr>
                  <a:defRPr sz="600" b="1" i="0" baseline="0">
                    <a:solidFill>
                      <a:schemeClr val="tx2"/>
                    </a:solidFill>
                    <a:latin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2380</c:v>
                </c:pt>
                <c:pt idx="1">
                  <c:v>2235</c:v>
                </c:pt>
                <c:pt idx="2">
                  <c:v>2485</c:v>
                </c:pt>
                <c:pt idx="3">
                  <c:v>2569</c:v>
                </c:pt>
                <c:pt idx="4">
                  <c:v>2884</c:v>
                </c:pt>
                <c:pt idx="5">
                  <c:v>2979</c:v>
                </c:pt>
              </c:numCache>
            </c:numRef>
          </c:val>
        </c:ser>
        <c:ser>
          <c:idx val="1"/>
          <c:order val="1"/>
          <c:tx>
            <c:strRef>
              <c:f>Лист1!$C$1</c:f>
              <c:strCache>
                <c:ptCount val="1"/>
                <c:pt idx="0">
                  <c:v>Plasați</c:v>
                </c:pt>
              </c:strCache>
            </c:strRef>
          </c:tx>
          <c:dLbls>
            <c:dLbl>
              <c:idx val="0"/>
              <c:layout>
                <c:manualLayout>
                  <c:x val="5.5399499092560981E-3"/>
                  <c:y val="-1.0141067405044979E-2"/>
                </c:manualLayout>
              </c:layout>
              <c:showVal val="1"/>
            </c:dLbl>
            <c:dLbl>
              <c:idx val="1"/>
              <c:layout>
                <c:manualLayout>
                  <c:x val="8.3099248638841567E-3"/>
                  <c:y val="2.7140676322858649E-2"/>
                </c:manualLayout>
              </c:layout>
              <c:showVal val="1"/>
            </c:dLbl>
            <c:dLbl>
              <c:idx val="2"/>
              <c:layout>
                <c:manualLayout>
                  <c:x val="2.7669214389300927E-3"/>
                  <c:y val="-7.1235370926139093E-7"/>
                </c:manualLayout>
              </c:layout>
              <c:showVal val="1"/>
            </c:dLbl>
            <c:dLbl>
              <c:idx val="3"/>
              <c:layout>
                <c:manualLayout>
                  <c:x val="8.3099248638841567E-3"/>
                  <c:y val="1.8093784215239248E-2"/>
                </c:manualLayout>
              </c:layout>
              <c:showVal val="1"/>
            </c:dLbl>
            <c:dLbl>
              <c:idx val="4"/>
              <c:layout>
                <c:manualLayout>
                  <c:x val="8.3099248638841567E-3"/>
                  <c:y val="2.1669087482022256E-2"/>
                </c:manualLayout>
              </c:layout>
              <c:showVal val="1"/>
            </c:dLbl>
            <c:txPr>
              <a:bodyPr/>
              <a:lstStyle/>
              <a:p>
                <a:pPr>
                  <a:defRPr sz="600" b="1" i="0" baseline="0">
                    <a:solidFill>
                      <a:srgbClr val="C00000"/>
                    </a:solidFill>
                    <a:latin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1751</c:v>
                </c:pt>
                <c:pt idx="1">
                  <c:v>1506</c:v>
                </c:pt>
                <c:pt idx="2">
                  <c:v>1839</c:v>
                </c:pt>
                <c:pt idx="3">
                  <c:v>1975</c:v>
                </c:pt>
                <c:pt idx="4">
                  <c:v>2491</c:v>
                </c:pt>
                <c:pt idx="5">
                  <c:v>2281</c:v>
                </c:pt>
              </c:numCache>
            </c:numRef>
          </c:val>
        </c:ser>
        <c:axId val="3811200"/>
        <c:axId val="3812736"/>
      </c:barChart>
      <c:catAx>
        <c:axId val="3811200"/>
        <c:scaling>
          <c:orientation val="minMax"/>
        </c:scaling>
        <c:axPos val="b"/>
        <c:numFmt formatCode="General" sourceLinked="1"/>
        <c:tickLblPos val="nextTo"/>
        <c:txPr>
          <a:bodyPr/>
          <a:lstStyle/>
          <a:p>
            <a:pPr>
              <a:defRPr sz="700" b="1" i="0" baseline="0">
                <a:solidFill>
                  <a:schemeClr val="tx2"/>
                </a:solidFill>
                <a:latin typeface="Times New Roman" pitchFamily="18" charset="0"/>
              </a:defRPr>
            </a:pPr>
            <a:endParaRPr lang="ru-RU"/>
          </a:p>
        </c:txPr>
        <c:crossAx val="3812736"/>
        <c:crosses val="autoZero"/>
        <c:auto val="1"/>
        <c:lblAlgn val="ctr"/>
        <c:lblOffset val="100"/>
      </c:catAx>
      <c:valAx>
        <c:axId val="3812736"/>
        <c:scaling>
          <c:orientation val="minMax"/>
        </c:scaling>
        <c:axPos val="l"/>
        <c:majorGridlines/>
        <c:numFmt formatCode="General" sourceLinked="1"/>
        <c:tickLblPos val="nextTo"/>
        <c:txPr>
          <a:bodyPr/>
          <a:lstStyle/>
          <a:p>
            <a:pPr>
              <a:defRPr sz="700" b="1" i="0" baseline="0">
                <a:solidFill>
                  <a:schemeClr val="tx2"/>
                </a:solidFill>
                <a:latin typeface="Times New Roman" pitchFamily="18" charset="0"/>
              </a:defRPr>
            </a:pPr>
            <a:endParaRPr lang="ru-RU"/>
          </a:p>
        </c:txPr>
        <c:crossAx val="3811200"/>
        <c:crosses val="autoZero"/>
        <c:crossBetween val="between"/>
      </c:valAx>
    </c:plotArea>
    <c:legend>
      <c:legendPos val="r"/>
      <c:legendEntry>
        <c:idx val="0"/>
        <c:txPr>
          <a:bodyPr/>
          <a:lstStyle/>
          <a:p>
            <a:pPr>
              <a:defRPr sz="700" b="1" i="0" baseline="0">
                <a:solidFill>
                  <a:schemeClr val="tx2"/>
                </a:solidFill>
                <a:latin typeface="Times New Roman" pitchFamily="18" charset="0"/>
              </a:defRPr>
            </a:pPr>
            <a:endParaRPr lang="ru-RU"/>
          </a:p>
        </c:txPr>
      </c:legendEntry>
      <c:legendEntry>
        <c:idx val="1"/>
        <c:txPr>
          <a:bodyPr/>
          <a:lstStyle/>
          <a:p>
            <a:pPr>
              <a:defRPr sz="700" b="1" i="0" baseline="0">
                <a:solidFill>
                  <a:srgbClr val="C00000"/>
                </a:solidFill>
                <a:latin typeface="Times New Roman" pitchFamily="18" charset="0"/>
              </a:defRPr>
            </a:pPr>
            <a:endParaRPr lang="ru-RU"/>
          </a:p>
        </c:txPr>
      </c:legendEntry>
      <c:txPr>
        <a:bodyPr/>
        <a:lstStyle/>
        <a:p>
          <a:pPr>
            <a:defRPr sz="700" b="1" i="0" baseline="0">
              <a:latin typeface="Times New Roman" pitchFamily="18" charset="0"/>
            </a:defRPr>
          </a:pPr>
          <a:endParaRPr lang="ru-RU"/>
        </a:p>
      </c:txPr>
    </c:legend>
    <c:plotVisOnly val="1"/>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bar"/>
        <c:grouping val="clustered"/>
        <c:ser>
          <c:idx val="0"/>
          <c:order val="0"/>
          <c:tx>
            <c:strRef>
              <c:f>Лист1!$B$1</c:f>
              <c:strCache>
                <c:ptCount val="1"/>
                <c:pt idx="0">
                  <c:v>Persoane</c:v>
                </c:pt>
              </c:strCache>
            </c:strRef>
          </c:tx>
          <c:cat>
            <c:strRef>
              <c:f>Лист1!$A$2:$A$8</c:f>
              <c:strCache>
                <c:ptCount val="7"/>
                <c:pt idx="0">
                  <c:v>Reîntorși de peste hotare</c:v>
                </c:pt>
                <c:pt idx="1">
                  <c:v>Persoane cu dizabilități</c:v>
                </c:pt>
                <c:pt idx="2">
                  <c:v>Eliberate din detenție</c:v>
                </c:pt>
                <c:pt idx="3">
                  <c:v>Victime TFU</c:v>
                </c:pt>
                <c:pt idx="4">
                  <c:v>Demobilizați</c:v>
                </c:pt>
                <c:pt idx="5">
                  <c:v>Cetățeni străini</c:v>
                </c:pt>
                <c:pt idx="6">
                  <c:v>Romi</c:v>
                </c:pt>
              </c:strCache>
            </c:strRef>
          </c:cat>
          <c:val>
            <c:numRef>
              <c:f>Лист1!$B$2:$B$8</c:f>
              <c:numCache>
                <c:formatCode>General</c:formatCode>
                <c:ptCount val="7"/>
                <c:pt idx="0">
                  <c:v>108</c:v>
                </c:pt>
                <c:pt idx="1">
                  <c:v>77</c:v>
                </c:pt>
                <c:pt idx="2">
                  <c:v>16</c:v>
                </c:pt>
                <c:pt idx="3">
                  <c:v>16</c:v>
                </c:pt>
                <c:pt idx="4">
                  <c:v>12</c:v>
                </c:pt>
                <c:pt idx="5">
                  <c:v>8</c:v>
                </c:pt>
                <c:pt idx="6">
                  <c:v>7</c:v>
                </c:pt>
              </c:numCache>
            </c:numRef>
          </c:val>
        </c:ser>
        <c:axId val="56614272"/>
        <c:axId val="81331328"/>
      </c:barChart>
      <c:catAx>
        <c:axId val="56614272"/>
        <c:scaling>
          <c:orientation val="minMax"/>
        </c:scaling>
        <c:axPos val="l"/>
        <c:tickLblPos val="nextTo"/>
        <c:txPr>
          <a:bodyPr/>
          <a:lstStyle/>
          <a:p>
            <a:pPr>
              <a:defRPr sz="700" b="1" i="0" baseline="0">
                <a:solidFill>
                  <a:schemeClr val="tx2"/>
                </a:solidFill>
                <a:latin typeface="Times New Roman" pitchFamily="18" charset="0"/>
              </a:defRPr>
            </a:pPr>
            <a:endParaRPr lang="ru-RU"/>
          </a:p>
        </c:txPr>
        <c:crossAx val="81331328"/>
        <c:crosses val="autoZero"/>
        <c:auto val="1"/>
        <c:lblAlgn val="ctr"/>
        <c:lblOffset val="100"/>
      </c:catAx>
      <c:valAx>
        <c:axId val="81331328"/>
        <c:scaling>
          <c:orientation val="minMax"/>
        </c:scaling>
        <c:axPos val="b"/>
        <c:majorGridlines/>
        <c:numFmt formatCode="General" sourceLinked="1"/>
        <c:tickLblPos val="nextTo"/>
        <c:txPr>
          <a:bodyPr/>
          <a:lstStyle/>
          <a:p>
            <a:pPr>
              <a:defRPr sz="800" b="1" i="0" baseline="0">
                <a:solidFill>
                  <a:schemeClr val="tx2"/>
                </a:solidFill>
                <a:latin typeface="Times New Roman" pitchFamily="18" charset="0"/>
              </a:defRPr>
            </a:pPr>
            <a:endParaRPr lang="ru-RU"/>
          </a:p>
        </c:txPr>
        <c:crossAx val="56614272"/>
        <c:crosses val="autoZero"/>
        <c:crossBetween val="between"/>
      </c:valAx>
    </c:plotArea>
    <c:legend>
      <c:legendPos val="r"/>
      <c:txPr>
        <a:bodyPr/>
        <a:lstStyle/>
        <a:p>
          <a:pPr>
            <a:defRPr sz="7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6.1605701144603529E-2"/>
          <c:y val="0.1121643074626808"/>
          <c:w val="0.91278102410196316"/>
          <c:h val="0.7222998687736486"/>
        </c:manualLayout>
      </c:layout>
      <c:lineChart>
        <c:grouping val="standard"/>
        <c:ser>
          <c:idx val="0"/>
          <c:order val="0"/>
          <c:tx>
            <c:strRef>
              <c:f>'Лист1'!$B$1</c:f>
              <c:strCache>
                <c:ptCount val="1"/>
                <c:pt idx="0">
                  <c:v>Столбец1</c:v>
                </c:pt>
              </c:strCache>
            </c:strRef>
          </c:tx>
          <c:dLbls>
            <c:dLbl>
              <c:idx val="0"/>
              <c:layout>
                <c:manualLayout>
                  <c:x val="-2.45159271512316E-2"/>
                  <c:y val="-9.8487427398270266E-2"/>
                </c:manualLayout>
              </c:layout>
              <c:showVal val="1"/>
            </c:dLbl>
            <c:dLbl>
              <c:idx val="1"/>
              <c:layout>
                <c:manualLayout>
                  <c:x val="-2.8625758970748403E-2"/>
                  <c:y val="-0.11359034199582375"/>
                </c:manualLayout>
              </c:layout>
              <c:showVal val="1"/>
            </c:dLbl>
            <c:dLbl>
              <c:idx val="2"/>
              <c:layout>
                <c:manualLayout>
                  <c:x val="-2.5610355254312836E-2"/>
                  <c:y val="0.12077155240485067"/>
                </c:manualLayout>
              </c:layout>
              <c:showVal val="1"/>
            </c:dLbl>
            <c:dLbl>
              <c:idx val="3"/>
              <c:layout>
                <c:manualLayout>
                  <c:x val="-6.9854385691181823E-3"/>
                  <c:y val="-2.8041076865670235E-2"/>
                </c:manualLayout>
              </c:layout>
              <c:showVal val="1"/>
            </c:dLbl>
            <c:dLbl>
              <c:idx val="4"/>
              <c:layout>
                <c:manualLayout>
                  <c:x val="1.479166751592579E-2"/>
                  <c:y val="-1.1142501184439242E-2"/>
                </c:manualLayout>
              </c:layout>
              <c:showVal val="1"/>
            </c:dLbl>
            <c:txPr>
              <a:bodyPr/>
              <a:lstStyle/>
              <a:p>
                <a:pPr>
                  <a:defRPr sz="700" b="1" i="0" baseline="0">
                    <a:solidFill>
                      <a:srgbClr val="C00000"/>
                    </a:solidFill>
                    <a:latin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1817</c:v>
                </c:pt>
                <c:pt idx="1">
                  <c:v>1707</c:v>
                </c:pt>
                <c:pt idx="2">
                  <c:v>1729</c:v>
                </c:pt>
                <c:pt idx="3">
                  <c:v>1812</c:v>
                </c:pt>
                <c:pt idx="4">
                  <c:v>1619</c:v>
                </c:pt>
                <c:pt idx="5">
                  <c:v>1773</c:v>
                </c:pt>
              </c:numCache>
            </c:numRef>
          </c:val>
        </c:ser>
        <c:marker val="1"/>
        <c:axId val="81355520"/>
        <c:axId val="81357056"/>
      </c:lineChart>
      <c:catAx>
        <c:axId val="81355520"/>
        <c:scaling>
          <c:orientation val="minMax"/>
        </c:scaling>
        <c:axPos val="b"/>
        <c:numFmt formatCode="General" sourceLinked="1"/>
        <c:tickLblPos val="nextTo"/>
        <c:txPr>
          <a:bodyPr/>
          <a:lstStyle/>
          <a:p>
            <a:pPr>
              <a:defRPr sz="700" b="1" i="0" baseline="0">
                <a:solidFill>
                  <a:schemeClr val="tx2"/>
                </a:solidFill>
                <a:latin typeface="Times New Roman" pitchFamily="18" charset="0"/>
              </a:defRPr>
            </a:pPr>
            <a:endParaRPr lang="ru-RU"/>
          </a:p>
        </c:txPr>
        <c:crossAx val="81357056"/>
        <c:crosses val="autoZero"/>
        <c:auto val="1"/>
        <c:lblAlgn val="ctr"/>
        <c:lblOffset val="100"/>
      </c:catAx>
      <c:valAx>
        <c:axId val="81357056"/>
        <c:scaling>
          <c:orientation val="minMax"/>
        </c:scaling>
        <c:axPos val="l"/>
        <c:majorGridlines/>
        <c:numFmt formatCode="General" sourceLinked="1"/>
        <c:tickLblPos val="nextTo"/>
        <c:txPr>
          <a:bodyPr/>
          <a:lstStyle/>
          <a:p>
            <a:pPr>
              <a:defRPr sz="700" b="1" i="0" baseline="0">
                <a:solidFill>
                  <a:schemeClr val="tx2"/>
                </a:solidFill>
                <a:latin typeface="Times New Roman" pitchFamily="18" charset="0"/>
              </a:defRPr>
            </a:pPr>
            <a:endParaRPr lang="ru-RU"/>
          </a:p>
        </c:txPr>
        <c:crossAx val="81355520"/>
        <c:crosses val="autoZero"/>
        <c:crossBetween val="between"/>
      </c:valAx>
    </c:plotArea>
    <c:plotVisOnly val="1"/>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2.2706161626586851E-2"/>
          <c:y val="6.0739922694643914E-2"/>
          <c:w val="0.95458767674682632"/>
          <c:h val="0.65730683443697846"/>
        </c:manualLayout>
      </c:layout>
      <c:bar3DChart>
        <c:barDir val="col"/>
        <c:grouping val="clustered"/>
        <c:ser>
          <c:idx val="0"/>
          <c:order val="0"/>
          <c:tx>
            <c:strRef>
              <c:f>Лист2!$B$1</c:f>
              <c:strCache>
                <c:ptCount val="1"/>
                <c:pt idx="0">
                  <c:v>nr. de șomeri</c:v>
                </c:pt>
              </c:strCache>
            </c:strRef>
          </c:tx>
          <c:dLbls>
            <c:txPr>
              <a:bodyPr/>
              <a:lstStyle/>
              <a:p>
                <a:pPr>
                  <a:defRPr sz="700" b="1" i="0" baseline="0">
                    <a:solidFill>
                      <a:srgbClr val="C00000"/>
                    </a:solidFill>
                    <a:latin typeface="Times New Roman" pitchFamily="18" charset="0"/>
                  </a:defRPr>
                </a:pPr>
                <a:endParaRPr lang="ru-RU"/>
              </a:p>
            </c:txPr>
            <c:showVal val="1"/>
          </c:dLbls>
          <c:cat>
            <c:strRef>
              <c:f>Лист2!$A$2:$A$36</c:f>
              <c:strCache>
                <c:ptCount val="35"/>
                <c:pt idx="0">
                  <c:v>Şoldăneşti</c:v>
                </c:pt>
                <c:pt idx="1">
                  <c:v>Taraclia</c:v>
                </c:pt>
                <c:pt idx="2">
                  <c:v>Drochia</c:v>
                </c:pt>
                <c:pt idx="3">
                  <c:v>Leova</c:v>
                </c:pt>
                <c:pt idx="4">
                  <c:v>Floresti</c:v>
                </c:pt>
                <c:pt idx="5">
                  <c:v>Străşeni</c:v>
                </c:pt>
                <c:pt idx="6">
                  <c:v>Făleşti</c:v>
                </c:pt>
                <c:pt idx="7">
                  <c:v>Orhei</c:v>
                </c:pt>
                <c:pt idx="8">
                  <c:v>Cahul</c:v>
                </c:pt>
                <c:pt idx="9">
                  <c:v>Glodeni</c:v>
                </c:pt>
                <c:pt idx="10">
                  <c:v>Ştefan-Vodă</c:v>
                </c:pt>
                <c:pt idx="11">
                  <c:v>Ocniţa</c:v>
                </c:pt>
                <c:pt idx="12">
                  <c:v>Briceni</c:v>
                </c:pt>
                <c:pt idx="13">
                  <c:v>Telenesti</c:v>
                </c:pt>
                <c:pt idx="14">
                  <c:v>Cantemir</c:v>
                </c:pt>
                <c:pt idx="15">
                  <c:v>Călăraşi</c:v>
                </c:pt>
                <c:pt idx="16">
                  <c:v>Donduşeni</c:v>
                </c:pt>
                <c:pt idx="17">
                  <c:v>Chişinău</c:v>
                </c:pt>
                <c:pt idx="18">
                  <c:v>Rişcani</c:v>
                </c:pt>
                <c:pt idx="19">
                  <c:v>UTAG</c:v>
                </c:pt>
                <c:pt idx="20">
                  <c:v>Singerei</c:v>
                </c:pt>
                <c:pt idx="21">
                  <c:v>Edinet</c:v>
                </c:pt>
                <c:pt idx="22">
                  <c:v>Soroca</c:v>
                </c:pt>
                <c:pt idx="23">
                  <c:v>Anenii Noi</c:v>
                </c:pt>
                <c:pt idx="24">
                  <c:v>Rezina</c:v>
                </c:pt>
                <c:pt idx="25">
                  <c:v>Ialoveni</c:v>
                </c:pt>
                <c:pt idx="26">
                  <c:v>Ungheni</c:v>
                </c:pt>
                <c:pt idx="27">
                  <c:v>Criuleni</c:v>
                </c:pt>
                <c:pt idx="28">
                  <c:v>Nisporeni</c:v>
                </c:pt>
                <c:pt idx="29">
                  <c:v>Basarabeasca</c:v>
                </c:pt>
                <c:pt idx="30">
                  <c:v>Cimislia</c:v>
                </c:pt>
                <c:pt idx="31">
                  <c:v>Causeni</c:v>
                </c:pt>
                <c:pt idx="32">
                  <c:v>Dubăsari</c:v>
                </c:pt>
                <c:pt idx="33">
                  <c:v>Hincesti</c:v>
                </c:pt>
                <c:pt idx="34">
                  <c:v>Bălţi</c:v>
                </c:pt>
              </c:strCache>
            </c:strRef>
          </c:cat>
          <c:val>
            <c:numRef>
              <c:f>Лист2!$B$2:$B$36</c:f>
              <c:numCache>
                <c:formatCode>General</c:formatCode>
                <c:ptCount val="35"/>
                <c:pt idx="0">
                  <c:v>119</c:v>
                </c:pt>
                <c:pt idx="1">
                  <c:v>84</c:v>
                </c:pt>
                <c:pt idx="2">
                  <c:v>73</c:v>
                </c:pt>
                <c:pt idx="3">
                  <c:v>72</c:v>
                </c:pt>
                <c:pt idx="4">
                  <c:v>71</c:v>
                </c:pt>
                <c:pt idx="5">
                  <c:v>71</c:v>
                </c:pt>
                <c:pt idx="6">
                  <c:v>66</c:v>
                </c:pt>
                <c:pt idx="7">
                  <c:v>62</c:v>
                </c:pt>
                <c:pt idx="8">
                  <c:v>61</c:v>
                </c:pt>
                <c:pt idx="9">
                  <c:v>59</c:v>
                </c:pt>
                <c:pt idx="10">
                  <c:v>58</c:v>
                </c:pt>
                <c:pt idx="11">
                  <c:v>57</c:v>
                </c:pt>
                <c:pt idx="12">
                  <c:v>56</c:v>
                </c:pt>
                <c:pt idx="13">
                  <c:v>56</c:v>
                </c:pt>
                <c:pt idx="14">
                  <c:v>55</c:v>
                </c:pt>
                <c:pt idx="15">
                  <c:v>54</c:v>
                </c:pt>
                <c:pt idx="16">
                  <c:v>54</c:v>
                </c:pt>
                <c:pt idx="17">
                  <c:v>53</c:v>
                </c:pt>
                <c:pt idx="18">
                  <c:v>51</c:v>
                </c:pt>
                <c:pt idx="19">
                  <c:v>51</c:v>
                </c:pt>
                <c:pt idx="20">
                  <c:v>48</c:v>
                </c:pt>
                <c:pt idx="21">
                  <c:v>45</c:v>
                </c:pt>
                <c:pt idx="22">
                  <c:v>45</c:v>
                </c:pt>
                <c:pt idx="23">
                  <c:v>42</c:v>
                </c:pt>
                <c:pt idx="24">
                  <c:v>41</c:v>
                </c:pt>
                <c:pt idx="25">
                  <c:v>35</c:v>
                </c:pt>
                <c:pt idx="26">
                  <c:v>35</c:v>
                </c:pt>
                <c:pt idx="27">
                  <c:v>33</c:v>
                </c:pt>
                <c:pt idx="28">
                  <c:v>31</c:v>
                </c:pt>
                <c:pt idx="29">
                  <c:v>30</c:v>
                </c:pt>
                <c:pt idx="30">
                  <c:v>30</c:v>
                </c:pt>
                <c:pt idx="31">
                  <c:v>25</c:v>
                </c:pt>
                <c:pt idx="32">
                  <c:v>19</c:v>
                </c:pt>
                <c:pt idx="33">
                  <c:v>19</c:v>
                </c:pt>
                <c:pt idx="34">
                  <c:v>12</c:v>
                </c:pt>
              </c:numCache>
            </c:numRef>
          </c:val>
        </c:ser>
        <c:shape val="cylinder"/>
        <c:axId val="84772736"/>
        <c:axId val="84774272"/>
        <c:axId val="0"/>
      </c:bar3DChart>
      <c:catAx>
        <c:axId val="84772736"/>
        <c:scaling>
          <c:orientation val="minMax"/>
        </c:scaling>
        <c:axPos val="b"/>
        <c:numFmt formatCode="General" sourceLinked="1"/>
        <c:tickLblPos val="nextTo"/>
        <c:txPr>
          <a:bodyPr/>
          <a:lstStyle/>
          <a:p>
            <a:pPr>
              <a:defRPr sz="700" b="1" i="0" baseline="0">
                <a:solidFill>
                  <a:schemeClr val="tx2"/>
                </a:solidFill>
                <a:latin typeface="Times New Roman" pitchFamily="18" charset="0"/>
              </a:defRPr>
            </a:pPr>
            <a:endParaRPr lang="ru-RU"/>
          </a:p>
        </c:txPr>
        <c:crossAx val="84774272"/>
        <c:crosses val="autoZero"/>
        <c:auto val="1"/>
        <c:lblAlgn val="ctr"/>
        <c:lblOffset val="100"/>
      </c:catAx>
      <c:valAx>
        <c:axId val="84774272"/>
        <c:scaling>
          <c:orientation val="minMax"/>
        </c:scaling>
        <c:delete val="1"/>
        <c:axPos val="l"/>
        <c:numFmt formatCode="General" sourceLinked="1"/>
        <c:tickLblPos val="none"/>
        <c:crossAx val="84772736"/>
        <c:crosses val="autoZero"/>
        <c:crossBetween val="between"/>
      </c:valAx>
    </c:plotArea>
    <c:plotVisOnly val="1"/>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Înregistrate</c:v>
                </c:pt>
              </c:strCache>
            </c:strRef>
          </c:tx>
          <c:cat>
            <c:strRef>
              <c:f>Лист1!$A$2:$A$4</c:f>
              <c:strCache>
                <c:ptCount val="3"/>
                <c:pt idx="0">
                  <c:v>16-29 ani</c:v>
                </c:pt>
                <c:pt idx="1">
                  <c:v>30-49 ani</c:v>
                </c:pt>
                <c:pt idx="2">
                  <c:v>50-62 ani</c:v>
                </c:pt>
              </c:strCache>
            </c:strRef>
          </c:cat>
          <c:val>
            <c:numRef>
              <c:f>Лист1!$B$2:$B$4</c:f>
              <c:numCache>
                <c:formatCode>General</c:formatCode>
                <c:ptCount val="3"/>
                <c:pt idx="0">
                  <c:v>236</c:v>
                </c:pt>
                <c:pt idx="1">
                  <c:v>289</c:v>
                </c:pt>
                <c:pt idx="2">
                  <c:v>352</c:v>
                </c:pt>
              </c:numCache>
            </c:numRef>
          </c:val>
        </c:ser>
        <c:ser>
          <c:idx val="1"/>
          <c:order val="1"/>
          <c:tx>
            <c:strRef>
              <c:f>Лист1!$C$1</c:f>
              <c:strCache>
                <c:ptCount val="1"/>
                <c:pt idx="0">
                  <c:v>Plasate în câmpul muncii</c:v>
                </c:pt>
              </c:strCache>
            </c:strRef>
          </c:tx>
          <c:cat>
            <c:strRef>
              <c:f>Лист1!$A$2:$A$4</c:f>
              <c:strCache>
                <c:ptCount val="3"/>
                <c:pt idx="0">
                  <c:v>16-29 ani</c:v>
                </c:pt>
                <c:pt idx="1">
                  <c:v>30-49 ani</c:v>
                </c:pt>
                <c:pt idx="2">
                  <c:v>50-62 ani</c:v>
                </c:pt>
              </c:strCache>
            </c:strRef>
          </c:cat>
          <c:val>
            <c:numRef>
              <c:f>Лист1!$C$2:$C$4</c:f>
              <c:numCache>
                <c:formatCode>General</c:formatCode>
                <c:ptCount val="3"/>
                <c:pt idx="0">
                  <c:v>120</c:v>
                </c:pt>
                <c:pt idx="1">
                  <c:v>95</c:v>
                </c:pt>
                <c:pt idx="2">
                  <c:v>85</c:v>
                </c:pt>
              </c:numCache>
            </c:numRef>
          </c:val>
        </c:ser>
        <c:axId val="91196416"/>
        <c:axId val="91202304"/>
      </c:barChart>
      <c:catAx>
        <c:axId val="91196416"/>
        <c:scaling>
          <c:orientation val="minMax"/>
        </c:scaling>
        <c:axPos val="b"/>
        <c:tickLblPos val="nextTo"/>
        <c:txPr>
          <a:bodyPr/>
          <a:lstStyle/>
          <a:p>
            <a:pPr>
              <a:defRPr sz="600" b="1" i="0" baseline="0">
                <a:solidFill>
                  <a:schemeClr val="tx2"/>
                </a:solidFill>
                <a:latin typeface="Times New Roman" pitchFamily="18" charset="0"/>
              </a:defRPr>
            </a:pPr>
            <a:endParaRPr lang="ru-RU"/>
          </a:p>
        </c:txPr>
        <c:crossAx val="91202304"/>
        <c:crosses val="autoZero"/>
        <c:auto val="1"/>
        <c:lblAlgn val="ctr"/>
        <c:lblOffset val="100"/>
      </c:catAx>
      <c:valAx>
        <c:axId val="91202304"/>
        <c:scaling>
          <c:orientation val="minMax"/>
        </c:scaling>
        <c:axPos val="l"/>
        <c:majorGridlines/>
        <c:numFmt formatCode="General" sourceLinked="1"/>
        <c:tickLblPos val="nextTo"/>
        <c:txPr>
          <a:bodyPr/>
          <a:lstStyle/>
          <a:p>
            <a:pPr>
              <a:defRPr sz="600" b="1" i="0" baseline="0">
                <a:solidFill>
                  <a:schemeClr val="tx2"/>
                </a:solidFill>
                <a:latin typeface="Times New Roman" pitchFamily="18" charset="0"/>
              </a:defRPr>
            </a:pPr>
            <a:endParaRPr lang="ru-RU"/>
          </a:p>
        </c:txPr>
        <c:crossAx val="91196416"/>
        <c:crosses val="autoZero"/>
        <c:crossBetween val="between"/>
      </c:valAx>
    </c:plotArea>
    <c:legend>
      <c:legendPos val="r"/>
      <c:legendEntry>
        <c:idx val="0"/>
        <c:txPr>
          <a:bodyPr/>
          <a:lstStyle/>
          <a:p>
            <a:pPr>
              <a:defRPr sz="700" b="1" i="0" baseline="0">
                <a:solidFill>
                  <a:schemeClr val="tx2"/>
                </a:solidFill>
                <a:latin typeface="Times New Roman" pitchFamily="18" charset="0"/>
              </a:defRPr>
            </a:pPr>
            <a:endParaRPr lang="ru-RU"/>
          </a:p>
        </c:txPr>
      </c:legendEntry>
      <c:legendEntry>
        <c:idx val="1"/>
        <c:txPr>
          <a:bodyPr/>
          <a:lstStyle/>
          <a:p>
            <a:pPr>
              <a:defRPr sz="700" b="1" i="0" baseline="0">
                <a:solidFill>
                  <a:srgbClr val="C00000"/>
                </a:solidFill>
                <a:latin typeface="Times New Roman" pitchFamily="18" charset="0"/>
              </a:defRPr>
            </a:pPr>
            <a:endParaRPr lang="ru-RU"/>
          </a:p>
        </c:txPr>
      </c:legendEntry>
      <c:layout>
        <c:manualLayout>
          <c:xMode val="edge"/>
          <c:yMode val="edge"/>
          <c:x val="0.6859137545445898"/>
          <c:y val="0.41140139830353367"/>
          <c:w val="0.31356903229805688"/>
          <c:h val="0.35230134996179352"/>
        </c:manualLayout>
      </c:layout>
      <c:txPr>
        <a:bodyPr/>
        <a:lstStyle/>
        <a:p>
          <a:pPr>
            <a:defRPr sz="700" b="1" i="0" baseline="0">
              <a:latin typeface="Times New Roman" pitchFamily="18" charset="0"/>
            </a:defRPr>
          </a:pPr>
          <a:endParaRPr lang="ru-RU"/>
        </a:p>
      </c:txPr>
    </c:legend>
    <c:plotVisOnly val="1"/>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Înregistrate</c:v>
                </c:pt>
              </c:strCache>
            </c:strRef>
          </c:tx>
          <c:cat>
            <c:strRef>
              <c:f>'Лист1'!$A$2:$A$7</c:f>
              <c:strCache>
                <c:ptCount val="6"/>
                <c:pt idx="0">
                  <c:v>gimnaziale</c:v>
                </c:pt>
                <c:pt idx="1">
                  <c:v>sec-profesionale</c:v>
                </c:pt>
                <c:pt idx="2">
                  <c:v>liceale</c:v>
                </c:pt>
                <c:pt idx="3">
                  <c:v>universitare</c:v>
                </c:pt>
                <c:pt idx="4">
                  <c:v>colegiale</c:v>
                </c:pt>
                <c:pt idx="5">
                  <c:v>primare</c:v>
                </c:pt>
              </c:strCache>
            </c:strRef>
          </c:cat>
          <c:val>
            <c:numRef>
              <c:f>'Лист1'!$B$2:$B$7</c:f>
              <c:numCache>
                <c:formatCode>General</c:formatCode>
                <c:ptCount val="6"/>
                <c:pt idx="0">
                  <c:v>251</c:v>
                </c:pt>
                <c:pt idx="1">
                  <c:v>225</c:v>
                </c:pt>
                <c:pt idx="2">
                  <c:v>164</c:v>
                </c:pt>
                <c:pt idx="3">
                  <c:v>124</c:v>
                </c:pt>
                <c:pt idx="4">
                  <c:v>93</c:v>
                </c:pt>
                <c:pt idx="5">
                  <c:v>20</c:v>
                </c:pt>
              </c:numCache>
            </c:numRef>
          </c:val>
        </c:ser>
        <c:ser>
          <c:idx val="1"/>
          <c:order val="1"/>
          <c:tx>
            <c:strRef>
              <c:f>'Лист1'!$C$1</c:f>
              <c:strCache>
                <c:ptCount val="1"/>
                <c:pt idx="0">
                  <c:v>Plasate în câmpul muncii</c:v>
                </c:pt>
              </c:strCache>
            </c:strRef>
          </c:tx>
          <c:cat>
            <c:strRef>
              <c:f>'Лист1'!$A$2:$A$7</c:f>
              <c:strCache>
                <c:ptCount val="6"/>
                <c:pt idx="0">
                  <c:v>gimnaziale</c:v>
                </c:pt>
                <c:pt idx="1">
                  <c:v>sec-profesionale</c:v>
                </c:pt>
                <c:pt idx="2">
                  <c:v>liceale</c:v>
                </c:pt>
                <c:pt idx="3">
                  <c:v>universitare</c:v>
                </c:pt>
                <c:pt idx="4">
                  <c:v>colegiale</c:v>
                </c:pt>
                <c:pt idx="5">
                  <c:v>primare</c:v>
                </c:pt>
              </c:strCache>
            </c:strRef>
          </c:cat>
          <c:val>
            <c:numRef>
              <c:f>'Лист1'!$C$2:$C$7</c:f>
              <c:numCache>
                <c:formatCode>General</c:formatCode>
                <c:ptCount val="6"/>
                <c:pt idx="0">
                  <c:v>91</c:v>
                </c:pt>
                <c:pt idx="1">
                  <c:v>69</c:v>
                </c:pt>
                <c:pt idx="2">
                  <c:v>62</c:v>
                </c:pt>
                <c:pt idx="3">
                  <c:v>43</c:v>
                </c:pt>
                <c:pt idx="4">
                  <c:v>33</c:v>
                </c:pt>
                <c:pt idx="5">
                  <c:v>2</c:v>
                </c:pt>
              </c:numCache>
            </c:numRef>
          </c:val>
        </c:ser>
        <c:shape val="box"/>
        <c:axId val="91223936"/>
        <c:axId val="91225472"/>
        <c:axId val="0"/>
      </c:bar3DChart>
      <c:catAx>
        <c:axId val="91223936"/>
        <c:scaling>
          <c:orientation val="minMax"/>
        </c:scaling>
        <c:axPos val="b"/>
        <c:tickLblPos val="nextTo"/>
        <c:txPr>
          <a:bodyPr/>
          <a:lstStyle/>
          <a:p>
            <a:pPr>
              <a:defRPr sz="600" b="1" i="0" baseline="0">
                <a:solidFill>
                  <a:schemeClr val="tx2"/>
                </a:solidFill>
                <a:latin typeface="Times New Roman" pitchFamily="18" charset="0"/>
              </a:defRPr>
            </a:pPr>
            <a:endParaRPr lang="ru-RU"/>
          </a:p>
        </c:txPr>
        <c:crossAx val="91225472"/>
        <c:crosses val="autoZero"/>
        <c:auto val="1"/>
        <c:lblAlgn val="ctr"/>
        <c:lblOffset val="100"/>
      </c:catAx>
      <c:valAx>
        <c:axId val="91225472"/>
        <c:scaling>
          <c:orientation val="minMax"/>
        </c:scaling>
        <c:axPos val="l"/>
        <c:majorGridlines/>
        <c:numFmt formatCode="General" sourceLinked="1"/>
        <c:tickLblPos val="nextTo"/>
        <c:txPr>
          <a:bodyPr/>
          <a:lstStyle/>
          <a:p>
            <a:pPr>
              <a:defRPr sz="600" b="1" i="0" baseline="0">
                <a:solidFill>
                  <a:schemeClr val="tx2"/>
                </a:solidFill>
                <a:latin typeface="Times New Roman" pitchFamily="18" charset="0"/>
              </a:defRPr>
            </a:pPr>
            <a:endParaRPr lang="ru-RU"/>
          </a:p>
        </c:txPr>
        <c:crossAx val="91223936"/>
        <c:crosses val="autoZero"/>
        <c:crossBetween val="between"/>
      </c:valAx>
    </c:plotArea>
    <c:plotVisOnly val="1"/>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bar"/>
        <c:grouping val="clustered"/>
        <c:ser>
          <c:idx val="0"/>
          <c:order val="0"/>
          <c:tx>
            <c:strRef>
              <c:f>Лист1!$B$1</c:f>
              <c:strCache>
                <c:ptCount val="1"/>
                <c:pt idx="0">
                  <c:v>Persoane</c:v>
                </c:pt>
              </c:strCache>
            </c:strRef>
          </c:tx>
          <c:cat>
            <c:strRef>
              <c:f>Лист1!$A$2:$A$12</c:f>
              <c:strCache>
                <c:ptCount val="11"/>
                <c:pt idx="0">
                  <c:v>alte </c:v>
                </c:pt>
                <c:pt idx="1">
                  <c:v>manichiristă</c:v>
                </c:pt>
                <c:pt idx="2">
                  <c:v>maseur</c:v>
                </c:pt>
                <c:pt idx="3">
                  <c:v>barman</c:v>
                </c:pt>
                <c:pt idx="4">
                  <c:v>manager</c:v>
                </c:pt>
                <c:pt idx="5">
                  <c:v>electromontor</c:v>
                </c:pt>
                <c:pt idx="6">
                  <c:v>croitor-cusător</c:v>
                </c:pt>
                <c:pt idx="7">
                  <c:v>bucătar</c:v>
                </c:pt>
                <c:pt idx="8">
                  <c:v>frizer</c:v>
                </c:pt>
                <c:pt idx="9">
                  <c:v>contabil</c:v>
                </c:pt>
                <c:pt idx="10">
                  <c:v>operator PC</c:v>
                </c:pt>
              </c:strCache>
            </c:strRef>
          </c:cat>
          <c:val>
            <c:numRef>
              <c:f>Лист1!$B$2:$B$12</c:f>
              <c:numCache>
                <c:formatCode>General</c:formatCode>
                <c:ptCount val="11"/>
                <c:pt idx="0">
                  <c:v>17</c:v>
                </c:pt>
                <c:pt idx="1">
                  <c:v>3</c:v>
                </c:pt>
                <c:pt idx="2">
                  <c:v>3</c:v>
                </c:pt>
                <c:pt idx="3">
                  <c:v>4</c:v>
                </c:pt>
                <c:pt idx="4">
                  <c:v>4</c:v>
                </c:pt>
                <c:pt idx="5">
                  <c:v>4</c:v>
                </c:pt>
                <c:pt idx="6">
                  <c:v>4</c:v>
                </c:pt>
                <c:pt idx="7">
                  <c:v>5</c:v>
                </c:pt>
                <c:pt idx="8">
                  <c:v>5</c:v>
                </c:pt>
                <c:pt idx="9">
                  <c:v>7</c:v>
                </c:pt>
                <c:pt idx="10">
                  <c:v>21</c:v>
                </c:pt>
              </c:numCache>
            </c:numRef>
          </c:val>
        </c:ser>
        <c:axId val="81377536"/>
        <c:axId val="81383424"/>
      </c:barChart>
      <c:catAx>
        <c:axId val="81377536"/>
        <c:scaling>
          <c:orientation val="minMax"/>
        </c:scaling>
        <c:axPos val="l"/>
        <c:numFmt formatCode="General" sourceLinked="1"/>
        <c:tickLblPos val="nextTo"/>
        <c:txPr>
          <a:bodyPr/>
          <a:lstStyle/>
          <a:p>
            <a:pPr>
              <a:defRPr sz="600" b="1" i="0" baseline="0">
                <a:solidFill>
                  <a:schemeClr val="tx2"/>
                </a:solidFill>
                <a:latin typeface="Times New Roman" pitchFamily="18" charset="0"/>
              </a:defRPr>
            </a:pPr>
            <a:endParaRPr lang="ru-RU"/>
          </a:p>
        </c:txPr>
        <c:crossAx val="81383424"/>
        <c:crosses val="autoZero"/>
        <c:auto val="1"/>
        <c:lblAlgn val="ctr"/>
        <c:lblOffset val="100"/>
      </c:catAx>
      <c:valAx>
        <c:axId val="81383424"/>
        <c:scaling>
          <c:orientation val="minMax"/>
        </c:scaling>
        <c:axPos val="b"/>
        <c:majorGridlines/>
        <c:numFmt formatCode="General" sourceLinked="1"/>
        <c:tickLblPos val="nextTo"/>
        <c:txPr>
          <a:bodyPr/>
          <a:lstStyle/>
          <a:p>
            <a:pPr>
              <a:defRPr sz="600" b="1" i="0" baseline="0">
                <a:solidFill>
                  <a:schemeClr val="tx2"/>
                </a:solidFill>
                <a:latin typeface="Times New Roman" pitchFamily="18" charset="0"/>
              </a:defRPr>
            </a:pPr>
            <a:endParaRPr lang="ru-RU"/>
          </a:p>
        </c:txPr>
        <c:crossAx val="81377536"/>
        <c:crosses val="autoZero"/>
        <c:crossBetween val="between"/>
      </c:valAx>
    </c:plotArea>
    <c:legend>
      <c:legendPos val="r"/>
      <c:txPr>
        <a:bodyPr/>
        <a:lstStyle/>
        <a:p>
          <a:pPr>
            <a:defRPr sz="700" b="1" i="0" baseline="0">
              <a:solidFill>
                <a:schemeClr val="tx2"/>
              </a:solidFill>
              <a:latin typeface="Times New Roman" pitchFamily="18" charset="0"/>
            </a:defRPr>
          </a:pPr>
          <a:endParaRPr lang="ru-RU"/>
        </a:p>
      </c:txPr>
    </c:legend>
    <c:plotVisOnly val="1"/>
  </c:chart>
  <c:spPr>
    <a:noFill/>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Persoane</c:v>
                </c:pt>
              </c:strCache>
            </c:strRef>
          </c:tx>
          <c:dLbls>
            <c:dLbl>
              <c:idx val="0"/>
              <c:layout>
                <c:manualLayout>
                  <c:x val="-0.19279341492519295"/>
                  <c:y val="2.8423910913032858E-2"/>
                </c:manualLayout>
              </c:layout>
              <c:showVal val="1"/>
            </c:dLbl>
            <c:dLbl>
              <c:idx val="1"/>
              <c:layout>
                <c:manualLayout>
                  <c:x val="0.19738631138845109"/>
                  <c:y val="-8.5935120661217224E-2"/>
                </c:manualLayout>
              </c:layout>
              <c:showVal val="1"/>
            </c:dLbl>
            <c:txPr>
              <a:bodyPr/>
              <a:lstStyle/>
              <a:p>
                <a:pPr>
                  <a:defRPr sz="700" b="1" i="0" baseline="0">
                    <a:solidFill>
                      <a:schemeClr val="bg1"/>
                    </a:solidFill>
                    <a:latin typeface="Times New Roman" pitchFamily="18" charset="0"/>
                  </a:defRPr>
                </a:pPr>
                <a:endParaRPr lang="ru-RU"/>
              </a:p>
            </c:txPr>
            <c:showVal val="1"/>
            <c:showLeaderLines val="1"/>
          </c:dLbls>
          <c:cat>
            <c:strRef>
              <c:f>'Лист1'!$A$2:$A$3</c:f>
              <c:strCache>
                <c:ptCount val="2"/>
                <c:pt idx="0">
                  <c:v>16-24 ani</c:v>
                </c:pt>
                <c:pt idx="1">
                  <c:v>25-29 ani</c:v>
                </c:pt>
              </c:strCache>
            </c:strRef>
          </c:cat>
          <c:val>
            <c:numRef>
              <c:f>'Лист1'!$B$2:$B$3</c:f>
              <c:numCache>
                <c:formatCode>0%</c:formatCode>
                <c:ptCount val="2"/>
                <c:pt idx="0">
                  <c:v>0.44</c:v>
                </c:pt>
                <c:pt idx="1">
                  <c:v>0.56000000000000005</c:v>
                </c:pt>
              </c:numCache>
            </c:numRef>
          </c:val>
        </c:ser>
      </c:pie3DChart>
    </c:plotArea>
    <c:legend>
      <c:legendPos val="l"/>
      <c:legendEntry>
        <c:idx val="0"/>
        <c:txPr>
          <a:bodyPr/>
          <a:lstStyle/>
          <a:p>
            <a:pPr>
              <a:defRPr sz="600" b="1" i="0" baseline="0">
                <a:solidFill>
                  <a:schemeClr val="tx2"/>
                </a:solidFill>
                <a:latin typeface="Times New Roman" pitchFamily="18" charset="0"/>
              </a:defRPr>
            </a:pPr>
            <a:endParaRPr lang="ru-RU"/>
          </a:p>
        </c:txPr>
      </c:legendEntry>
      <c:legendEntry>
        <c:idx val="1"/>
        <c:txPr>
          <a:bodyPr/>
          <a:lstStyle/>
          <a:p>
            <a:pPr>
              <a:defRPr sz="600" b="1" i="0" baseline="0">
                <a:solidFill>
                  <a:srgbClr val="C00000"/>
                </a:solidFill>
                <a:latin typeface="Times New Roman" pitchFamily="18" charset="0"/>
              </a:defRPr>
            </a:pPr>
            <a:endParaRPr lang="ru-RU"/>
          </a:p>
        </c:txPr>
      </c:legendEntry>
      <c:layout>
        <c:manualLayout>
          <c:xMode val="edge"/>
          <c:yMode val="edge"/>
          <c:x val="0.10229322985279812"/>
          <c:y val="0.36804464511396917"/>
          <c:w val="0.20163400681596891"/>
          <c:h val="0.26391070977206976"/>
        </c:manualLayout>
      </c:layout>
      <c:txPr>
        <a:bodyPr/>
        <a:lstStyle/>
        <a:p>
          <a:pPr>
            <a:defRPr sz="600" b="1" i="0" baseline="0">
              <a:latin typeface="Times New Roman" pitchFamily="18" charset="0"/>
            </a:defRPr>
          </a:pPr>
          <a:endParaRPr lang="ru-RU"/>
        </a:p>
      </c:txPr>
    </c:legend>
    <c:plotVisOnly val="1"/>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Înregistrați</c:v>
                </c:pt>
              </c:strCache>
            </c:strRef>
          </c:tx>
          <c:dLbls>
            <c:dLbl>
              <c:idx val="0"/>
              <c:layout>
                <c:manualLayout>
                  <c:x val="-3.6114668405949662E-7"/>
                  <c:y val="3.0506876744763892E-2"/>
                </c:manualLayout>
              </c:layout>
              <c:showVal val="1"/>
            </c:dLbl>
            <c:dLbl>
              <c:idx val="1"/>
              <c:layout>
                <c:manualLayout>
                  <c:x val="0"/>
                  <c:y val="3.0076927948864407E-2"/>
                </c:manualLayout>
              </c:layout>
              <c:showVal val="1"/>
            </c:dLbl>
            <c:showVal val="1"/>
          </c:dLbls>
          <c:cat>
            <c:numRef>
              <c:f>Лист1!$A$2:$A$3</c:f>
              <c:numCache>
                <c:formatCode>General</c:formatCode>
                <c:ptCount val="2"/>
                <c:pt idx="0">
                  <c:v>2014</c:v>
                </c:pt>
                <c:pt idx="1">
                  <c:v>2015</c:v>
                </c:pt>
              </c:numCache>
            </c:numRef>
          </c:cat>
          <c:val>
            <c:numRef>
              <c:f>Лист1!$B$2:$B$3</c:f>
              <c:numCache>
                <c:formatCode>General</c:formatCode>
                <c:ptCount val="2"/>
                <c:pt idx="0">
                  <c:v>14205</c:v>
                </c:pt>
                <c:pt idx="1">
                  <c:v>16366</c:v>
                </c:pt>
              </c:numCache>
            </c:numRef>
          </c:val>
        </c:ser>
        <c:ser>
          <c:idx val="1"/>
          <c:order val="1"/>
          <c:tx>
            <c:strRef>
              <c:f>Лист1!$C$1</c:f>
              <c:strCache>
                <c:ptCount val="1"/>
                <c:pt idx="0">
                  <c:v>Plasați</c:v>
                </c:pt>
              </c:strCache>
            </c:strRef>
          </c:tx>
          <c:dLbls>
            <c:dLbl>
              <c:idx val="0"/>
              <c:layout>
                <c:manualLayout>
                  <c:x val="0"/>
                  <c:y val="2.1913578826766696E-2"/>
                </c:manualLayout>
              </c:layout>
              <c:showVal val="1"/>
            </c:dLbl>
            <c:dLbl>
              <c:idx val="1"/>
              <c:layout>
                <c:manualLayout>
                  <c:x val="0"/>
                  <c:y val="1.4609052551177696E-2"/>
                </c:manualLayout>
              </c:layout>
              <c:showVal val="1"/>
            </c:dLbl>
            <c:showVal val="1"/>
          </c:dLbls>
          <c:cat>
            <c:numRef>
              <c:f>Лист1!$A$2:$A$3</c:f>
              <c:numCache>
                <c:formatCode>General</c:formatCode>
                <c:ptCount val="2"/>
                <c:pt idx="0">
                  <c:v>2014</c:v>
                </c:pt>
                <c:pt idx="1">
                  <c:v>2015</c:v>
                </c:pt>
              </c:numCache>
            </c:numRef>
          </c:cat>
          <c:val>
            <c:numRef>
              <c:f>Лист1!$C$2:$C$3</c:f>
              <c:numCache>
                <c:formatCode>General</c:formatCode>
                <c:ptCount val="2"/>
                <c:pt idx="0">
                  <c:v>6261</c:v>
                </c:pt>
                <c:pt idx="1">
                  <c:v>6055</c:v>
                </c:pt>
              </c:numCache>
            </c:numRef>
          </c:val>
        </c:ser>
        <c:axId val="81382784"/>
        <c:axId val="84579456"/>
      </c:barChart>
      <c:catAx>
        <c:axId val="81382784"/>
        <c:scaling>
          <c:orientation val="minMax"/>
        </c:scaling>
        <c:axPos val="b"/>
        <c:numFmt formatCode="General" sourceLinked="1"/>
        <c:tickLblPos val="nextTo"/>
        <c:crossAx val="84579456"/>
        <c:crosses val="autoZero"/>
        <c:auto val="1"/>
        <c:lblAlgn val="ctr"/>
        <c:lblOffset val="100"/>
      </c:catAx>
      <c:valAx>
        <c:axId val="84579456"/>
        <c:scaling>
          <c:orientation val="minMax"/>
        </c:scaling>
        <c:axPos val="l"/>
        <c:majorGridlines/>
        <c:numFmt formatCode="General" sourceLinked="1"/>
        <c:tickLblPos val="nextTo"/>
        <c:crossAx val="81382784"/>
        <c:crosses val="autoZero"/>
        <c:crossBetween val="between"/>
      </c:valAx>
    </c:plotArea>
    <c:legend>
      <c:legendPos val="r"/>
    </c:legend>
    <c:plotVisOnly val="1"/>
  </c:chart>
  <c:spPr>
    <a:ln>
      <a:noFill/>
    </a:ln>
  </c:spPr>
  <c:txPr>
    <a:bodyPr/>
    <a:lstStyle/>
    <a:p>
      <a:pPr>
        <a:defRPr sz="600" b="1" i="0" baseline="0">
          <a:solidFill>
            <a:schemeClr val="tx2"/>
          </a:solidFill>
          <a:latin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20025045245443254"/>
          <c:y val="0.14314851334250853"/>
          <c:w val="0.27139573664805883"/>
          <c:h val="0.64771782603475925"/>
        </c:manualLayout>
      </c:layout>
      <c:pieChart>
        <c:varyColors val="1"/>
        <c:ser>
          <c:idx val="0"/>
          <c:order val="0"/>
          <c:tx>
            <c:strRef>
              <c:f>'Лист1'!$B$1</c:f>
              <c:strCache>
                <c:ptCount val="1"/>
                <c:pt idx="0">
                  <c:v>Продажи</c:v>
                </c:pt>
              </c:strCache>
            </c:strRef>
          </c:tx>
          <c:explosion val="25"/>
          <c:dLbls>
            <c:txPr>
              <a:bodyPr/>
              <a:lstStyle/>
              <a:p>
                <a:pPr>
                  <a:defRPr sz="600" b="1" i="0" baseline="0">
                    <a:solidFill>
                      <a:schemeClr val="bg1"/>
                    </a:solidFill>
                    <a:latin typeface="Times New Roman" pitchFamily="18" charset="0"/>
                  </a:defRPr>
                </a:pPr>
                <a:endParaRPr lang="ru-RU"/>
              </a:p>
            </c:txPr>
            <c:showVal val="1"/>
            <c:showLeaderLines val="1"/>
          </c:dLbls>
          <c:cat>
            <c:strRef>
              <c:f>'Лист1'!$A$2:$A$5</c:f>
              <c:strCache>
                <c:ptCount val="4"/>
                <c:pt idx="0">
                  <c:v>Nepregătiți pentru piața muncii, motivați</c:v>
                </c:pt>
                <c:pt idx="1">
                  <c:v>Nepregătiți pentru piața muncii, nemotivați</c:v>
                </c:pt>
                <c:pt idx="2">
                  <c:v>Pregătiți pentru piața muncii, motivați</c:v>
                </c:pt>
                <c:pt idx="3">
                  <c:v>Pregătiți pentru piața muncii, nemotivați</c:v>
                </c:pt>
              </c:strCache>
            </c:strRef>
          </c:cat>
          <c:val>
            <c:numRef>
              <c:f>'Лист1'!$B$2:$B$5</c:f>
              <c:numCache>
                <c:formatCode>0%</c:formatCode>
                <c:ptCount val="4"/>
                <c:pt idx="0">
                  <c:v>0.30000000000000032</c:v>
                </c:pt>
                <c:pt idx="1">
                  <c:v>0.30000000000000032</c:v>
                </c:pt>
                <c:pt idx="2">
                  <c:v>0.24000000000000021</c:v>
                </c:pt>
                <c:pt idx="3">
                  <c:v>0.16</c:v>
                </c:pt>
              </c:numCache>
            </c:numRef>
          </c:val>
        </c:ser>
        <c:firstSliceAng val="0"/>
      </c:pieChart>
    </c:plotArea>
    <c:legend>
      <c:legendPos val="r"/>
      <c:layout>
        <c:manualLayout>
          <c:xMode val="edge"/>
          <c:yMode val="edge"/>
          <c:x val="0.52921552991970411"/>
          <c:y val="0.21909378088544165"/>
          <c:w val="0.4466530001956488"/>
          <c:h val="0.56181243822912763"/>
        </c:manualLayout>
      </c:layout>
      <c:txPr>
        <a:bodyPr/>
        <a:lstStyle/>
        <a:p>
          <a:pPr>
            <a:defRPr sz="7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spPr/>
              <c:txPr>
                <a:bodyPr/>
                <a:lstStyle/>
                <a:p>
                  <a:pPr>
                    <a:defRPr sz="600" b="1" i="0" baseline="0">
                      <a:solidFill>
                        <a:schemeClr val="accent1">
                          <a:lumMod val="50000"/>
                        </a:schemeClr>
                      </a:solidFill>
                      <a:latin typeface="Times New Roman" pitchFamily="18" charset="0"/>
                    </a:defRPr>
                  </a:pPr>
                  <a:endParaRPr lang="ru-RU"/>
                </a:p>
              </c:txPr>
            </c:dLbl>
            <c:dLbl>
              <c:idx val="4"/>
              <c:spPr/>
              <c:txPr>
                <a:bodyPr/>
                <a:lstStyle/>
                <a:p>
                  <a:pPr>
                    <a:defRPr sz="600" b="1" i="0" baseline="0">
                      <a:solidFill>
                        <a:schemeClr val="accent5">
                          <a:lumMod val="75000"/>
                        </a:schemeClr>
                      </a:solidFill>
                      <a:latin typeface="Times New Roman" pitchFamily="18" charset="0"/>
                    </a:defRPr>
                  </a:pPr>
                  <a:endParaRPr lang="ru-RU"/>
                </a:p>
              </c:txPr>
            </c:dLbl>
            <c:txPr>
              <a:bodyPr/>
              <a:lstStyle/>
              <a:p>
                <a:pPr>
                  <a:defRPr sz="600" b="1" i="0" baseline="0">
                    <a:solidFill>
                      <a:schemeClr val="bg1"/>
                    </a:solidFill>
                    <a:latin typeface="Times New Roman" pitchFamily="18" charset="0"/>
                  </a:defRPr>
                </a:pPr>
                <a:endParaRPr lang="ru-RU"/>
              </a:p>
            </c:txPr>
            <c:showVal val="1"/>
            <c:showLeaderLines val="1"/>
          </c:dLbls>
          <c:cat>
            <c:strRef>
              <c:f>'Лист1'!$A$2:$A$7</c:f>
              <c:strCache>
                <c:ptCount val="6"/>
                <c:pt idx="0">
                  <c:v>primare</c:v>
                </c:pt>
                <c:pt idx="1">
                  <c:v>gimnaziale</c:v>
                </c:pt>
                <c:pt idx="2">
                  <c:v>liceale,medii generale</c:v>
                </c:pt>
                <c:pt idx="3">
                  <c:v>sec-profesionale</c:v>
                </c:pt>
                <c:pt idx="4">
                  <c:v>colegiale</c:v>
                </c:pt>
                <c:pt idx="5">
                  <c:v>universitare/postuniversitare</c:v>
                </c:pt>
              </c:strCache>
            </c:strRef>
          </c:cat>
          <c:val>
            <c:numRef>
              <c:f>'Лист1'!$B$2:$B$7</c:f>
              <c:numCache>
                <c:formatCode>0%</c:formatCode>
                <c:ptCount val="6"/>
                <c:pt idx="0">
                  <c:v>6.0000000000000032E-2</c:v>
                </c:pt>
                <c:pt idx="1">
                  <c:v>0.46</c:v>
                </c:pt>
                <c:pt idx="2">
                  <c:v>0.12000000000000002</c:v>
                </c:pt>
                <c:pt idx="3">
                  <c:v>0.19</c:v>
                </c:pt>
                <c:pt idx="4">
                  <c:v>6.0000000000000032E-2</c:v>
                </c:pt>
                <c:pt idx="5">
                  <c:v>0.11</c:v>
                </c:pt>
              </c:numCache>
            </c:numRef>
          </c:val>
        </c:ser>
      </c:pie3DChart>
    </c:plotArea>
    <c:legend>
      <c:legendPos val="r"/>
      <c:legendEntry>
        <c:idx val="0"/>
        <c:txPr>
          <a:bodyPr/>
          <a:lstStyle/>
          <a:p>
            <a:pPr>
              <a:defRPr sz="600" b="1" i="0" baseline="0">
                <a:solidFill>
                  <a:schemeClr val="tx2"/>
                </a:solidFill>
                <a:latin typeface="Times New Roman" pitchFamily="18" charset="0"/>
              </a:defRPr>
            </a:pPr>
            <a:endParaRPr lang="ru-RU"/>
          </a:p>
        </c:txPr>
      </c:legendEntry>
      <c:legendEntry>
        <c:idx val="1"/>
        <c:txPr>
          <a:bodyPr/>
          <a:lstStyle/>
          <a:p>
            <a:pPr>
              <a:defRPr sz="600" b="1" i="0" baseline="0">
                <a:solidFill>
                  <a:srgbClr val="C00000"/>
                </a:solidFill>
                <a:latin typeface="Times New Roman" pitchFamily="18" charset="0"/>
              </a:defRPr>
            </a:pPr>
            <a:endParaRPr lang="ru-RU"/>
          </a:p>
        </c:txPr>
      </c:legendEntry>
      <c:legendEntry>
        <c:idx val="2"/>
        <c:txPr>
          <a:bodyPr/>
          <a:lstStyle/>
          <a:p>
            <a:pPr>
              <a:defRPr sz="600" b="1" i="0" baseline="0">
                <a:solidFill>
                  <a:schemeClr val="accent3">
                    <a:lumMod val="50000"/>
                  </a:schemeClr>
                </a:solidFill>
                <a:latin typeface="Times New Roman" pitchFamily="18" charset="0"/>
              </a:defRPr>
            </a:pPr>
            <a:endParaRPr lang="ru-RU"/>
          </a:p>
        </c:txPr>
      </c:legendEntry>
      <c:legendEntry>
        <c:idx val="3"/>
        <c:txPr>
          <a:bodyPr/>
          <a:lstStyle/>
          <a:p>
            <a:pPr>
              <a:defRPr sz="600" b="1" i="0" baseline="0">
                <a:solidFill>
                  <a:srgbClr val="7030A0"/>
                </a:solidFill>
                <a:latin typeface="Times New Roman" pitchFamily="18" charset="0"/>
              </a:defRPr>
            </a:pPr>
            <a:endParaRPr lang="ru-RU"/>
          </a:p>
        </c:txPr>
      </c:legendEntry>
      <c:legendEntry>
        <c:idx val="4"/>
        <c:txPr>
          <a:bodyPr/>
          <a:lstStyle/>
          <a:p>
            <a:pPr>
              <a:defRPr sz="600" b="1" i="0" baseline="0">
                <a:solidFill>
                  <a:srgbClr val="0070C0"/>
                </a:solidFill>
                <a:latin typeface="Times New Roman" pitchFamily="18" charset="0"/>
              </a:defRPr>
            </a:pPr>
            <a:endParaRPr lang="ru-RU"/>
          </a:p>
        </c:txPr>
      </c:legendEntry>
      <c:legendEntry>
        <c:idx val="5"/>
        <c:txPr>
          <a:bodyPr/>
          <a:lstStyle/>
          <a:p>
            <a:pPr>
              <a:defRPr sz="600" b="1" i="0" baseline="0">
                <a:solidFill>
                  <a:schemeClr val="accent6">
                    <a:lumMod val="50000"/>
                  </a:schemeClr>
                </a:solidFill>
                <a:latin typeface="Times New Roman" pitchFamily="18" charset="0"/>
              </a:defRPr>
            </a:pPr>
            <a:endParaRPr lang="ru-RU"/>
          </a:p>
        </c:txPr>
      </c:legendEntry>
      <c:layout>
        <c:manualLayout>
          <c:xMode val="edge"/>
          <c:yMode val="edge"/>
          <c:x val="0.58002406265108064"/>
          <c:y val="0.17059250423540473"/>
          <c:w val="0.25710409328631989"/>
          <c:h val="0.68696767030423378"/>
        </c:manualLayout>
      </c:layout>
      <c:txPr>
        <a:bodyPr/>
        <a:lstStyle/>
        <a:p>
          <a:pPr>
            <a:defRPr sz="600" b="1" i="0" baseline="0">
              <a:latin typeface="Times New Roman" pitchFamily="18" charset="0"/>
            </a:defRPr>
          </a:pPr>
          <a:endParaRPr lang="ru-RU"/>
        </a:p>
      </c:txPr>
    </c:legend>
    <c:plotVisOnly val="1"/>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sz="700" b="1" i="0" baseline="0">
                    <a:solidFill>
                      <a:schemeClr val="bg1"/>
                    </a:solidFill>
                    <a:latin typeface="Times New Roman" pitchFamily="18" charset="0"/>
                  </a:defRPr>
                </a:pPr>
                <a:endParaRPr lang="ru-RU"/>
              </a:p>
            </c:txPr>
            <c:showVal val="1"/>
            <c:showLeaderLines val="1"/>
          </c:dLbls>
          <c:cat>
            <c:strRef>
              <c:f>Лист1!$A$2:$A$3</c:f>
              <c:strCache>
                <c:ptCount val="2"/>
                <c:pt idx="0">
                  <c:v>rural</c:v>
                </c:pt>
                <c:pt idx="1">
                  <c:v>urban</c:v>
                </c:pt>
              </c:strCache>
            </c:strRef>
          </c:cat>
          <c:val>
            <c:numRef>
              <c:f>Лист1!$B$2:$B$3</c:f>
              <c:numCache>
                <c:formatCode>0%</c:formatCode>
                <c:ptCount val="2"/>
                <c:pt idx="0">
                  <c:v>0.65000000000000602</c:v>
                </c:pt>
                <c:pt idx="1">
                  <c:v>0.35000000000000031</c:v>
                </c:pt>
              </c:numCache>
            </c:numRef>
          </c:val>
        </c:ser>
      </c:pie3DChart>
    </c:plotArea>
    <c:legend>
      <c:legendPos val="r"/>
      <c:legendEntry>
        <c:idx val="0"/>
        <c:txPr>
          <a:bodyPr/>
          <a:lstStyle/>
          <a:p>
            <a:pPr>
              <a:defRPr sz="700" b="1" i="0" baseline="0">
                <a:solidFill>
                  <a:schemeClr val="tx2"/>
                </a:solidFill>
                <a:latin typeface="Times New Roman" pitchFamily="18" charset="0"/>
              </a:defRPr>
            </a:pPr>
            <a:endParaRPr lang="ru-RU"/>
          </a:p>
        </c:txPr>
      </c:legendEntry>
      <c:legendEntry>
        <c:idx val="1"/>
        <c:txPr>
          <a:bodyPr/>
          <a:lstStyle/>
          <a:p>
            <a:pPr>
              <a:defRPr sz="700" b="1" i="0" baseline="0">
                <a:solidFill>
                  <a:srgbClr val="C00000"/>
                </a:solidFill>
                <a:latin typeface="Times New Roman" pitchFamily="18" charset="0"/>
              </a:defRPr>
            </a:pPr>
            <a:endParaRPr lang="ru-RU"/>
          </a:p>
        </c:txPr>
      </c:legendEntry>
      <c:txPr>
        <a:bodyPr/>
        <a:lstStyle/>
        <a:p>
          <a:pPr>
            <a:defRPr sz="700" b="1" i="0" baseline="0">
              <a:latin typeface="Times New Roman" pitchFamily="18" charset="0"/>
            </a:defRPr>
          </a:pPr>
          <a:endParaRPr lang="ru-RU"/>
        </a:p>
      </c:txPr>
    </c:legend>
    <c:plotVisOnly val="1"/>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2013</c:v>
                </c:pt>
              </c:strCache>
            </c:strRef>
          </c:tx>
          <c:dLbls>
            <c:dLbl>
              <c:idx val="0"/>
              <c:layout>
                <c:manualLayout>
                  <c:x val="0"/>
                  <c:y val="2.4691358024691412E-2"/>
                </c:manualLayout>
              </c:layout>
              <c:showVal val="1"/>
            </c:dLbl>
            <c:dLbl>
              <c:idx val="1"/>
              <c:layout>
                <c:manualLayout>
                  <c:x val="0"/>
                  <c:y val="-1.6460905349794434E-2"/>
                </c:manualLayout>
              </c:layout>
              <c:showVal val="1"/>
            </c:dLbl>
            <c:dLbl>
              <c:idx val="2"/>
              <c:layout>
                <c:manualLayout>
                  <c:x val="0"/>
                  <c:y val="2.7407415000597412E-2"/>
                </c:manualLayout>
              </c:layout>
              <c:showVal val="1"/>
            </c:dLbl>
            <c:dLbl>
              <c:idx val="3"/>
              <c:layout>
                <c:manualLayout>
                  <c:x val="-2.2335650254774212E-3"/>
                  <c:y val="2.2841774407830633E-2"/>
                </c:manualLayout>
              </c:layout>
              <c:showVal val="1"/>
            </c:dLbl>
            <c:dLbl>
              <c:idx val="4"/>
              <c:layout>
                <c:manualLayout>
                  <c:x val="0"/>
                  <c:y val="1.3703707500298083E-2"/>
                </c:manualLayout>
              </c:layout>
              <c:showVal val="1"/>
            </c:dLbl>
            <c:txPr>
              <a:bodyPr/>
              <a:lstStyle/>
              <a:p>
                <a:pPr>
                  <a:defRPr lang="ru-RU" sz="700" baseline="0">
                    <a:solidFill>
                      <a:schemeClr val="tx2"/>
                    </a:solidFill>
                  </a:defRPr>
                </a:pPr>
                <a:endParaRPr lang="ru-RU"/>
              </a:p>
            </c:txPr>
            <c:showVal val="1"/>
          </c:dLbls>
          <c:cat>
            <c:strRef>
              <c:f>Лист1!$A$2:$A$6</c:f>
              <c:strCache>
                <c:ptCount val="5"/>
                <c:pt idx="0">
                  <c:v>Reducerea statelor de personal/lichidarea întreprinderii</c:v>
                </c:pt>
                <c:pt idx="1">
                  <c:v>Demisionare</c:v>
                </c:pt>
                <c:pt idx="2">
                  <c:v>Încheierea lucrărilor sezoniere</c:v>
                </c:pt>
                <c:pt idx="3">
                  <c:v>expirarea contractului</c:v>
                </c:pt>
                <c:pt idx="4">
                  <c:v>Alte motive</c:v>
                </c:pt>
              </c:strCache>
            </c:strRef>
          </c:cat>
          <c:val>
            <c:numRef>
              <c:f>Лист1!$B$2:$B$6</c:f>
              <c:numCache>
                <c:formatCode>General</c:formatCode>
                <c:ptCount val="5"/>
                <c:pt idx="0">
                  <c:v>2483</c:v>
                </c:pt>
                <c:pt idx="1">
                  <c:v>2252</c:v>
                </c:pt>
                <c:pt idx="2">
                  <c:v>584</c:v>
                </c:pt>
                <c:pt idx="3">
                  <c:v>577</c:v>
                </c:pt>
                <c:pt idx="4">
                  <c:v>455</c:v>
                </c:pt>
              </c:numCache>
            </c:numRef>
          </c:val>
        </c:ser>
        <c:ser>
          <c:idx val="1"/>
          <c:order val="1"/>
          <c:tx>
            <c:strRef>
              <c:f>Лист1!$C$1</c:f>
              <c:strCache>
                <c:ptCount val="1"/>
                <c:pt idx="0">
                  <c:v>2014</c:v>
                </c:pt>
              </c:strCache>
            </c:strRef>
          </c:tx>
          <c:dLbls>
            <c:dLbl>
              <c:idx val="0"/>
              <c:layout>
                <c:manualLayout>
                  <c:x val="0"/>
                  <c:y val="3.8395385761965002E-2"/>
                </c:manualLayout>
              </c:layout>
              <c:showVal val="1"/>
            </c:dLbl>
            <c:dLbl>
              <c:idx val="1"/>
              <c:layout>
                <c:manualLayout>
                  <c:x val="0"/>
                  <c:y val="2.1462687534428572E-2"/>
                </c:manualLayout>
              </c:layout>
              <c:showVal val="1"/>
            </c:dLbl>
            <c:dLbl>
              <c:idx val="2"/>
              <c:layout>
                <c:manualLayout>
                  <c:x val="1.7585741480808444E-6"/>
                  <c:y val="2.0555393538770651E-2"/>
                </c:manualLayout>
              </c:layout>
              <c:showVal val="1"/>
            </c:dLbl>
            <c:dLbl>
              <c:idx val="3"/>
              <c:layout>
                <c:manualLayout>
                  <c:x val="-1.758574148080868E-7"/>
                  <c:y val="3.8395385761965002E-2"/>
                </c:manualLayout>
              </c:layout>
              <c:showVal val="1"/>
            </c:dLbl>
            <c:dLbl>
              <c:idx val="4"/>
              <c:layout>
                <c:manualLayout>
                  <c:x val="-4.4667783361250733E-3"/>
                  <c:y val="1.6460905349794781E-2"/>
                </c:manualLayout>
              </c:layout>
              <c:showVal val="1"/>
            </c:dLbl>
            <c:txPr>
              <a:bodyPr/>
              <a:lstStyle/>
              <a:p>
                <a:pPr>
                  <a:defRPr lang="ru-RU" sz="700" baseline="0">
                    <a:solidFill>
                      <a:srgbClr val="C00000"/>
                    </a:solidFill>
                  </a:defRPr>
                </a:pPr>
                <a:endParaRPr lang="ru-RU"/>
              </a:p>
            </c:txPr>
            <c:showVal val="1"/>
          </c:dLbls>
          <c:cat>
            <c:strRef>
              <c:f>Лист1!$A$2:$A$6</c:f>
              <c:strCache>
                <c:ptCount val="5"/>
                <c:pt idx="0">
                  <c:v>Reducerea statelor de personal/lichidarea întreprinderii</c:v>
                </c:pt>
                <c:pt idx="1">
                  <c:v>Demisionare</c:v>
                </c:pt>
                <c:pt idx="2">
                  <c:v>Încheierea lucrărilor sezoniere</c:v>
                </c:pt>
                <c:pt idx="3">
                  <c:v>expirarea contractului</c:v>
                </c:pt>
                <c:pt idx="4">
                  <c:v>Alte motive</c:v>
                </c:pt>
              </c:strCache>
            </c:strRef>
          </c:cat>
          <c:val>
            <c:numRef>
              <c:f>Лист1!$C$2:$C$6</c:f>
              <c:numCache>
                <c:formatCode>General</c:formatCode>
                <c:ptCount val="5"/>
                <c:pt idx="0">
                  <c:v>1625</c:v>
                </c:pt>
                <c:pt idx="1">
                  <c:v>1924</c:v>
                </c:pt>
                <c:pt idx="2">
                  <c:v>552</c:v>
                </c:pt>
                <c:pt idx="3">
                  <c:v>599</c:v>
                </c:pt>
                <c:pt idx="4">
                  <c:v>342</c:v>
                </c:pt>
              </c:numCache>
            </c:numRef>
          </c:val>
        </c:ser>
        <c:ser>
          <c:idx val="2"/>
          <c:order val="2"/>
          <c:tx>
            <c:strRef>
              <c:f>Лист1!$D$1</c:f>
              <c:strCache>
                <c:ptCount val="1"/>
                <c:pt idx="0">
                  <c:v>2015</c:v>
                </c:pt>
              </c:strCache>
            </c:strRef>
          </c:tx>
          <c:dLbls>
            <c:dLbl>
              <c:idx val="1"/>
              <c:layout>
                <c:manualLayout>
                  <c:x val="4.0944995081070884E-17"/>
                  <c:y val="2.4691358024691412E-2"/>
                </c:manualLayout>
              </c:layout>
              <c:showVal val="1"/>
            </c:dLbl>
            <c:dLbl>
              <c:idx val="2"/>
              <c:layout>
                <c:manualLayout>
                  <c:x val="-2.2333891680626264E-3"/>
                  <c:y val="3.292181069958848E-2"/>
                </c:manualLayout>
              </c:layout>
              <c:showVal val="1"/>
            </c:dLbl>
            <c:dLbl>
              <c:idx val="3"/>
              <c:layout>
                <c:manualLayout>
                  <c:x val="0"/>
                  <c:y val="1.6460905349794552E-2"/>
                </c:manualLayout>
              </c:layout>
              <c:showVal val="1"/>
            </c:dLbl>
            <c:dLbl>
              <c:idx val="4"/>
              <c:layout>
                <c:manualLayout>
                  <c:x val="0"/>
                  <c:y val="3.292181069958848E-2"/>
                </c:manualLayout>
              </c:layout>
              <c:showVal val="1"/>
            </c:dLbl>
            <c:txPr>
              <a:bodyPr/>
              <a:lstStyle/>
              <a:p>
                <a:pPr>
                  <a:defRPr sz="700" baseline="0">
                    <a:solidFill>
                      <a:schemeClr val="accent3">
                        <a:lumMod val="50000"/>
                      </a:schemeClr>
                    </a:solidFill>
                  </a:defRPr>
                </a:pPr>
                <a:endParaRPr lang="ru-RU"/>
              </a:p>
            </c:txPr>
            <c:showVal val="1"/>
          </c:dLbls>
          <c:cat>
            <c:strRef>
              <c:f>Лист1!$A$2:$A$6</c:f>
              <c:strCache>
                <c:ptCount val="5"/>
                <c:pt idx="0">
                  <c:v>Reducerea statelor de personal/lichidarea întreprinderii</c:v>
                </c:pt>
                <c:pt idx="1">
                  <c:v>Demisionare</c:v>
                </c:pt>
                <c:pt idx="2">
                  <c:v>Încheierea lucrărilor sezoniere</c:v>
                </c:pt>
                <c:pt idx="3">
                  <c:v>expirarea contractului</c:v>
                </c:pt>
                <c:pt idx="4">
                  <c:v>Alte motive</c:v>
                </c:pt>
              </c:strCache>
            </c:strRef>
          </c:cat>
          <c:val>
            <c:numRef>
              <c:f>Лист1!$D$2:$D$6</c:f>
              <c:numCache>
                <c:formatCode>General</c:formatCode>
                <c:ptCount val="5"/>
                <c:pt idx="0">
                  <c:v>935</c:v>
                </c:pt>
                <c:pt idx="1">
                  <c:v>2075</c:v>
                </c:pt>
                <c:pt idx="2">
                  <c:v>639</c:v>
                </c:pt>
                <c:pt idx="3">
                  <c:v>955</c:v>
                </c:pt>
                <c:pt idx="4">
                  <c:v>574</c:v>
                </c:pt>
              </c:numCache>
            </c:numRef>
          </c:val>
        </c:ser>
        <c:axId val="91377024"/>
        <c:axId val="91399296"/>
      </c:barChart>
      <c:catAx>
        <c:axId val="91377024"/>
        <c:scaling>
          <c:orientation val="minMax"/>
        </c:scaling>
        <c:axPos val="b"/>
        <c:tickLblPos val="nextTo"/>
        <c:txPr>
          <a:bodyPr/>
          <a:lstStyle/>
          <a:p>
            <a:pPr>
              <a:defRPr lang="ru-RU" baseline="0">
                <a:solidFill>
                  <a:schemeClr val="tx2"/>
                </a:solidFill>
              </a:defRPr>
            </a:pPr>
            <a:endParaRPr lang="ru-RU"/>
          </a:p>
        </c:txPr>
        <c:crossAx val="91399296"/>
        <c:crosses val="autoZero"/>
        <c:auto val="1"/>
        <c:lblAlgn val="ctr"/>
        <c:lblOffset val="100"/>
      </c:catAx>
      <c:valAx>
        <c:axId val="91399296"/>
        <c:scaling>
          <c:orientation val="minMax"/>
        </c:scaling>
        <c:delete val="1"/>
        <c:axPos val="l"/>
        <c:majorGridlines/>
        <c:numFmt formatCode="General" sourceLinked="1"/>
        <c:tickLblPos val="none"/>
        <c:crossAx val="91377024"/>
        <c:crosses val="autoZero"/>
        <c:crossBetween val="between"/>
      </c:valAx>
    </c:plotArea>
    <c:legend>
      <c:legendPos val="r"/>
      <c:legendEntry>
        <c:idx val="1"/>
        <c:txPr>
          <a:bodyPr/>
          <a:lstStyle/>
          <a:p>
            <a:pPr>
              <a:defRPr lang="ru-RU" sz="700" baseline="0">
                <a:solidFill>
                  <a:srgbClr val="C00000"/>
                </a:solidFill>
              </a:defRPr>
            </a:pPr>
            <a:endParaRPr lang="ru-RU"/>
          </a:p>
        </c:txPr>
      </c:legendEntry>
      <c:layout>
        <c:manualLayout>
          <c:xMode val="edge"/>
          <c:yMode val="edge"/>
          <c:x val="0.91295603124986269"/>
          <c:y val="0.24673860211918044"/>
          <c:w val="6.0255784609838423E-2"/>
          <c:h val="0.33771556333237218"/>
        </c:manualLayout>
      </c:layout>
      <c:txPr>
        <a:bodyPr/>
        <a:lstStyle/>
        <a:p>
          <a:pPr>
            <a:defRPr lang="ru-RU" sz="700" baseline="0">
              <a:solidFill>
                <a:schemeClr val="tx2"/>
              </a:solidFill>
            </a:defRPr>
          </a:pPr>
          <a:endParaRPr lang="ru-RU"/>
        </a:p>
      </c:txPr>
    </c:legend>
    <c:plotVisOnly val="1"/>
  </c:chart>
  <c:spPr>
    <a:ln>
      <a:noFill/>
    </a:ln>
  </c:spPr>
  <c:txPr>
    <a:bodyPr/>
    <a:lstStyle/>
    <a:p>
      <a:pPr>
        <a:defRPr sz="800" b="1" i="0" baseline="0">
          <a:latin typeface="Times New Roman" pitchFamily="18" charset="0"/>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2013</c:v>
                </c:pt>
              </c:strCache>
            </c:strRef>
          </c:tx>
          <c:dLbls>
            <c:dLbl>
              <c:idx val="0"/>
              <c:layout>
                <c:manualLayout>
                  <c:x val="-2.4432116806295252E-3"/>
                  <c:y val="3.114477908051785E-2"/>
                </c:manualLayout>
              </c:layout>
              <c:showVal val="1"/>
            </c:dLbl>
            <c:dLbl>
              <c:idx val="1"/>
              <c:layout>
                <c:manualLayout>
                  <c:x val="0"/>
                  <c:y val="3.114477908051785E-2"/>
                </c:manualLayout>
              </c:layout>
              <c:showVal val="1"/>
            </c:dLbl>
            <c:dLbl>
              <c:idx val="2"/>
              <c:layout>
                <c:manualLayout>
                  <c:x val="2.4432116806295252E-3"/>
                  <c:y val="3.8930360764445011E-2"/>
                </c:manualLayout>
              </c:layout>
              <c:showVal val="1"/>
            </c:dLbl>
            <c:dLbl>
              <c:idx val="3"/>
              <c:layout>
                <c:manualLayout>
                  <c:x val="-4.8864233612592014E-3"/>
                  <c:y val="2.3358584310386326E-2"/>
                </c:manualLayout>
              </c:layout>
              <c:showVal val="1"/>
            </c:dLbl>
            <c:txPr>
              <a:bodyPr/>
              <a:lstStyle/>
              <a:p>
                <a:pPr>
                  <a:defRPr lang="ru-RU" sz="700" b="1" i="0" baseline="0">
                    <a:solidFill>
                      <a:schemeClr val="tx2"/>
                    </a:solidFill>
                    <a:latin typeface="Times New Roman" pitchFamily="18" charset="0"/>
                  </a:defRPr>
                </a:pPr>
                <a:endParaRPr lang="ru-RU"/>
              </a:p>
            </c:txPr>
            <c:showVal val="1"/>
          </c:dLbls>
          <c:cat>
            <c:strRef>
              <c:f>Лист1!$A$2:$A$5</c:f>
              <c:strCache>
                <c:ptCount val="4"/>
                <c:pt idx="0">
                  <c:v>Expirat perioada de îngrijire a copilului</c:v>
                </c:pt>
                <c:pt idx="1">
                  <c:v>Eliberat din detenţie</c:v>
                </c:pt>
                <c:pt idx="2">
                  <c:v>Expirat serviciul militar</c:v>
                </c:pt>
                <c:pt idx="3">
                  <c:v>Alte</c:v>
                </c:pt>
              </c:strCache>
            </c:strRef>
          </c:cat>
          <c:val>
            <c:numRef>
              <c:f>Лист1!$B$2:$B$5</c:f>
              <c:numCache>
                <c:formatCode>General</c:formatCode>
                <c:ptCount val="4"/>
                <c:pt idx="0">
                  <c:v>2703</c:v>
                </c:pt>
                <c:pt idx="1">
                  <c:v>254</c:v>
                </c:pt>
                <c:pt idx="2">
                  <c:v>219</c:v>
                </c:pt>
                <c:pt idx="3">
                  <c:v>75</c:v>
                </c:pt>
              </c:numCache>
            </c:numRef>
          </c:val>
        </c:ser>
        <c:ser>
          <c:idx val="1"/>
          <c:order val="1"/>
          <c:tx>
            <c:strRef>
              <c:f>Лист1!$C$1</c:f>
              <c:strCache>
                <c:ptCount val="1"/>
                <c:pt idx="0">
                  <c:v>2014</c:v>
                </c:pt>
              </c:strCache>
            </c:strRef>
          </c:tx>
          <c:dLbls>
            <c:dLbl>
              <c:idx val="0"/>
              <c:layout>
                <c:manualLayout>
                  <c:x val="0"/>
                  <c:y val="7.7861947701294591E-3"/>
                </c:manualLayout>
              </c:layout>
              <c:showVal val="1"/>
            </c:dLbl>
            <c:dLbl>
              <c:idx val="1"/>
              <c:layout>
                <c:manualLayout>
                  <c:x val="0"/>
                  <c:y val="3.8930973850647393E-2"/>
                </c:manualLayout>
              </c:layout>
              <c:showVal val="1"/>
            </c:dLbl>
            <c:dLbl>
              <c:idx val="2"/>
              <c:layout>
                <c:manualLayout>
                  <c:x val="0"/>
                  <c:y val="3.1144779080517992E-2"/>
                </c:manualLayout>
              </c:layout>
              <c:showVal val="1"/>
            </c:dLbl>
            <c:dLbl>
              <c:idx val="3"/>
              <c:layout>
                <c:manualLayout>
                  <c:x val="0"/>
                  <c:y val="1.5572389540258923E-2"/>
                </c:manualLayout>
              </c:layout>
              <c:showVal val="1"/>
            </c:dLbl>
            <c:txPr>
              <a:bodyPr/>
              <a:lstStyle/>
              <a:p>
                <a:pPr>
                  <a:defRPr lang="ru-RU" sz="700" b="1" i="0" baseline="0">
                    <a:solidFill>
                      <a:srgbClr val="C00000"/>
                    </a:solidFill>
                    <a:latin typeface="Times New Roman" pitchFamily="18" charset="0"/>
                  </a:defRPr>
                </a:pPr>
                <a:endParaRPr lang="ru-RU"/>
              </a:p>
            </c:txPr>
            <c:showVal val="1"/>
          </c:dLbls>
          <c:cat>
            <c:strRef>
              <c:f>Лист1!$A$2:$A$5</c:f>
              <c:strCache>
                <c:ptCount val="4"/>
                <c:pt idx="0">
                  <c:v>Expirat perioada de îngrijire a copilului</c:v>
                </c:pt>
                <c:pt idx="1">
                  <c:v>Eliberat din detenţie</c:v>
                </c:pt>
                <c:pt idx="2">
                  <c:v>Expirat serviciul militar</c:v>
                </c:pt>
                <c:pt idx="3">
                  <c:v>Alte</c:v>
                </c:pt>
              </c:strCache>
            </c:strRef>
          </c:cat>
          <c:val>
            <c:numRef>
              <c:f>Лист1!$C$2:$C$5</c:f>
              <c:numCache>
                <c:formatCode>General</c:formatCode>
                <c:ptCount val="4"/>
                <c:pt idx="0">
                  <c:v>2516</c:v>
                </c:pt>
                <c:pt idx="1">
                  <c:v>236</c:v>
                </c:pt>
                <c:pt idx="2">
                  <c:v>213</c:v>
                </c:pt>
                <c:pt idx="3">
                  <c:v>52</c:v>
                </c:pt>
              </c:numCache>
            </c:numRef>
          </c:val>
        </c:ser>
        <c:ser>
          <c:idx val="2"/>
          <c:order val="2"/>
          <c:tx>
            <c:strRef>
              <c:f>Лист1!$D$1</c:f>
              <c:strCache>
                <c:ptCount val="1"/>
                <c:pt idx="0">
                  <c:v>2015</c:v>
                </c:pt>
              </c:strCache>
            </c:strRef>
          </c:tx>
          <c:dLbls>
            <c:dLbl>
              <c:idx val="2"/>
              <c:layout>
                <c:manualLayout>
                  <c:x val="0"/>
                  <c:y val="3.114477908051785E-2"/>
                </c:manualLayout>
              </c:layout>
              <c:showVal val="1"/>
            </c:dLbl>
            <c:dLbl>
              <c:idx val="3"/>
              <c:layout>
                <c:manualLayout>
                  <c:x val="0"/>
                  <c:y val="1.5572389540258923E-2"/>
                </c:manualLayout>
              </c:layout>
              <c:showVal val="1"/>
            </c:dLbl>
            <c:txPr>
              <a:bodyPr/>
              <a:lstStyle/>
              <a:p>
                <a:pPr>
                  <a:defRPr sz="700" b="1" i="0" baseline="0">
                    <a:solidFill>
                      <a:schemeClr val="accent3">
                        <a:lumMod val="50000"/>
                      </a:schemeClr>
                    </a:solidFill>
                    <a:latin typeface="Times New Roman" pitchFamily="18" charset="0"/>
                  </a:defRPr>
                </a:pPr>
                <a:endParaRPr lang="ru-RU"/>
              </a:p>
            </c:txPr>
            <c:showVal val="1"/>
          </c:dLbls>
          <c:cat>
            <c:strRef>
              <c:f>Лист1!$A$2:$A$5</c:f>
              <c:strCache>
                <c:ptCount val="4"/>
                <c:pt idx="0">
                  <c:v>Expirat perioada de îngrijire a copilului</c:v>
                </c:pt>
                <c:pt idx="1">
                  <c:v>Eliberat din detenţie</c:v>
                </c:pt>
                <c:pt idx="2">
                  <c:v>Expirat serviciul militar</c:v>
                </c:pt>
                <c:pt idx="3">
                  <c:v>Alte</c:v>
                </c:pt>
              </c:strCache>
            </c:strRef>
          </c:cat>
          <c:val>
            <c:numRef>
              <c:f>Лист1!$D$2:$D$5</c:f>
              <c:numCache>
                <c:formatCode>General</c:formatCode>
                <c:ptCount val="4"/>
                <c:pt idx="0">
                  <c:v>2426</c:v>
                </c:pt>
                <c:pt idx="1">
                  <c:v>260</c:v>
                </c:pt>
                <c:pt idx="2">
                  <c:v>229</c:v>
                </c:pt>
                <c:pt idx="3">
                  <c:v>51</c:v>
                </c:pt>
              </c:numCache>
            </c:numRef>
          </c:val>
        </c:ser>
        <c:axId val="91143552"/>
        <c:axId val="91333760"/>
      </c:barChart>
      <c:catAx>
        <c:axId val="91143552"/>
        <c:scaling>
          <c:orientation val="minMax"/>
        </c:scaling>
        <c:axPos val="b"/>
        <c:tickLblPos val="nextTo"/>
        <c:txPr>
          <a:bodyPr/>
          <a:lstStyle/>
          <a:p>
            <a:pPr>
              <a:defRPr lang="ru-RU" sz="800" b="1" i="0" baseline="0">
                <a:solidFill>
                  <a:schemeClr val="tx2"/>
                </a:solidFill>
                <a:latin typeface="Times New Roman" pitchFamily="18" charset="0"/>
              </a:defRPr>
            </a:pPr>
            <a:endParaRPr lang="ru-RU"/>
          </a:p>
        </c:txPr>
        <c:crossAx val="91333760"/>
        <c:crosses val="autoZero"/>
        <c:auto val="1"/>
        <c:lblAlgn val="ctr"/>
        <c:lblOffset val="100"/>
      </c:catAx>
      <c:valAx>
        <c:axId val="91333760"/>
        <c:scaling>
          <c:orientation val="minMax"/>
        </c:scaling>
        <c:delete val="1"/>
        <c:axPos val="l"/>
        <c:majorGridlines/>
        <c:numFmt formatCode="General" sourceLinked="1"/>
        <c:tickLblPos val="none"/>
        <c:crossAx val="91143552"/>
        <c:crosses val="autoZero"/>
        <c:crossBetween val="between"/>
      </c:valAx>
      <c:spPr>
        <a:noFill/>
        <a:ln>
          <a:noFill/>
        </a:ln>
      </c:spPr>
    </c:plotArea>
    <c:legend>
      <c:legendPos val="r"/>
      <c:legendEntry>
        <c:idx val="1"/>
        <c:txPr>
          <a:bodyPr/>
          <a:lstStyle/>
          <a:p>
            <a:pPr>
              <a:defRPr lang="ru-RU" sz="700" b="1" i="0" baseline="0">
                <a:solidFill>
                  <a:srgbClr val="C00000"/>
                </a:solidFill>
                <a:latin typeface="Times New Roman" pitchFamily="18" charset="0"/>
              </a:defRPr>
            </a:pPr>
            <a:endParaRPr lang="ru-RU"/>
          </a:p>
        </c:txPr>
      </c:legendEntry>
      <c:layout>
        <c:manualLayout>
          <c:xMode val="edge"/>
          <c:yMode val="edge"/>
          <c:x val="0.9121515579783297"/>
          <c:y val="0.25551360874411244"/>
          <c:w val="6.5916696870150934E-2"/>
          <c:h val="0.31948657709069983"/>
        </c:manualLayout>
      </c:layout>
      <c:txPr>
        <a:bodyPr/>
        <a:lstStyle/>
        <a:p>
          <a:pPr>
            <a:defRPr lang="ru-RU" sz="7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pie3DChart>
        <c:varyColors val="1"/>
        <c:ser>
          <c:idx val="0"/>
          <c:order val="0"/>
          <c:tx>
            <c:strRef>
              <c:f>Лист1!$B$1</c:f>
              <c:strCache>
                <c:ptCount val="1"/>
                <c:pt idx="0">
                  <c:v>Продажи</c:v>
                </c:pt>
              </c:strCache>
            </c:strRef>
          </c:tx>
          <c:explosion val="25"/>
          <c:dLbls>
            <c:dLbl>
              <c:idx val="0"/>
              <c:layout>
                <c:manualLayout>
                  <c:x val="-0.11083927945430228"/>
                  <c:y val="9.2204180187408544E-2"/>
                </c:manualLayout>
              </c:layout>
              <c:showVal val="1"/>
            </c:dLbl>
            <c:dLbl>
              <c:idx val="2"/>
              <c:layout>
                <c:manualLayout>
                  <c:x val="2.1669573842562542E-2"/>
                  <c:y val="-0.14327457000535967"/>
                </c:manualLayout>
              </c:layout>
              <c:showVal val="1"/>
            </c:dLbl>
            <c:dLbl>
              <c:idx val="4"/>
              <c:layout>
                <c:manualLayout>
                  <c:x val="6.2735393696233432E-2"/>
                  <c:y val="-4.1896775404166413E-2"/>
                </c:manualLayout>
              </c:layout>
              <c:showVal val="1"/>
            </c:dLbl>
            <c:dLbl>
              <c:idx val="5"/>
              <c:layout>
                <c:manualLayout>
                  <c:x val="6.5944901735568093E-2"/>
                  <c:y val="-2.4362139118862824E-2"/>
                </c:manualLayout>
              </c:layout>
              <c:showVal val="1"/>
            </c:dLbl>
            <c:dLbl>
              <c:idx val="6"/>
              <c:layout>
                <c:manualLayout>
                  <c:x val="0.10444962402451013"/>
                  <c:y val="9.8611097630810204E-2"/>
                </c:manualLayout>
              </c:layout>
              <c:showVal val="1"/>
            </c:dLbl>
            <c:txPr>
              <a:bodyPr/>
              <a:lstStyle/>
              <a:p>
                <a:pPr>
                  <a:defRPr sz="700" b="1" i="0" baseline="0">
                    <a:solidFill>
                      <a:schemeClr val="bg1"/>
                    </a:solidFill>
                    <a:latin typeface="Times New Roman" pitchFamily="18" charset="0"/>
                  </a:defRPr>
                </a:pPr>
                <a:endParaRPr lang="ru-RU"/>
              </a:p>
            </c:txPr>
            <c:showVal val="1"/>
            <c:showLeaderLines val="1"/>
          </c:dLbls>
          <c:cat>
            <c:strRef>
              <c:f>Лист1!$A$2:$A$8</c:f>
              <c:strCache>
                <c:ptCount val="7"/>
                <c:pt idx="0">
                  <c:v>România</c:v>
                </c:pt>
                <c:pt idx="1">
                  <c:v>Turcia</c:v>
                </c:pt>
                <c:pt idx="2">
                  <c:v>Ukraina</c:v>
                </c:pt>
                <c:pt idx="3">
                  <c:v>Italia</c:v>
                </c:pt>
                <c:pt idx="4">
                  <c:v>Rusia</c:v>
                </c:pt>
                <c:pt idx="5">
                  <c:v>Azerbaidjan</c:v>
                </c:pt>
                <c:pt idx="6">
                  <c:v>Alte state</c:v>
                </c:pt>
              </c:strCache>
            </c:strRef>
          </c:cat>
          <c:val>
            <c:numRef>
              <c:f>Лист1!$B$2:$B$8</c:f>
              <c:numCache>
                <c:formatCode>General</c:formatCode>
                <c:ptCount val="7"/>
                <c:pt idx="0">
                  <c:v>369</c:v>
                </c:pt>
                <c:pt idx="1">
                  <c:v>196</c:v>
                </c:pt>
                <c:pt idx="2">
                  <c:v>166</c:v>
                </c:pt>
                <c:pt idx="3">
                  <c:v>98</c:v>
                </c:pt>
                <c:pt idx="4">
                  <c:v>59</c:v>
                </c:pt>
                <c:pt idx="5">
                  <c:v>39</c:v>
                </c:pt>
                <c:pt idx="6">
                  <c:v>328</c:v>
                </c:pt>
              </c:numCache>
            </c:numRef>
          </c:val>
        </c:ser>
      </c:pie3DChart>
    </c:plotArea>
    <c:legend>
      <c:legendPos val="r"/>
      <c:layout>
        <c:manualLayout>
          <c:xMode val="edge"/>
          <c:yMode val="edge"/>
          <c:x val="0.67925227091123008"/>
          <c:y val="0.18576027117245403"/>
          <c:w val="0.22601721383007203"/>
          <c:h val="0.65564301574824224"/>
        </c:manualLayout>
      </c:layout>
      <c:txPr>
        <a:bodyPr/>
        <a:lstStyle/>
        <a:p>
          <a:pPr>
            <a:defRPr sz="700" b="1" i="0" baseline="0">
              <a:solidFill>
                <a:schemeClr val="tx2">
                  <a:lumMod val="75000"/>
                </a:schemeClr>
              </a:solidFill>
              <a:latin typeface="Times New Roman" pitchFamily="18" charset="0"/>
            </a:defRPr>
          </a:pPr>
          <a:endParaRPr lang="ru-RU"/>
        </a:p>
      </c:txPr>
    </c:legend>
    <c:plotVisOnly val="1"/>
  </c:chart>
  <c:spPr>
    <a:noFill/>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dLbl>
              <c:idx val="4"/>
              <c:layout>
                <c:manualLayout>
                  <c:x val="6.557278540809508E-2"/>
                  <c:y val="-9.3965835506460996E-2"/>
                </c:manualLayout>
              </c:layout>
              <c:tx>
                <c:rich>
                  <a:bodyPr/>
                  <a:lstStyle/>
                  <a:p>
                    <a:r>
                      <a:rPr lang="en-US" baseline="0">
                        <a:solidFill>
                          <a:schemeClr val="bg1"/>
                        </a:solidFill>
                      </a:rPr>
                      <a:t>42</a:t>
                    </a:r>
                  </a:p>
                </c:rich>
              </c:tx>
              <c:showVal val="1"/>
            </c:dLbl>
            <c:dLbl>
              <c:idx val="5"/>
              <c:layout>
                <c:manualLayout>
                  <c:x val="0.1295933637355485"/>
                  <c:y val="4.2081514254739417E-2"/>
                </c:manualLayout>
              </c:layout>
              <c:showVal val="1"/>
            </c:dLbl>
            <c:txPr>
              <a:bodyPr/>
              <a:lstStyle/>
              <a:p>
                <a:pPr>
                  <a:defRPr sz="700" b="1" i="0" baseline="0">
                    <a:solidFill>
                      <a:schemeClr val="bg1"/>
                    </a:solidFill>
                    <a:latin typeface="Times New Roman" pitchFamily="18" charset="0"/>
                  </a:defRPr>
                </a:pPr>
                <a:endParaRPr lang="ru-RU"/>
              </a:p>
            </c:txPr>
            <c:showVal val="1"/>
            <c:showLeaderLines val="1"/>
          </c:dLbls>
          <c:cat>
            <c:strRef>
              <c:f>'Лист1'!$A$2:$A$7</c:f>
              <c:strCache>
                <c:ptCount val="6"/>
                <c:pt idx="0">
                  <c:v>România</c:v>
                </c:pt>
                <c:pt idx="1">
                  <c:v>Turcia</c:v>
                </c:pt>
                <c:pt idx="2">
                  <c:v>Italia</c:v>
                </c:pt>
                <c:pt idx="3">
                  <c:v>Ukraina</c:v>
                </c:pt>
                <c:pt idx="4">
                  <c:v>Rusia</c:v>
                </c:pt>
                <c:pt idx="5">
                  <c:v>Alte state</c:v>
                </c:pt>
              </c:strCache>
            </c:strRef>
          </c:cat>
          <c:val>
            <c:numRef>
              <c:f>'Лист1'!$B$2:$B$7</c:f>
              <c:numCache>
                <c:formatCode>General</c:formatCode>
                <c:ptCount val="6"/>
                <c:pt idx="0">
                  <c:v>199</c:v>
                </c:pt>
                <c:pt idx="1">
                  <c:v>182</c:v>
                </c:pt>
                <c:pt idx="2">
                  <c:v>135</c:v>
                </c:pt>
                <c:pt idx="3">
                  <c:v>97</c:v>
                </c:pt>
                <c:pt idx="4">
                  <c:v>42</c:v>
                </c:pt>
                <c:pt idx="5">
                  <c:v>316</c:v>
                </c:pt>
              </c:numCache>
            </c:numRef>
          </c:val>
        </c:ser>
      </c:pie3DChart>
    </c:plotArea>
    <c:legend>
      <c:legendPos val="r"/>
      <c:txPr>
        <a:bodyPr/>
        <a:lstStyle/>
        <a:p>
          <a:pPr>
            <a:defRPr sz="700" b="1" i="0" baseline="0">
              <a:solidFill>
                <a:schemeClr val="tx2">
                  <a:lumMod val="75000"/>
                </a:schemeClr>
              </a:solidFill>
              <a:latin typeface="Times New Roman" pitchFamily="18" charset="0"/>
            </a:defRPr>
          </a:pPr>
          <a:endParaRPr lang="ru-RU"/>
        </a:p>
      </c:txPr>
    </c:legend>
    <c:plotVisOnly val="1"/>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5.4209443519463975E-2"/>
          <c:y val="8.452385266080141E-2"/>
          <c:w val="0.7048689741435884"/>
          <c:h val="0.7209773708275129"/>
        </c:manualLayout>
      </c:layout>
      <c:lineChart>
        <c:grouping val="standard"/>
        <c:ser>
          <c:idx val="0"/>
          <c:order val="0"/>
          <c:tx>
            <c:strRef>
              <c:f>Лист1!$B$1</c:f>
              <c:strCache>
                <c:ptCount val="1"/>
                <c:pt idx="0">
                  <c:v>Contracte individuale</c:v>
                </c:pt>
              </c:strCache>
            </c:strRef>
          </c:tx>
          <c:dLbls>
            <c:dLbl>
              <c:idx val="0"/>
              <c:layout>
                <c:manualLayout>
                  <c:x val="-6.3593311829160934E-2"/>
                  <c:y val="-4.849728427936989E-2"/>
                </c:manualLayout>
              </c:layout>
              <c:showVal val="1"/>
            </c:dLbl>
            <c:dLbl>
              <c:idx val="1"/>
              <c:layout>
                <c:manualLayout>
                  <c:x val="-5.4508552996423501E-2"/>
                  <c:y val="-7.2745926419054724E-2"/>
                </c:manualLayout>
              </c:layout>
              <c:showVal val="1"/>
            </c:dLbl>
            <c:dLbl>
              <c:idx val="2"/>
              <c:layout>
                <c:manualLayout>
                  <c:x val="-5.2237363288239178E-2"/>
                  <c:y val="-6.46630457058264E-2"/>
                </c:manualLayout>
              </c:layout>
              <c:showVal val="1"/>
            </c:dLbl>
            <c:dLbl>
              <c:idx val="3"/>
              <c:layout>
                <c:manualLayout>
                  <c:x val="-1.1355948540921559E-2"/>
                  <c:y val="2.424864213968491E-2"/>
                </c:manualLayout>
              </c:layout>
              <c:showVal val="1"/>
            </c:dLbl>
            <c:dLbl>
              <c:idx val="4"/>
              <c:layout>
                <c:manualLayout>
                  <c:x val="-7.0406880953714335E-2"/>
                  <c:y val="-5.6580164992598117E-2"/>
                </c:manualLayout>
              </c:layout>
              <c:showVal val="1"/>
            </c:dLbl>
            <c:dLbl>
              <c:idx val="5"/>
              <c:layout>
                <c:manualLayout>
                  <c:x val="-1.3627138249106144E-2"/>
                  <c:y val="6.4663045705826414E-2"/>
                </c:manualLayout>
              </c:layout>
              <c:showVal val="1"/>
            </c:dLbl>
            <c:dLbl>
              <c:idx val="6"/>
              <c:layout>
                <c:manualLayout>
                  <c:x val="-1.1355948540921559E-2"/>
                  <c:y val="0"/>
                </c:manualLayout>
              </c:layout>
              <c:showVal val="1"/>
            </c:dLbl>
            <c:txPr>
              <a:bodyPr/>
              <a:lstStyle/>
              <a:p>
                <a:pPr>
                  <a:defRPr sz="700" b="1" i="0" baseline="0">
                    <a:solidFill>
                      <a:srgbClr val="C00000"/>
                    </a:solidFill>
                    <a:latin typeface="Times New Roman" pitchFamily="18" charset="0"/>
                  </a:defRPr>
                </a:pPr>
                <a:endParaRPr lang="ru-RU"/>
              </a:p>
            </c:txPr>
            <c:showVal val="1"/>
          </c:dLbls>
          <c:cat>
            <c:numRef>
              <c:f>Лист1!$A$2:$A$8</c:f>
              <c:numCache>
                <c:formatCode>General</c:formatCode>
                <c:ptCount val="7"/>
                <c:pt idx="0">
                  <c:v>2010</c:v>
                </c:pt>
                <c:pt idx="1">
                  <c:v>2011</c:v>
                </c:pt>
                <c:pt idx="2">
                  <c:v>2011</c:v>
                </c:pt>
                <c:pt idx="3">
                  <c:v>2012</c:v>
                </c:pt>
                <c:pt idx="4">
                  <c:v>2013</c:v>
                </c:pt>
                <c:pt idx="5">
                  <c:v>2014</c:v>
                </c:pt>
                <c:pt idx="6">
                  <c:v>2015</c:v>
                </c:pt>
              </c:numCache>
            </c:numRef>
          </c:cat>
          <c:val>
            <c:numRef>
              <c:f>Лист1!$B$2:$B$8</c:f>
              <c:numCache>
                <c:formatCode>General</c:formatCode>
                <c:ptCount val="7"/>
                <c:pt idx="0">
                  <c:v>62</c:v>
                </c:pt>
                <c:pt idx="1">
                  <c:v>54</c:v>
                </c:pt>
                <c:pt idx="2">
                  <c:v>38</c:v>
                </c:pt>
                <c:pt idx="3">
                  <c:v>172</c:v>
                </c:pt>
                <c:pt idx="4">
                  <c:v>618</c:v>
                </c:pt>
                <c:pt idx="5">
                  <c:v>807</c:v>
                </c:pt>
                <c:pt idx="6">
                  <c:v>888</c:v>
                </c:pt>
              </c:numCache>
            </c:numRef>
          </c:val>
        </c:ser>
        <c:marker val="1"/>
        <c:axId val="91464832"/>
        <c:axId val="91466368"/>
      </c:lineChart>
      <c:catAx>
        <c:axId val="91464832"/>
        <c:scaling>
          <c:orientation val="minMax"/>
        </c:scaling>
        <c:axPos val="b"/>
        <c:numFmt formatCode="General" sourceLinked="1"/>
        <c:tickLblPos val="nextTo"/>
        <c:txPr>
          <a:bodyPr/>
          <a:lstStyle/>
          <a:p>
            <a:pPr>
              <a:defRPr sz="700" b="1" i="0" baseline="0">
                <a:solidFill>
                  <a:schemeClr val="tx2"/>
                </a:solidFill>
                <a:latin typeface="Times New Roman" pitchFamily="18" charset="0"/>
              </a:defRPr>
            </a:pPr>
            <a:endParaRPr lang="ru-RU"/>
          </a:p>
        </c:txPr>
        <c:crossAx val="91466368"/>
        <c:crosses val="autoZero"/>
        <c:auto val="1"/>
        <c:lblAlgn val="ctr"/>
        <c:lblOffset val="100"/>
      </c:catAx>
      <c:valAx>
        <c:axId val="91466368"/>
        <c:scaling>
          <c:orientation val="minMax"/>
        </c:scaling>
        <c:axPos val="l"/>
        <c:majorGridlines/>
        <c:numFmt formatCode="General" sourceLinked="1"/>
        <c:tickLblPos val="nextTo"/>
        <c:txPr>
          <a:bodyPr/>
          <a:lstStyle/>
          <a:p>
            <a:pPr>
              <a:defRPr sz="700" b="1" i="0" baseline="0">
                <a:solidFill>
                  <a:schemeClr val="tx2"/>
                </a:solidFill>
                <a:latin typeface="Times New Roman" pitchFamily="18" charset="0"/>
              </a:defRPr>
            </a:pPr>
            <a:endParaRPr lang="ru-RU"/>
          </a:p>
        </c:txPr>
        <c:crossAx val="91464832"/>
        <c:crosses val="autoZero"/>
        <c:crossBetween val="between"/>
      </c:valAx>
    </c:plotArea>
    <c:legend>
      <c:legendPos val="r"/>
      <c:legendEntry>
        <c:idx val="0"/>
        <c:txPr>
          <a:bodyPr/>
          <a:lstStyle/>
          <a:p>
            <a:pPr>
              <a:defRPr sz="700" b="1" i="0" baseline="0">
                <a:solidFill>
                  <a:schemeClr val="tx2"/>
                </a:solidFill>
                <a:latin typeface="Times New Roman" pitchFamily="18" charset="0"/>
              </a:defRPr>
            </a:pPr>
            <a:endParaRPr lang="ru-RU"/>
          </a:p>
        </c:txPr>
      </c:legendEntry>
    </c:legend>
    <c:plotVisOnly val="1"/>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doughnutChart>
        <c:varyColors val="1"/>
        <c:ser>
          <c:idx val="0"/>
          <c:order val="0"/>
          <c:tx>
            <c:strRef>
              <c:f>Лист1!$B$1</c:f>
              <c:strCache>
                <c:ptCount val="1"/>
                <c:pt idx="0">
                  <c:v>Продажи</c:v>
                </c:pt>
              </c:strCache>
            </c:strRef>
          </c:tx>
          <c:spPr>
            <a:ln>
              <a:prstDash val="sysDot"/>
            </a:ln>
          </c:spPr>
          <c:explosion val="25"/>
          <c:dLbls>
            <c:txPr>
              <a:bodyPr/>
              <a:lstStyle/>
              <a:p>
                <a:pPr>
                  <a:defRPr sz="700" b="1" i="0" baseline="0">
                    <a:solidFill>
                      <a:schemeClr val="bg1"/>
                    </a:solidFill>
                    <a:latin typeface="Times New Roman" pitchFamily="18" charset="0"/>
                  </a:defRPr>
                </a:pPr>
                <a:endParaRPr lang="ru-RU"/>
              </a:p>
            </c:txPr>
            <c:showVal val="1"/>
            <c:showLeaderLines val="1"/>
          </c:dLbls>
          <c:cat>
            <c:strRef>
              <c:f>Лист1!$A$2:$A$3</c:f>
              <c:strCache>
                <c:ptCount val="2"/>
                <c:pt idx="0">
                  <c:v>femei</c:v>
                </c:pt>
                <c:pt idx="1">
                  <c:v>barbati</c:v>
                </c:pt>
              </c:strCache>
            </c:strRef>
          </c:cat>
          <c:val>
            <c:numRef>
              <c:f>Лист1!$B$2:$B$3</c:f>
              <c:numCache>
                <c:formatCode>0%</c:formatCode>
                <c:ptCount val="2"/>
                <c:pt idx="0">
                  <c:v>0.75000000000000688</c:v>
                </c:pt>
                <c:pt idx="1">
                  <c:v>0.25</c:v>
                </c:pt>
              </c:numCache>
            </c:numRef>
          </c:val>
        </c:ser>
        <c:firstSliceAng val="0"/>
        <c:holeSize val="50"/>
      </c:doughnutChart>
      <c:spPr>
        <a:effectLst>
          <a:outerShdw blurRad="50800" dist="50800" dir="5400000" algn="ctr" rotWithShape="0">
            <a:schemeClr val="bg1"/>
          </a:outerShdw>
        </a:effectLst>
      </c:spPr>
    </c:plotArea>
    <c:legend>
      <c:legendPos val="r"/>
      <c:legendEntry>
        <c:idx val="1"/>
        <c:txPr>
          <a:bodyPr/>
          <a:lstStyle/>
          <a:p>
            <a:pPr>
              <a:defRPr sz="800" b="1" i="0" baseline="0">
                <a:solidFill>
                  <a:schemeClr val="accent2">
                    <a:lumMod val="75000"/>
                  </a:schemeClr>
                </a:solidFill>
                <a:latin typeface="Times New Roman" pitchFamily="18" charset="0"/>
              </a:defRPr>
            </a:pPr>
            <a:endParaRPr lang="ru-RU"/>
          </a:p>
        </c:txPr>
      </c:legendEntry>
      <c:layout>
        <c:manualLayout>
          <c:xMode val="edge"/>
          <c:yMode val="edge"/>
          <c:x val="0.55173555788227802"/>
          <c:y val="0.27845192706931088"/>
          <c:w val="0.40490394682933489"/>
          <c:h val="0.31192267622772085"/>
        </c:manualLayout>
      </c:layout>
      <c:txPr>
        <a:bodyPr/>
        <a:lstStyle/>
        <a:p>
          <a:pPr>
            <a:defRPr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doughnutChart>
        <c:varyColors val="1"/>
        <c:ser>
          <c:idx val="0"/>
          <c:order val="0"/>
          <c:tx>
            <c:strRef>
              <c:f>Лист1!$B$1</c:f>
              <c:strCache>
                <c:ptCount val="1"/>
                <c:pt idx="0">
                  <c:v>Столбец1</c:v>
                </c:pt>
              </c:strCache>
            </c:strRef>
          </c:tx>
          <c:explosion val="25"/>
          <c:dLbls>
            <c:txPr>
              <a:bodyPr/>
              <a:lstStyle/>
              <a:p>
                <a:pPr>
                  <a:defRPr sz="700" b="1" i="0" baseline="0">
                    <a:solidFill>
                      <a:schemeClr val="bg1"/>
                    </a:solidFill>
                    <a:latin typeface="Times New Roman" pitchFamily="18" charset="0"/>
                  </a:defRPr>
                </a:pPr>
                <a:endParaRPr lang="ru-RU"/>
              </a:p>
            </c:txPr>
            <c:showVal val="1"/>
            <c:showLeaderLines val="1"/>
          </c:dLbls>
          <c:cat>
            <c:strRef>
              <c:f>Лист1!$A$2:$A$3</c:f>
              <c:strCache>
                <c:ptCount val="2"/>
                <c:pt idx="0">
                  <c:v>rural</c:v>
                </c:pt>
                <c:pt idx="1">
                  <c:v>urban</c:v>
                </c:pt>
              </c:strCache>
            </c:strRef>
          </c:cat>
          <c:val>
            <c:numRef>
              <c:f>Лист1!$B$2:$B$3</c:f>
              <c:numCache>
                <c:formatCode>0%</c:formatCode>
                <c:ptCount val="2"/>
                <c:pt idx="0">
                  <c:v>0.67000000000000881</c:v>
                </c:pt>
                <c:pt idx="1">
                  <c:v>0.33000000000000407</c:v>
                </c:pt>
              </c:numCache>
            </c:numRef>
          </c:val>
        </c:ser>
        <c:firstSliceAng val="0"/>
        <c:holeSize val="50"/>
      </c:doughnutChart>
    </c:plotArea>
    <c:legend>
      <c:legendPos val="r"/>
      <c:legendEntry>
        <c:idx val="0"/>
        <c:txPr>
          <a:bodyPr/>
          <a:lstStyle/>
          <a:p>
            <a:pPr>
              <a:defRPr sz="800" b="1" i="0" baseline="0">
                <a:solidFill>
                  <a:schemeClr val="tx2"/>
                </a:solidFill>
                <a:latin typeface="Times New Roman" pitchFamily="18" charset="0"/>
              </a:defRPr>
            </a:pPr>
            <a:endParaRPr lang="ru-RU"/>
          </a:p>
        </c:txPr>
      </c:legendEntry>
      <c:legendEntry>
        <c:idx val="1"/>
        <c:txPr>
          <a:bodyPr/>
          <a:lstStyle/>
          <a:p>
            <a:pPr>
              <a:defRPr sz="800" b="1" i="0" baseline="0">
                <a:solidFill>
                  <a:schemeClr val="accent2">
                    <a:lumMod val="75000"/>
                  </a:schemeClr>
                </a:solidFill>
                <a:latin typeface="Times New Roman" pitchFamily="18" charset="0"/>
              </a:defRPr>
            </a:pPr>
            <a:endParaRPr lang="ru-RU"/>
          </a:p>
        </c:txPr>
      </c:legendEntry>
      <c:layout>
        <c:manualLayout>
          <c:xMode val="edge"/>
          <c:yMode val="edge"/>
          <c:x val="0.72084487743181491"/>
          <c:y val="0.34137105623752695"/>
          <c:w val="0.23817715817279447"/>
          <c:h val="0.23702532865082121"/>
        </c:manualLayout>
      </c:layout>
      <c:txPr>
        <a:bodyPr/>
        <a:lstStyle/>
        <a:p>
          <a:pPr>
            <a:defRPr sz="800" b="1" i="0" baseline="0">
              <a:latin typeface="Times New Roman" pitchFamily="18" charset="0"/>
            </a:defRPr>
          </a:pPr>
          <a:endParaRPr lang="ru-RU"/>
        </a:p>
      </c:txPr>
    </c:legend>
    <c:plotVisOnly val="1"/>
  </c:chart>
  <c:spPr>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10511276268580216"/>
          <c:y val="0.18203145119199293"/>
          <c:w val="0.405711695806519"/>
          <c:h val="0.58863705533773747"/>
        </c:manualLayout>
      </c:layout>
      <c:doughnutChart>
        <c:varyColors val="1"/>
        <c:ser>
          <c:idx val="0"/>
          <c:order val="0"/>
          <c:tx>
            <c:strRef>
              <c:f>Лист1!$B$1</c:f>
              <c:strCache>
                <c:ptCount val="1"/>
                <c:pt idx="0">
                  <c:v>Продажи</c:v>
                </c:pt>
              </c:strCache>
            </c:strRef>
          </c:tx>
          <c:explosion val="25"/>
          <c:dLbls>
            <c:dLbl>
              <c:idx val="2"/>
              <c:layout>
                <c:manualLayout>
                  <c:x val="6.4033172208393194E-3"/>
                  <c:y val="8.3216099104477768E-3"/>
                </c:manualLayout>
              </c:layout>
              <c:showVal val="1"/>
            </c:dLbl>
            <c:txPr>
              <a:bodyPr/>
              <a:lstStyle/>
              <a:p>
                <a:pPr>
                  <a:defRPr sz="700" b="1" i="0" baseline="0">
                    <a:solidFill>
                      <a:schemeClr val="bg1"/>
                    </a:solidFill>
                    <a:latin typeface="Times New Roman" pitchFamily="18" charset="0"/>
                  </a:defRPr>
                </a:pPr>
                <a:endParaRPr lang="ru-RU"/>
              </a:p>
            </c:txPr>
            <c:showVal val="1"/>
            <c:showLeaderLines val="1"/>
          </c:dLbls>
          <c:cat>
            <c:strRef>
              <c:f>Лист1!$A$2:$A$5</c:f>
              <c:strCache>
                <c:ptCount val="4"/>
                <c:pt idx="0">
                  <c:v>vârsta 16-29</c:v>
                </c:pt>
                <c:pt idx="1">
                  <c:v>vârsta 30-39</c:v>
                </c:pt>
                <c:pt idx="2">
                  <c:v>vârsta 40-49</c:v>
                </c:pt>
                <c:pt idx="3">
                  <c:v>vârsta 49 si peste</c:v>
                </c:pt>
              </c:strCache>
            </c:strRef>
          </c:cat>
          <c:val>
            <c:numRef>
              <c:f>Лист1!$B$2:$B$5</c:f>
              <c:numCache>
                <c:formatCode>0%</c:formatCode>
                <c:ptCount val="4"/>
                <c:pt idx="0">
                  <c:v>0.27</c:v>
                </c:pt>
                <c:pt idx="1">
                  <c:v>0.24000000000000021</c:v>
                </c:pt>
                <c:pt idx="2">
                  <c:v>0.37000000000000038</c:v>
                </c:pt>
                <c:pt idx="3">
                  <c:v>0.12000000000000002</c:v>
                </c:pt>
              </c:numCache>
            </c:numRef>
          </c:val>
        </c:ser>
        <c:firstSliceAng val="0"/>
        <c:holeSize val="50"/>
      </c:doughnutChart>
    </c:plotArea>
    <c:legend>
      <c:legendPos val="r"/>
      <c:legendEntry>
        <c:idx val="0"/>
        <c:txPr>
          <a:bodyPr/>
          <a:lstStyle/>
          <a:p>
            <a:pPr>
              <a:defRPr sz="700" b="1" i="0" baseline="0">
                <a:solidFill>
                  <a:schemeClr val="tx2">
                    <a:lumMod val="75000"/>
                  </a:schemeClr>
                </a:solidFill>
                <a:latin typeface="Times New Roman" pitchFamily="18" charset="0"/>
              </a:defRPr>
            </a:pPr>
            <a:endParaRPr lang="ru-RU"/>
          </a:p>
        </c:txPr>
      </c:legendEntry>
      <c:legendEntry>
        <c:idx val="1"/>
        <c:txPr>
          <a:bodyPr/>
          <a:lstStyle/>
          <a:p>
            <a:pPr>
              <a:defRPr sz="700" b="1" i="0" baseline="0">
                <a:solidFill>
                  <a:schemeClr val="accent2">
                    <a:lumMod val="75000"/>
                  </a:schemeClr>
                </a:solidFill>
                <a:latin typeface="Times New Roman" pitchFamily="18" charset="0"/>
              </a:defRPr>
            </a:pPr>
            <a:endParaRPr lang="ru-RU"/>
          </a:p>
        </c:txPr>
      </c:legendEntry>
      <c:legendEntry>
        <c:idx val="2"/>
        <c:txPr>
          <a:bodyPr/>
          <a:lstStyle/>
          <a:p>
            <a:pPr>
              <a:defRPr sz="700" b="1" i="0" baseline="0">
                <a:solidFill>
                  <a:schemeClr val="accent3">
                    <a:lumMod val="75000"/>
                  </a:schemeClr>
                </a:solidFill>
                <a:latin typeface="Times New Roman" pitchFamily="18" charset="0"/>
              </a:defRPr>
            </a:pPr>
            <a:endParaRPr lang="ru-RU"/>
          </a:p>
        </c:txPr>
      </c:legendEntry>
      <c:legendEntry>
        <c:idx val="3"/>
        <c:txPr>
          <a:bodyPr/>
          <a:lstStyle/>
          <a:p>
            <a:pPr>
              <a:defRPr sz="700" b="1" i="0" baseline="0">
                <a:solidFill>
                  <a:schemeClr val="accent4">
                    <a:lumMod val="75000"/>
                  </a:schemeClr>
                </a:solidFill>
                <a:latin typeface="Times New Roman" pitchFamily="18" charset="0"/>
              </a:defRPr>
            </a:pPr>
            <a:endParaRPr lang="ru-RU"/>
          </a:p>
        </c:txPr>
      </c:legendEntry>
      <c:layout>
        <c:manualLayout>
          <c:xMode val="edge"/>
          <c:yMode val="edge"/>
          <c:x val="0.52966475357060561"/>
          <c:y val="0.11811837260761909"/>
          <c:w val="0.4605368566926743"/>
          <c:h val="0.73752893721742763"/>
        </c:manualLayout>
      </c:layout>
      <c:txPr>
        <a:bodyPr/>
        <a:lstStyle/>
        <a:p>
          <a:pPr>
            <a:defRPr sz="700" b="1" i="0" baseline="0">
              <a:latin typeface="Times New Roman" pitchFamily="18" charset="0"/>
            </a:defRPr>
          </a:pPr>
          <a:endParaRPr lang="ru-RU"/>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Înregistrați</c:v>
                </c:pt>
              </c:strCache>
            </c:strRef>
          </c:tx>
          <c:dLbls>
            <c:dLbl>
              <c:idx val="0"/>
              <c:layout>
                <c:manualLayout>
                  <c:x val="0"/>
                  <c:y val="2.6413686865395591E-2"/>
                </c:manualLayout>
              </c:layout>
              <c:showVal val="1"/>
            </c:dLbl>
            <c:dLbl>
              <c:idx val="1"/>
              <c:layout>
                <c:manualLayout>
                  <c:x val="0"/>
                  <c:y val="-1.7609124576930382E-2"/>
                </c:manualLayout>
              </c:layout>
              <c:showVal val="1"/>
            </c:dLbl>
            <c:dLbl>
              <c:idx val="2"/>
              <c:layout>
                <c:manualLayout>
                  <c:x val="0"/>
                  <c:y val="-1.7609124576930382E-2"/>
                </c:manualLayout>
              </c:layout>
              <c:showVal val="1"/>
            </c:dLbl>
            <c:txPr>
              <a:bodyPr/>
              <a:lstStyle/>
              <a:p>
                <a:pPr>
                  <a:defRPr sz="500" b="1" i="0" baseline="0">
                    <a:solidFill>
                      <a:schemeClr val="tx2"/>
                    </a:solidFill>
                    <a:latin typeface="Times New Roman" pitchFamily="18" charset="0"/>
                  </a:defRPr>
                </a:pPr>
                <a:endParaRPr lang="ru-RU"/>
              </a:p>
            </c:txPr>
            <c:showVal val="1"/>
          </c:dLbls>
          <c:cat>
            <c:strRef>
              <c:f>Лист1!$A$2:$A$5</c:f>
              <c:strCache>
                <c:ptCount val="4"/>
                <c:pt idx="0">
                  <c:v>PM</c:v>
                </c:pt>
                <c:pt idx="1">
                  <c:v>PN</c:v>
                </c:pt>
                <c:pt idx="2">
                  <c:v>NM</c:v>
                </c:pt>
                <c:pt idx="3">
                  <c:v>NN</c:v>
                </c:pt>
              </c:strCache>
            </c:strRef>
          </c:cat>
          <c:val>
            <c:numRef>
              <c:f>Лист1!$B$2:$B$5</c:f>
              <c:numCache>
                <c:formatCode>General</c:formatCode>
                <c:ptCount val="4"/>
                <c:pt idx="0">
                  <c:v>10708</c:v>
                </c:pt>
                <c:pt idx="1">
                  <c:v>6850</c:v>
                </c:pt>
                <c:pt idx="2">
                  <c:v>12975</c:v>
                </c:pt>
                <c:pt idx="3">
                  <c:v>13403</c:v>
                </c:pt>
              </c:numCache>
            </c:numRef>
          </c:val>
        </c:ser>
        <c:ser>
          <c:idx val="1"/>
          <c:order val="1"/>
          <c:tx>
            <c:strRef>
              <c:f>Лист1!$C$1</c:f>
              <c:strCache>
                <c:ptCount val="1"/>
                <c:pt idx="0">
                  <c:v>Plasați </c:v>
                </c:pt>
              </c:strCache>
            </c:strRef>
          </c:tx>
          <c:dLbls>
            <c:dLbl>
              <c:idx val="0"/>
              <c:layout>
                <c:manualLayout>
                  <c:x val="1.2862318167838747E-2"/>
                  <c:y val="0"/>
                </c:manualLayout>
              </c:layout>
              <c:showVal val="1"/>
            </c:dLbl>
            <c:dLbl>
              <c:idx val="1"/>
              <c:layout>
                <c:manualLayout>
                  <c:x val="1.7149757557118353E-2"/>
                  <c:y val="-8.8045622884652154E-3"/>
                </c:manualLayout>
              </c:layout>
              <c:showVal val="1"/>
            </c:dLbl>
            <c:dLbl>
              <c:idx val="2"/>
              <c:layout>
                <c:manualLayout>
                  <c:x val="1.2862318167838747E-2"/>
                  <c:y val="1.7609124576930382E-2"/>
                </c:manualLayout>
              </c:layout>
              <c:showVal val="1"/>
            </c:dLbl>
            <c:dLbl>
              <c:idx val="3"/>
              <c:layout>
                <c:manualLayout>
                  <c:x val="1.7149757557118391E-2"/>
                  <c:y val="8.8045622884651269E-3"/>
                </c:manualLayout>
              </c:layout>
              <c:showVal val="1"/>
            </c:dLbl>
            <c:txPr>
              <a:bodyPr/>
              <a:lstStyle/>
              <a:p>
                <a:pPr>
                  <a:defRPr sz="500" b="1" i="0" baseline="0">
                    <a:solidFill>
                      <a:srgbClr val="C00000"/>
                    </a:solidFill>
                    <a:latin typeface="Times New Roman" pitchFamily="18" charset="0"/>
                  </a:defRPr>
                </a:pPr>
                <a:endParaRPr lang="ru-RU"/>
              </a:p>
            </c:txPr>
            <c:showVal val="1"/>
          </c:dLbls>
          <c:cat>
            <c:strRef>
              <c:f>Лист1!$A$2:$A$5</c:f>
              <c:strCache>
                <c:ptCount val="4"/>
                <c:pt idx="0">
                  <c:v>PM</c:v>
                </c:pt>
                <c:pt idx="1">
                  <c:v>PN</c:v>
                </c:pt>
                <c:pt idx="2">
                  <c:v>NM</c:v>
                </c:pt>
                <c:pt idx="3">
                  <c:v>NN</c:v>
                </c:pt>
              </c:strCache>
            </c:strRef>
          </c:cat>
          <c:val>
            <c:numRef>
              <c:f>Лист1!$C$2:$C$5</c:f>
              <c:numCache>
                <c:formatCode>General</c:formatCode>
                <c:ptCount val="4"/>
                <c:pt idx="0">
                  <c:v>7932</c:v>
                </c:pt>
                <c:pt idx="1">
                  <c:v>1139</c:v>
                </c:pt>
                <c:pt idx="2">
                  <c:v>4227</c:v>
                </c:pt>
                <c:pt idx="3">
                  <c:v>1468</c:v>
                </c:pt>
              </c:numCache>
            </c:numRef>
          </c:val>
        </c:ser>
        <c:axId val="112466176"/>
        <c:axId val="112763264"/>
      </c:barChart>
      <c:catAx>
        <c:axId val="112466176"/>
        <c:scaling>
          <c:orientation val="minMax"/>
        </c:scaling>
        <c:axPos val="b"/>
        <c:tickLblPos val="nextTo"/>
        <c:txPr>
          <a:bodyPr/>
          <a:lstStyle/>
          <a:p>
            <a:pPr>
              <a:defRPr sz="700" b="1" i="0" baseline="0">
                <a:solidFill>
                  <a:schemeClr val="tx2"/>
                </a:solidFill>
                <a:latin typeface="Times New Roman" pitchFamily="18" charset="0"/>
              </a:defRPr>
            </a:pPr>
            <a:endParaRPr lang="ru-RU"/>
          </a:p>
        </c:txPr>
        <c:crossAx val="112763264"/>
        <c:crosses val="autoZero"/>
        <c:auto val="1"/>
        <c:lblAlgn val="ctr"/>
        <c:lblOffset val="100"/>
      </c:catAx>
      <c:valAx>
        <c:axId val="112763264"/>
        <c:scaling>
          <c:orientation val="minMax"/>
        </c:scaling>
        <c:axPos val="l"/>
        <c:majorGridlines/>
        <c:numFmt formatCode="General" sourceLinked="1"/>
        <c:tickLblPos val="nextTo"/>
        <c:txPr>
          <a:bodyPr/>
          <a:lstStyle/>
          <a:p>
            <a:pPr>
              <a:defRPr sz="700" b="1" i="0" baseline="0">
                <a:solidFill>
                  <a:schemeClr val="tx2"/>
                </a:solidFill>
                <a:latin typeface="Times New Roman" pitchFamily="18" charset="0"/>
              </a:defRPr>
            </a:pPr>
            <a:endParaRPr lang="ru-RU"/>
          </a:p>
        </c:txPr>
        <c:crossAx val="112466176"/>
        <c:crosses val="autoZero"/>
        <c:crossBetween val="between"/>
      </c:valAx>
    </c:plotArea>
    <c:legend>
      <c:legendPos val="r"/>
      <c:txPr>
        <a:bodyPr/>
        <a:lstStyle/>
        <a:p>
          <a:pPr>
            <a:defRPr sz="700" b="1" i="0" baseline="0">
              <a:solidFill>
                <a:schemeClr val="tx2"/>
              </a:solidFill>
              <a:latin typeface="Times New Roman" pitchFamily="18" charset="0"/>
            </a:defRPr>
          </a:pPr>
          <a:endParaRPr lang="ru-RU"/>
        </a:p>
      </c:txPr>
    </c:legend>
    <c:plotVisOnly val="1"/>
  </c:chart>
  <c:spPr>
    <a:noFill/>
    <a:ln>
      <a:no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view3D>
      <c:perspective val="30"/>
    </c:view3D>
    <c:plotArea>
      <c:layout/>
      <c:bar3DChart>
        <c:barDir val="col"/>
        <c:grouping val="standard"/>
        <c:ser>
          <c:idx val="0"/>
          <c:order val="0"/>
          <c:tx>
            <c:strRef>
              <c:f>Лист1!$B$1</c:f>
              <c:strCache>
                <c:ptCount val="1"/>
                <c:pt idx="0">
                  <c:v>2013</c:v>
                </c:pt>
              </c:strCache>
            </c:strRef>
          </c:tx>
          <c:dLbls>
            <c:dLbl>
              <c:idx val="0"/>
              <c:layout>
                <c:manualLayout>
                  <c:x val="1.2926472164144326E-2"/>
                  <c:y val="9.4635201892768694E-2"/>
                </c:manualLayout>
              </c:layout>
              <c:showVal val="1"/>
            </c:dLbl>
            <c:dLbl>
              <c:idx val="1"/>
              <c:layout>
                <c:manualLayout>
                  <c:x val="6.9440394261052144E-3"/>
                  <c:y val="4.5157867638378639E-2"/>
                </c:manualLayout>
              </c:layout>
              <c:showVal val="1"/>
            </c:dLbl>
            <c:dLbl>
              <c:idx val="2"/>
              <c:layout>
                <c:manualLayout>
                  <c:x val="9.2587192348072538E-3"/>
                  <c:y val="2.2578933819189496E-2"/>
                </c:manualLayout>
              </c:layout>
              <c:showVal val="1"/>
            </c:dLbl>
            <c:dLbl>
              <c:idx val="4"/>
              <c:layout>
                <c:manualLayout>
                  <c:x val="6.9440394261052144E-3"/>
                  <c:y val="3.1610507346865054E-2"/>
                </c:manualLayout>
              </c:layout>
              <c:showVal val="1"/>
            </c:dLbl>
            <c:dLbl>
              <c:idx val="5"/>
              <c:layout>
                <c:manualLayout>
                  <c:x val="6.9440394261052144E-3"/>
                  <c:y val="3.6126294110702825E-2"/>
                </c:manualLayout>
              </c:layout>
              <c:showVal val="1"/>
            </c:dLbl>
            <c:txPr>
              <a:bodyPr/>
              <a:lstStyle/>
              <a:p>
                <a:pPr>
                  <a:defRPr sz="700" b="1" i="0" baseline="0">
                    <a:solidFill>
                      <a:schemeClr val="bg1"/>
                    </a:solidFill>
                    <a:latin typeface="Times New Roman" pitchFamily="18" charset="0"/>
                  </a:defRPr>
                </a:pPr>
                <a:endParaRPr lang="ru-RU"/>
              </a:p>
            </c:txPr>
            <c:showVal val="1"/>
          </c:dLbls>
          <c:cat>
            <c:strRef>
              <c:f>Лист1!$A$2:$A$9</c:f>
              <c:strCache>
                <c:ptCount val="8"/>
                <c:pt idx="0">
                  <c:v>Israel</c:v>
                </c:pt>
                <c:pt idx="1">
                  <c:v>Emiratele Arabe Unite</c:v>
                </c:pt>
                <c:pt idx="2">
                  <c:v>Polonia</c:v>
                </c:pt>
                <c:pt idx="3">
                  <c:v>Marea Britanie</c:v>
                </c:pt>
                <c:pt idx="4">
                  <c:v>Thailanda</c:v>
                </c:pt>
                <c:pt idx="5">
                  <c:v>Rusia</c:v>
                </c:pt>
                <c:pt idx="6">
                  <c:v>Turcia</c:v>
                </c:pt>
                <c:pt idx="7">
                  <c:v>Quatar</c:v>
                </c:pt>
              </c:strCache>
            </c:strRef>
          </c:cat>
          <c:val>
            <c:numRef>
              <c:f>Лист1!$B$2:$B$9</c:f>
              <c:numCache>
                <c:formatCode>General</c:formatCode>
                <c:ptCount val="8"/>
                <c:pt idx="0">
                  <c:v>384</c:v>
                </c:pt>
                <c:pt idx="1">
                  <c:v>147</c:v>
                </c:pt>
                <c:pt idx="2">
                  <c:v>17</c:v>
                </c:pt>
                <c:pt idx="4">
                  <c:v>22</c:v>
                </c:pt>
                <c:pt idx="5">
                  <c:v>48</c:v>
                </c:pt>
              </c:numCache>
            </c:numRef>
          </c:val>
        </c:ser>
        <c:ser>
          <c:idx val="1"/>
          <c:order val="1"/>
          <c:tx>
            <c:strRef>
              <c:f>Лист1!$C$1</c:f>
              <c:strCache>
                <c:ptCount val="1"/>
                <c:pt idx="0">
                  <c:v>2014</c:v>
                </c:pt>
              </c:strCache>
            </c:strRef>
          </c:tx>
          <c:dLbls>
            <c:dLbl>
              <c:idx val="0"/>
              <c:layout>
                <c:manualLayout>
                  <c:x val="6.6058051622749523E-3"/>
                  <c:y val="9.2784142646343826E-2"/>
                </c:manualLayout>
              </c:layout>
              <c:showVal val="1"/>
            </c:dLbl>
            <c:dLbl>
              <c:idx val="1"/>
              <c:layout>
                <c:manualLayout>
                  <c:x val="2.3146798087017402E-3"/>
                  <c:y val="5.418944116605437E-2"/>
                </c:manualLayout>
              </c:layout>
              <c:showVal val="1"/>
            </c:dLbl>
            <c:dLbl>
              <c:idx val="2"/>
              <c:layout>
                <c:manualLayout>
                  <c:x val="2.3146798087017402E-3"/>
                  <c:y val="5.418944116605437E-2"/>
                </c:manualLayout>
              </c:layout>
              <c:showVal val="1"/>
            </c:dLbl>
            <c:dLbl>
              <c:idx val="3"/>
              <c:layout>
                <c:manualLayout>
                  <c:x val="9.2587192348072538E-3"/>
                  <c:y val="3.1610507346865054E-2"/>
                </c:manualLayout>
              </c:layout>
              <c:showVal val="1"/>
            </c:dLbl>
            <c:dLbl>
              <c:idx val="5"/>
              <c:layout>
                <c:manualLayout>
                  <c:x val="4.6293596174034803E-3"/>
                  <c:y val="3.6126294110702908E-2"/>
                </c:manualLayout>
              </c:layout>
              <c:showVal val="1"/>
            </c:dLbl>
            <c:txPr>
              <a:bodyPr/>
              <a:lstStyle/>
              <a:p>
                <a:pPr>
                  <a:defRPr sz="700" b="1" i="0" baseline="0">
                    <a:solidFill>
                      <a:schemeClr val="bg1"/>
                    </a:solidFill>
                    <a:latin typeface="Times New Roman" pitchFamily="18" charset="0"/>
                  </a:defRPr>
                </a:pPr>
                <a:endParaRPr lang="ru-RU"/>
              </a:p>
            </c:txPr>
            <c:showVal val="1"/>
          </c:dLbls>
          <c:cat>
            <c:strRef>
              <c:f>Лист1!$A$2:$A$9</c:f>
              <c:strCache>
                <c:ptCount val="8"/>
                <c:pt idx="0">
                  <c:v>Israel</c:v>
                </c:pt>
                <c:pt idx="1">
                  <c:v>Emiratele Arabe Unite</c:v>
                </c:pt>
                <c:pt idx="2">
                  <c:v>Polonia</c:v>
                </c:pt>
                <c:pt idx="3">
                  <c:v>Marea Britanie</c:v>
                </c:pt>
                <c:pt idx="4">
                  <c:v>Thailanda</c:v>
                </c:pt>
                <c:pt idx="5">
                  <c:v>Rusia</c:v>
                </c:pt>
                <c:pt idx="6">
                  <c:v>Turcia</c:v>
                </c:pt>
                <c:pt idx="7">
                  <c:v>Quatar</c:v>
                </c:pt>
              </c:strCache>
            </c:strRef>
          </c:cat>
          <c:val>
            <c:numRef>
              <c:f>Лист1!$C$2:$C$9</c:f>
              <c:numCache>
                <c:formatCode>General</c:formatCode>
                <c:ptCount val="8"/>
                <c:pt idx="0">
                  <c:v>513</c:v>
                </c:pt>
                <c:pt idx="1">
                  <c:v>140</c:v>
                </c:pt>
                <c:pt idx="2">
                  <c:v>106</c:v>
                </c:pt>
                <c:pt idx="3">
                  <c:v>6</c:v>
                </c:pt>
                <c:pt idx="4">
                  <c:v>7</c:v>
                </c:pt>
                <c:pt idx="5">
                  <c:v>32</c:v>
                </c:pt>
                <c:pt idx="7">
                  <c:v>1</c:v>
                </c:pt>
              </c:numCache>
            </c:numRef>
          </c:val>
        </c:ser>
        <c:ser>
          <c:idx val="2"/>
          <c:order val="2"/>
          <c:tx>
            <c:strRef>
              <c:f>Лист1!$D$1</c:f>
              <c:strCache>
                <c:ptCount val="1"/>
                <c:pt idx="0">
                  <c:v>2015</c:v>
                </c:pt>
              </c:strCache>
            </c:strRef>
          </c:tx>
          <c:dLbls>
            <c:dLbl>
              <c:idx val="0"/>
              <c:layout>
                <c:manualLayout>
                  <c:x val="9.2587192348072538E-3"/>
                  <c:y val="7.2252588221405831E-2"/>
                </c:manualLayout>
              </c:layout>
              <c:showVal val="1"/>
            </c:dLbl>
            <c:dLbl>
              <c:idx val="1"/>
              <c:layout>
                <c:manualLayout>
                  <c:x val="6.9440394261052144E-3"/>
                  <c:y val="4.0642080874540833E-2"/>
                </c:manualLayout>
              </c:layout>
              <c:showVal val="1"/>
            </c:dLbl>
            <c:dLbl>
              <c:idx val="2"/>
              <c:layout>
                <c:manualLayout>
                  <c:x val="1.1573399043508781E-2"/>
                  <c:y val="8.5799948512920568E-2"/>
                </c:manualLayout>
              </c:layout>
              <c:showVal val="1"/>
            </c:dLbl>
            <c:dLbl>
              <c:idx val="3"/>
              <c:layout>
                <c:manualLayout>
                  <c:x val="6.9440019986828742E-3"/>
                  <c:y val="4.6392071323172523E-2"/>
                </c:manualLayout>
              </c:layout>
              <c:showVal val="1"/>
            </c:dLbl>
            <c:dLbl>
              <c:idx val="4"/>
              <c:layout>
                <c:manualLayout>
                  <c:x val="4.9676707638132041E-3"/>
                  <c:y val="3.284458094322381E-2"/>
                </c:manualLayout>
              </c:layout>
              <c:showVal val="1"/>
            </c:dLbl>
            <c:dLbl>
              <c:idx val="6"/>
              <c:layout>
                <c:manualLayout>
                  <c:x val="0"/>
                  <c:y val="3.3461735412501296E-2"/>
                </c:manualLayout>
              </c:layout>
              <c:showVal val="1"/>
            </c:dLbl>
            <c:txPr>
              <a:bodyPr/>
              <a:lstStyle/>
              <a:p>
                <a:pPr>
                  <a:defRPr sz="700" b="1" i="0" baseline="0">
                    <a:solidFill>
                      <a:schemeClr val="bg1"/>
                    </a:solidFill>
                    <a:latin typeface="Times New Roman" pitchFamily="18" charset="0"/>
                  </a:defRPr>
                </a:pPr>
                <a:endParaRPr lang="ru-RU"/>
              </a:p>
            </c:txPr>
            <c:showVal val="1"/>
          </c:dLbls>
          <c:cat>
            <c:strRef>
              <c:f>Лист1!$A$2:$A$9</c:f>
              <c:strCache>
                <c:ptCount val="8"/>
                <c:pt idx="0">
                  <c:v>Israel</c:v>
                </c:pt>
                <c:pt idx="1">
                  <c:v>Emiratele Arabe Unite</c:v>
                </c:pt>
                <c:pt idx="2">
                  <c:v>Polonia</c:v>
                </c:pt>
                <c:pt idx="3">
                  <c:v>Marea Britanie</c:v>
                </c:pt>
                <c:pt idx="4">
                  <c:v>Thailanda</c:v>
                </c:pt>
                <c:pt idx="5">
                  <c:v>Rusia</c:v>
                </c:pt>
                <c:pt idx="6">
                  <c:v>Turcia</c:v>
                </c:pt>
                <c:pt idx="7">
                  <c:v>Quatar</c:v>
                </c:pt>
              </c:strCache>
            </c:strRef>
          </c:cat>
          <c:val>
            <c:numRef>
              <c:f>Лист1!$D$2:$D$9</c:f>
              <c:numCache>
                <c:formatCode>General</c:formatCode>
                <c:ptCount val="8"/>
                <c:pt idx="0">
                  <c:v>575</c:v>
                </c:pt>
                <c:pt idx="1">
                  <c:v>69</c:v>
                </c:pt>
                <c:pt idx="2">
                  <c:v>202</c:v>
                </c:pt>
                <c:pt idx="3">
                  <c:v>40</c:v>
                </c:pt>
                <c:pt idx="4">
                  <c:v>1</c:v>
                </c:pt>
                <c:pt idx="6">
                  <c:v>1</c:v>
                </c:pt>
              </c:numCache>
            </c:numRef>
          </c:val>
        </c:ser>
        <c:dLbls>
          <c:showVal val="1"/>
        </c:dLbls>
        <c:gapWidth val="75"/>
        <c:shape val="cylinder"/>
        <c:axId val="91764992"/>
        <c:axId val="91774976"/>
        <c:axId val="138237696"/>
      </c:bar3DChart>
      <c:catAx>
        <c:axId val="91764992"/>
        <c:scaling>
          <c:orientation val="minMax"/>
        </c:scaling>
        <c:axPos val="b"/>
        <c:majorTickMark val="none"/>
        <c:tickLblPos val="nextTo"/>
        <c:txPr>
          <a:bodyPr/>
          <a:lstStyle/>
          <a:p>
            <a:pPr>
              <a:defRPr sz="700" b="1" i="0" baseline="0">
                <a:solidFill>
                  <a:schemeClr val="tx2"/>
                </a:solidFill>
                <a:latin typeface="Times New Roman" pitchFamily="18" charset="0"/>
              </a:defRPr>
            </a:pPr>
            <a:endParaRPr lang="ru-RU"/>
          </a:p>
        </c:txPr>
        <c:crossAx val="91774976"/>
        <c:crosses val="autoZero"/>
        <c:auto val="1"/>
        <c:lblAlgn val="ctr"/>
        <c:lblOffset val="100"/>
      </c:catAx>
      <c:valAx>
        <c:axId val="91774976"/>
        <c:scaling>
          <c:orientation val="minMax"/>
        </c:scaling>
        <c:axPos val="l"/>
        <c:numFmt formatCode="General" sourceLinked="1"/>
        <c:majorTickMark val="none"/>
        <c:tickLblPos val="nextTo"/>
        <c:txPr>
          <a:bodyPr/>
          <a:lstStyle/>
          <a:p>
            <a:pPr>
              <a:defRPr sz="800" b="1" i="0" baseline="0">
                <a:solidFill>
                  <a:schemeClr val="tx2"/>
                </a:solidFill>
                <a:latin typeface="Times New Roman" pitchFamily="18" charset="0"/>
              </a:defRPr>
            </a:pPr>
            <a:endParaRPr lang="ru-RU"/>
          </a:p>
        </c:txPr>
        <c:crossAx val="91764992"/>
        <c:crosses val="autoZero"/>
        <c:crossBetween val="between"/>
      </c:valAx>
      <c:serAx>
        <c:axId val="138237696"/>
        <c:scaling>
          <c:orientation val="minMax"/>
        </c:scaling>
        <c:delete val="1"/>
        <c:axPos val="b"/>
        <c:majorTickMark val="none"/>
        <c:tickLblPos val="none"/>
        <c:crossAx val="91774976"/>
        <c:crosses val="autoZero"/>
      </c:serAx>
    </c:plotArea>
    <c:legend>
      <c:legendPos val="b"/>
      <c:legendEntry>
        <c:idx val="1"/>
        <c:txPr>
          <a:bodyPr/>
          <a:lstStyle/>
          <a:p>
            <a:pPr>
              <a:defRPr sz="800" b="1" i="0" baseline="0">
                <a:solidFill>
                  <a:schemeClr val="accent2">
                    <a:lumMod val="75000"/>
                  </a:schemeClr>
                </a:solidFill>
                <a:latin typeface="Times New Roman" pitchFamily="18" charset="0"/>
              </a:defRPr>
            </a:pPr>
            <a:endParaRPr lang="ru-RU"/>
          </a:p>
        </c:txPr>
      </c:legendEntry>
      <c:legendEntry>
        <c:idx val="2"/>
        <c:txPr>
          <a:bodyPr/>
          <a:lstStyle/>
          <a:p>
            <a:pPr>
              <a:defRPr sz="800" b="1" i="0" baseline="0">
                <a:solidFill>
                  <a:schemeClr val="accent3">
                    <a:lumMod val="50000"/>
                  </a:schemeClr>
                </a:solidFill>
                <a:latin typeface="Times New Roman" pitchFamily="18" charset="0"/>
              </a:defRPr>
            </a:pPr>
            <a:endParaRPr lang="ru-RU"/>
          </a:p>
        </c:txPr>
      </c:legendEntry>
      <c:layout>
        <c:manualLayout>
          <c:xMode val="edge"/>
          <c:yMode val="edge"/>
          <c:x val="0.37490592007399798"/>
          <c:y val="0.80099294374598617"/>
          <c:w val="0.22896448055870103"/>
          <c:h val="7.5818659243031827E-2"/>
        </c:manualLayout>
      </c:layout>
      <c:txPr>
        <a:bodyPr/>
        <a:lstStyle/>
        <a:p>
          <a:pPr>
            <a:defRPr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9.0794213685891564E-2"/>
          <c:y val="0.11536282723983082"/>
          <c:w val="0.90920578631410864"/>
          <c:h val="0.5849390814905836"/>
        </c:manualLayout>
      </c:layout>
      <c:barChart>
        <c:barDir val="col"/>
        <c:grouping val="clustered"/>
        <c:ser>
          <c:idx val="0"/>
          <c:order val="0"/>
          <c:tx>
            <c:strRef>
              <c:f>Лист1!$B$1</c:f>
              <c:strCache>
                <c:ptCount val="1"/>
                <c:pt idx="0">
                  <c:v>Înregistraţi</c:v>
                </c:pt>
              </c:strCache>
            </c:strRef>
          </c:tx>
          <c:dLbls>
            <c:dLbl>
              <c:idx val="1"/>
              <c:layout>
                <c:manualLayout>
                  <c:x val="1.4228056008870141E-3"/>
                  <c:y val="1.6059026405718029E-2"/>
                </c:manualLayout>
              </c:layout>
              <c:showVal val="1"/>
            </c:dLbl>
            <c:dLbl>
              <c:idx val="2"/>
              <c:layout>
                <c:manualLayout>
                  <c:x val="-1.9062809788068927E-3"/>
                  <c:y val="0"/>
                </c:manualLayout>
              </c:layout>
              <c:showVal val="1"/>
            </c:dLbl>
            <c:dLbl>
              <c:idx val="3"/>
              <c:layout>
                <c:manualLayout>
                  <c:x val="1.0414565629984001E-3"/>
                  <c:y val="2.0975364568350852E-2"/>
                </c:manualLayout>
              </c:layout>
              <c:showVal val="1"/>
            </c:dLbl>
            <c:dLbl>
              <c:idx val="4"/>
              <c:layout>
                <c:manualLayout>
                  <c:x val="0"/>
                  <c:y val="3.2118052811436044E-2"/>
                </c:manualLayout>
              </c:layout>
              <c:showVal val="1"/>
            </c:dLbl>
            <c:dLbl>
              <c:idx val="5"/>
              <c:layout>
                <c:manualLayout>
                  <c:x val="0"/>
                  <c:y val="1.6059026405718029E-2"/>
                </c:manualLayout>
              </c:layout>
              <c:showVal val="1"/>
            </c:dLbl>
            <c:txPr>
              <a:bodyPr/>
              <a:lstStyle/>
              <a:p>
                <a:pPr>
                  <a:defRPr sz="600" b="1" i="0" baseline="0">
                    <a:solidFill>
                      <a:schemeClr val="tx2"/>
                    </a:solidFill>
                    <a:latin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214</c:v>
                </c:pt>
                <c:pt idx="1">
                  <c:v>812</c:v>
                </c:pt>
                <c:pt idx="2">
                  <c:v>300</c:v>
                </c:pt>
                <c:pt idx="3">
                  <c:v>644</c:v>
                </c:pt>
                <c:pt idx="4">
                  <c:v>1131</c:v>
                </c:pt>
                <c:pt idx="5">
                  <c:v>2605</c:v>
                </c:pt>
              </c:numCache>
            </c:numRef>
          </c:val>
        </c:ser>
        <c:ser>
          <c:idx val="1"/>
          <c:order val="1"/>
          <c:tx>
            <c:strRef>
              <c:f>Лист1!$C$1</c:f>
              <c:strCache>
                <c:ptCount val="1"/>
                <c:pt idx="0">
                  <c:v>Plasaţi</c:v>
                </c:pt>
              </c:strCache>
            </c:strRef>
          </c:tx>
          <c:dLbls>
            <c:dLbl>
              <c:idx val="0"/>
              <c:layout>
                <c:manualLayout>
                  <c:x val="0"/>
                  <c:y val="2.4088539608577039E-2"/>
                </c:manualLayout>
              </c:layout>
              <c:showVal val="1"/>
            </c:dLbl>
            <c:dLbl>
              <c:idx val="1"/>
              <c:layout>
                <c:manualLayout>
                  <c:x val="0"/>
                  <c:y val="4.0147566014295116E-2"/>
                </c:manualLayout>
              </c:layout>
              <c:showVal val="1"/>
            </c:dLbl>
            <c:dLbl>
              <c:idx val="2"/>
              <c:layout>
                <c:manualLayout>
                  <c:x val="0"/>
                  <c:y val="3.2118052811436121E-2"/>
                </c:manualLayout>
              </c:layout>
              <c:showVal val="1"/>
            </c:dLbl>
            <c:dLbl>
              <c:idx val="5"/>
              <c:layout>
                <c:manualLayout>
                  <c:x val="2.9477375418051968E-3"/>
                  <c:y val="2.4088539608577039E-2"/>
                </c:manualLayout>
              </c:layout>
              <c:showVal val="1"/>
            </c:dLbl>
            <c:txPr>
              <a:bodyPr/>
              <a:lstStyle/>
              <a:p>
                <a:pPr>
                  <a:defRPr sz="600" b="1" i="0" baseline="0">
                    <a:solidFill>
                      <a:srgbClr val="C00000"/>
                    </a:solidFill>
                    <a:latin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18</c:v>
                </c:pt>
                <c:pt idx="1">
                  <c:v>57</c:v>
                </c:pt>
                <c:pt idx="2">
                  <c:v>55</c:v>
                </c:pt>
                <c:pt idx="3">
                  <c:v>173</c:v>
                </c:pt>
                <c:pt idx="4">
                  <c:v>352</c:v>
                </c:pt>
                <c:pt idx="5">
                  <c:v>679</c:v>
                </c:pt>
              </c:numCache>
            </c:numRef>
          </c:val>
        </c:ser>
        <c:axId val="91626112"/>
        <c:axId val="91693440"/>
      </c:barChart>
      <c:catAx>
        <c:axId val="91626112"/>
        <c:scaling>
          <c:orientation val="minMax"/>
        </c:scaling>
        <c:axPos val="b"/>
        <c:numFmt formatCode="General" sourceLinked="1"/>
        <c:tickLblPos val="nextTo"/>
        <c:txPr>
          <a:bodyPr/>
          <a:lstStyle/>
          <a:p>
            <a:pPr>
              <a:defRPr lang="ru-RU" sz="700" b="1" i="0" baseline="0">
                <a:solidFill>
                  <a:schemeClr val="tx2"/>
                </a:solidFill>
                <a:latin typeface="Times New Roman" pitchFamily="18" charset="0"/>
              </a:defRPr>
            </a:pPr>
            <a:endParaRPr lang="ru-RU"/>
          </a:p>
        </c:txPr>
        <c:crossAx val="91693440"/>
        <c:crosses val="autoZero"/>
        <c:auto val="1"/>
        <c:lblAlgn val="ctr"/>
        <c:lblOffset val="100"/>
      </c:catAx>
      <c:valAx>
        <c:axId val="91693440"/>
        <c:scaling>
          <c:orientation val="minMax"/>
        </c:scaling>
        <c:axPos val="l"/>
        <c:majorGridlines/>
        <c:numFmt formatCode="General" sourceLinked="1"/>
        <c:tickLblPos val="nextTo"/>
        <c:txPr>
          <a:bodyPr/>
          <a:lstStyle/>
          <a:p>
            <a:pPr>
              <a:defRPr lang="ru-RU" sz="700" b="1" i="0" baseline="0">
                <a:solidFill>
                  <a:schemeClr val="tx2"/>
                </a:solidFill>
                <a:latin typeface="Times New Roman" pitchFamily="18" charset="0"/>
              </a:defRPr>
            </a:pPr>
            <a:endParaRPr lang="ru-RU"/>
          </a:p>
        </c:txPr>
        <c:crossAx val="91626112"/>
        <c:crosses val="autoZero"/>
        <c:crossBetween val="between"/>
      </c:valAx>
    </c:plotArea>
    <c:legend>
      <c:legendPos val="b"/>
      <c:legendEntry>
        <c:idx val="1"/>
        <c:txPr>
          <a:bodyPr/>
          <a:lstStyle/>
          <a:p>
            <a:pPr>
              <a:defRPr lang="ru-RU" sz="800" b="1" i="0" baseline="0">
                <a:solidFill>
                  <a:schemeClr val="accent2">
                    <a:lumMod val="75000"/>
                  </a:schemeClr>
                </a:solidFill>
                <a:latin typeface="Times New Roman" pitchFamily="18" charset="0"/>
              </a:defRPr>
            </a:pPr>
            <a:endParaRPr lang="ru-RU"/>
          </a:p>
        </c:txPr>
      </c:legendEntry>
      <c:layout>
        <c:manualLayout>
          <c:xMode val="edge"/>
          <c:yMode val="edge"/>
          <c:x val="0.43089215017492632"/>
          <c:y val="0.85767275088883665"/>
          <c:w val="0.27651983142654946"/>
          <c:h val="0.11860602592837732"/>
        </c:manualLayout>
      </c:layout>
      <c:txPr>
        <a:bodyPr/>
        <a:lstStyle/>
        <a:p>
          <a:pPr>
            <a:defRPr lang="ru-RU"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Înregistraţi</c:v>
                </c:pt>
              </c:strCache>
            </c:strRef>
          </c:tx>
          <c:dLbls>
            <c:dLbl>
              <c:idx val="0"/>
              <c:layout>
                <c:manualLayout>
                  <c:x val="0"/>
                  <c:y val="2.7694609146199201E-2"/>
                </c:manualLayout>
              </c:layout>
              <c:showVal val="1"/>
            </c:dLbl>
            <c:dLbl>
              <c:idx val="3"/>
              <c:layout>
                <c:manualLayout>
                  <c:x val="-2.6241893129444406E-4"/>
                  <c:y val="-2.3353704516550191E-2"/>
                </c:manualLayout>
              </c:layout>
              <c:showVal val="1"/>
            </c:dLbl>
            <c:dLbl>
              <c:idx val="4"/>
              <c:layout>
                <c:manualLayout>
                  <c:x val="0"/>
                  <c:y val="1.8463072764133566E-2"/>
                </c:manualLayout>
              </c:layout>
              <c:showVal val="1"/>
            </c:dLbl>
            <c:dLbl>
              <c:idx val="5"/>
              <c:layout>
                <c:manualLayout>
                  <c:x val="-2.5190630592890253E-3"/>
                  <c:y val="3.0629127093995252E-2"/>
                </c:manualLayout>
              </c:layout>
              <c:showVal val="1"/>
            </c:dLbl>
            <c:txPr>
              <a:bodyPr/>
              <a:lstStyle/>
              <a:p>
                <a:pPr>
                  <a:defRPr sz="700" b="1" i="0" baseline="0">
                    <a:solidFill>
                      <a:schemeClr val="tx2"/>
                    </a:solidFill>
                    <a:latin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168</c:v>
                </c:pt>
                <c:pt idx="1">
                  <c:v>143</c:v>
                </c:pt>
                <c:pt idx="2">
                  <c:v>143</c:v>
                </c:pt>
                <c:pt idx="3">
                  <c:v>132</c:v>
                </c:pt>
                <c:pt idx="4">
                  <c:v>162</c:v>
                </c:pt>
                <c:pt idx="5">
                  <c:v>112</c:v>
                </c:pt>
              </c:numCache>
            </c:numRef>
          </c:val>
        </c:ser>
        <c:ser>
          <c:idx val="1"/>
          <c:order val="1"/>
          <c:tx>
            <c:strRef>
              <c:f>Лист1!$C$1</c:f>
              <c:strCache>
                <c:ptCount val="1"/>
                <c:pt idx="0">
                  <c:v>Plasaţi</c:v>
                </c:pt>
              </c:strCache>
            </c:strRef>
          </c:tx>
          <c:dLbls>
            <c:dLbl>
              <c:idx val="0"/>
              <c:layout>
                <c:manualLayout>
                  <c:x val="2.2567170204796211E-3"/>
                  <c:y val="3.6926145528267222E-2"/>
                </c:manualLayout>
              </c:layout>
              <c:showVal val="1"/>
            </c:dLbl>
            <c:dLbl>
              <c:idx val="1"/>
              <c:layout>
                <c:manualLayout>
                  <c:x val="2.5190630592890253E-3"/>
                  <c:y val="3.7904549671440392E-2"/>
                </c:manualLayout>
              </c:layout>
              <c:showVal val="1"/>
            </c:dLbl>
            <c:dLbl>
              <c:idx val="2"/>
              <c:layout>
                <c:manualLayout>
                  <c:x val="-2.2566441279945858E-3"/>
                  <c:y val="4.9091818244669683E-2"/>
                </c:manualLayout>
              </c:layout>
              <c:showVal val="1"/>
            </c:dLbl>
            <c:dLbl>
              <c:idx val="4"/>
              <c:layout>
                <c:manualLayout>
                  <c:x val="0"/>
                  <c:y val="2.0419418062664622E-2"/>
                </c:manualLayout>
              </c:layout>
              <c:showVal val="1"/>
            </c:dLbl>
            <c:dLbl>
              <c:idx val="5"/>
              <c:layout>
                <c:manualLayout>
                  <c:x val="2.5190630592890253E-3"/>
                  <c:y val="4.0838836125327023E-2"/>
                </c:manualLayout>
              </c:layout>
              <c:showVal val="1"/>
            </c:dLbl>
            <c:txPr>
              <a:bodyPr/>
              <a:lstStyle/>
              <a:p>
                <a:pPr>
                  <a:defRPr sz="700" b="1" i="0" baseline="0">
                    <a:solidFill>
                      <a:srgbClr val="C00000"/>
                    </a:solidFill>
                    <a:latin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19</c:v>
                </c:pt>
                <c:pt idx="1">
                  <c:v>28</c:v>
                </c:pt>
                <c:pt idx="2">
                  <c:v>29</c:v>
                </c:pt>
                <c:pt idx="3">
                  <c:v>37</c:v>
                </c:pt>
                <c:pt idx="4">
                  <c:v>49</c:v>
                </c:pt>
                <c:pt idx="5">
                  <c:v>23</c:v>
                </c:pt>
              </c:numCache>
            </c:numRef>
          </c:val>
        </c:ser>
        <c:axId val="92550656"/>
        <c:axId val="92552192"/>
      </c:barChart>
      <c:catAx>
        <c:axId val="92550656"/>
        <c:scaling>
          <c:orientation val="minMax"/>
        </c:scaling>
        <c:axPos val="b"/>
        <c:numFmt formatCode="General" sourceLinked="1"/>
        <c:tickLblPos val="nextTo"/>
        <c:txPr>
          <a:bodyPr/>
          <a:lstStyle/>
          <a:p>
            <a:pPr>
              <a:defRPr sz="700" b="1" i="0" baseline="0">
                <a:solidFill>
                  <a:schemeClr val="tx2"/>
                </a:solidFill>
                <a:latin typeface="Times New Roman" pitchFamily="18" charset="0"/>
              </a:defRPr>
            </a:pPr>
            <a:endParaRPr lang="ru-RU"/>
          </a:p>
        </c:txPr>
        <c:crossAx val="92552192"/>
        <c:crosses val="autoZero"/>
        <c:auto val="1"/>
        <c:lblAlgn val="ctr"/>
        <c:lblOffset val="100"/>
      </c:catAx>
      <c:valAx>
        <c:axId val="92552192"/>
        <c:scaling>
          <c:orientation val="minMax"/>
        </c:scaling>
        <c:axPos val="l"/>
        <c:majorGridlines/>
        <c:numFmt formatCode="General" sourceLinked="1"/>
        <c:tickLblPos val="nextTo"/>
        <c:txPr>
          <a:bodyPr/>
          <a:lstStyle/>
          <a:p>
            <a:pPr>
              <a:defRPr sz="800" b="1" i="0" baseline="0">
                <a:solidFill>
                  <a:schemeClr val="tx2"/>
                </a:solidFill>
                <a:latin typeface="Times New Roman" pitchFamily="18" charset="0"/>
              </a:defRPr>
            </a:pPr>
            <a:endParaRPr lang="ru-RU"/>
          </a:p>
        </c:txPr>
        <c:crossAx val="92550656"/>
        <c:crosses val="autoZero"/>
        <c:crossBetween val="between"/>
      </c:valAx>
    </c:plotArea>
    <c:legend>
      <c:legendPos val="r"/>
      <c:legendEntry>
        <c:idx val="1"/>
        <c:txPr>
          <a:bodyPr/>
          <a:lstStyle/>
          <a:p>
            <a:pPr>
              <a:defRPr sz="800" b="1" i="0" baseline="0">
                <a:solidFill>
                  <a:srgbClr val="C00000"/>
                </a:solidFill>
                <a:latin typeface="Times New Roman" pitchFamily="18" charset="0"/>
              </a:defRPr>
            </a:pPr>
            <a:endParaRPr lang="ru-RU"/>
          </a:p>
        </c:txPr>
      </c:legendEntry>
      <c:txPr>
        <a:bodyPr/>
        <a:lstStyle/>
        <a:p>
          <a:pPr>
            <a:defRPr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Лист1!$B$1</c:f>
              <c:strCache>
                <c:ptCount val="1"/>
                <c:pt idx="0">
                  <c:v>Total </c:v>
                </c:pt>
              </c:strCache>
            </c:strRef>
          </c:tx>
          <c:cat>
            <c:strRef>
              <c:f>Лист1!$A$2</c:f>
              <c:strCache>
                <c:ptCount val="1"/>
                <c:pt idx="0">
                  <c:v>Persoane</c:v>
                </c:pt>
              </c:strCache>
            </c:strRef>
          </c:cat>
          <c:val>
            <c:numRef>
              <c:f>Лист1!$B$2</c:f>
              <c:numCache>
                <c:formatCode>General</c:formatCode>
                <c:ptCount val="1"/>
                <c:pt idx="0">
                  <c:v>331</c:v>
                </c:pt>
              </c:numCache>
            </c:numRef>
          </c:val>
        </c:ser>
        <c:ser>
          <c:idx val="1"/>
          <c:order val="1"/>
          <c:tx>
            <c:strRef>
              <c:f>Лист1!$C$1</c:f>
              <c:strCache>
                <c:ptCount val="1"/>
                <c:pt idx="0">
                  <c:v>Femei</c:v>
                </c:pt>
              </c:strCache>
            </c:strRef>
          </c:tx>
          <c:cat>
            <c:strRef>
              <c:f>Лист1!$A$2</c:f>
              <c:strCache>
                <c:ptCount val="1"/>
                <c:pt idx="0">
                  <c:v>Persoane</c:v>
                </c:pt>
              </c:strCache>
            </c:strRef>
          </c:cat>
          <c:val>
            <c:numRef>
              <c:f>Лист1!$C$2</c:f>
              <c:numCache>
                <c:formatCode>General</c:formatCode>
                <c:ptCount val="1"/>
                <c:pt idx="0">
                  <c:v>300</c:v>
                </c:pt>
              </c:numCache>
            </c:numRef>
          </c:val>
        </c:ser>
        <c:ser>
          <c:idx val="2"/>
          <c:order val="2"/>
          <c:tx>
            <c:strRef>
              <c:f>Лист1!$D$1</c:f>
              <c:strCache>
                <c:ptCount val="1"/>
                <c:pt idx="0">
                  <c:v>Bărbați</c:v>
                </c:pt>
              </c:strCache>
            </c:strRef>
          </c:tx>
          <c:cat>
            <c:strRef>
              <c:f>Лист1!$A$2</c:f>
              <c:strCache>
                <c:ptCount val="1"/>
                <c:pt idx="0">
                  <c:v>Persoane</c:v>
                </c:pt>
              </c:strCache>
            </c:strRef>
          </c:cat>
          <c:val>
            <c:numRef>
              <c:f>Лист1!$D$2</c:f>
              <c:numCache>
                <c:formatCode>General</c:formatCode>
                <c:ptCount val="1"/>
                <c:pt idx="0">
                  <c:v>31</c:v>
                </c:pt>
              </c:numCache>
            </c:numRef>
          </c:val>
        </c:ser>
        <c:axId val="92598656"/>
        <c:axId val="92600192"/>
      </c:barChart>
      <c:catAx>
        <c:axId val="92598656"/>
        <c:scaling>
          <c:orientation val="minMax"/>
        </c:scaling>
        <c:axPos val="b"/>
        <c:tickLblPos val="nextTo"/>
        <c:txPr>
          <a:bodyPr/>
          <a:lstStyle/>
          <a:p>
            <a:pPr>
              <a:defRPr sz="700" b="1" i="0" baseline="0">
                <a:solidFill>
                  <a:schemeClr val="tx2"/>
                </a:solidFill>
                <a:latin typeface="Times New Roman" pitchFamily="18" charset="0"/>
              </a:defRPr>
            </a:pPr>
            <a:endParaRPr lang="ru-RU"/>
          </a:p>
        </c:txPr>
        <c:crossAx val="92600192"/>
        <c:crosses val="autoZero"/>
        <c:auto val="1"/>
        <c:lblAlgn val="ctr"/>
        <c:lblOffset val="100"/>
      </c:catAx>
      <c:valAx>
        <c:axId val="92600192"/>
        <c:scaling>
          <c:orientation val="minMax"/>
        </c:scaling>
        <c:axPos val="l"/>
        <c:majorGridlines/>
        <c:numFmt formatCode="General" sourceLinked="1"/>
        <c:tickLblPos val="nextTo"/>
        <c:txPr>
          <a:bodyPr/>
          <a:lstStyle/>
          <a:p>
            <a:pPr>
              <a:defRPr sz="800" b="1" i="0" baseline="0">
                <a:solidFill>
                  <a:schemeClr val="tx2"/>
                </a:solidFill>
                <a:latin typeface="Times New Roman" pitchFamily="18" charset="0"/>
              </a:defRPr>
            </a:pPr>
            <a:endParaRPr lang="ru-RU"/>
          </a:p>
        </c:txPr>
        <c:crossAx val="92598656"/>
        <c:crosses val="autoZero"/>
        <c:crossBetween val="between"/>
      </c:valAx>
    </c:plotArea>
    <c:legend>
      <c:legendPos val="r"/>
      <c:layout>
        <c:manualLayout>
          <c:xMode val="edge"/>
          <c:yMode val="edge"/>
          <c:x val="0.70581140270544063"/>
          <c:y val="0.44354224663305974"/>
          <c:w val="0.19685875543260939"/>
          <c:h val="0.33874652020164592"/>
        </c:manualLayout>
      </c:layout>
      <c:txPr>
        <a:bodyPr/>
        <a:lstStyle/>
        <a:p>
          <a:pPr>
            <a:defRPr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Până la 30 ani</c:v>
                </c:pt>
              </c:strCache>
            </c:strRef>
          </c:tx>
          <c:cat>
            <c:strRef>
              <c:f>Лист1!$A$2</c:f>
              <c:strCache>
                <c:ptCount val="1"/>
                <c:pt idx="0">
                  <c:v>Persoane</c:v>
                </c:pt>
              </c:strCache>
            </c:strRef>
          </c:cat>
          <c:val>
            <c:numRef>
              <c:f>Лист1!$B$2</c:f>
              <c:numCache>
                <c:formatCode>General</c:formatCode>
                <c:ptCount val="1"/>
                <c:pt idx="0">
                  <c:v>108</c:v>
                </c:pt>
              </c:numCache>
            </c:numRef>
          </c:val>
        </c:ser>
        <c:ser>
          <c:idx val="1"/>
          <c:order val="1"/>
          <c:tx>
            <c:strRef>
              <c:f>Лист1!$C$1</c:f>
              <c:strCache>
                <c:ptCount val="1"/>
                <c:pt idx="0">
                  <c:v>31-40 ani</c:v>
                </c:pt>
              </c:strCache>
            </c:strRef>
          </c:tx>
          <c:cat>
            <c:strRef>
              <c:f>Лист1!$A$2</c:f>
              <c:strCache>
                <c:ptCount val="1"/>
                <c:pt idx="0">
                  <c:v>Persoane</c:v>
                </c:pt>
              </c:strCache>
            </c:strRef>
          </c:cat>
          <c:val>
            <c:numRef>
              <c:f>Лист1!$C$2</c:f>
              <c:numCache>
                <c:formatCode>General</c:formatCode>
                <c:ptCount val="1"/>
                <c:pt idx="0">
                  <c:v>83</c:v>
                </c:pt>
              </c:numCache>
            </c:numRef>
          </c:val>
        </c:ser>
        <c:ser>
          <c:idx val="2"/>
          <c:order val="2"/>
          <c:tx>
            <c:strRef>
              <c:f>Лист1!$D$1</c:f>
              <c:strCache>
                <c:ptCount val="1"/>
                <c:pt idx="0">
                  <c:v>50 ani-vârsta de pensionare</c:v>
                </c:pt>
              </c:strCache>
            </c:strRef>
          </c:tx>
          <c:cat>
            <c:strRef>
              <c:f>Лист1!$A$2</c:f>
              <c:strCache>
                <c:ptCount val="1"/>
                <c:pt idx="0">
                  <c:v>Persoane</c:v>
                </c:pt>
              </c:strCache>
            </c:strRef>
          </c:cat>
          <c:val>
            <c:numRef>
              <c:f>Лист1!$D$2</c:f>
              <c:numCache>
                <c:formatCode>General</c:formatCode>
                <c:ptCount val="1"/>
                <c:pt idx="0">
                  <c:v>68</c:v>
                </c:pt>
              </c:numCache>
            </c:numRef>
          </c:val>
        </c:ser>
        <c:ser>
          <c:idx val="3"/>
          <c:order val="3"/>
          <c:tx>
            <c:strRef>
              <c:f>Лист1!$E$1</c:f>
              <c:strCache>
                <c:ptCount val="1"/>
                <c:pt idx="0">
                  <c:v>41-50 ani</c:v>
                </c:pt>
              </c:strCache>
            </c:strRef>
          </c:tx>
          <c:cat>
            <c:strRef>
              <c:f>Лист1!$A$2</c:f>
              <c:strCache>
                <c:ptCount val="1"/>
                <c:pt idx="0">
                  <c:v>Persoane</c:v>
                </c:pt>
              </c:strCache>
            </c:strRef>
          </c:cat>
          <c:val>
            <c:numRef>
              <c:f>Лист1!$E$2</c:f>
              <c:numCache>
                <c:formatCode>General</c:formatCode>
                <c:ptCount val="1"/>
                <c:pt idx="0">
                  <c:v>49</c:v>
                </c:pt>
              </c:numCache>
            </c:numRef>
          </c:val>
        </c:ser>
        <c:ser>
          <c:idx val="4"/>
          <c:order val="4"/>
          <c:tx>
            <c:strRef>
              <c:f>Лист1!$F$1</c:f>
              <c:strCache>
                <c:ptCount val="1"/>
                <c:pt idx="0">
                  <c:v>După vârsta de pensionare</c:v>
                </c:pt>
              </c:strCache>
            </c:strRef>
          </c:tx>
          <c:cat>
            <c:strRef>
              <c:f>Лист1!$A$2</c:f>
              <c:strCache>
                <c:ptCount val="1"/>
                <c:pt idx="0">
                  <c:v>Persoane</c:v>
                </c:pt>
              </c:strCache>
            </c:strRef>
          </c:cat>
          <c:val>
            <c:numRef>
              <c:f>Лист1!$F$2</c:f>
              <c:numCache>
                <c:formatCode>General</c:formatCode>
                <c:ptCount val="1"/>
                <c:pt idx="0">
                  <c:v>23</c:v>
                </c:pt>
              </c:numCache>
            </c:numRef>
          </c:val>
        </c:ser>
        <c:shape val="cone"/>
        <c:axId val="92676864"/>
        <c:axId val="92678400"/>
        <c:axId val="0"/>
      </c:bar3DChart>
      <c:catAx>
        <c:axId val="92676864"/>
        <c:scaling>
          <c:orientation val="minMax"/>
        </c:scaling>
        <c:axPos val="b"/>
        <c:tickLblPos val="nextTo"/>
        <c:txPr>
          <a:bodyPr/>
          <a:lstStyle/>
          <a:p>
            <a:pPr>
              <a:defRPr sz="800" b="1" i="0" baseline="0">
                <a:solidFill>
                  <a:schemeClr val="tx2"/>
                </a:solidFill>
                <a:latin typeface="Times New Roman" pitchFamily="18" charset="0"/>
              </a:defRPr>
            </a:pPr>
            <a:endParaRPr lang="ru-RU"/>
          </a:p>
        </c:txPr>
        <c:crossAx val="92678400"/>
        <c:crosses val="autoZero"/>
        <c:auto val="1"/>
        <c:lblAlgn val="ctr"/>
        <c:lblOffset val="100"/>
      </c:catAx>
      <c:valAx>
        <c:axId val="92678400"/>
        <c:scaling>
          <c:orientation val="minMax"/>
        </c:scaling>
        <c:axPos val="l"/>
        <c:majorGridlines/>
        <c:numFmt formatCode="General" sourceLinked="1"/>
        <c:tickLblPos val="nextTo"/>
        <c:txPr>
          <a:bodyPr/>
          <a:lstStyle/>
          <a:p>
            <a:pPr>
              <a:defRPr sz="800" b="1" i="0" baseline="0">
                <a:solidFill>
                  <a:schemeClr val="tx2"/>
                </a:solidFill>
                <a:latin typeface="Times New Roman" pitchFamily="18" charset="0"/>
              </a:defRPr>
            </a:pPr>
            <a:endParaRPr lang="ru-RU"/>
          </a:p>
        </c:txPr>
        <c:crossAx val="92676864"/>
        <c:crosses val="autoZero"/>
        <c:crossBetween val="between"/>
      </c:valAx>
    </c:plotArea>
    <c:legend>
      <c:legendPos val="r"/>
      <c:layout>
        <c:manualLayout>
          <c:xMode val="edge"/>
          <c:yMode val="edge"/>
          <c:x val="0.73016421356320371"/>
          <c:y val="0.17096914335364541"/>
          <c:w val="0.24933451584231694"/>
          <c:h val="0.64596218850869069"/>
        </c:manualLayout>
      </c:layout>
      <c:txPr>
        <a:bodyPr/>
        <a:lstStyle/>
        <a:p>
          <a:pPr>
            <a:defRPr sz="7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30-49 ani</c:v>
                </c:pt>
              </c:strCache>
            </c:strRef>
          </c:tx>
          <c:dLbls>
            <c:dLbl>
              <c:idx val="0"/>
              <c:layout>
                <c:manualLayout>
                  <c:x val="1.9524936764956285E-2"/>
                  <c:y val="1.7300189620976021E-2"/>
                </c:manualLayout>
              </c:layout>
              <c:showVal val="1"/>
            </c:dLbl>
            <c:txPr>
              <a:bodyPr/>
              <a:lstStyle/>
              <a:p>
                <a:pPr>
                  <a:defRPr sz="600" b="1" i="0" baseline="0">
                    <a:solidFill>
                      <a:schemeClr val="tx2"/>
                    </a:solidFill>
                    <a:latin typeface="Times New Roman" pitchFamily="18" charset="0"/>
                  </a:defRPr>
                </a:pPr>
                <a:endParaRPr lang="ru-RU"/>
              </a:p>
            </c:txPr>
            <c:showVal val="1"/>
          </c:dLbls>
          <c:cat>
            <c:strRef>
              <c:f>Лист1!$A$2</c:f>
              <c:strCache>
                <c:ptCount val="1"/>
                <c:pt idx="0">
                  <c:v>Persoane</c:v>
                </c:pt>
              </c:strCache>
            </c:strRef>
          </c:cat>
          <c:val>
            <c:numRef>
              <c:f>Лист1!$B$2</c:f>
              <c:numCache>
                <c:formatCode>General</c:formatCode>
                <c:ptCount val="1"/>
                <c:pt idx="0">
                  <c:v>23448</c:v>
                </c:pt>
              </c:numCache>
            </c:numRef>
          </c:val>
        </c:ser>
        <c:ser>
          <c:idx val="1"/>
          <c:order val="1"/>
          <c:tx>
            <c:strRef>
              <c:f>Лист1!$C$1</c:f>
              <c:strCache>
                <c:ptCount val="1"/>
                <c:pt idx="0">
                  <c:v>50-65 ani</c:v>
                </c:pt>
              </c:strCache>
            </c:strRef>
          </c:tx>
          <c:dLbls>
            <c:dLbl>
              <c:idx val="0"/>
              <c:layout>
                <c:manualLayout>
                  <c:x val="1.4643702573717205E-2"/>
                  <c:y val="-2.5950284431464004E-2"/>
                </c:manualLayout>
              </c:layout>
              <c:showVal val="1"/>
            </c:dLbl>
            <c:txPr>
              <a:bodyPr/>
              <a:lstStyle/>
              <a:p>
                <a:pPr>
                  <a:defRPr sz="600" b="1" i="0" baseline="0">
                    <a:solidFill>
                      <a:srgbClr val="C00000"/>
                    </a:solidFill>
                    <a:latin typeface="Times New Roman" pitchFamily="18" charset="0"/>
                  </a:defRPr>
                </a:pPr>
                <a:endParaRPr lang="ru-RU"/>
              </a:p>
            </c:txPr>
            <c:showVal val="1"/>
          </c:dLbls>
          <c:cat>
            <c:strRef>
              <c:f>Лист1!$A$2</c:f>
              <c:strCache>
                <c:ptCount val="1"/>
                <c:pt idx="0">
                  <c:v>Persoane</c:v>
                </c:pt>
              </c:strCache>
            </c:strRef>
          </c:cat>
          <c:val>
            <c:numRef>
              <c:f>Лист1!$C$2</c:f>
              <c:numCache>
                <c:formatCode>General</c:formatCode>
                <c:ptCount val="1"/>
                <c:pt idx="0">
                  <c:v>10826</c:v>
                </c:pt>
              </c:numCache>
            </c:numRef>
          </c:val>
        </c:ser>
        <c:ser>
          <c:idx val="2"/>
          <c:order val="2"/>
          <c:tx>
            <c:strRef>
              <c:f>Лист1!$D$1</c:f>
              <c:strCache>
                <c:ptCount val="1"/>
                <c:pt idx="0">
                  <c:v>16-24 ani</c:v>
                </c:pt>
              </c:strCache>
            </c:strRef>
          </c:tx>
          <c:dLbls>
            <c:dLbl>
              <c:idx val="0"/>
              <c:layout>
                <c:manualLayout>
                  <c:x val="1.4643702573717205E-2"/>
                  <c:y val="1.7300189620976021E-2"/>
                </c:manualLayout>
              </c:layout>
              <c:showVal val="1"/>
            </c:dLbl>
            <c:txPr>
              <a:bodyPr/>
              <a:lstStyle/>
              <a:p>
                <a:pPr>
                  <a:defRPr sz="600" b="1" i="0" baseline="0">
                    <a:solidFill>
                      <a:schemeClr val="accent3">
                        <a:lumMod val="75000"/>
                      </a:schemeClr>
                    </a:solidFill>
                    <a:latin typeface="Times New Roman" pitchFamily="18" charset="0"/>
                  </a:defRPr>
                </a:pPr>
                <a:endParaRPr lang="ru-RU"/>
              </a:p>
            </c:txPr>
            <c:showVal val="1"/>
          </c:dLbls>
          <c:cat>
            <c:strRef>
              <c:f>Лист1!$A$2</c:f>
              <c:strCache>
                <c:ptCount val="1"/>
                <c:pt idx="0">
                  <c:v>Persoane</c:v>
                </c:pt>
              </c:strCache>
            </c:strRef>
          </c:cat>
          <c:val>
            <c:numRef>
              <c:f>Лист1!$D$2</c:f>
              <c:numCache>
                <c:formatCode>General</c:formatCode>
                <c:ptCount val="1"/>
                <c:pt idx="0">
                  <c:v>9188</c:v>
                </c:pt>
              </c:numCache>
            </c:numRef>
          </c:val>
        </c:ser>
        <c:ser>
          <c:idx val="3"/>
          <c:order val="3"/>
          <c:tx>
            <c:strRef>
              <c:f>Лист1!$E$1</c:f>
              <c:strCache>
                <c:ptCount val="1"/>
                <c:pt idx="0">
                  <c:v>25-29 ani</c:v>
                </c:pt>
              </c:strCache>
            </c:strRef>
          </c:tx>
          <c:dLbls>
            <c:dLbl>
              <c:idx val="0"/>
              <c:layout>
                <c:manualLayout>
                  <c:x val="2.4406170956195392E-2"/>
                  <c:y val="8.6500948104883298E-3"/>
                </c:manualLayout>
              </c:layout>
              <c:showVal val="1"/>
            </c:dLbl>
            <c:txPr>
              <a:bodyPr/>
              <a:lstStyle/>
              <a:p>
                <a:pPr>
                  <a:defRPr sz="600" b="1" i="0" baseline="0">
                    <a:solidFill>
                      <a:srgbClr val="7030A0"/>
                    </a:solidFill>
                    <a:latin typeface="Times New Roman" pitchFamily="18" charset="0"/>
                  </a:defRPr>
                </a:pPr>
                <a:endParaRPr lang="ru-RU"/>
              </a:p>
            </c:txPr>
            <c:showVal val="1"/>
          </c:dLbls>
          <c:cat>
            <c:strRef>
              <c:f>Лист1!$A$2</c:f>
              <c:strCache>
                <c:ptCount val="1"/>
                <c:pt idx="0">
                  <c:v>Persoane</c:v>
                </c:pt>
              </c:strCache>
            </c:strRef>
          </c:cat>
          <c:val>
            <c:numRef>
              <c:f>Лист1!$E$2</c:f>
              <c:numCache>
                <c:formatCode>General</c:formatCode>
                <c:ptCount val="1"/>
                <c:pt idx="0">
                  <c:v>7148</c:v>
                </c:pt>
              </c:numCache>
            </c:numRef>
          </c:val>
        </c:ser>
        <c:shape val="cone"/>
        <c:axId val="114164096"/>
        <c:axId val="114166016"/>
        <c:axId val="0"/>
      </c:bar3DChart>
      <c:catAx>
        <c:axId val="114164096"/>
        <c:scaling>
          <c:orientation val="minMax"/>
        </c:scaling>
        <c:axPos val="b"/>
        <c:tickLblPos val="nextTo"/>
        <c:txPr>
          <a:bodyPr/>
          <a:lstStyle/>
          <a:p>
            <a:pPr>
              <a:defRPr sz="700" b="1" i="0" baseline="0">
                <a:solidFill>
                  <a:schemeClr val="tx2"/>
                </a:solidFill>
                <a:latin typeface="Times New Roman" pitchFamily="18" charset="0"/>
              </a:defRPr>
            </a:pPr>
            <a:endParaRPr lang="ru-RU"/>
          </a:p>
        </c:txPr>
        <c:crossAx val="114166016"/>
        <c:crosses val="autoZero"/>
        <c:auto val="1"/>
        <c:lblAlgn val="ctr"/>
        <c:lblOffset val="100"/>
      </c:catAx>
      <c:valAx>
        <c:axId val="114166016"/>
        <c:scaling>
          <c:orientation val="minMax"/>
        </c:scaling>
        <c:axPos val="l"/>
        <c:majorGridlines/>
        <c:numFmt formatCode="General" sourceLinked="1"/>
        <c:tickLblPos val="nextTo"/>
        <c:txPr>
          <a:bodyPr/>
          <a:lstStyle/>
          <a:p>
            <a:pPr>
              <a:defRPr sz="700" b="1" i="0" baseline="0">
                <a:solidFill>
                  <a:schemeClr val="tx2"/>
                </a:solidFill>
                <a:latin typeface="Times New Roman" pitchFamily="18" charset="0"/>
              </a:defRPr>
            </a:pPr>
            <a:endParaRPr lang="ru-RU"/>
          </a:p>
        </c:txPr>
        <c:crossAx val="114164096"/>
        <c:crosses val="autoZero"/>
        <c:crossBetween val="between"/>
      </c:valAx>
    </c:plotArea>
    <c:legend>
      <c:legendPos val="r"/>
      <c:txPr>
        <a:bodyPr/>
        <a:lstStyle/>
        <a:p>
          <a:pPr>
            <a:defRPr sz="7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perspective val="30"/>
    </c:view3D>
    <c:plotArea>
      <c:layout>
        <c:manualLayout>
          <c:layoutTarget val="inner"/>
          <c:xMode val="edge"/>
          <c:yMode val="edge"/>
          <c:x val="2.0485994335611352E-2"/>
          <c:y val="6.5616000393217924E-2"/>
          <c:w val="0.45890662667683435"/>
          <c:h val="0.64561535992469365"/>
        </c:manualLayout>
      </c:layout>
      <c:pie3DChart>
        <c:varyColors val="1"/>
        <c:ser>
          <c:idx val="0"/>
          <c:order val="0"/>
          <c:tx>
            <c:strRef>
              <c:f>Лист1!$B$1</c:f>
              <c:strCache>
                <c:ptCount val="1"/>
                <c:pt idx="0">
                  <c:v>Structura şomerilor înregistraţi după nivelul de studii</c:v>
                </c:pt>
              </c:strCache>
            </c:strRef>
          </c:tx>
          <c:explosion val="25"/>
          <c:dLbls>
            <c:dLbl>
              <c:idx val="0"/>
              <c:layout>
                <c:manualLayout>
                  <c:x val="-0.12436199155556002"/>
                  <c:y val="4.1501034465192176E-2"/>
                </c:manualLayout>
              </c:layout>
              <c:tx>
                <c:rich>
                  <a:bodyPr/>
                  <a:lstStyle/>
                  <a:p>
                    <a:pPr>
                      <a:defRPr baseline="0">
                        <a:solidFill>
                          <a:srgbClr val="C00000"/>
                        </a:solidFill>
                      </a:defRPr>
                    </a:pPr>
                    <a:r>
                      <a:rPr lang="en-US" sz="800" b="1" i="0" baseline="0">
                        <a:solidFill>
                          <a:schemeClr val="bg1"/>
                        </a:solidFill>
                        <a:latin typeface="Times New Roman" pitchFamily="18" charset="0"/>
                      </a:rPr>
                      <a:t>4</a:t>
                    </a:r>
                    <a:r>
                      <a:rPr lang="ro-RO" sz="800" b="1" i="0" baseline="0">
                        <a:solidFill>
                          <a:schemeClr val="bg1"/>
                        </a:solidFill>
                        <a:latin typeface="Times New Roman" pitchFamily="18" charset="0"/>
                      </a:rPr>
                      <a:t>3</a:t>
                    </a:r>
                    <a:r>
                      <a:rPr lang="en-US" sz="800" b="1" i="0" baseline="0">
                        <a:solidFill>
                          <a:schemeClr val="bg1"/>
                        </a:solidFill>
                        <a:latin typeface="Times New Roman" pitchFamily="18" charset="0"/>
                      </a:rPr>
                      <a:t>%</a:t>
                    </a:r>
                  </a:p>
                </c:rich>
              </c:tx>
              <c:spPr/>
              <c:dLblPos val="bestFit"/>
            </c:dLbl>
            <c:dLbl>
              <c:idx val="1"/>
              <c:layout>
                <c:manualLayout>
                  <c:x val="5.5994924599312434E-2"/>
                  <c:y val="-0.25580048214788204"/>
                </c:manualLayout>
              </c:layout>
              <c:tx>
                <c:rich>
                  <a:bodyPr/>
                  <a:lstStyle/>
                  <a:p>
                    <a:r>
                      <a:rPr lang="ro-RO" sz="800" b="1" i="0" baseline="0">
                        <a:solidFill>
                          <a:schemeClr val="bg1"/>
                        </a:solidFill>
                        <a:latin typeface="Times New Roman" pitchFamily="18" charset="0"/>
                      </a:rPr>
                      <a:t>18</a:t>
                    </a:r>
                    <a:r>
                      <a:rPr lang="en-US" sz="800" b="1" i="0" baseline="0">
                        <a:solidFill>
                          <a:schemeClr val="bg1"/>
                        </a:solidFill>
                        <a:latin typeface="Times New Roman" pitchFamily="18" charset="0"/>
                      </a:rPr>
                      <a:t>%</a:t>
                    </a:r>
                  </a:p>
                </c:rich>
              </c:tx>
              <c:dLblPos val="bestFit"/>
            </c:dLbl>
            <c:dLbl>
              <c:idx val="2"/>
              <c:layout>
                <c:manualLayout>
                  <c:x val="6.5584235125689505E-2"/>
                  <c:y val="-9.7964238845144352E-2"/>
                </c:manualLayout>
              </c:layout>
              <c:tx>
                <c:rich>
                  <a:bodyPr/>
                  <a:lstStyle/>
                  <a:p>
                    <a:r>
                      <a:rPr lang="en-US" sz="800" b="1" i="0" baseline="0">
                        <a:solidFill>
                          <a:schemeClr val="bg1"/>
                        </a:solidFill>
                        <a:latin typeface="Times New Roman" pitchFamily="18" charset="0"/>
                      </a:rPr>
                      <a:t>2</a:t>
                    </a:r>
                    <a:r>
                      <a:rPr lang="ro-RO" sz="800" b="1" i="0" baseline="0">
                        <a:solidFill>
                          <a:schemeClr val="bg1"/>
                        </a:solidFill>
                        <a:latin typeface="Times New Roman" pitchFamily="18" charset="0"/>
                      </a:rPr>
                      <a:t>3</a:t>
                    </a:r>
                    <a:r>
                      <a:rPr lang="en-US" sz="800" b="1" i="0" baseline="0">
                        <a:solidFill>
                          <a:schemeClr val="bg1"/>
                        </a:solidFill>
                        <a:latin typeface="Times New Roman" pitchFamily="18" charset="0"/>
                      </a:rPr>
                      <a:t>%</a:t>
                    </a:r>
                  </a:p>
                </c:rich>
              </c:tx>
              <c:dLblPos val="bestFit"/>
            </c:dLbl>
            <c:dLbl>
              <c:idx val="3"/>
              <c:layout>
                <c:manualLayout>
                  <c:x val="1.769206656654549E-2"/>
                  <c:y val="-3.7508202099737612E-3"/>
                </c:manualLayout>
              </c:layout>
              <c:tx>
                <c:rich>
                  <a:bodyPr/>
                  <a:lstStyle/>
                  <a:p>
                    <a:r>
                      <a:rPr lang="ro-RO" sz="800" b="1" i="0" baseline="0">
                        <a:solidFill>
                          <a:schemeClr val="tx2">
                            <a:lumMod val="50000"/>
                          </a:schemeClr>
                        </a:solidFill>
                        <a:latin typeface="Times New Roman" pitchFamily="18" charset="0"/>
                      </a:rPr>
                      <a:t>7</a:t>
                    </a:r>
                    <a:r>
                      <a:rPr lang="en-US" sz="800" b="1" i="0" baseline="0">
                        <a:solidFill>
                          <a:schemeClr val="tx2">
                            <a:lumMod val="50000"/>
                          </a:schemeClr>
                        </a:solidFill>
                        <a:latin typeface="Times New Roman" pitchFamily="18" charset="0"/>
                      </a:rPr>
                      <a:t>%</a:t>
                    </a:r>
                  </a:p>
                </c:rich>
              </c:tx>
              <c:dLblPos val="bestFit"/>
            </c:dLbl>
            <c:dLbl>
              <c:idx val="4"/>
              <c:layout>
                <c:manualLayout>
                  <c:x val="6.0824950549653062E-2"/>
                  <c:y val="6.1183809428340896E-2"/>
                </c:manualLayout>
              </c:layout>
              <c:tx>
                <c:rich>
                  <a:bodyPr/>
                  <a:lstStyle/>
                  <a:p>
                    <a:pPr>
                      <a:defRPr baseline="0">
                        <a:solidFill>
                          <a:schemeClr val="bg1"/>
                        </a:solidFill>
                      </a:defRPr>
                    </a:pPr>
                    <a:r>
                      <a:rPr lang="ro-RO" sz="800" b="1" i="0" baseline="0">
                        <a:solidFill>
                          <a:schemeClr val="bg1"/>
                        </a:solidFill>
                        <a:latin typeface="Times New Roman" pitchFamily="18" charset="0"/>
                      </a:rPr>
                      <a:t>9</a:t>
                    </a:r>
                    <a:r>
                      <a:rPr lang="en-US" sz="800" b="1" i="0" baseline="0">
                        <a:solidFill>
                          <a:schemeClr val="bg1"/>
                        </a:solidFill>
                        <a:latin typeface="Times New Roman" pitchFamily="18" charset="0"/>
                      </a:rPr>
                      <a:t>%</a:t>
                    </a:r>
                  </a:p>
                </c:rich>
              </c:tx>
              <c:spPr/>
              <c:dLblPos val="bestFit"/>
            </c:dLbl>
            <c:delete val="1"/>
          </c:dLbls>
          <c:cat>
            <c:strRef>
              <c:f>Лист1!$A$2:$A$6</c:f>
              <c:strCache>
                <c:ptCount val="5"/>
                <c:pt idx="0">
                  <c:v> primare şi gimnaziale</c:v>
                </c:pt>
                <c:pt idx="1">
                  <c:v>liceale şi medii de cultură generală</c:v>
                </c:pt>
                <c:pt idx="2">
                  <c:v>secundar profesionale</c:v>
                </c:pt>
                <c:pt idx="3">
                  <c:v>medii de specialitate</c:v>
                </c:pt>
                <c:pt idx="4">
                  <c:v>superioare</c:v>
                </c:pt>
              </c:strCache>
            </c:strRef>
          </c:cat>
          <c:val>
            <c:numRef>
              <c:f>Лист1!$B$2:$B$6</c:f>
              <c:numCache>
                <c:formatCode>General</c:formatCode>
                <c:ptCount val="5"/>
                <c:pt idx="0">
                  <c:v>21892</c:v>
                </c:pt>
                <c:pt idx="1">
                  <c:v>8746</c:v>
                </c:pt>
                <c:pt idx="2">
                  <c:v>11734</c:v>
                </c:pt>
                <c:pt idx="3">
                  <c:v>3596</c:v>
                </c:pt>
                <c:pt idx="4">
                  <c:v>4644</c:v>
                </c:pt>
              </c:numCache>
            </c:numRef>
          </c:val>
        </c:ser>
      </c:pie3DChart>
    </c:plotArea>
    <c:legend>
      <c:legendPos val="r"/>
      <c:legendEntry>
        <c:idx val="1"/>
        <c:txPr>
          <a:bodyPr/>
          <a:lstStyle/>
          <a:p>
            <a:pPr>
              <a:defRPr lang="ru-RU" sz="700" b="1" i="0" baseline="0">
                <a:solidFill>
                  <a:srgbClr val="C00000"/>
                </a:solidFill>
                <a:latin typeface="Times New Roman" pitchFamily="18" charset="0"/>
              </a:defRPr>
            </a:pPr>
            <a:endParaRPr lang="ru-RU"/>
          </a:p>
        </c:txPr>
      </c:legendEntry>
      <c:legendEntry>
        <c:idx val="2"/>
        <c:txPr>
          <a:bodyPr/>
          <a:lstStyle/>
          <a:p>
            <a:pPr>
              <a:defRPr lang="ru-RU" sz="700" b="1" i="0" baseline="0">
                <a:solidFill>
                  <a:schemeClr val="accent3">
                    <a:lumMod val="50000"/>
                  </a:schemeClr>
                </a:solidFill>
                <a:latin typeface="Times New Roman" pitchFamily="18" charset="0"/>
              </a:defRPr>
            </a:pPr>
            <a:endParaRPr lang="ru-RU"/>
          </a:p>
        </c:txPr>
      </c:legendEntry>
      <c:legendEntry>
        <c:idx val="3"/>
        <c:txPr>
          <a:bodyPr/>
          <a:lstStyle/>
          <a:p>
            <a:pPr>
              <a:defRPr lang="ru-RU" sz="700" b="1" i="0" baseline="0">
                <a:solidFill>
                  <a:schemeClr val="accent4">
                    <a:lumMod val="75000"/>
                  </a:schemeClr>
                </a:solidFill>
                <a:latin typeface="Times New Roman" pitchFamily="18" charset="0"/>
              </a:defRPr>
            </a:pPr>
            <a:endParaRPr lang="ru-RU"/>
          </a:p>
        </c:txPr>
      </c:legendEntry>
      <c:legendEntry>
        <c:idx val="4"/>
        <c:txPr>
          <a:bodyPr/>
          <a:lstStyle/>
          <a:p>
            <a:pPr>
              <a:defRPr lang="ru-RU" sz="700" b="1" i="0" baseline="0">
                <a:solidFill>
                  <a:schemeClr val="tx2"/>
                </a:solidFill>
                <a:latin typeface="Times New Roman" pitchFamily="18" charset="0"/>
              </a:defRPr>
            </a:pPr>
            <a:endParaRPr lang="ru-RU"/>
          </a:p>
        </c:txPr>
      </c:legendEntry>
      <c:layout>
        <c:manualLayout>
          <c:xMode val="edge"/>
          <c:yMode val="edge"/>
          <c:x val="0.52057154908928049"/>
          <c:y val="0.11567933715348701"/>
          <c:w val="0.45179700308373155"/>
          <c:h val="0.71949642333043562"/>
        </c:manualLayout>
      </c:layout>
      <c:txPr>
        <a:bodyPr/>
        <a:lstStyle/>
        <a:p>
          <a:pPr>
            <a:defRPr lang="ru-RU" sz="700" b="1" i="0" baseline="0">
              <a:solidFill>
                <a:schemeClr val="tx2"/>
              </a:solidFill>
              <a:latin typeface="Times New Roman" pitchFamily="18" charset="0"/>
            </a:defRPr>
          </a:pPr>
          <a:endParaRPr lang="ru-RU"/>
        </a:p>
      </c:txPr>
    </c:legend>
    <c:plotVisOnly val="1"/>
    <c:dispBlanksAs val="zero"/>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lang="ru-RU" baseline="0">
                <a:solidFill>
                  <a:schemeClr val="tx2"/>
                </a:solidFill>
              </a:defRPr>
            </a:pPr>
            <a:r>
              <a:rPr lang="vi-VN" sz="900" baseline="0">
                <a:solidFill>
                  <a:schemeClr val="tx2"/>
                </a:solidFill>
                <a:latin typeface="+mj-lt"/>
              </a:rPr>
              <a:t>Şomeri în evidenţă</a:t>
            </a:r>
            <a:r>
              <a:rPr lang="en-US" sz="900" baseline="0">
                <a:solidFill>
                  <a:schemeClr val="tx2"/>
                </a:solidFill>
                <a:latin typeface="+mj-lt"/>
              </a:rPr>
              <a:t>,%</a:t>
            </a:r>
            <a:endParaRPr lang="vi-VN" sz="900" baseline="0">
              <a:solidFill>
                <a:schemeClr val="tx2"/>
              </a:solidFill>
              <a:latin typeface="+mj-lt"/>
            </a:endParaRPr>
          </a:p>
        </c:rich>
      </c:tx>
      <c:layout>
        <c:manualLayout>
          <c:xMode val="edge"/>
          <c:yMode val="edge"/>
          <c:x val="0.1395208339171127"/>
          <c:y val="0.10928961748633879"/>
        </c:manualLayout>
      </c:layout>
    </c:title>
    <c:view3D>
      <c:rotX val="30"/>
      <c:perspective val="30"/>
    </c:view3D>
    <c:plotArea>
      <c:layout/>
      <c:pie3DChart>
        <c:varyColors val="1"/>
        <c:ser>
          <c:idx val="0"/>
          <c:order val="0"/>
          <c:tx>
            <c:strRef>
              <c:f>Лист1!$B$1</c:f>
              <c:strCache>
                <c:ptCount val="1"/>
                <c:pt idx="0">
                  <c:v>Şomeri în evidenţă</c:v>
                </c:pt>
              </c:strCache>
            </c:strRef>
          </c:tx>
          <c:explosion val="25"/>
          <c:dLbls>
            <c:dLbl>
              <c:idx val="1"/>
              <c:layout>
                <c:manualLayout>
                  <c:x val="0.10894254429133859"/>
                  <c:y val="4.7374200924270984E-2"/>
                </c:manualLayout>
              </c:layout>
              <c:showVal val="1"/>
            </c:dLbl>
            <c:txPr>
              <a:bodyPr/>
              <a:lstStyle/>
              <a:p>
                <a:pPr>
                  <a:defRPr lang="ru-RU" sz="800" b="1" i="0" baseline="0">
                    <a:solidFill>
                      <a:schemeClr val="bg1"/>
                    </a:solidFill>
                    <a:latin typeface="Times New Roman" pitchFamily="18" charset="0"/>
                  </a:defRPr>
                </a:pPr>
                <a:endParaRPr lang="ru-RU"/>
              </a:p>
            </c:txPr>
            <c:showVal val="1"/>
            <c:showLeaderLines val="1"/>
          </c:dLbls>
          <c:cat>
            <c:strRef>
              <c:f>Лист1!$A$2:$A$3</c:f>
              <c:strCache>
                <c:ptCount val="1"/>
                <c:pt idx="0">
                  <c:v>Sectorul rural</c:v>
                </c:pt>
              </c:strCache>
            </c:strRef>
          </c:cat>
          <c:val>
            <c:numRef>
              <c:f>Лист1!$B$2:$B$3</c:f>
              <c:numCache>
                <c:formatCode>0%</c:formatCode>
                <c:ptCount val="2"/>
                <c:pt idx="0">
                  <c:v>0.70000000000000062</c:v>
                </c:pt>
                <c:pt idx="1">
                  <c:v>0.30000000000000032</c:v>
                </c:pt>
              </c:numCache>
            </c:numRef>
          </c:val>
        </c:ser>
      </c:pie3DChart>
      <c:spPr>
        <a:ln>
          <a:noFill/>
        </a:ln>
      </c:spPr>
    </c:plotArea>
    <c:legend>
      <c:legendPos val="r"/>
      <c:legendEntry>
        <c:idx val="1"/>
        <c:delete val="1"/>
      </c:legendEntry>
      <c:txPr>
        <a:bodyPr/>
        <a:lstStyle/>
        <a:p>
          <a:pPr>
            <a:defRPr lang="ru-RU"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lang="ru-RU" baseline="0">
                <a:solidFill>
                  <a:schemeClr val="tx2"/>
                </a:solidFill>
              </a:defRPr>
            </a:pPr>
            <a:r>
              <a:rPr lang="vi-VN" sz="900" baseline="0">
                <a:solidFill>
                  <a:schemeClr val="tx2"/>
                </a:solidFill>
                <a:latin typeface="+mj-lt"/>
              </a:rPr>
              <a:t>Locuri vacante în evidenţă</a:t>
            </a:r>
            <a:r>
              <a:rPr lang="en-US" sz="900" baseline="0">
                <a:solidFill>
                  <a:schemeClr val="tx2"/>
                </a:solidFill>
                <a:latin typeface="+mj-lt"/>
              </a:rPr>
              <a:t>,%</a:t>
            </a:r>
            <a:endParaRPr lang="vi-VN" sz="900" baseline="0">
              <a:solidFill>
                <a:schemeClr val="tx2"/>
              </a:solidFill>
              <a:latin typeface="+mj-lt"/>
            </a:endParaRPr>
          </a:p>
        </c:rich>
      </c:tx>
      <c:layout>
        <c:manualLayout>
          <c:xMode val="edge"/>
          <c:yMode val="edge"/>
          <c:x val="0.39198482212199587"/>
          <c:y val="0.14901960784314044"/>
        </c:manualLayout>
      </c:layout>
    </c:title>
    <c:view3D>
      <c:rotX val="30"/>
      <c:perspective val="30"/>
    </c:view3D>
    <c:plotArea>
      <c:layout/>
      <c:pie3DChart>
        <c:varyColors val="1"/>
        <c:ser>
          <c:idx val="0"/>
          <c:order val="0"/>
          <c:tx>
            <c:strRef>
              <c:f>Лист1!$B$1</c:f>
              <c:strCache>
                <c:ptCount val="1"/>
                <c:pt idx="0">
                  <c:v>Locuri vacante în evidenţă</c:v>
                </c:pt>
              </c:strCache>
            </c:strRef>
          </c:tx>
          <c:explosion val="25"/>
          <c:dLbls>
            <c:dLbl>
              <c:idx val="0"/>
              <c:layout>
                <c:manualLayout>
                  <c:x val="-6.6146647399412159E-2"/>
                  <c:y val="8.0401420410684002E-2"/>
                </c:manualLayout>
              </c:layout>
              <c:tx>
                <c:rich>
                  <a:bodyPr/>
                  <a:lstStyle/>
                  <a:p>
                    <a:r>
                      <a:rPr baseline="0">
                        <a:solidFill>
                          <a:schemeClr val="bg1"/>
                        </a:solidFill>
                      </a:rPr>
                      <a:t>1</a:t>
                    </a:r>
                    <a:r>
                      <a:rPr lang="ro-RO" baseline="0">
                        <a:solidFill>
                          <a:schemeClr val="bg1"/>
                        </a:solidFill>
                      </a:rPr>
                      <a:t>1</a:t>
                    </a:r>
                    <a:r>
                      <a:rPr baseline="0">
                        <a:solidFill>
                          <a:schemeClr val="bg1"/>
                        </a:solidFill>
                      </a:rPr>
                      <a:t>%</a:t>
                    </a:r>
                  </a:p>
                </c:rich>
              </c:tx>
              <c:showVal val="1"/>
            </c:dLbl>
            <c:dLbl>
              <c:idx val="1"/>
              <c:tx>
                <c:rich>
                  <a:bodyPr/>
                  <a:lstStyle/>
                  <a:p>
                    <a:r>
                      <a:rPr baseline="0">
                        <a:solidFill>
                          <a:schemeClr val="bg1"/>
                        </a:solidFill>
                      </a:rPr>
                      <a:t>8</a:t>
                    </a:r>
                    <a:r>
                      <a:rPr lang="ro-RO" baseline="0">
                        <a:solidFill>
                          <a:schemeClr val="bg1"/>
                        </a:solidFill>
                      </a:rPr>
                      <a:t>9</a:t>
                    </a:r>
                    <a:r>
                      <a:rPr baseline="0">
                        <a:solidFill>
                          <a:schemeClr val="bg1"/>
                        </a:solidFill>
                      </a:rPr>
                      <a:t>%</a:t>
                    </a:r>
                  </a:p>
                </c:rich>
              </c:tx>
              <c:showVal val="1"/>
            </c:dLbl>
            <c:txPr>
              <a:bodyPr/>
              <a:lstStyle/>
              <a:p>
                <a:pPr>
                  <a:defRPr lang="ru-RU" sz="800" b="1" i="0" baseline="0">
                    <a:solidFill>
                      <a:schemeClr val="bg1"/>
                    </a:solidFill>
                    <a:latin typeface="Times New Roman" pitchFamily="18" charset="0"/>
                  </a:defRPr>
                </a:pPr>
                <a:endParaRPr lang="ru-RU"/>
              </a:p>
            </c:txPr>
            <c:showVal val="1"/>
            <c:showLeaderLines val="1"/>
          </c:dLbls>
          <c:cat>
            <c:strRef>
              <c:f>Лист1!$A$2:$A$3</c:f>
              <c:strCache>
                <c:ptCount val="2"/>
                <c:pt idx="1">
                  <c:v>Sectorul urban</c:v>
                </c:pt>
              </c:strCache>
            </c:strRef>
          </c:cat>
          <c:val>
            <c:numRef>
              <c:f>Лист1!$B$2:$B$3</c:f>
              <c:numCache>
                <c:formatCode>0%</c:formatCode>
                <c:ptCount val="2"/>
                <c:pt idx="0">
                  <c:v>0.12000000000000002</c:v>
                </c:pt>
                <c:pt idx="1">
                  <c:v>0.88</c:v>
                </c:pt>
              </c:numCache>
            </c:numRef>
          </c:val>
        </c:ser>
      </c:pie3DChart>
    </c:plotArea>
    <c:legend>
      <c:legendPos val="l"/>
      <c:legendEntry>
        <c:idx val="0"/>
        <c:txPr>
          <a:bodyPr/>
          <a:lstStyle/>
          <a:p>
            <a:pPr>
              <a:defRPr baseline="0">
                <a:solidFill>
                  <a:srgbClr val="C00000"/>
                </a:solidFill>
              </a:defRPr>
            </a:pPr>
            <a:endParaRPr lang="ru-RU"/>
          </a:p>
        </c:txPr>
      </c:legendEntry>
      <c:legendEntry>
        <c:idx val="1"/>
        <c:txPr>
          <a:bodyPr/>
          <a:lstStyle/>
          <a:p>
            <a:pPr algn="just">
              <a:defRPr sz="800" b="1" i="0" baseline="0">
                <a:solidFill>
                  <a:srgbClr val="C00000"/>
                </a:solidFill>
                <a:latin typeface="Times New Roman" pitchFamily="18" charset="0"/>
              </a:defRPr>
            </a:pPr>
            <a:endParaRPr lang="ru-RU"/>
          </a:p>
        </c:txPr>
      </c:legendEntry>
      <c:layout>
        <c:manualLayout>
          <c:xMode val="edge"/>
          <c:yMode val="edge"/>
          <c:x val="0"/>
          <c:y val="0.50706870464719989"/>
          <c:w val="0.47327056458368238"/>
          <c:h val="0.18464721321599994"/>
        </c:manualLayout>
      </c:layout>
      <c:txPr>
        <a:bodyPr/>
        <a:lstStyle/>
        <a:p>
          <a:pPr algn="just">
            <a:defRPr lang="ru-RU" sz="800" b="1" i="0" baseline="0">
              <a:solidFill>
                <a:srgbClr val="C00000"/>
              </a:solidFill>
              <a:latin typeface="Times New Roman" pitchFamily="18" charset="0"/>
            </a:defRPr>
          </a:pPr>
          <a:endParaRPr lang="ru-RU"/>
        </a:p>
      </c:txPr>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Locuri vacante,mii locuri</c:v>
                </c:pt>
              </c:strCache>
            </c:strRef>
          </c:tx>
          <c:dLbls>
            <c:dLbl>
              <c:idx val="0"/>
              <c:layout>
                <c:manualLayout>
                  <c:x val="-4.2437205466580464E-3"/>
                  <c:y val="1.5841139564181601E-2"/>
                </c:manualLayout>
              </c:layout>
              <c:tx>
                <c:rich>
                  <a:bodyPr/>
                  <a:lstStyle/>
                  <a:p>
                    <a:r>
                      <a:rPr lang="en-US" baseline="0">
                        <a:solidFill>
                          <a:schemeClr val="tx2">
                            <a:lumMod val="75000"/>
                          </a:schemeClr>
                        </a:solidFill>
                      </a:rPr>
                      <a:t>3</a:t>
                    </a:r>
                    <a:r>
                      <a:rPr lang="en-US"/>
                      <a:t>0</a:t>
                    </a:r>
                    <a:r>
                      <a:rPr lang="ro-RO"/>
                      <a:t>,</a:t>
                    </a:r>
                    <a:r>
                      <a:rPr lang="en-US"/>
                      <a:t>2</a:t>
                    </a:r>
                  </a:p>
                </c:rich>
              </c:tx>
              <c:showVal val="1"/>
            </c:dLbl>
            <c:dLbl>
              <c:idx val="1"/>
              <c:layout>
                <c:manualLayout>
                  <c:x val="-6.3655808199870375E-3"/>
                  <c:y val="1.5841139564181601E-2"/>
                </c:manualLayout>
              </c:layout>
              <c:tx>
                <c:rich>
                  <a:bodyPr/>
                  <a:lstStyle/>
                  <a:p>
                    <a:r>
                      <a:rPr lang="en-US" baseline="0">
                        <a:solidFill>
                          <a:schemeClr val="tx2">
                            <a:lumMod val="75000"/>
                          </a:schemeClr>
                        </a:solidFill>
                      </a:rPr>
                      <a:t>2</a:t>
                    </a:r>
                    <a:r>
                      <a:rPr lang="en-US"/>
                      <a:t>8</a:t>
                    </a:r>
                    <a:r>
                      <a:rPr lang="ro-RO"/>
                      <a:t>,3</a:t>
                    </a:r>
                    <a:endParaRPr lang="en-US"/>
                  </a:p>
                </c:rich>
              </c:tx>
              <c:showVal val="1"/>
            </c:dLbl>
            <c:dLbl>
              <c:idx val="2"/>
              <c:layout>
                <c:manualLayout>
                  <c:x val="-1.0609301366645141E-2"/>
                  <c:y val="-7.9205697820909412E-3"/>
                </c:manualLayout>
              </c:layout>
              <c:tx>
                <c:rich>
                  <a:bodyPr/>
                  <a:lstStyle/>
                  <a:p>
                    <a:r>
                      <a:rPr lang="en-US" baseline="0">
                        <a:solidFill>
                          <a:schemeClr val="tx2">
                            <a:lumMod val="75000"/>
                          </a:schemeClr>
                        </a:solidFill>
                      </a:rPr>
                      <a:t>3</a:t>
                    </a:r>
                    <a:r>
                      <a:rPr lang="en-US"/>
                      <a:t>5</a:t>
                    </a:r>
                    <a:r>
                      <a:rPr lang="ro-RO"/>
                      <a:t>,</a:t>
                    </a:r>
                    <a:r>
                      <a:rPr lang="en-US"/>
                      <a:t>0</a:t>
                    </a:r>
                  </a:p>
                </c:rich>
              </c:tx>
              <c:showVal val="1"/>
            </c:dLbl>
            <c:dLbl>
              <c:idx val="3"/>
              <c:layout>
                <c:manualLayout>
                  <c:x val="-4.2437205466580403E-3"/>
                  <c:y val="7.9205697820909412E-3"/>
                </c:manualLayout>
              </c:layout>
              <c:tx>
                <c:rich>
                  <a:bodyPr/>
                  <a:lstStyle/>
                  <a:p>
                    <a:r>
                      <a:rPr lang="en-US" baseline="0">
                        <a:solidFill>
                          <a:schemeClr val="tx2">
                            <a:lumMod val="75000"/>
                          </a:schemeClr>
                        </a:solidFill>
                      </a:rPr>
                      <a:t>3</a:t>
                    </a:r>
                    <a:r>
                      <a:rPr lang="en-US"/>
                      <a:t>7</a:t>
                    </a:r>
                    <a:r>
                      <a:rPr lang="ro-RO"/>
                      <a:t>,</a:t>
                    </a:r>
                    <a:r>
                      <a:rPr lang="en-US"/>
                      <a:t>5</a:t>
                    </a:r>
                  </a:p>
                </c:rich>
              </c:tx>
              <c:showVal val="1"/>
            </c:dLbl>
            <c:dLbl>
              <c:idx val="4"/>
              <c:layout>
                <c:manualLayout>
                  <c:x val="-1.4081800887973462E-2"/>
                  <c:y val="3.1714086140873884E-2"/>
                </c:manualLayout>
              </c:layout>
              <c:tx>
                <c:rich>
                  <a:bodyPr/>
                  <a:lstStyle/>
                  <a:p>
                    <a:r>
                      <a:rPr lang="en-US" baseline="0">
                        <a:solidFill>
                          <a:schemeClr val="tx2">
                            <a:lumMod val="75000"/>
                          </a:schemeClr>
                        </a:solidFill>
                      </a:rPr>
                      <a:t>4</a:t>
                    </a:r>
                    <a:r>
                      <a:rPr lang="en-US"/>
                      <a:t>1</a:t>
                    </a:r>
                    <a:r>
                      <a:rPr lang="ro-RO"/>
                      <a:t>,</a:t>
                    </a:r>
                    <a:r>
                      <a:rPr lang="en-US"/>
                      <a:t>5</a:t>
                    </a:r>
                  </a:p>
                </c:rich>
              </c:tx>
              <c:showVal val="1"/>
            </c:dLbl>
            <c:dLbl>
              <c:idx val="5"/>
              <c:layout>
                <c:manualLayout>
                  <c:x val="-6.3655808199870375E-3"/>
                  <c:y val="3.168227912836391E-2"/>
                </c:manualLayout>
              </c:layout>
              <c:tx>
                <c:rich>
                  <a:bodyPr/>
                  <a:lstStyle/>
                  <a:p>
                    <a:r>
                      <a:rPr lang="en-US" baseline="0">
                        <a:solidFill>
                          <a:schemeClr val="tx2">
                            <a:lumMod val="75000"/>
                          </a:schemeClr>
                        </a:solidFill>
                      </a:rPr>
                      <a:t>4</a:t>
                    </a:r>
                    <a:r>
                      <a:rPr lang="en-US"/>
                      <a:t>2</a:t>
                    </a:r>
                    <a:r>
                      <a:rPr lang="ro-RO"/>
                      <a:t>,</a:t>
                    </a:r>
                    <a:r>
                      <a:rPr lang="en-US"/>
                      <a:t>3</a:t>
                    </a:r>
                  </a:p>
                </c:rich>
              </c:tx>
              <c:showVal val="1"/>
            </c:dLbl>
            <c:txPr>
              <a:bodyPr/>
              <a:lstStyle/>
              <a:p>
                <a:pPr>
                  <a:defRPr baseline="0">
                    <a:solidFill>
                      <a:schemeClr val="tx2">
                        <a:lumMod val="75000"/>
                      </a:schemeClr>
                    </a:solidFill>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30248</c:v>
                </c:pt>
                <c:pt idx="1">
                  <c:v>28250</c:v>
                </c:pt>
                <c:pt idx="2">
                  <c:v>35049</c:v>
                </c:pt>
                <c:pt idx="3">
                  <c:v>37530</c:v>
                </c:pt>
                <c:pt idx="4">
                  <c:v>41536</c:v>
                </c:pt>
                <c:pt idx="5">
                  <c:v>42345</c:v>
                </c:pt>
              </c:numCache>
            </c:numRef>
          </c:val>
        </c:ser>
        <c:ser>
          <c:idx val="1"/>
          <c:order val="1"/>
          <c:tx>
            <c:strRef>
              <c:f>Лист1!$C$1</c:f>
              <c:strCache>
                <c:ptCount val="1"/>
                <c:pt idx="0">
                  <c:v>Şomeri înregistraţi,mii persoane</c:v>
                </c:pt>
              </c:strCache>
            </c:strRef>
          </c:tx>
          <c:dLbls>
            <c:dLbl>
              <c:idx val="0"/>
              <c:layout>
                <c:manualLayout>
                  <c:x val="0"/>
                  <c:y val="2.3761709346272347E-2"/>
                </c:manualLayout>
              </c:layout>
              <c:tx>
                <c:rich>
                  <a:bodyPr/>
                  <a:lstStyle/>
                  <a:p>
                    <a:r>
                      <a:rPr lang="en-US" baseline="0">
                        <a:solidFill>
                          <a:srgbClr val="C00000"/>
                        </a:solidFill>
                      </a:rPr>
                      <a:t>8</a:t>
                    </a:r>
                    <a:r>
                      <a:rPr lang="en-US"/>
                      <a:t>1</a:t>
                    </a:r>
                    <a:r>
                      <a:rPr lang="ro-RO"/>
                      <a:t>,</a:t>
                    </a:r>
                    <a:r>
                      <a:rPr lang="en-US"/>
                      <a:t>5</a:t>
                    </a:r>
                  </a:p>
                </c:rich>
              </c:tx>
              <c:showVal val="1"/>
            </c:dLbl>
            <c:dLbl>
              <c:idx val="1"/>
              <c:tx>
                <c:rich>
                  <a:bodyPr/>
                  <a:lstStyle/>
                  <a:p>
                    <a:r>
                      <a:rPr lang="en-US" baseline="0">
                        <a:solidFill>
                          <a:srgbClr val="C00000"/>
                        </a:solidFill>
                      </a:rPr>
                      <a:t>6</a:t>
                    </a:r>
                    <a:r>
                      <a:rPr lang="en-US"/>
                      <a:t>7</a:t>
                    </a:r>
                    <a:r>
                      <a:rPr lang="ro-RO"/>
                      <a:t>,3</a:t>
                    </a:r>
                    <a:endParaRPr lang="en-US"/>
                  </a:p>
                </c:rich>
              </c:tx>
              <c:showVal val="1"/>
            </c:dLbl>
            <c:dLbl>
              <c:idx val="2"/>
              <c:layout>
                <c:manualLayout>
                  <c:x val="2.1218602733290202E-3"/>
                  <c:y val="2.3761709346272343E-2"/>
                </c:manualLayout>
              </c:layout>
              <c:tx>
                <c:rich>
                  <a:bodyPr/>
                  <a:lstStyle/>
                  <a:p>
                    <a:r>
                      <a:rPr lang="en-US" baseline="0">
                        <a:solidFill>
                          <a:srgbClr val="C00000"/>
                        </a:solidFill>
                      </a:rPr>
                      <a:t>5</a:t>
                    </a:r>
                    <a:r>
                      <a:rPr lang="en-US"/>
                      <a:t>1</a:t>
                    </a:r>
                    <a:r>
                      <a:rPr lang="ro-RO"/>
                      <a:t>,4</a:t>
                    </a:r>
                    <a:endParaRPr lang="en-US"/>
                  </a:p>
                </c:rich>
              </c:tx>
              <c:showVal val="1"/>
            </c:dLbl>
            <c:dLbl>
              <c:idx val="3"/>
              <c:layout>
                <c:manualLayout>
                  <c:x val="6.3655808199870375E-3"/>
                  <c:y val="3.168227912836391E-2"/>
                </c:manualLayout>
              </c:layout>
              <c:tx>
                <c:rich>
                  <a:bodyPr/>
                  <a:lstStyle/>
                  <a:p>
                    <a:r>
                      <a:rPr lang="en-US" baseline="0">
                        <a:solidFill>
                          <a:srgbClr val="C00000"/>
                        </a:solidFill>
                      </a:rPr>
                      <a:t>4</a:t>
                    </a:r>
                    <a:r>
                      <a:rPr lang="en-US"/>
                      <a:t>3</a:t>
                    </a:r>
                    <a:r>
                      <a:rPr lang="ro-RO"/>
                      <a:t>,5</a:t>
                    </a:r>
                    <a:endParaRPr lang="en-US"/>
                  </a:p>
                </c:rich>
              </c:tx>
              <c:showVal val="1"/>
            </c:dLbl>
            <c:dLbl>
              <c:idx val="4"/>
              <c:layout>
                <c:manualLayout>
                  <c:x val="4.2435534710459633E-3"/>
                  <c:y val="3.168227912836391E-2"/>
                </c:manualLayout>
              </c:layout>
              <c:tx>
                <c:rich>
                  <a:bodyPr/>
                  <a:lstStyle/>
                  <a:p>
                    <a:r>
                      <a:rPr lang="en-US" baseline="0">
                        <a:solidFill>
                          <a:srgbClr val="C00000"/>
                        </a:solidFill>
                      </a:rPr>
                      <a:t>4</a:t>
                    </a:r>
                    <a:r>
                      <a:rPr lang="en-US"/>
                      <a:t>2</a:t>
                    </a:r>
                    <a:r>
                      <a:rPr lang="ro-RO"/>
                      <a:t>,2</a:t>
                    </a:r>
                    <a:endParaRPr lang="en-US"/>
                  </a:p>
                </c:rich>
              </c:tx>
              <c:showVal val="1"/>
            </c:dLbl>
            <c:dLbl>
              <c:idx val="5"/>
              <c:layout>
                <c:manualLayout>
                  <c:x val="6.3655808199870375E-3"/>
                  <c:y val="1.5841139564181601E-2"/>
                </c:manualLayout>
              </c:layout>
              <c:tx>
                <c:rich>
                  <a:bodyPr/>
                  <a:lstStyle/>
                  <a:p>
                    <a:r>
                      <a:rPr lang="en-US" baseline="0">
                        <a:solidFill>
                          <a:srgbClr val="C00000"/>
                        </a:solidFill>
                      </a:rPr>
                      <a:t>5</a:t>
                    </a:r>
                    <a:r>
                      <a:rPr lang="en-US"/>
                      <a:t>0</a:t>
                    </a:r>
                    <a:r>
                      <a:rPr lang="ro-RO"/>
                      <a:t>,</a:t>
                    </a:r>
                    <a:r>
                      <a:rPr lang="en-US"/>
                      <a:t>6</a:t>
                    </a:r>
                  </a:p>
                </c:rich>
              </c:tx>
              <c:showVal val="1"/>
            </c:dLbl>
            <c:txPr>
              <a:bodyPr/>
              <a:lstStyle/>
              <a:p>
                <a:pPr>
                  <a:defRPr baseline="0">
                    <a:solidFill>
                      <a:srgbClr val="C00000"/>
                    </a:solidFill>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81523</c:v>
                </c:pt>
                <c:pt idx="1">
                  <c:v>67254</c:v>
                </c:pt>
                <c:pt idx="2">
                  <c:v>51378</c:v>
                </c:pt>
                <c:pt idx="3">
                  <c:v>43463</c:v>
                </c:pt>
                <c:pt idx="4">
                  <c:v>42166</c:v>
                </c:pt>
                <c:pt idx="5">
                  <c:v>50612</c:v>
                </c:pt>
              </c:numCache>
            </c:numRef>
          </c:val>
        </c:ser>
        <c:ser>
          <c:idx val="2"/>
          <c:order val="2"/>
          <c:tx>
            <c:strRef>
              <c:f>Лист1!$D$1</c:f>
              <c:strCache>
                <c:ptCount val="1"/>
                <c:pt idx="0">
                  <c:v>Şomeri plasaţi,mii persoane</c:v>
                </c:pt>
              </c:strCache>
            </c:strRef>
          </c:tx>
          <c:dLbls>
            <c:dLbl>
              <c:idx val="0"/>
              <c:layout>
                <c:manualLayout>
                  <c:x val="6.3655808199870748E-3"/>
                  <c:y val="-7.9205697820909412E-3"/>
                </c:manualLayout>
              </c:layout>
              <c:tx>
                <c:rich>
                  <a:bodyPr/>
                  <a:lstStyle/>
                  <a:p>
                    <a:r>
                      <a:rPr lang="en-US" baseline="0">
                        <a:solidFill>
                          <a:schemeClr val="accent3">
                            <a:lumMod val="50000"/>
                          </a:schemeClr>
                        </a:solidFill>
                      </a:rPr>
                      <a:t>1</a:t>
                    </a:r>
                    <a:r>
                      <a:rPr lang="en-US"/>
                      <a:t>4</a:t>
                    </a:r>
                    <a:r>
                      <a:rPr lang="ro-RO"/>
                      <a:t>,7</a:t>
                    </a:r>
                    <a:endParaRPr lang="en-US"/>
                  </a:p>
                </c:rich>
              </c:tx>
              <c:showVal val="1"/>
            </c:dLbl>
            <c:dLbl>
              <c:idx val="1"/>
              <c:layout>
                <c:manualLayout>
                  <c:x val="6.3655808199870375E-3"/>
                  <c:y val="-1.5841139564181601E-2"/>
                </c:manualLayout>
              </c:layout>
              <c:tx>
                <c:rich>
                  <a:bodyPr/>
                  <a:lstStyle/>
                  <a:p>
                    <a:r>
                      <a:rPr lang="en-US" baseline="0">
                        <a:solidFill>
                          <a:schemeClr val="accent3">
                            <a:lumMod val="50000"/>
                          </a:schemeClr>
                        </a:solidFill>
                      </a:rPr>
                      <a:t>1</a:t>
                    </a:r>
                    <a:r>
                      <a:rPr lang="en-US"/>
                      <a:t>3</a:t>
                    </a:r>
                    <a:r>
                      <a:rPr lang="ro-RO"/>
                      <a:t>,</a:t>
                    </a:r>
                    <a:r>
                      <a:rPr lang="en-US"/>
                      <a:t>5</a:t>
                    </a:r>
                  </a:p>
                </c:rich>
              </c:tx>
              <c:showVal val="1"/>
            </c:dLbl>
            <c:dLbl>
              <c:idx val="2"/>
              <c:layout>
                <c:manualLayout>
                  <c:x val="4.2437205466580403E-3"/>
                  <c:y val="0"/>
                </c:manualLayout>
              </c:layout>
              <c:tx>
                <c:rich>
                  <a:bodyPr/>
                  <a:lstStyle/>
                  <a:p>
                    <a:r>
                      <a:rPr lang="en-US" baseline="0">
                        <a:solidFill>
                          <a:schemeClr val="accent3">
                            <a:lumMod val="50000"/>
                          </a:schemeClr>
                        </a:solidFill>
                      </a:rPr>
                      <a:t>1</a:t>
                    </a:r>
                    <a:r>
                      <a:rPr lang="en-US"/>
                      <a:t>5</a:t>
                    </a:r>
                    <a:r>
                      <a:rPr lang="ro-RO"/>
                      <a:t>,</a:t>
                    </a:r>
                    <a:r>
                      <a:rPr lang="en-US"/>
                      <a:t>6</a:t>
                    </a:r>
                  </a:p>
                </c:rich>
              </c:tx>
              <c:showVal val="1"/>
            </c:dLbl>
            <c:dLbl>
              <c:idx val="3"/>
              <c:layout>
                <c:manualLayout>
                  <c:x val="6.3655808199870375E-3"/>
                  <c:y val="7.9205697820909412E-3"/>
                </c:manualLayout>
              </c:layout>
              <c:tx>
                <c:rich>
                  <a:bodyPr/>
                  <a:lstStyle/>
                  <a:p>
                    <a:r>
                      <a:rPr lang="en-US" baseline="0">
                        <a:solidFill>
                          <a:schemeClr val="accent3">
                            <a:lumMod val="50000"/>
                          </a:schemeClr>
                        </a:solidFill>
                      </a:rPr>
                      <a:t>1</a:t>
                    </a:r>
                    <a:r>
                      <a:rPr lang="en-US"/>
                      <a:t>6</a:t>
                    </a:r>
                    <a:r>
                      <a:rPr lang="ro-RO"/>
                      <a:t>,</a:t>
                    </a:r>
                    <a:r>
                      <a:rPr lang="en-US"/>
                      <a:t>7</a:t>
                    </a:r>
                  </a:p>
                </c:rich>
              </c:tx>
              <c:showVal val="1"/>
            </c:dLbl>
            <c:dLbl>
              <c:idx val="4"/>
              <c:layout>
                <c:manualLayout>
                  <c:x val="6.3655808199870375E-3"/>
                  <c:y val="7.9205697820909412E-3"/>
                </c:manualLayout>
              </c:layout>
              <c:tx>
                <c:rich>
                  <a:bodyPr/>
                  <a:lstStyle/>
                  <a:p>
                    <a:r>
                      <a:rPr lang="en-US" baseline="0">
                        <a:solidFill>
                          <a:schemeClr val="accent3">
                            <a:lumMod val="50000"/>
                          </a:schemeClr>
                        </a:solidFill>
                      </a:rPr>
                      <a:t>1</a:t>
                    </a:r>
                    <a:r>
                      <a:rPr lang="en-US"/>
                      <a:t>6</a:t>
                    </a:r>
                    <a:r>
                      <a:rPr lang="ro-RO"/>
                      <a:t>,4</a:t>
                    </a:r>
                    <a:endParaRPr lang="en-US"/>
                  </a:p>
                </c:rich>
              </c:tx>
              <c:showVal val="1"/>
            </c:dLbl>
            <c:dLbl>
              <c:idx val="5"/>
              <c:layout>
                <c:manualLayout>
                  <c:x val="6.3655808199871286E-3"/>
                  <c:y val="7.9205697820909412E-3"/>
                </c:manualLayout>
              </c:layout>
              <c:tx>
                <c:rich>
                  <a:bodyPr/>
                  <a:lstStyle/>
                  <a:p>
                    <a:r>
                      <a:rPr lang="en-US" baseline="0">
                        <a:solidFill>
                          <a:schemeClr val="accent3">
                            <a:lumMod val="50000"/>
                          </a:schemeClr>
                        </a:solidFill>
                      </a:rPr>
                      <a:t>1</a:t>
                    </a:r>
                    <a:r>
                      <a:rPr lang="en-US"/>
                      <a:t>6</a:t>
                    </a:r>
                    <a:r>
                      <a:rPr lang="ro-RO"/>
                      <a:t>,</a:t>
                    </a:r>
                    <a:r>
                      <a:rPr lang="en-US"/>
                      <a:t>8</a:t>
                    </a:r>
                  </a:p>
                </c:rich>
              </c:tx>
              <c:showVal val="1"/>
            </c:dLbl>
            <c:txPr>
              <a:bodyPr/>
              <a:lstStyle/>
              <a:p>
                <a:pPr>
                  <a:defRPr baseline="0">
                    <a:solidFill>
                      <a:schemeClr val="accent3">
                        <a:lumMod val="50000"/>
                      </a:schemeClr>
                    </a:solidFill>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Лист1!$D$2:$D$7</c:f>
              <c:numCache>
                <c:formatCode>General</c:formatCode>
                <c:ptCount val="6"/>
                <c:pt idx="0">
                  <c:v>14681</c:v>
                </c:pt>
                <c:pt idx="1">
                  <c:v>13548</c:v>
                </c:pt>
                <c:pt idx="2">
                  <c:v>15561</c:v>
                </c:pt>
                <c:pt idx="3">
                  <c:v>16722</c:v>
                </c:pt>
                <c:pt idx="4">
                  <c:v>16366</c:v>
                </c:pt>
                <c:pt idx="5">
                  <c:v>16780</c:v>
                </c:pt>
              </c:numCache>
            </c:numRef>
          </c:val>
        </c:ser>
        <c:axId val="134354816"/>
        <c:axId val="134356352"/>
      </c:barChart>
      <c:catAx>
        <c:axId val="134354816"/>
        <c:scaling>
          <c:orientation val="minMax"/>
        </c:scaling>
        <c:axPos val="b"/>
        <c:numFmt formatCode="General" sourceLinked="1"/>
        <c:tickLblPos val="nextTo"/>
        <c:txPr>
          <a:bodyPr/>
          <a:lstStyle/>
          <a:p>
            <a:pPr>
              <a:defRPr sz="600" baseline="0">
                <a:solidFill>
                  <a:schemeClr val="tx2"/>
                </a:solidFill>
              </a:defRPr>
            </a:pPr>
            <a:endParaRPr lang="ru-RU"/>
          </a:p>
        </c:txPr>
        <c:crossAx val="134356352"/>
        <c:crosses val="autoZero"/>
        <c:auto val="1"/>
        <c:lblAlgn val="ctr"/>
        <c:lblOffset val="100"/>
      </c:catAx>
      <c:valAx>
        <c:axId val="134356352"/>
        <c:scaling>
          <c:orientation val="minMax"/>
        </c:scaling>
        <c:axPos val="l"/>
        <c:majorGridlines/>
        <c:numFmt formatCode="General" sourceLinked="1"/>
        <c:tickLblPos val="nextTo"/>
        <c:txPr>
          <a:bodyPr/>
          <a:lstStyle/>
          <a:p>
            <a:pPr>
              <a:defRPr sz="600" baseline="0">
                <a:solidFill>
                  <a:schemeClr val="tx2"/>
                </a:solidFill>
              </a:defRPr>
            </a:pPr>
            <a:endParaRPr lang="ru-RU"/>
          </a:p>
        </c:txPr>
        <c:crossAx val="134354816"/>
        <c:crosses val="autoZero"/>
        <c:crossBetween val="between"/>
      </c:valAx>
    </c:plotArea>
    <c:legend>
      <c:legendPos val="r"/>
      <c:legendEntry>
        <c:idx val="0"/>
        <c:txPr>
          <a:bodyPr/>
          <a:lstStyle/>
          <a:p>
            <a:pPr>
              <a:defRPr baseline="0">
                <a:solidFill>
                  <a:schemeClr val="tx2">
                    <a:lumMod val="75000"/>
                  </a:schemeClr>
                </a:solidFill>
              </a:defRPr>
            </a:pPr>
            <a:endParaRPr lang="ru-RU"/>
          </a:p>
        </c:txPr>
      </c:legendEntry>
      <c:legendEntry>
        <c:idx val="1"/>
        <c:txPr>
          <a:bodyPr/>
          <a:lstStyle/>
          <a:p>
            <a:pPr>
              <a:defRPr baseline="0">
                <a:solidFill>
                  <a:srgbClr val="C00000"/>
                </a:solidFill>
              </a:defRPr>
            </a:pPr>
            <a:endParaRPr lang="ru-RU"/>
          </a:p>
        </c:txPr>
      </c:legendEntry>
      <c:legendEntry>
        <c:idx val="2"/>
        <c:txPr>
          <a:bodyPr/>
          <a:lstStyle/>
          <a:p>
            <a:pPr>
              <a:defRPr baseline="0">
                <a:solidFill>
                  <a:schemeClr val="accent3">
                    <a:lumMod val="50000"/>
                  </a:schemeClr>
                </a:solidFill>
              </a:defRPr>
            </a:pPr>
            <a:endParaRPr lang="ru-RU"/>
          </a:p>
        </c:txPr>
      </c:legendEntry>
    </c:legend>
    <c:plotVisOnly val="1"/>
  </c:chart>
  <c:spPr>
    <a:ln>
      <a:noFill/>
    </a:ln>
  </c:spPr>
  <c:txPr>
    <a:bodyPr/>
    <a:lstStyle/>
    <a:p>
      <a:pPr>
        <a:defRPr sz="700" b="1" i="0" baseline="0">
          <a:latin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2C3604-9747-4641-A755-9876CA4BA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1115</TotalTime>
  <Pages>33</Pages>
  <Words>13808</Words>
  <Characters>78708</Characters>
  <Application>Microsoft Office Word</Application>
  <DocSecurity>0</DocSecurity>
  <Lines>655</Lines>
  <Paragraphs>184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 Inc.</Company>
  <LinksUpToDate>false</LinksUpToDate>
  <CharactersWithSpaces>92332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Zuza</dc:creator>
  <cp:lastModifiedBy>raisa.terzi</cp:lastModifiedBy>
  <cp:revision>144</cp:revision>
  <cp:lastPrinted>2016-04-12T06:13:00Z</cp:lastPrinted>
  <dcterms:created xsi:type="dcterms:W3CDTF">2016-03-23T07:22:00Z</dcterms:created>
  <dcterms:modified xsi:type="dcterms:W3CDTF">2016-04-12T06:17:00Z</dcterms:modified>
</cp:coreProperties>
</file>