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rawings/drawing1.xml" ContentType="application/vnd.openxmlformats-officedocument.drawingml.chartshapes+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D62" w:rsidRPr="000325F3" w:rsidRDefault="00935D62" w:rsidP="00935D62">
      <w:pPr>
        <w:tabs>
          <w:tab w:val="left" w:pos="567"/>
        </w:tabs>
        <w:spacing w:before="120"/>
        <w:ind w:left="-357" w:firstLine="357"/>
        <w:jc w:val="right"/>
        <w:rPr>
          <w:b/>
          <w:sz w:val="52"/>
          <w:szCs w:val="52"/>
        </w:rPr>
      </w:pPr>
      <w:r>
        <w:rPr>
          <w:b/>
          <w:color w:val="1F497D" w:themeColor="text2"/>
          <w:sz w:val="28"/>
          <w:szCs w:val="28"/>
        </w:rPr>
        <w:t xml:space="preserve">     </w:t>
      </w:r>
    </w:p>
    <w:p w:rsidR="00935D62" w:rsidRDefault="00935D62" w:rsidP="00935D62">
      <w:pPr>
        <w:ind w:left="-360" w:firstLine="360"/>
      </w:pPr>
    </w:p>
    <w:p w:rsidR="00935D62" w:rsidRDefault="00935D62" w:rsidP="00935D62">
      <w:pPr>
        <w:ind w:left="-360" w:firstLine="360"/>
      </w:pPr>
    </w:p>
    <w:p w:rsidR="00935D62" w:rsidRDefault="00935D62" w:rsidP="00935D62">
      <w:pPr>
        <w:ind w:left="-360" w:firstLine="360"/>
      </w:pPr>
    </w:p>
    <w:p w:rsidR="00935D62" w:rsidRDefault="00935D62" w:rsidP="00935D62">
      <w:pPr>
        <w:ind w:left="-360" w:firstLine="360"/>
      </w:pPr>
    </w:p>
    <w:p w:rsidR="00935D62" w:rsidRDefault="00DC56C3" w:rsidP="00935D62">
      <w:pPr>
        <w:tabs>
          <w:tab w:val="left" w:pos="3089"/>
        </w:tabs>
        <w:jc w:val="center"/>
        <w:rPr>
          <w:b/>
          <w:color w:val="1F497D" w:themeColor="text2"/>
        </w:rPr>
      </w:pPr>
      <w:r>
        <w:rPr>
          <w:b/>
          <w:noProof/>
          <w:color w:val="1F497D" w:themeColor="text2"/>
          <w:lang w:val="ru-RU" w:eastAsia="ru-RU"/>
        </w:rPr>
        <w:pict>
          <v:shapetype id="_x0000_t202" coordsize="21600,21600" o:spt="202" path="m,l,21600r21600,l21600,xe">
            <v:stroke joinstyle="miter"/>
            <v:path gradientshapeok="t" o:connecttype="rect"/>
          </v:shapetype>
          <v:shape id="_x0000_s1026" type="#_x0000_t202" style="position:absolute;left:0;text-align:left;margin-left:-46.35pt;margin-top:15.4pt;width:524.85pt;height:28.7pt;z-index:251661312;mso-wrap-distance-left:2.88pt;mso-wrap-distance-top:2.88pt;mso-wrap-distance-right:2.88pt;mso-wrap-distance-bottom:2.88pt;mso-position-vertical-relative:page"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1026;mso-column-margin:5.76pt" inset="2.88pt,2.88pt,2.88pt,2.88pt">
              <w:txbxContent>
                <w:p w:rsidR="007B1B48" w:rsidRPr="00FB5869" w:rsidRDefault="007B1B48" w:rsidP="00935D62">
                  <w:pPr>
                    <w:pStyle w:val="My"/>
                    <w:tabs>
                      <w:tab w:val="left" w:pos="142"/>
                    </w:tabs>
                    <w:jc w:val="both"/>
                    <w:rPr>
                      <w:rStyle w:val="sowc"/>
                      <w:rFonts w:ascii="Times New Roman" w:hAnsi="Times New Roman" w:cs="Times New Roman"/>
                      <w:b/>
                      <w:color w:val="FFFFFF" w:themeColor="background1"/>
                      <w:sz w:val="34"/>
                      <w:szCs w:val="34"/>
                      <w:lang w:val="ro-RO"/>
                    </w:rPr>
                  </w:pPr>
                  <w:r w:rsidRPr="00FB5869">
                    <w:rPr>
                      <w:rStyle w:val="sowc"/>
                      <w:rFonts w:ascii="Times New Roman" w:hAnsi="Times New Roman" w:cs="Times New Roman"/>
                      <w:b/>
                      <w:color w:val="FFFFFF" w:themeColor="background1"/>
                      <w:sz w:val="34"/>
                      <w:szCs w:val="34"/>
                      <w:lang w:val="ro-RO"/>
                    </w:rPr>
                    <w:t>Ministerul Muncii</w:t>
                  </w:r>
                  <w:r>
                    <w:rPr>
                      <w:rStyle w:val="sowc"/>
                      <w:rFonts w:ascii="Times New Roman" w:hAnsi="Times New Roman" w:cs="Times New Roman"/>
                      <w:b/>
                      <w:color w:val="FFFFFF" w:themeColor="background1"/>
                      <w:sz w:val="34"/>
                      <w:szCs w:val="34"/>
                      <w:lang w:val="ro-RO"/>
                    </w:rPr>
                    <w:t>,</w:t>
                  </w:r>
                  <w:r w:rsidRPr="00FB5869">
                    <w:rPr>
                      <w:rStyle w:val="sowc"/>
                      <w:rFonts w:ascii="Times New Roman" w:hAnsi="Times New Roman" w:cs="Times New Roman"/>
                      <w:b/>
                      <w:color w:val="FFFFFF" w:themeColor="background1"/>
                      <w:sz w:val="34"/>
                      <w:szCs w:val="34"/>
                      <w:lang w:val="ro-RO"/>
                    </w:rPr>
                    <w:t xml:space="preserve"> Protec</w:t>
                  </w:r>
                  <w:r>
                    <w:rPr>
                      <w:rStyle w:val="sowc"/>
                      <w:rFonts w:ascii="Times New Roman" w:hAnsi="Times New Roman" w:cs="Times New Roman"/>
                      <w:b/>
                      <w:color w:val="FFFFFF" w:themeColor="background1"/>
                      <w:sz w:val="34"/>
                      <w:szCs w:val="34"/>
                      <w:lang w:val="ro-RO"/>
                    </w:rPr>
                    <w:t>ţ</w:t>
                  </w:r>
                  <w:r w:rsidRPr="00FB5869">
                    <w:rPr>
                      <w:rStyle w:val="sowc"/>
                      <w:rFonts w:ascii="Times New Roman" w:hAnsi="Times New Roman" w:cs="Times New Roman"/>
                      <w:b/>
                      <w:color w:val="FFFFFF" w:themeColor="background1"/>
                      <w:sz w:val="34"/>
                      <w:szCs w:val="34"/>
                      <w:lang w:val="ro-RO"/>
                    </w:rPr>
                    <w:t xml:space="preserve">iei Sociale </w:t>
                  </w:r>
                  <w:r>
                    <w:rPr>
                      <w:rStyle w:val="sowc"/>
                      <w:rFonts w:ascii="Times New Roman" w:hAnsi="Times New Roman" w:cs="Times New Roman"/>
                      <w:b/>
                      <w:color w:val="FFFFFF" w:themeColor="background1"/>
                      <w:sz w:val="34"/>
                      <w:szCs w:val="34"/>
                      <w:lang w:val="ro-RO"/>
                    </w:rPr>
                    <w:t>ş</w:t>
                  </w:r>
                  <w:r w:rsidRPr="00FB5869">
                    <w:rPr>
                      <w:rStyle w:val="sowc"/>
                      <w:rFonts w:ascii="Times New Roman" w:hAnsi="Times New Roman" w:cs="Times New Roman"/>
                      <w:b/>
                      <w:color w:val="FFFFFF" w:themeColor="background1"/>
                      <w:sz w:val="34"/>
                      <w:szCs w:val="34"/>
                      <w:lang w:val="ro-RO"/>
                    </w:rPr>
                    <w:t>i Familiei al Republicii Moldova</w:t>
                  </w:r>
                </w:p>
              </w:txbxContent>
            </v:textbox>
            <w10:wrap anchory="page"/>
          </v:shape>
        </w:pict>
      </w:r>
      <w:r w:rsidR="00935D62" w:rsidRPr="00996AF8">
        <w:rPr>
          <w:b/>
          <w:noProof/>
          <w:color w:val="1F497D" w:themeColor="text2"/>
          <w:lang w:val="ru-RU" w:eastAsia="ru-RU"/>
        </w:rPr>
        <w:drawing>
          <wp:anchor distT="0" distB="0" distL="114300" distR="114300" simplePos="0" relativeHeight="251660288" behindDoc="1" locked="0" layoutInCell="1" allowOverlap="1">
            <wp:simplePos x="0" y="0"/>
            <wp:positionH relativeFrom="column">
              <wp:posOffset>-1183915</wp:posOffset>
            </wp:positionH>
            <wp:positionV relativeFrom="paragraph">
              <wp:posOffset>-1544311</wp:posOffset>
            </wp:positionV>
            <wp:extent cx="7876019" cy="2156347"/>
            <wp:effectExtent l="19050" t="0" r="6985" b="0"/>
            <wp:wrapNone/>
            <wp:docPr id="46"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8" cstate="print"/>
                    <a:srcRect/>
                    <a:stretch>
                      <a:fillRect/>
                    </a:stretch>
                  </pic:blipFill>
                  <pic:spPr bwMode="auto">
                    <a:xfrm>
                      <a:off x="0" y="0"/>
                      <a:ext cx="7879715" cy="2155825"/>
                    </a:xfrm>
                    <a:prstGeom prst="rect">
                      <a:avLst/>
                    </a:prstGeom>
                    <a:noFill/>
                    <a:ln w="9525">
                      <a:noFill/>
                      <a:miter lim="800000"/>
                      <a:headEnd/>
                      <a:tailEnd/>
                    </a:ln>
                  </pic:spPr>
                </pic:pic>
              </a:graphicData>
            </a:graphic>
          </wp:anchor>
        </w:drawing>
      </w:r>
    </w:p>
    <w:p w:rsidR="00935D62" w:rsidRPr="00996AF8" w:rsidRDefault="00935D62" w:rsidP="00935D62">
      <w:pPr>
        <w:ind w:left="-1276"/>
      </w:pPr>
      <w:r w:rsidRPr="00996AF8">
        <w:rPr>
          <w:noProof/>
          <w:lang w:val="ru-RU" w:eastAsia="ru-RU"/>
        </w:rPr>
        <w:drawing>
          <wp:inline distT="0" distB="0" distL="0" distR="0">
            <wp:extent cx="3435819" cy="723331"/>
            <wp:effectExtent l="19050" t="0" r="0" b="0"/>
            <wp:docPr id="51" name="Рисунок 1" descr="H:\ano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ofm.jpg"/>
                    <pic:cNvPicPr>
                      <a:picLocks noChangeAspect="1" noChangeArrowheads="1"/>
                    </pic:cNvPicPr>
                  </pic:nvPicPr>
                  <pic:blipFill>
                    <a:blip r:embed="rId9" cstate="print"/>
                    <a:srcRect/>
                    <a:stretch>
                      <a:fillRect/>
                    </a:stretch>
                  </pic:blipFill>
                  <pic:spPr bwMode="auto">
                    <a:xfrm>
                      <a:off x="0" y="0"/>
                      <a:ext cx="3435819" cy="723331"/>
                    </a:xfrm>
                    <a:prstGeom prst="rect">
                      <a:avLst/>
                    </a:prstGeom>
                    <a:noFill/>
                    <a:ln w="9525">
                      <a:noFill/>
                      <a:miter lim="800000"/>
                      <a:headEnd/>
                      <a:tailEnd/>
                    </a:ln>
                  </pic:spPr>
                </pic:pic>
              </a:graphicData>
            </a:graphic>
          </wp:inline>
        </w:drawing>
      </w:r>
    </w:p>
    <w:p w:rsidR="00935D62" w:rsidRPr="00996AF8" w:rsidRDefault="00935D62" w:rsidP="00935D62">
      <w:pPr>
        <w:ind w:left="-1418"/>
      </w:pPr>
    </w:p>
    <w:p w:rsidR="00935D62" w:rsidRPr="00996AF8" w:rsidRDefault="00935D62" w:rsidP="00935D62"/>
    <w:p w:rsidR="00935D62" w:rsidRPr="00996AF8" w:rsidRDefault="00935D62" w:rsidP="00935D62">
      <w:pPr>
        <w:ind w:left="-851"/>
      </w:pPr>
    </w:p>
    <w:p w:rsidR="00935D62" w:rsidRPr="00996AF8" w:rsidRDefault="00935D62" w:rsidP="00935D62"/>
    <w:p w:rsidR="00935D62" w:rsidRPr="00996AF8" w:rsidRDefault="00935D62" w:rsidP="00935D62"/>
    <w:p w:rsidR="00935D62" w:rsidRPr="00996AF8" w:rsidRDefault="00935D62" w:rsidP="00935D62"/>
    <w:p w:rsidR="00935D62" w:rsidRPr="00996AF8" w:rsidRDefault="00935D62" w:rsidP="00935D62"/>
    <w:p w:rsidR="00935D62" w:rsidRDefault="00935D62" w:rsidP="00935D62"/>
    <w:p w:rsidR="00935D62" w:rsidRPr="00996AF8" w:rsidRDefault="00935D62" w:rsidP="00935D62"/>
    <w:p w:rsidR="00935D62" w:rsidRDefault="00935D62" w:rsidP="00935D62">
      <w:pPr>
        <w:tabs>
          <w:tab w:val="left" w:pos="1905"/>
        </w:tabs>
      </w:pPr>
      <w:r>
        <w:tab/>
      </w:r>
    </w:p>
    <w:p w:rsidR="00935D62" w:rsidRDefault="00935D62" w:rsidP="00935D62"/>
    <w:p w:rsidR="00935D62" w:rsidRPr="00FB5869" w:rsidRDefault="00935D62" w:rsidP="00935D62"/>
    <w:p w:rsidR="00935D62" w:rsidRPr="00FB5869" w:rsidRDefault="00935D62" w:rsidP="00935D62">
      <w:pPr>
        <w:jc w:val="center"/>
        <w:rPr>
          <w:b/>
          <w:color w:val="0070C0"/>
          <w:sz w:val="100"/>
          <w:szCs w:val="100"/>
        </w:rPr>
      </w:pPr>
      <w:r w:rsidRPr="00FB5869">
        <w:rPr>
          <w:b/>
          <w:color w:val="0070C0"/>
          <w:sz w:val="100"/>
          <w:szCs w:val="100"/>
        </w:rPr>
        <w:t xml:space="preserve">Raport Anual </w:t>
      </w:r>
    </w:p>
    <w:p w:rsidR="00935D62" w:rsidRPr="00FB5869" w:rsidRDefault="00935D62" w:rsidP="00935D62">
      <w:pPr>
        <w:jc w:val="center"/>
        <w:rPr>
          <w:b/>
          <w:color w:val="0070C0"/>
          <w:sz w:val="100"/>
          <w:szCs w:val="100"/>
        </w:rPr>
      </w:pPr>
      <w:r w:rsidRPr="00FB5869">
        <w:rPr>
          <w:b/>
          <w:color w:val="0070C0"/>
          <w:sz w:val="100"/>
          <w:szCs w:val="100"/>
        </w:rPr>
        <w:t>201</w:t>
      </w:r>
      <w:r>
        <w:rPr>
          <w:b/>
          <w:color w:val="0070C0"/>
          <w:sz w:val="100"/>
          <w:szCs w:val="100"/>
        </w:rPr>
        <w:t>4</w:t>
      </w:r>
    </w:p>
    <w:p w:rsidR="00935D62" w:rsidRPr="00996AF8" w:rsidRDefault="00935D62" w:rsidP="00935D62">
      <w:pPr>
        <w:sectPr w:rsidR="00935D62" w:rsidRPr="00996AF8" w:rsidSect="00A17B8C">
          <w:footerReference w:type="even" r:id="rId10"/>
          <w:footerReference w:type="default" r:id="rId11"/>
          <w:footerReference w:type="first" r:id="rId12"/>
          <w:pgSz w:w="11906" w:h="16838" w:code="9"/>
          <w:pgMar w:top="567" w:right="851" w:bottom="1134" w:left="1701" w:header="709" w:footer="624" w:gutter="0"/>
          <w:pgNumType w:start="3"/>
          <w:cols w:space="708"/>
          <w:docGrid w:linePitch="360"/>
        </w:sectPr>
      </w:pPr>
      <w:r w:rsidRPr="00996AF8">
        <w:rPr>
          <w:noProof/>
          <w:lang w:val="ru-RU" w:eastAsia="ru-RU"/>
        </w:rPr>
        <w:drawing>
          <wp:anchor distT="0" distB="0" distL="114300" distR="114300" simplePos="0" relativeHeight="251662336" behindDoc="1" locked="0" layoutInCell="1" allowOverlap="1">
            <wp:simplePos x="0" y="0"/>
            <wp:positionH relativeFrom="column">
              <wp:posOffset>-1118235</wp:posOffset>
            </wp:positionH>
            <wp:positionV relativeFrom="paragraph">
              <wp:posOffset>2555875</wp:posOffset>
            </wp:positionV>
            <wp:extent cx="7900670" cy="2171700"/>
            <wp:effectExtent l="19050" t="0" r="5080" b="0"/>
            <wp:wrapNone/>
            <wp:docPr id="53"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3" cstate="print"/>
                    <a:srcRect/>
                    <a:stretch>
                      <a:fillRect/>
                    </a:stretch>
                  </pic:blipFill>
                  <pic:spPr bwMode="auto">
                    <a:xfrm>
                      <a:off x="0" y="0"/>
                      <a:ext cx="7900670" cy="2171700"/>
                    </a:xfrm>
                    <a:prstGeom prst="rect">
                      <a:avLst/>
                    </a:prstGeom>
                    <a:noFill/>
                    <a:ln w="9525">
                      <a:noFill/>
                      <a:miter lim="800000"/>
                      <a:headEnd/>
                      <a:tailEnd/>
                    </a:ln>
                  </pic:spPr>
                </pic:pic>
              </a:graphicData>
            </a:graphic>
          </wp:anchor>
        </w:drawing>
      </w:r>
    </w:p>
    <w:p w:rsidR="00935D62" w:rsidRPr="00AE6D34" w:rsidRDefault="00935D62" w:rsidP="00935D62">
      <w:pPr>
        <w:jc w:val="right"/>
        <w:rPr>
          <w:color w:val="1F497D" w:themeColor="text2"/>
        </w:rPr>
      </w:pPr>
      <w:r w:rsidRPr="00AE6D34">
        <w:rPr>
          <w:color w:val="1F497D" w:themeColor="text2"/>
        </w:rPr>
        <w:lastRenderedPageBreak/>
        <w:t>APROBAT</w:t>
      </w:r>
    </w:p>
    <w:p w:rsidR="00935D62" w:rsidRPr="00AE6D34" w:rsidRDefault="00935D62" w:rsidP="00935D62">
      <w:pPr>
        <w:ind w:left="-360" w:firstLine="360"/>
        <w:jc w:val="right"/>
        <w:rPr>
          <w:color w:val="1F497D" w:themeColor="text2"/>
        </w:rPr>
      </w:pPr>
      <w:r w:rsidRPr="00AE6D34">
        <w:rPr>
          <w:color w:val="1F497D" w:themeColor="text2"/>
        </w:rPr>
        <w:t xml:space="preserve">prin Hotărârea Consiliului de administraţie </w:t>
      </w:r>
    </w:p>
    <w:p w:rsidR="00935D62" w:rsidRPr="00AE6D34" w:rsidRDefault="00935D62" w:rsidP="00935D62">
      <w:pPr>
        <w:ind w:left="-360" w:firstLine="360"/>
        <w:jc w:val="right"/>
        <w:rPr>
          <w:color w:val="1F497D" w:themeColor="text2"/>
        </w:rPr>
      </w:pPr>
      <w:r w:rsidRPr="00AE6D34">
        <w:rPr>
          <w:color w:val="1F497D" w:themeColor="text2"/>
        </w:rPr>
        <w:t>al Agenţiei Naţionale nr.</w:t>
      </w:r>
      <w:r w:rsidR="00AE6D34">
        <w:rPr>
          <w:color w:val="1F497D" w:themeColor="text2"/>
        </w:rPr>
        <w:t>1</w:t>
      </w:r>
      <w:r w:rsidRPr="00AE6D34">
        <w:rPr>
          <w:color w:val="1F497D" w:themeColor="text2"/>
        </w:rPr>
        <w:t xml:space="preserve"> din </w:t>
      </w:r>
      <w:r w:rsidR="00AE6D34">
        <w:rPr>
          <w:color w:val="1F497D" w:themeColor="text2"/>
        </w:rPr>
        <w:t>05.02</w:t>
      </w:r>
      <w:r w:rsidRPr="00AE6D34">
        <w:rPr>
          <w:color w:val="1F497D" w:themeColor="text2"/>
        </w:rPr>
        <w:t>.2015</w:t>
      </w:r>
    </w:p>
    <w:p w:rsidR="00935D62" w:rsidRDefault="00935D62" w:rsidP="00935D62">
      <w:pPr>
        <w:pStyle w:val="23"/>
        <w:jc w:val="center"/>
        <w:rPr>
          <w:b/>
          <w:bCs/>
          <w:shadow/>
          <w:color w:val="1F497D" w:themeColor="text2"/>
          <w:sz w:val="96"/>
          <w:szCs w:val="96"/>
        </w:rPr>
      </w:pPr>
    </w:p>
    <w:p w:rsidR="00935D62" w:rsidRPr="00441118" w:rsidRDefault="00935D62" w:rsidP="00935D62">
      <w:pPr>
        <w:pStyle w:val="23"/>
        <w:jc w:val="center"/>
        <w:rPr>
          <w:b/>
          <w:bCs/>
          <w:shadow/>
          <w:color w:val="1F497D" w:themeColor="text2"/>
          <w:sz w:val="72"/>
          <w:szCs w:val="72"/>
        </w:rPr>
      </w:pPr>
      <w:r w:rsidRPr="00441118">
        <w:rPr>
          <w:b/>
          <w:bCs/>
          <w:shadow/>
          <w:color w:val="1F497D" w:themeColor="text2"/>
          <w:sz w:val="72"/>
          <w:szCs w:val="72"/>
        </w:rPr>
        <w:t>RAPORT</w:t>
      </w:r>
    </w:p>
    <w:p w:rsidR="00935D62" w:rsidRPr="00441118" w:rsidRDefault="00935D62" w:rsidP="00935D62">
      <w:pPr>
        <w:pStyle w:val="23"/>
        <w:jc w:val="center"/>
        <w:rPr>
          <w:b/>
          <w:bCs/>
          <w:shadow/>
          <w:color w:val="1F497D" w:themeColor="text2"/>
          <w:sz w:val="72"/>
          <w:szCs w:val="72"/>
        </w:rPr>
      </w:pPr>
      <w:r w:rsidRPr="00441118">
        <w:rPr>
          <w:b/>
          <w:bCs/>
          <w:shadow/>
          <w:color w:val="1F497D" w:themeColor="text2"/>
          <w:sz w:val="72"/>
          <w:szCs w:val="72"/>
        </w:rPr>
        <w:t>DE</w:t>
      </w:r>
    </w:p>
    <w:p w:rsidR="00935D62" w:rsidRPr="00441118" w:rsidRDefault="00935D62" w:rsidP="00935D62">
      <w:pPr>
        <w:pStyle w:val="23"/>
        <w:jc w:val="center"/>
        <w:rPr>
          <w:b/>
          <w:bCs/>
          <w:shadow/>
          <w:color w:val="1F497D" w:themeColor="text2"/>
          <w:sz w:val="72"/>
          <w:szCs w:val="72"/>
        </w:rPr>
      </w:pPr>
      <w:r w:rsidRPr="00441118">
        <w:rPr>
          <w:b/>
          <w:bCs/>
          <w:shadow/>
          <w:color w:val="1F497D" w:themeColor="text2"/>
          <w:sz w:val="72"/>
          <w:szCs w:val="72"/>
        </w:rPr>
        <w:t xml:space="preserve">ACTIVITATE  </w:t>
      </w:r>
    </w:p>
    <w:p w:rsidR="00935D62" w:rsidRPr="00441118" w:rsidRDefault="00935D62" w:rsidP="00935D62">
      <w:pPr>
        <w:pStyle w:val="23"/>
        <w:jc w:val="center"/>
        <w:rPr>
          <w:b/>
          <w:bCs/>
          <w:shadow/>
          <w:color w:val="1F497D" w:themeColor="text2"/>
          <w:sz w:val="72"/>
          <w:szCs w:val="72"/>
        </w:rPr>
      </w:pPr>
      <w:r w:rsidRPr="00441118">
        <w:rPr>
          <w:b/>
          <w:bCs/>
          <w:shadow/>
          <w:color w:val="1F497D" w:themeColor="text2"/>
          <w:sz w:val="72"/>
          <w:szCs w:val="72"/>
        </w:rPr>
        <w:t>201</w:t>
      </w:r>
      <w:r>
        <w:rPr>
          <w:b/>
          <w:bCs/>
          <w:shadow/>
          <w:color w:val="1F497D" w:themeColor="text2"/>
          <w:sz w:val="72"/>
          <w:szCs w:val="72"/>
        </w:rPr>
        <w:t>4</w:t>
      </w:r>
    </w:p>
    <w:p w:rsidR="00935D62" w:rsidRDefault="00935D62" w:rsidP="00935D62">
      <w:pPr>
        <w:tabs>
          <w:tab w:val="left" w:pos="3089"/>
        </w:tabs>
        <w:rPr>
          <w:color w:val="1F497D" w:themeColor="text2"/>
        </w:rPr>
      </w:pPr>
    </w:p>
    <w:p w:rsidR="00935D62" w:rsidRDefault="00935D62" w:rsidP="00935D62">
      <w:pPr>
        <w:tabs>
          <w:tab w:val="left" w:pos="3089"/>
        </w:tabs>
        <w:rPr>
          <w:color w:val="1F497D" w:themeColor="text2"/>
        </w:rPr>
      </w:pPr>
    </w:p>
    <w:p w:rsidR="00935D62" w:rsidRDefault="00935D62" w:rsidP="00935D62">
      <w:pPr>
        <w:tabs>
          <w:tab w:val="left" w:pos="3089"/>
        </w:tabs>
        <w:rPr>
          <w:color w:val="1F497D" w:themeColor="text2"/>
        </w:rPr>
      </w:pPr>
    </w:p>
    <w:p w:rsidR="00935D62" w:rsidRDefault="00935D62" w:rsidP="00935D62">
      <w:pPr>
        <w:tabs>
          <w:tab w:val="left" w:pos="3089"/>
        </w:tabs>
        <w:rPr>
          <w:color w:val="1F497D" w:themeColor="text2"/>
        </w:rPr>
      </w:pPr>
    </w:p>
    <w:p w:rsidR="00935D62" w:rsidRDefault="00935D62" w:rsidP="00935D62">
      <w:pPr>
        <w:tabs>
          <w:tab w:val="left" w:pos="3089"/>
        </w:tabs>
        <w:rPr>
          <w:color w:val="1F497D" w:themeColor="text2"/>
        </w:rPr>
      </w:pPr>
    </w:p>
    <w:p w:rsidR="00935D62" w:rsidRDefault="00935D62" w:rsidP="00935D62">
      <w:pPr>
        <w:tabs>
          <w:tab w:val="left" w:pos="3089"/>
        </w:tabs>
        <w:rPr>
          <w:color w:val="1F497D" w:themeColor="text2"/>
        </w:rPr>
      </w:pPr>
    </w:p>
    <w:p w:rsidR="00935D62" w:rsidRDefault="00935D62" w:rsidP="00935D62">
      <w:pPr>
        <w:tabs>
          <w:tab w:val="left" w:pos="3089"/>
        </w:tabs>
        <w:rPr>
          <w:color w:val="1F497D" w:themeColor="text2"/>
        </w:rPr>
      </w:pPr>
    </w:p>
    <w:p w:rsidR="00935D62" w:rsidRDefault="00935D62" w:rsidP="00935D62">
      <w:pPr>
        <w:tabs>
          <w:tab w:val="left" w:pos="3089"/>
        </w:tabs>
        <w:rPr>
          <w:color w:val="1F497D" w:themeColor="text2"/>
        </w:rPr>
      </w:pPr>
    </w:p>
    <w:p w:rsidR="00935D62" w:rsidRDefault="00935D62" w:rsidP="00935D62">
      <w:pPr>
        <w:tabs>
          <w:tab w:val="left" w:pos="3089"/>
        </w:tabs>
        <w:rPr>
          <w:color w:val="1F497D" w:themeColor="text2"/>
        </w:rPr>
      </w:pPr>
    </w:p>
    <w:p w:rsidR="00935D62" w:rsidRDefault="00935D62" w:rsidP="00935D62">
      <w:pPr>
        <w:tabs>
          <w:tab w:val="left" w:pos="3089"/>
        </w:tabs>
        <w:rPr>
          <w:color w:val="1F497D" w:themeColor="text2"/>
        </w:rPr>
      </w:pPr>
    </w:p>
    <w:p w:rsidR="00935D62" w:rsidRDefault="00935D62" w:rsidP="00935D62">
      <w:pPr>
        <w:tabs>
          <w:tab w:val="left" w:pos="3089"/>
        </w:tabs>
        <w:rPr>
          <w:color w:val="1F497D" w:themeColor="text2"/>
        </w:rPr>
      </w:pPr>
    </w:p>
    <w:p w:rsidR="00935D62" w:rsidRDefault="00935D62" w:rsidP="00935D62">
      <w:pPr>
        <w:tabs>
          <w:tab w:val="left" w:pos="3089"/>
        </w:tabs>
        <w:rPr>
          <w:color w:val="1F497D" w:themeColor="text2"/>
        </w:rPr>
      </w:pPr>
    </w:p>
    <w:p w:rsidR="00935D62" w:rsidRDefault="00935D62" w:rsidP="00935D62">
      <w:pPr>
        <w:tabs>
          <w:tab w:val="left" w:pos="3089"/>
        </w:tabs>
        <w:rPr>
          <w:color w:val="1F497D" w:themeColor="text2"/>
        </w:rPr>
      </w:pPr>
    </w:p>
    <w:p w:rsidR="00900B45" w:rsidRDefault="00900B45" w:rsidP="00935D62">
      <w:pPr>
        <w:tabs>
          <w:tab w:val="left" w:pos="3089"/>
        </w:tabs>
        <w:rPr>
          <w:color w:val="1F497D" w:themeColor="text2"/>
        </w:rPr>
      </w:pPr>
    </w:p>
    <w:p w:rsidR="00935D62" w:rsidRPr="00A07705" w:rsidRDefault="00935D62" w:rsidP="00935D62">
      <w:pPr>
        <w:tabs>
          <w:tab w:val="left" w:pos="3089"/>
        </w:tabs>
        <w:rPr>
          <w:color w:val="1F497D" w:themeColor="text2"/>
        </w:rPr>
      </w:pPr>
    </w:p>
    <w:p w:rsidR="00935D62" w:rsidRPr="00A07705" w:rsidRDefault="00935D62" w:rsidP="00935D62">
      <w:pPr>
        <w:tabs>
          <w:tab w:val="left" w:pos="3089"/>
        </w:tabs>
        <w:jc w:val="center"/>
        <w:rPr>
          <w:b/>
          <w:color w:val="1F497D" w:themeColor="text2"/>
        </w:rPr>
      </w:pPr>
      <w:r w:rsidRPr="00A07705">
        <w:rPr>
          <w:b/>
          <w:color w:val="1F497D" w:themeColor="text2"/>
        </w:rPr>
        <w:t>Chişinău, 201</w:t>
      </w:r>
      <w:r>
        <w:rPr>
          <w:b/>
          <w:color w:val="1F497D" w:themeColor="text2"/>
        </w:rPr>
        <w:t>5</w:t>
      </w:r>
    </w:p>
    <w:p w:rsidR="00935D62" w:rsidRDefault="00935D62" w:rsidP="00935D62">
      <w:pPr>
        <w:tabs>
          <w:tab w:val="left" w:pos="3089"/>
        </w:tabs>
        <w:jc w:val="center"/>
        <w:rPr>
          <w:b/>
          <w:noProof/>
          <w:color w:val="1F497D" w:themeColor="text2"/>
          <w:lang w:val="en-US"/>
        </w:rPr>
      </w:pPr>
    </w:p>
    <w:p w:rsidR="00935D62" w:rsidRPr="007044A4" w:rsidRDefault="00935D62" w:rsidP="00935D62">
      <w:pPr>
        <w:tabs>
          <w:tab w:val="left" w:pos="3089"/>
        </w:tabs>
        <w:jc w:val="center"/>
        <w:rPr>
          <w:b/>
          <w:noProof/>
          <w:color w:val="1F497D" w:themeColor="text2"/>
        </w:rPr>
      </w:pPr>
    </w:p>
    <w:p w:rsidR="00935D62" w:rsidRPr="00A07705" w:rsidRDefault="00935D62" w:rsidP="00935D62">
      <w:pPr>
        <w:tabs>
          <w:tab w:val="left" w:pos="3089"/>
        </w:tabs>
        <w:jc w:val="center"/>
        <w:rPr>
          <w:b/>
          <w:color w:val="1F497D" w:themeColor="text2"/>
        </w:rPr>
      </w:pPr>
      <w:r w:rsidRPr="000133AF">
        <w:rPr>
          <w:b/>
          <w:noProof/>
          <w:color w:val="1F497D" w:themeColor="text2"/>
          <w:lang w:val="ru-RU" w:eastAsia="ru-RU"/>
        </w:rPr>
        <w:drawing>
          <wp:inline distT="0" distB="0" distL="0" distR="0">
            <wp:extent cx="5171440" cy="6400800"/>
            <wp:effectExtent l="19050" t="0" r="0" b="0"/>
            <wp:docPr id="55" name="Рисунок 4" descr="C:\Documents and Settings\raisa.terzi\Рабочий стол\hart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isa.terzi\Рабочий стол\hartaRM.jpg"/>
                    <pic:cNvPicPr>
                      <a:picLocks noChangeAspect="1" noChangeArrowheads="1"/>
                    </pic:cNvPicPr>
                  </pic:nvPicPr>
                  <pic:blipFill>
                    <a:blip r:embed="rId14" cstate="print"/>
                    <a:srcRect/>
                    <a:stretch>
                      <a:fillRect/>
                    </a:stretch>
                  </pic:blipFill>
                  <pic:spPr bwMode="auto">
                    <a:xfrm>
                      <a:off x="0" y="0"/>
                      <a:ext cx="5171440" cy="6400800"/>
                    </a:xfrm>
                    <a:prstGeom prst="rect">
                      <a:avLst/>
                    </a:prstGeom>
                    <a:noFill/>
                    <a:ln w="9525">
                      <a:noFill/>
                      <a:miter lim="800000"/>
                      <a:headEnd/>
                      <a:tailEnd/>
                    </a:ln>
                  </pic:spPr>
                </pic:pic>
              </a:graphicData>
            </a:graphic>
          </wp:inline>
        </w:drawing>
      </w:r>
    </w:p>
    <w:p w:rsidR="00935D62" w:rsidRPr="00A07705" w:rsidRDefault="00935D62" w:rsidP="00935D62">
      <w:pPr>
        <w:tabs>
          <w:tab w:val="left" w:pos="3089"/>
        </w:tabs>
        <w:jc w:val="center"/>
        <w:rPr>
          <w:b/>
          <w:color w:val="1F497D" w:themeColor="text2"/>
        </w:rPr>
      </w:pPr>
    </w:p>
    <w:p w:rsidR="00935D62" w:rsidRDefault="00935D62" w:rsidP="00935D62">
      <w:pPr>
        <w:tabs>
          <w:tab w:val="left" w:pos="3089"/>
        </w:tabs>
        <w:jc w:val="center"/>
        <w:rPr>
          <w:b/>
          <w:color w:val="1F497D" w:themeColor="text2"/>
        </w:rPr>
      </w:pPr>
    </w:p>
    <w:p w:rsidR="00935D62" w:rsidRDefault="00935D62" w:rsidP="00935D62">
      <w:pPr>
        <w:tabs>
          <w:tab w:val="left" w:pos="3089"/>
        </w:tabs>
        <w:jc w:val="center"/>
        <w:rPr>
          <w:b/>
          <w:color w:val="1F497D" w:themeColor="text2"/>
        </w:rPr>
      </w:pPr>
    </w:p>
    <w:p w:rsidR="00935D62" w:rsidRDefault="00935D62" w:rsidP="00935D62">
      <w:pPr>
        <w:tabs>
          <w:tab w:val="left" w:pos="3089"/>
        </w:tabs>
        <w:jc w:val="center"/>
        <w:rPr>
          <w:b/>
          <w:color w:val="1F497D" w:themeColor="text2"/>
        </w:rPr>
      </w:pPr>
    </w:p>
    <w:p w:rsidR="00935D62" w:rsidRPr="00A07705" w:rsidRDefault="00935D62" w:rsidP="00935D62">
      <w:pPr>
        <w:tabs>
          <w:tab w:val="left" w:pos="3089"/>
        </w:tabs>
        <w:rPr>
          <w:b/>
          <w:color w:val="1F497D" w:themeColor="text2"/>
          <w:sz w:val="20"/>
          <w:szCs w:val="20"/>
        </w:rPr>
      </w:pPr>
      <w:r w:rsidRPr="00A07705">
        <w:rPr>
          <w:b/>
          <w:color w:val="1F497D" w:themeColor="text2"/>
          <w:sz w:val="20"/>
          <w:szCs w:val="20"/>
        </w:rPr>
        <w:t>La elaborarea Raportului de activitate pe</w:t>
      </w:r>
      <w:r>
        <w:rPr>
          <w:b/>
          <w:color w:val="1F497D" w:themeColor="text2"/>
          <w:sz w:val="20"/>
          <w:szCs w:val="20"/>
        </w:rPr>
        <w:t>ntru</w:t>
      </w:r>
      <w:r w:rsidRPr="00A07705">
        <w:rPr>
          <w:b/>
          <w:color w:val="1F497D" w:themeColor="text2"/>
          <w:sz w:val="20"/>
          <w:szCs w:val="20"/>
        </w:rPr>
        <w:t xml:space="preserve"> anul</w:t>
      </w:r>
      <w:r>
        <w:rPr>
          <w:b/>
          <w:color w:val="1F497D" w:themeColor="text2"/>
          <w:sz w:val="20"/>
          <w:szCs w:val="20"/>
        </w:rPr>
        <w:t xml:space="preserve"> </w:t>
      </w:r>
      <w:r w:rsidRPr="00A07705">
        <w:rPr>
          <w:b/>
          <w:color w:val="1F497D" w:themeColor="text2"/>
          <w:sz w:val="20"/>
          <w:szCs w:val="20"/>
        </w:rPr>
        <w:t>201</w:t>
      </w:r>
      <w:r>
        <w:rPr>
          <w:b/>
          <w:color w:val="1F497D" w:themeColor="text2"/>
          <w:sz w:val="20"/>
          <w:szCs w:val="20"/>
        </w:rPr>
        <w:t>4</w:t>
      </w:r>
    </w:p>
    <w:p w:rsidR="00935D62" w:rsidRPr="00A07705" w:rsidRDefault="00935D62" w:rsidP="00935D62">
      <w:pPr>
        <w:tabs>
          <w:tab w:val="left" w:pos="3089"/>
        </w:tabs>
        <w:rPr>
          <w:b/>
          <w:color w:val="1F497D" w:themeColor="text2"/>
          <w:sz w:val="20"/>
          <w:szCs w:val="20"/>
        </w:rPr>
      </w:pPr>
      <w:r w:rsidRPr="00A07705">
        <w:rPr>
          <w:b/>
          <w:color w:val="1F497D" w:themeColor="text2"/>
          <w:sz w:val="20"/>
          <w:szCs w:val="20"/>
        </w:rPr>
        <w:t>şi-au adus aportul:</w:t>
      </w:r>
    </w:p>
    <w:p w:rsidR="00935D62" w:rsidRPr="00A07705" w:rsidRDefault="00935D62" w:rsidP="00935D62">
      <w:pPr>
        <w:tabs>
          <w:tab w:val="left" w:pos="3089"/>
        </w:tabs>
        <w:rPr>
          <w:b/>
          <w:color w:val="1F497D" w:themeColor="text2"/>
          <w:sz w:val="20"/>
          <w:szCs w:val="20"/>
        </w:rPr>
      </w:pPr>
    </w:p>
    <w:p w:rsidR="00935D62" w:rsidRPr="00A07705" w:rsidRDefault="00935D62" w:rsidP="00935D62">
      <w:pPr>
        <w:tabs>
          <w:tab w:val="left" w:pos="3089"/>
        </w:tabs>
        <w:rPr>
          <w:color w:val="1F497D" w:themeColor="text2"/>
          <w:sz w:val="20"/>
          <w:szCs w:val="20"/>
        </w:rPr>
      </w:pPr>
      <w:r w:rsidRPr="00A07705">
        <w:rPr>
          <w:color w:val="1F497D" w:themeColor="text2"/>
          <w:sz w:val="20"/>
          <w:szCs w:val="20"/>
        </w:rPr>
        <w:t>Direcţia planificare, evaluare şi sinteză</w:t>
      </w:r>
    </w:p>
    <w:p w:rsidR="00935D62" w:rsidRPr="00A07705" w:rsidRDefault="00935D62" w:rsidP="00935D62">
      <w:pPr>
        <w:tabs>
          <w:tab w:val="left" w:pos="3089"/>
        </w:tabs>
        <w:rPr>
          <w:color w:val="1F497D" w:themeColor="text2"/>
          <w:sz w:val="20"/>
          <w:szCs w:val="20"/>
        </w:rPr>
      </w:pPr>
      <w:r w:rsidRPr="00A07705">
        <w:rPr>
          <w:color w:val="1F497D" w:themeColor="text2"/>
          <w:sz w:val="20"/>
          <w:szCs w:val="20"/>
        </w:rPr>
        <w:t>Direcţia implementarea politicilor de ocupare</w:t>
      </w:r>
    </w:p>
    <w:p w:rsidR="00935D62" w:rsidRPr="00A07705" w:rsidRDefault="00935D62" w:rsidP="00935D62">
      <w:pPr>
        <w:tabs>
          <w:tab w:val="left" w:pos="3089"/>
        </w:tabs>
        <w:rPr>
          <w:color w:val="1F497D" w:themeColor="text2"/>
          <w:sz w:val="20"/>
          <w:szCs w:val="20"/>
        </w:rPr>
      </w:pPr>
      <w:r w:rsidRPr="00A07705">
        <w:rPr>
          <w:color w:val="1F497D" w:themeColor="text2"/>
          <w:sz w:val="20"/>
          <w:szCs w:val="20"/>
        </w:rPr>
        <w:t>Direcţia migraţia forţei de muncă</w:t>
      </w:r>
    </w:p>
    <w:p w:rsidR="00935D62" w:rsidRPr="00A07705" w:rsidRDefault="00935D62" w:rsidP="00935D62">
      <w:pPr>
        <w:tabs>
          <w:tab w:val="left" w:pos="3089"/>
        </w:tabs>
        <w:rPr>
          <w:color w:val="1F497D" w:themeColor="text2"/>
          <w:sz w:val="20"/>
          <w:szCs w:val="20"/>
        </w:rPr>
      </w:pPr>
      <w:r w:rsidRPr="00A07705">
        <w:rPr>
          <w:color w:val="1F497D" w:themeColor="text2"/>
          <w:sz w:val="20"/>
          <w:szCs w:val="20"/>
        </w:rPr>
        <w:t>Direcţia elaborare</w:t>
      </w:r>
      <w:r>
        <w:rPr>
          <w:color w:val="1F497D" w:themeColor="text2"/>
          <w:sz w:val="20"/>
          <w:szCs w:val="20"/>
        </w:rPr>
        <w:t>a</w:t>
      </w:r>
      <w:r w:rsidRPr="00A07705">
        <w:rPr>
          <w:color w:val="1F497D" w:themeColor="text2"/>
          <w:sz w:val="20"/>
          <w:szCs w:val="20"/>
        </w:rPr>
        <w:t xml:space="preserve"> şi dezvoltare</w:t>
      </w:r>
      <w:r>
        <w:rPr>
          <w:color w:val="1F497D" w:themeColor="text2"/>
          <w:sz w:val="20"/>
          <w:szCs w:val="20"/>
        </w:rPr>
        <w:t>a</w:t>
      </w:r>
      <w:r w:rsidRPr="00A07705">
        <w:rPr>
          <w:color w:val="1F497D" w:themeColor="text2"/>
          <w:sz w:val="20"/>
          <w:szCs w:val="20"/>
        </w:rPr>
        <w:t xml:space="preserve"> sistemelor informaţionale</w:t>
      </w:r>
    </w:p>
    <w:p w:rsidR="00935D62" w:rsidRPr="00A07705" w:rsidRDefault="00935D62" w:rsidP="00935D62">
      <w:pPr>
        <w:tabs>
          <w:tab w:val="left" w:pos="3089"/>
          <w:tab w:val="left" w:pos="5932"/>
        </w:tabs>
        <w:rPr>
          <w:color w:val="1F497D" w:themeColor="text2"/>
          <w:sz w:val="20"/>
          <w:szCs w:val="20"/>
        </w:rPr>
      </w:pPr>
      <w:r w:rsidRPr="00A07705">
        <w:rPr>
          <w:color w:val="1F497D" w:themeColor="text2"/>
          <w:sz w:val="20"/>
          <w:szCs w:val="20"/>
        </w:rPr>
        <w:t>Direcţia economie, finanţe şi evidenţă contabilă</w:t>
      </w:r>
      <w:r>
        <w:rPr>
          <w:color w:val="1F497D" w:themeColor="text2"/>
          <w:sz w:val="20"/>
          <w:szCs w:val="20"/>
        </w:rPr>
        <w:tab/>
      </w:r>
    </w:p>
    <w:p w:rsidR="00935D62" w:rsidRPr="00A07705" w:rsidRDefault="00935D62" w:rsidP="00935D62">
      <w:pPr>
        <w:tabs>
          <w:tab w:val="left" w:pos="3089"/>
        </w:tabs>
        <w:rPr>
          <w:color w:val="1F497D" w:themeColor="text2"/>
          <w:sz w:val="20"/>
          <w:szCs w:val="20"/>
        </w:rPr>
      </w:pPr>
      <w:r w:rsidRPr="00A07705">
        <w:rPr>
          <w:color w:val="1F497D" w:themeColor="text2"/>
          <w:sz w:val="20"/>
          <w:szCs w:val="20"/>
        </w:rPr>
        <w:t>Secţia angajare peste hotare</w:t>
      </w:r>
    </w:p>
    <w:p w:rsidR="00935D62" w:rsidRPr="00A07705" w:rsidRDefault="00935D62" w:rsidP="00935D62">
      <w:pPr>
        <w:tabs>
          <w:tab w:val="left" w:pos="3089"/>
        </w:tabs>
        <w:rPr>
          <w:color w:val="1F497D" w:themeColor="text2"/>
          <w:sz w:val="20"/>
          <w:szCs w:val="20"/>
        </w:rPr>
      </w:pPr>
      <w:r w:rsidRPr="00A07705">
        <w:rPr>
          <w:color w:val="1F497D" w:themeColor="text2"/>
          <w:sz w:val="20"/>
          <w:szCs w:val="20"/>
        </w:rPr>
        <w:t>Secţia resurse umane</w:t>
      </w:r>
    </w:p>
    <w:p w:rsidR="00935D62" w:rsidRPr="00A07705" w:rsidRDefault="00935D62" w:rsidP="00935D62">
      <w:pPr>
        <w:tabs>
          <w:tab w:val="left" w:pos="3089"/>
        </w:tabs>
        <w:rPr>
          <w:color w:val="1F497D" w:themeColor="text2"/>
          <w:sz w:val="20"/>
          <w:szCs w:val="20"/>
        </w:rPr>
      </w:pPr>
      <w:r w:rsidRPr="00A07705">
        <w:rPr>
          <w:color w:val="1F497D" w:themeColor="text2"/>
          <w:sz w:val="20"/>
          <w:szCs w:val="20"/>
        </w:rPr>
        <w:t>Serviciul audit intern</w:t>
      </w:r>
    </w:p>
    <w:p w:rsidR="00935D62" w:rsidRDefault="00935D62" w:rsidP="00935D62">
      <w:pPr>
        <w:tabs>
          <w:tab w:val="left" w:pos="3089"/>
        </w:tabs>
        <w:jc w:val="center"/>
        <w:rPr>
          <w:b/>
          <w:color w:val="1F497D" w:themeColor="text2"/>
        </w:rPr>
        <w:sectPr w:rsidR="00935D62" w:rsidSect="00A17B8C">
          <w:pgSz w:w="11906" w:h="16838" w:code="9"/>
          <w:pgMar w:top="567" w:right="851" w:bottom="1134" w:left="1701" w:header="709" w:footer="709" w:gutter="0"/>
          <w:pgNumType w:start="1"/>
          <w:cols w:space="708"/>
          <w:titlePg/>
          <w:docGrid w:linePitch="360"/>
        </w:sectPr>
      </w:pPr>
    </w:p>
    <w:p w:rsidR="00935D62" w:rsidRPr="00F9555D" w:rsidRDefault="00935D62" w:rsidP="00935D62">
      <w:pPr>
        <w:shd w:val="clear" w:color="auto" w:fill="FFFFFF" w:themeFill="background1"/>
        <w:tabs>
          <w:tab w:val="left" w:pos="3089"/>
        </w:tabs>
        <w:ind w:right="142" w:hanging="142"/>
        <w:jc w:val="center"/>
        <w:rPr>
          <w:b/>
          <w:color w:val="1F497D" w:themeColor="text2"/>
          <w:sz w:val="28"/>
          <w:szCs w:val="28"/>
          <w:u w:val="single"/>
        </w:rPr>
      </w:pPr>
      <w:r w:rsidRPr="00F9555D">
        <w:rPr>
          <w:b/>
          <w:color w:val="1F497D" w:themeColor="text2"/>
          <w:sz w:val="28"/>
          <w:szCs w:val="28"/>
          <w:u w:val="single"/>
        </w:rPr>
        <w:lastRenderedPageBreak/>
        <w:t>CUPRINS</w:t>
      </w:r>
    </w:p>
    <w:p w:rsidR="00935D62" w:rsidRPr="00D246EA" w:rsidRDefault="00935D62" w:rsidP="00935D62">
      <w:pPr>
        <w:tabs>
          <w:tab w:val="left" w:pos="3089"/>
        </w:tabs>
        <w:jc w:val="center"/>
        <w:rPr>
          <w:b/>
          <w:i/>
        </w:rPr>
      </w:pPr>
    </w:p>
    <w:tbl>
      <w:tblPr>
        <w:tblStyle w:val="ae"/>
        <w:tblW w:w="0" w:type="auto"/>
        <w:jc w:val="center"/>
        <w:tblInd w:w="-28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039"/>
        <w:gridCol w:w="456"/>
      </w:tblGrid>
      <w:tr w:rsidR="00935D62" w:rsidRPr="007A4287" w:rsidTr="00A17B8C">
        <w:trPr>
          <w:jc w:val="center"/>
        </w:trPr>
        <w:tc>
          <w:tcPr>
            <w:tcW w:w="9039" w:type="dxa"/>
          </w:tcPr>
          <w:p w:rsidR="00935D62" w:rsidRPr="007A4287" w:rsidRDefault="00935D62" w:rsidP="00A17B8C">
            <w:pPr>
              <w:tabs>
                <w:tab w:val="left" w:pos="3089"/>
              </w:tabs>
              <w:spacing w:after="120"/>
              <w:rPr>
                <w:color w:val="1F497D" w:themeColor="text2"/>
              </w:rPr>
            </w:pPr>
            <w:r w:rsidRPr="007A4287">
              <w:rPr>
                <w:color w:val="1F497D" w:themeColor="text2"/>
              </w:rPr>
              <w:t xml:space="preserve">LISTA </w:t>
            </w:r>
            <w:r>
              <w:rPr>
                <w:color w:val="1F497D" w:themeColor="text2"/>
              </w:rPr>
              <w:t xml:space="preserve"> DE </w:t>
            </w:r>
            <w:r w:rsidRPr="007A4287">
              <w:rPr>
                <w:color w:val="1F497D" w:themeColor="text2"/>
              </w:rPr>
              <w:t>A</w:t>
            </w:r>
            <w:r>
              <w:rPr>
                <w:color w:val="1F497D" w:themeColor="text2"/>
              </w:rPr>
              <w:t>CRONIME</w:t>
            </w:r>
            <w:r w:rsidRPr="007A4287">
              <w:rPr>
                <w:b/>
                <w:color w:val="1F497D" w:themeColor="text2"/>
              </w:rPr>
              <w:t xml:space="preserve">  </w:t>
            </w:r>
            <w:r w:rsidRPr="00DF5C32">
              <w:rPr>
                <w:color w:val="1F497D" w:themeColor="text2"/>
              </w:rPr>
              <w:t>__________________________________________</w:t>
            </w:r>
            <w:r>
              <w:rPr>
                <w:color w:val="1F497D" w:themeColor="text2"/>
              </w:rPr>
              <w:t>_</w:t>
            </w:r>
            <w:r w:rsidRPr="00DF5C32">
              <w:rPr>
                <w:color w:val="1F497D" w:themeColor="text2"/>
              </w:rPr>
              <w:t>_________</w:t>
            </w:r>
          </w:p>
        </w:tc>
        <w:tc>
          <w:tcPr>
            <w:tcW w:w="456" w:type="dxa"/>
          </w:tcPr>
          <w:p w:rsidR="00935D62" w:rsidRPr="0027250F" w:rsidRDefault="00935D62" w:rsidP="00A17B8C">
            <w:pPr>
              <w:tabs>
                <w:tab w:val="left" w:pos="3089"/>
              </w:tabs>
              <w:spacing w:after="120"/>
              <w:jc w:val="right"/>
              <w:rPr>
                <w:color w:val="1F497D" w:themeColor="text2"/>
              </w:rPr>
            </w:pPr>
            <w:r w:rsidRPr="0027250F">
              <w:rPr>
                <w:color w:val="1F497D" w:themeColor="text2"/>
              </w:rPr>
              <w:t>6</w:t>
            </w:r>
          </w:p>
        </w:tc>
      </w:tr>
      <w:tr w:rsidR="00935D62" w:rsidRPr="007A4287" w:rsidTr="00A17B8C">
        <w:trPr>
          <w:jc w:val="center"/>
        </w:trPr>
        <w:tc>
          <w:tcPr>
            <w:tcW w:w="9039" w:type="dxa"/>
          </w:tcPr>
          <w:p w:rsidR="00935D62" w:rsidRPr="007A4287" w:rsidRDefault="00935D62" w:rsidP="00A17B8C">
            <w:pPr>
              <w:tabs>
                <w:tab w:val="left" w:pos="3089"/>
              </w:tabs>
              <w:spacing w:after="120"/>
              <w:rPr>
                <w:color w:val="1F497D" w:themeColor="text2"/>
              </w:rPr>
            </w:pPr>
            <w:r w:rsidRPr="007A4287">
              <w:rPr>
                <w:color w:val="1F497D" w:themeColor="text2"/>
              </w:rPr>
              <w:t>INTRODUCERE</w:t>
            </w:r>
            <w:r w:rsidRPr="00DF5C32">
              <w:rPr>
                <w:color w:val="1F497D" w:themeColor="text2"/>
              </w:rPr>
              <w:t>___________________________________________________________</w:t>
            </w:r>
          </w:p>
        </w:tc>
        <w:tc>
          <w:tcPr>
            <w:tcW w:w="456" w:type="dxa"/>
          </w:tcPr>
          <w:p w:rsidR="00935D62" w:rsidRPr="0027250F" w:rsidRDefault="00935D62" w:rsidP="00A17B8C">
            <w:pPr>
              <w:tabs>
                <w:tab w:val="left" w:pos="3089"/>
              </w:tabs>
              <w:spacing w:after="120"/>
              <w:jc w:val="right"/>
              <w:rPr>
                <w:color w:val="1F497D" w:themeColor="text2"/>
              </w:rPr>
            </w:pPr>
            <w:r w:rsidRPr="0027250F">
              <w:rPr>
                <w:color w:val="1F497D" w:themeColor="text2"/>
              </w:rPr>
              <w:t>7</w:t>
            </w:r>
          </w:p>
        </w:tc>
      </w:tr>
      <w:tr w:rsidR="00935D62" w:rsidRPr="007A4287" w:rsidTr="00A17B8C">
        <w:trPr>
          <w:jc w:val="center"/>
        </w:trPr>
        <w:tc>
          <w:tcPr>
            <w:tcW w:w="9039" w:type="dxa"/>
          </w:tcPr>
          <w:p w:rsidR="00935D62" w:rsidRPr="007A4287" w:rsidRDefault="00935D62" w:rsidP="00A17B8C">
            <w:pPr>
              <w:tabs>
                <w:tab w:val="left" w:pos="3089"/>
              </w:tabs>
              <w:spacing w:after="120"/>
              <w:rPr>
                <w:color w:val="1F497D" w:themeColor="text2"/>
              </w:rPr>
            </w:pPr>
            <w:r w:rsidRPr="007A4287">
              <w:rPr>
                <w:b/>
                <w:color w:val="1F497D" w:themeColor="text2"/>
              </w:rPr>
              <w:t>CAPITOLUL  I.</w:t>
            </w:r>
            <w:r w:rsidRPr="007A4287">
              <w:rPr>
                <w:color w:val="1F497D" w:themeColor="text2"/>
              </w:rPr>
              <w:t xml:space="preserve">  OBIECTIVELE  AGENŢIEI  NAŢIONALE  PENTRU  OCUPAREA FORŢEI  DE  MUNCĂ  PENTRU  ANUL  2014</w:t>
            </w:r>
            <w:r w:rsidRPr="00DF5C32">
              <w:rPr>
                <w:color w:val="1F497D" w:themeColor="text2"/>
              </w:rPr>
              <w:t>______</w:t>
            </w:r>
            <w:r w:rsidRPr="007A4287">
              <w:rPr>
                <w:color w:val="1F497D" w:themeColor="text2"/>
              </w:rPr>
              <w:t>____________________________</w:t>
            </w:r>
            <w:r w:rsidRPr="007A4287">
              <w:rPr>
                <w:b/>
                <w:color w:val="1F497D" w:themeColor="text2"/>
              </w:rPr>
              <w:t xml:space="preserve">   </w:t>
            </w:r>
          </w:p>
        </w:tc>
        <w:tc>
          <w:tcPr>
            <w:tcW w:w="456" w:type="dxa"/>
          </w:tcPr>
          <w:p w:rsidR="00935D62" w:rsidRPr="0027250F" w:rsidRDefault="00935D62" w:rsidP="00A17B8C">
            <w:pPr>
              <w:tabs>
                <w:tab w:val="left" w:pos="3089"/>
              </w:tabs>
              <w:spacing w:before="240"/>
              <w:jc w:val="right"/>
              <w:rPr>
                <w:color w:val="1F497D" w:themeColor="text2"/>
              </w:rPr>
            </w:pPr>
            <w:r w:rsidRPr="0027250F">
              <w:rPr>
                <w:color w:val="1F497D" w:themeColor="text2"/>
              </w:rPr>
              <w:t>8</w:t>
            </w:r>
          </w:p>
        </w:tc>
      </w:tr>
      <w:tr w:rsidR="00935D62" w:rsidRPr="007A4287" w:rsidTr="00A17B8C">
        <w:trPr>
          <w:jc w:val="center"/>
        </w:trPr>
        <w:tc>
          <w:tcPr>
            <w:tcW w:w="9039" w:type="dxa"/>
          </w:tcPr>
          <w:p w:rsidR="00935D62" w:rsidRPr="007A4287" w:rsidRDefault="00935D62" w:rsidP="00A17B8C">
            <w:pPr>
              <w:tabs>
                <w:tab w:val="left" w:pos="3089"/>
              </w:tabs>
              <w:spacing w:after="120"/>
              <w:jc w:val="center"/>
              <w:rPr>
                <w:color w:val="1F497D" w:themeColor="text2"/>
              </w:rPr>
            </w:pPr>
            <w:r w:rsidRPr="007A4287">
              <w:rPr>
                <w:b/>
                <w:color w:val="1F497D" w:themeColor="text2"/>
              </w:rPr>
              <w:t>CAPITOLUL II.</w:t>
            </w:r>
            <w:r w:rsidRPr="007A4287">
              <w:rPr>
                <w:color w:val="1F497D" w:themeColor="text2"/>
              </w:rPr>
              <w:t xml:space="preserve"> EVOLUŢIA  INDICATORILOR  SOCIAL-ECONOMICI ___________</w:t>
            </w:r>
          </w:p>
        </w:tc>
        <w:tc>
          <w:tcPr>
            <w:tcW w:w="456" w:type="dxa"/>
          </w:tcPr>
          <w:p w:rsidR="00935D62" w:rsidRPr="0027250F" w:rsidRDefault="00935D62" w:rsidP="00A17B8C">
            <w:pPr>
              <w:tabs>
                <w:tab w:val="left" w:pos="3089"/>
              </w:tabs>
              <w:spacing w:after="120"/>
              <w:jc w:val="right"/>
              <w:rPr>
                <w:color w:val="1F497D" w:themeColor="text2"/>
              </w:rPr>
            </w:pPr>
            <w:r w:rsidRPr="0027250F">
              <w:rPr>
                <w:color w:val="1F497D" w:themeColor="text2"/>
              </w:rPr>
              <w:t>9</w:t>
            </w:r>
          </w:p>
        </w:tc>
      </w:tr>
      <w:tr w:rsidR="00935D62" w:rsidRPr="007A4287" w:rsidTr="00A17B8C">
        <w:trPr>
          <w:jc w:val="center"/>
        </w:trPr>
        <w:tc>
          <w:tcPr>
            <w:tcW w:w="9039" w:type="dxa"/>
          </w:tcPr>
          <w:p w:rsidR="00935D62" w:rsidRPr="007A4287" w:rsidRDefault="00935D62" w:rsidP="00A17B8C">
            <w:pPr>
              <w:tabs>
                <w:tab w:val="left" w:pos="3089"/>
              </w:tabs>
              <w:spacing w:after="120"/>
              <w:rPr>
                <w:color w:val="1F497D" w:themeColor="text2"/>
              </w:rPr>
            </w:pPr>
            <w:r w:rsidRPr="007A4287">
              <w:rPr>
                <w:b/>
                <w:color w:val="1F497D" w:themeColor="text2"/>
              </w:rPr>
              <w:t>CAPITOLUL III.</w:t>
            </w:r>
            <w:r w:rsidRPr="007A4287">
              <w:rPr>
                <w:color w:val="1F497D" w:themeColor="text2"/>
              </w:rPr>
              <w:t xml:space="preserve"> </w:t>
            </w:r>
            <w:r w:rsidRPr="007A4287">
              <w:rPr>
                <w:bCs/>
                <w:color w:val="1F497D" w:themeColor="text2"/>
                <w:lang w:val="fr-FR"/>
              </w:rPr>
              <w:t>SINTEZA ACTIVITĂŢII ÎN ANUL 2014___________</w:t>
            </w:r>
            <w:r w:rsidRPr="007A4287">
              <w:rPr>
                <w:bCs/>
                <w:color w:val="1F497D" w:themeColor="text2"/>
              </w:rPr>
              <w:t>____________</w:t>
            </w:r>
          </w:p>
        </w:tc>
        <w:tc>
          <w:tcPr>
            <w:tcW w:w="456" w:type="dxa"/>
          </w:tcPr>
          <w:p w:rsidR="00935D62" w:rsidRPr="0027250F" w:rsidRDefault="00935D62" w:rsidP="00A17B8C">
            <w:pPr>
              <w:tabs>
                <w:tab w:val="left" w:pos="3089"/>
              </w:tabs>
              <w:spacing w:after="120"/>
              <w:jc w:val="right"/>
              <w:rPr>
                <w:color w:val="1F497D" w:themeColor="text2"/>
              </w:rPr>
            </w:pPr>
            <w:r w:rsidRPr="0027250F">
              <w:rPr>
                <w:color w:val="1F497D" w:themeColor="text2"/>
              </w:rPr>
              <w:t>10</w:t>
            </w:r>
          </w:p>
        </w:tc>
      </w:tr>
      <w:tr w:rsidR="00935D62" w:rsidRPr="007A4287" w:rsidTr="00A17B8C">
        <w:trPr>
          <w:jc w:val="center"/>
        </w:trPr>
        <w:tc>
          <w:tcPr>
            <w:tcW w:w="9039" w:type="dxa"/>
          </w:tcPr>
          <w:p w:rsidR="00935D62" w:rsidRPr="007A4287" w:rsidRDefault="00935D62" w:rsidP="00A17B8C">
            <w:pPr>
              <w:tabs>
                <w:tab w:val="left" w:pos="3089"/>
              </w:tabs>
              <w:spacing w:after="120"/>
              <w:rPr>
                <w:color w:val="1F497D" w:themeColor="text2"/>
              </w:rPr>
            </w:pPr>
            <w:r w:rsidRPr="007A4287">
              <w:rPr>
                <w:b/>
                <w:color w:val="1F497D" w:themeColor="text2"/>
              </w:rPr>
              <w:t xml:space="preserve">3.1. Şomajul înregistrat </w:t>
            </w:r>
            <w:r w:rsidRPr="007A4287">
              <w:rPr>
                <w:color w:val="1F497D" w:themeColor="text2"/>
              </w:rPr>
              <w:t>____________________________________________________</w:t>
            </w:r>
          </w:p>
        </w:tc>
        <w:tc>
          <w:tcPr>
            <w:tcW w:w="456" w:type="dxa"/>
          </w:tcPr>
          <w:p w:rsidR="00935D62" w:rsidRPr="0027250F" w:rsidRDefault="00935D62" w:rsidP="00A17B8C">
            <w:pPr>
              <w:tabs>
                <w:tab w:val="left" w:pos="3089"/>
              </w:tabs>
              <w:spacing w:after="120"/>
              <w:jc w:val="right"/>
              <w:rPr>
                <w:color w:val="1F497D" w:themeColor="text2"/>
              </w:rPr>
            </w:pPr>
            <w:r w:rsidRPr="0027250F">
              <w:rPr>
                <w:color w:val="1F497D" w:themeColor="text2"/>
              </w:rPr>
              <w:t>10</w:t>
            </w:r>
          </w:p>
        </w:tc>
      </w:tr>
      <w:tr w:rsidR="00935D62" w:rsidRPr="007A4287" w:rsidTr="00A17B8C">
        <w:trPr>
          <w:jc w:val="center"/>
        </w:trPr>
        <w:tc>
          <w:tcPr>
            <w:tcW w:w="9039" w:type="dxa"/>
          </w:tcPr>
          <w:p w:rsidR="00935D62" w:rsidRPr="007A4287" w:rsidRDefault="00935D62" w:rsidP="00A17B8C">
            <w:pPr>
              <w:tabs>
                <w:tab w:val="left" w:pos="3089"/>
              </w:tabs>
              <w:spacing w:after="120"/>
              <w:rPr>
                <w:color w:val="1F497D" w:themeColor="text2"/>
              </w:rPr>
            </w:pPr>
            <w:r w:rsidRPr="007A4287">
              <w:rPr>
                <w:b/>
                <w:iCs/>
                <w:color w:val="1F497D" w:themeColor="text2"/>
              </w:rPr>
              <w:t xml:space="preserve">3.2. Promovarea </w:t>
            </w:r>
            <w:r w:rsidRPr="007A4287">
              <w:rPr>
                <w:b/>
                <w:color w:val="1F497D" w:themeColor="text2"/>
              </w:rPr>
              <w:t xml:space="preserve"> măsurilor active de stimulare a ocupării forţei de muncă</w:t>
            </w:r>
            <w:r w:rsidRPr="007A4287">
              <w:rPr>
                <w:color w:val="1F497D" w:themeColor="text2"/>
              </w:rPr>
              <w:t>__________</w:t>
            </w:r>
          </w:p>
        </w:tc>
        <w:tc>
          <w:tcPr>
            <w:tcW w:w="456" w:type="dxa"/>
          </w:tcPr>
          <w:p w:rsidR="00935D62" w:rsidRPr="0027250F" w:rsidRDefault="00935D62" w:rsidP="002A2289">
            <w:pPr>
              <w:tabs>
                <w:tab w:val="left" w:pos="3089"/>
              </w:tabs>
              <w:spacing w:after="120"/>
              <w:jc w:val="right"/>
              <w:rPr>
                <w:color w:val="1F497D" w:themeColor="text2"/>
              </w:rPr>
            </w:pPr>
            <w:r w:rsidRPr="0027250F">
              <w:rPr>
                <w:color w:val="1F497D" w:themeColor="text2"/>
              </w:rPr>
              <w:t>1</w:t>
            </w:r>
            <w:r w:rsidR="002A2289">
              <w:rPr>
                <w:color w:val="1F497D" w:themeColor="text2"/>
              </w:rPr>
              <w:t>3</w:t>
            </w:r>
          </w:p>
        </w:tc>
      </w:tr>
      <w:tr w:rsidR="00935D62" w:rsidRPr="007A4287" w:rsidTr="00A17B8C">
        <w:trPr>
          <w:jc w:val="center"/>
        </w:trPr>
        <w:tc>
          <w:tcPr>
            <w:tcW w:w="9039" w:type="dxa"/>
          </w:tcPr>
          <w:p w:rsidR="00935D62" w:rsidRPr="007A4287" w:rsidRDefault="00935D62" w:rsidP="00A17B8C">
            <w:pPr>
              <w:tabs>
                <w:tab w:val="left" w:pos="3089"/>
              </w:tabs>
              <w:spacing w:after="120"/>
              <w:rPr>
                <w:color w:val="1F497D" w:themeColor="text2"/>
              </w:rPr>
            </w:pPr>
            <w:r w:rsidRPr="007A4287">
              <w:rPr>
                <w:color w:val="1F497D" w:themeColor="text2"/>
              </w:rPr>
              <w:t xml:space="preserve">       </w:t>
            </w:r>
            <w:r w:rsidRPr="007A4287">
              <w:rPr>
                <w:b/>
                <w:color w:val="1F497D" w:themeColor="text2"/>
              </w:rPr>
              <w:t>3.2.1.</w:t>
            </w:r>
            <w:r w:rsidRPr="007A4287">
              <w:rPr>
                <w:color w:val="1F497D" w:themeColor="text2"/>
              </w:rPr>
              <w:t xml:space="preserve"> Medierea muncii_______________________</w:t>
            </w:r>
            <w:r>
              <w:rPr>
                <w:color w:val="1F497D" w:themeColor="text2"/>
              </w:rPr>
              <w:t>_</w:t>
            </w:r>
            <w:r w:rsidRPr="007A4287">
              <w:rPr>
                <w:color w:val="1F497D" w:themeColor="text2"/>
              </w:rPr>
              <w:t>___________________________</w:t>
            </w:r>
          </w:p>
        </w:tc>
        <w:tc>
          <w:tcPr>
            <w:tcW w:w="456" w:type="dxa"/>
          </w:tcPr>
          <w:p w:rsidR="00935D62" w:rsidRPr="0027250F" w:rsidRDefault="00935D62" w:rsidP="002A2289">
            <w:pPr>
              <w:tabs>
                <w:tab w:val="left" w:pos="3089"/>
              </w:tabs>
              <w:spacing w:after="120"/>
              <w:jc w:val="right"/>
              <w:rPr>
                <w:color w:val="1F497D" w:themeColor="text2"/>
              </w:rPr>
            </w:pPr>
            <w:r w:rsidRPr="0027250F">
              <w:rPr>
                <w:color w:val="1F497D" w:themeColor="text2"/>
              </w:rPr>
              <w:t>1</w:t>
            </w:r>
            <w:r w:rsidR="002A2289">
              <w:rPr>
                <w:color w:val="1F497D" w:themeColor="text2"/>
              </w:rPr>
              <w:t>3</w:t>
            </w:r>
          </w:p>
        </w:tc>
      </w:tr>
      <w:tr w:rsidR="00935D62" w:rsidRPr="007A4287" w:rsidTr="00A17B8C">
        <w:trPr>
          <w:jc w:val="center"/>
        </w:trPr>
        <w:tc>
          <w:tcPr>
            <w:tcW w:w="9039" w:type="dxa"/>
          </w:tcPr>
          <w:p w:rsidR="00935D62" w:rsidRPr="007A4287" w:rsidRDefault="00935D62" w:rsidP="00A17B8C">
            <w:pPr>
              <w:tabs>
                <w:tab w:val="left" w:pos="3089"/>
              </w:tabs>
              <w:spacing w:after="120"/>
              <w:ind w:left="426"/>
              <w:rPr>
                <w:color w:val="1F497D" w:themeColor="text2"/>
              </w:rPr>
            </w:pPr>
            <w:r w:rsidRPr="007A4287">
              <w:rPr>
                <w:b/>
                <w:color w:val="1F497D" w:themeColor="text2"/>
              </w:rPr>
              <w:t>3.2.2.</w:t>
            </w:r>
            <w:r w:rsidRPr="007A4287">
              <w:rPr>
                <w:color w:val="1F497D" w:themeColor="text2"/>
              </w:rPr>
              <w:t xml:space="preserve"> Informare şi consiliere profesională____________________________________</w:t>
            </w:r>
          </w:p>
        </w:tc>
        <w:tc>
          <w:tcPr>
            <w:tcW w:w="456" w:type="dxa"/>
          </w:tcPr>
          <w:p w:rsidR="00935D62" w:rsidRPr="0027250F" w:rsidRDefault="00935D62" w:rsidP="00A17B8C">
            <w:pPr>
              <w:tabs>
                <w:tab w:val="left" w:pos="3089"/>
              </w:tabs>
              <w:spacing w:after="120"/>
              <w:jc w:val="right"/>
              <w:rPr>
                <w:color w:val="1F497D" w:themeColor="text2"/>
              </w:rPr>
            </w:pPr>
            <w:r w:rsidRPr="0027250F">
              <w:rPr>
                <w:color w:val="1F497D" w:themeColor="text2"/>
              </w:rPr>
              <w:t>15</w:t>
            </w:r>
          </w:p>
        </w:tc>
      </w:tr>
      <w:tr w:rsidR="00935D62" w:rsidRPr="007A4287" w:rsidTr="00A17B8C">
        <w:trPr>
          <w:jc w:val="center"/>
        </w:trPr>
        <w:tc>
          <w:tcPr>
            <w:tcW w:w="9039" w:type="dxa"/>
          </w:tcPr>
          <w:p w:rsidR="00935D62" w:rsidRPr="007A4287" w:rsidRDefault="00935D62" w:rsidP="00A17B8C">
            <w:pPr>
              <w:tabs>
                <w:tab w:val="left" w:pos="3089"/>
              </w:tabs>
              <w:spacing w:after="120"/>
              <w:ind w:left="426"/>
              <w:rPr>
                <w:color w:val="1F497D" w:themeColor="text2"/>
              </w:rPr>
            </w:pPr>
            <w:r w:rsidRPr="007A4287">
              <w:rPr>
                <w:b/>
                <w:color w:val="1F497D" w:themeColor="text2"/>
              </w:rPr>
              <w:t>3.2.3.</w:t>
            </w:r>
            <w:r w:rsidRPr="007A4287">
              <w:rPr>
                <w:color w:val="1F497D" w:themeColor="text2"/>
              </w:rPr>
              <w:t xml:space="preserve"> Formare profesională_______________________________________________</w:t>
            </w:r>
          </w:p>
        </w:tc>
        <w:tc>
          <w:tcPr>
            <w:tcW w:w="456" w:type="dxa"/>
          </w:tcPr>
          <w:p w:rsidR="00935D62" w:rsidRPr="0027250F" w:rsidRDefault="00935D62" w:rsidP="00A17B8C">
            <w:pPr>
              <w:tabs>
                <w:tab w:val="left" w:pos="3089"/>
              </w:tabs>
              <w:spacing w:after="120"/>
              <w:jc w:val="right"/>
              <w:rPr>
                <w:color w:val="1F497D" w:themeColor="text2"/>
              </w:rPr>
            </w:pPr>
            <w:r w:rsidRPr="0027250F">
              <w:rPr>
                <w:color w:val="1F497D" w:themeColor="text2"/>
              </w:rPr>
              <w:t>17</w:t>
            </w:r>
          </w:p>
        </w:tc>
      </w:tr>
      <w:tr w:rsidR="00935D62" w:rsidRPr="007A4287" w:rsidTr="00A17B8C">
        <w:trPr>
          <w:jc w:val="center"/>
        </w:trPr>
        <w:tc>
          <w:tcPr>
            <w:tcW w:w="9039" w:type="dxa"/>
          </w:tcPr>
          <w:p w:rsidR="00935D62" w:rsidRPr="007A4287" w:rsidRDefault="00935D62" w:rsidP="00A17B8C">
            <w:pPr>
              <w:tabs>
                <w:tab w:val="left" w:pos="3089"/>
              </w:tabs>
              <w:spacing w:after="120"/>
              <w:ind w:left="426"/>
              <w:rPr>
                <w:color w:val="1F497D" w:themeColor="text2"/>
              </w:rPr>
            </w:pPr>
            <w:r w:rsidRPr="007A4287">
              <w:rPr>
                <w:b/>
                <w:color w:val="1F497D" w:themeColor="text2"/>
              </w:rPr>
              <w:t>3.2.4.</w:t>
            </w:r>
            <w:r w:rsidRPr="007A4287">
              <w:rPr>
                <w:color w:val="1F497D" w:themeColor="text2"/>
              </w:rPr>
              <w:t xml:space="preserve"> Lucrări publice____________________________________________________</w:t>
            </w:r>
          </w:p>
        </w:tc>
        <w:tc>
          <w:tcPr>
            <w:tcW w:w="456" w:type="dxa"/>
          </w:tcPr>
          <w:p w:rsidR="00935D62" w:rsidRPr="0027250F" w:rsidRDefault="00935D62" w:rsidP="00A17B8C">
            <w:pPr>
              <w:tabs>
                <w:tab w:val="left" w:pos="3089"/>
              </w:tabs>
              <w:spacing w:after="120"/>
              <w:jc w:val="right"/>
              <w:rPr>
                <w:color w:val="1F497D" w:themeColor="text2"/>
              </w:rPr>
            </w:pPr>
            <w:r w:rsidRPr="0027250F">
              <w:rPr>
                <w:color w:val="1F497D" w:themeColor="text2"/>
              </w:rPr>
              <w:t>2</w:t>
            </w:r>
            <w:r>
              <w:rPr>
                <w:color w:val="1F497D" w:themeColor="text2"/>
              </w:rPr>
              <w:t>0</w:t>
            </w:r>
          </w:p>
        </w:tc>
      </w:tr>
      <w:tr w:rsidR="00935D62" w:rsidRPr="007A4287" w:rsidTr="00A17B8C">
        <w:trPr>
          <w:jc w:val="center"/>
        </w:trPr>
        <w:tc>
          <w:tcPr>
            <w:tcW w:w="9039" w:type="dxa"/>
          </w:tcPr>
          <w:p w:rsidR="00935D62" w:rsidRPr="007A4287" w:rsidRDefault="00935D62" w:rsidP="00A17B8C">
            <w:pPr>
              <w:tabs>
                <w:tab w:val="left" w:pos="3089"/>
              </w:tabs>
              <w:spacing w:after="120"/>
              <w:ind w:firstLine="426"/>
              <w:rPr>
                <w:color w:val="1F497D" w:themeColor="text2"/>
              </w:rPr>
            </w:pPr>
            <w:r w:rsidRPr="007A4287">
              <w:rPr>
                <w:b/>
                <w:color w:val="1F497D" w:themeColor="text2"/>
              </w:rPr>
              <w:t>3.2.5.</w:t>
            </w:r>
            <w:r w:rsidRPr="007A4287">
              <w:rPr>
                <w:color w:val="1F497D" w:themeColor="text2"/>
              </w:rPr>
              <w:t xml:space="preserve"> Servicii</w:t>
            </w:r>
            <w:r w:rsidRPr="007A4287">
              <w:rPr>
                <w:color w:val="1F497D" w:themeColor="text2"/>
                <w:lang w:val="ro-MO"/>
              </w:rPr>
              <w:t xml:space="preserve"> acordate persoanelor defavorizate</w:t>
            </w:r>
            <w:r w:rsidRPr="007A4287">
              <w:rPr>
                <w:color w:val="1F497D" w:themeColor="text2"/>
              </w:rPr>
              <w:t xml:space="preserve"> ______________________________</w:t>
            </w:r>
          </w:p>
        </w:tc>
        <w:tc>
          <w:tcPr>
            <w:tcW w:w="456" w:type="dxa"/>
          </w:tcPr>
          <w:p w:rsidR="00935D62" w:rsidRPr="0027250F" w:rsidRDefault="00935D62" w:rsidP="00A17B8C">
            <w:pPr>
              <w:tabs>
                <w:tab w:val="left" w:pos="3089"/>
              </w:tabs>
              <w:spacing w:after="120"/>
              <w:jc w:val="right"/>
              <w:rPr>
                <w:color w:val="1F497D" w:themeColor="text2"/>
              </w:rPr>
            </w:pPr>
            <w:r w:rsidRPr="0027250F">
              <w:rPr>
                <w:color w:val="1F497D" w:themeColor="text2"/>
              </w:rPr>
              <w:t>2</w:t>
            </w:r>
            <w:r>
              <w:rPr>
                <w:color w:val="1F497D" w:themeColor="text2"/>
              </w:rPr>
              <w:t>2</w:t>
            </w:r>
          </w:p>
        </w:tc>
      </w:tr>
      <w:tr w:rsidR="00935D62" w:rsidRPr="007A4287" w:rsidTr="00A17B8C">
        <w:trPr>
          <w:jc w:val="center"/>
        </w:trPr>
        <w:tc>
          <w:tcPr>
            <w:tcW w:w="9039" w:type="dxa"/>
          </w:tcPr>
          <w:p w:rsidR="00935D62" w:rsidRPr="007A4287" w:rsidRDefault="00935D62" w:rsidP="00A17B8C">
            <w:pPr>
              <w:tabs>
                <w:tab w:val="left" w:pos="3089"/>
              </w:tabs>
              <w:spacing w:after="120"/>
              <w:ind w:firstLine="426"/>
              <w:rPr>
                <w:color w:val="1F497D" w:themeColor="text2"/>
              </w:rPr>
            </w:pPr>
            <w:r w:rsidRPr="007A4287">
              <w:rPr>
                <w:b/>
                <w:color w:val="1F497D" w:themeColor="text2"/>
              </w:rPr>
              <w:t>3.2.6.</w:t>
            </w:r>
            <w:r w:rsidRPr="007A4287">
              <w:rPr>
                <w:color w:val="1F497D" w:themeColor="text2"/>
              </w:rPr>
              <w:t xml:space="preserve"> Servicii de informare a populaţiei______________________________</w:t>
            </w:r>
            <w:r>
              <w:rPr>
                <w:color w:val="1F497D" w:themeColor="text2"/>
              </w:rPr>
              <w:t>_</w:t>
            </w:r>
            <w:r w:rsidRPr="007A4287">
              <w:rPr>
                <w:color w:val="1F497D" w:themeColor="text2"/>
              </w:rPr>
              <w:t>_______</w:t>
            </w:r>
          </w:p>
        </w:tc>
        <w:tc>
          <w:tcPr>
            <w:tcW w:w="456" w:type="dxa"/>
          </w:tcPr>
          <w:p w:rsidR="00935D62" w:rsidRPr="0027250F" w:rsidRDefault="00935D62" w:rsidP="00A17B8C">
            <w:pPr>
              <w:tabs>
                <w:tab w:val="left" w:pos="3089"/>
              </w:tabs>
              <w:spacing w:after="120"/>
              <w:jc w:val="right"/>
              <w:rPr>
                <w:color w:val="1F497D" w:themeColor="text2"/>
              </w:rPr>
            </w:pPr>
            <w:r w:rsidRPr="0027250F">
              <w:rPr>
                <w:color w:val="1F497D" w:themeColor="text2"/>
              </w:rPr>
              <w:t>2</w:t>
            </w:r>
            <w:r>
              <w:rPr>
                <w:color w:val="1F497D" w:themeColor="text2"/>
              </w:rPr>
              <w:t>6</w:t>
            </w:r>
          </w:p>
        </w:tc>
      </w:tr>
      <w:tr w:rsidR="00935D62" w:rsidRPr="007A4287" w:rsidTr="00A17B8C">
        <w:trPr>
          <w:jc w:val="center"/>
        </w:trPr>
        <w:tc>
          <w:tcPr>
            <w:tcW w:w="9039" w:type="dxa"/>
          </w:tcPr>
          <w:p w:rsidR="00935D62" w:rsidRPr="007A4287" w:rsidRDefault="00935D62" w:rsidP="00A17B8C">
            <w:pPr>
              <w:tabs>
                <w:tab w:val="left" w:pos="3089"/>
              </w:tabs>
              <w:spacing w:after="120"/>
              <w:rPr>
                <w:color w:val="1F497D" w:themeColor="text2"/>
              </w:rPr>
            </w:pPr>
            <w:r w:rsidRPr="007A4287">
              <w:rPr>
                <w:b/>
                <w:color w:val="1F497D" w:themeColor="text2"/>
              </w:rPr>
              <w:t>3.3. Măsuri de prevenire a şomajului</w:t>
            </w:r>
            <w:r w:rsidRPr="007A4287">
              <w:rPr>
                <w:color w:val="1F497D" w:themeColor="text2"/>
              </w:rPr>
              <w:t>__________________________________________</w:t>
            </w:r>
          </w:p>
        </w:tc>
        <w:tc>
          <w:tcPr>
            <w:tcW w:w="456" w:type="dxa"/>
          </w:tcPr>
          <w:p w:rsidR="00935D62" w:rsidRPr="0027250F" w:rsidRDefault="00935D62" w:rsidP="00A17B8C">
            <w:pPr>
              <w:tabs>
                <w:tab w:val="left" w:pos="3089"/>
              </w:tabs>
              <w:spacing w:after="120"/>
              <w:jc w:val="right"/>
              <w:rPr>
                <w:color w:val="1F497D" w:themeColor="text2"/>
              </w:rPr>
            </w:pPr>
            <w:r>
              <w:rPr>
                <w:color w:val="1F497D" w:themeColor="text2"/>
              </w:rPr>
              <w:t>28</w:t>
            </w:r>
          </w:p>
        </w:tc>
      </w:tr>
      <w:tr w:rsidR="00935D62" w:rsidRPr="007A4287" w:rsidTr="00A17B8C">
        <w:trPr>
          <w:jc w:val="center"/>
        </w:trPr>
        <w:tc>
          <w:tcPr>
            <w:tcW w:w="9039" w:type="dxa"/>
          </w:tcPr>
          <w:p w:rsidR="00935D62" w:rsidRPr="007A4287" w:rsidRDefault="00935D62" w:rsidP="00A17B8C">
            <w:pPr>
              <w:tabs>
                <w:tab w:val="left" w:pos="3089"/>
              </w:tabs>
              <w:spacing w:after="120"/>
              <w:rPr>
                <w:color w:val="1F497D" w:themeColor="text2"/>
              </w:rPr>
            </w:pPr>
            <w:r w:rsidRPr="007A4287">
              <w:rPr>
                <w:b/>
                <w:color w:val="1F497D" w:themeColor="text2"/>
              </w:rPr>
              <w:t>3.4. Menţinerea şi dezvoltarea sistemului informaţional</w:t>
            </w:r>
            <w:r w:rsidRPr="007A4287">
              <w:rPr>
                <w:color w:val="1F497D" w:themeColor="text2"/>
              </w:rPr>
              <w:t>__________________________</w:t>
            </w:r>
          </w:p>
        </w:tc>
        <w:tc>
          <w:tcPr>
            <w:tcW w:w="456" w:type="dxa"/>
          </w:tcPr>
          <w:p w:rsidR="00935D62" w:rsidRPr="0027250F" w:rsidRDefault="00935D62" w:rsidP="00A17B8C">
            <w:pPr>
              <w:tabs>
                <w:tab w:val="left" w:pos="3089"/>
              </w:tabs>
              <w:spacing w:after="120"/>
              <w:jc w:val="right"/>
              <w:rPr>
                <w:color w:val="1F497D" w:themeColor="text2"/>
              </w:rPr>
            </w:pPr>
            <w:r w:rsidRPr="0027250F">
              <w:rPr>
                <w:color w:val="1F497D" w:themeColor="text2"/>
              </w:rPr>
              <w:t>3</w:t>
            </w:r>
            <w:r>
              <w:rPr>
                <w:color w:val="1F497D" w:themeColor="text2"/>
              </w:rPr>
              <w:t>0</w:t>
            </w:r>
          </w:p>
        </w:tc>
      </w:tr>
      <w:tr w:rsidR="00935D62" w:rsidRPr="007A4287" w:rsidTr="00A17B8C">
        <w:trPr>
          <w:jc w:val="center"/>
        </w:trPr>
        <w:tc>
          <w:tcPr>
            <w:tcW w:w="9039" w:type="dxa"/>
          </w:tcPr>
          <w:p w:rsidR="00935D62" w:rsidRPr="007A4287" w:rsidRDefault="00935D62" w:rsidP="00A17B8C">
            <w:pPr>
              <w:tabs>
                <w:tab w:val="left" w:pos="3089"/>
              </w:tabs>
              <w:spacing w:after="120"/>
              <w:rPr>
                <w:color w:val="1F497D" w:themeColor="text2"/>
              </w:rPr>
            </w:pPr>
            <w:r w:rsidRPr="007A4287">
              <w:rPr>
                <w:b/>
                <w:iCs/>
                <w:color w:val="1F497D" w:themeColor="text2"/>
              </w:rPr>
              <w:t>3.5. Dezvoltarea dialogului social</w:t>
            </w:r>
            <w:r w:rsidRPr="007A4287">
              <w:rPr>
                <w:iCs/>
                <w:color w:val="1F497D" w:themeColor="text2"/>
              </w:rPr>
              <w:t>_____________________________________________</w:t>
            </w:r>
          </w:p>
        </w:tc>
        <w:tc>
          <w:tcPr>
            <w:tcW w:w="456" w:type="dxa"/>
          </w:tcPr>
          <w:p w:rsidR="003B3442" w:rsidRPr="0027250F" w:rsidRDefault="00935D62" w:rsidP="00E440ED">
            <w:pPr>
              <w:tabs>
                <w:tab w:val="left" w:pos="3089"/>
              </w:tabs>
              <w:spacing w:after="120"/>
              <w:jc w:val="right"/>
              <w:rPr>
                <w:color w:val="1F497D" w:themeColor="text2"/>
              </w:rPr>
            </w:pPr>
            <w:r w:rsidRPr="0027250F">
              <w:rPr>
                <w:color w:val="1F497D" w:themeColor="text2"/>
              </w:rPr>
              <w:t>3</w:t>
            </w:r>
            <w:r w:rsidR="00E440ED">
              <w:rPr>
                <w:color w:val="1F497D" w:themeColor="text2"/>
              </w:rPr>
              <w:t>2</w:t>
            </w:r>
          </w:p>
        </w:tc>
      </w:tr>
      <w:tr w:rsidR="00935D62" w:rsidRPr="007A4287" w:rsidTr="00A17B8C">
        <w:trPr>
          <w:jc w:val="center"/>
        </w:trPr>
        <w:tc>
          <w:tcPr>
            <w:tcW w:w="9039" w:type="dxa"/>
          </w:tcPr>
          <w:p w:rsidR="00935D62" w:rsidRPr="007A4287" w:rsidRDefault="00935D62" w:rsidP="00A17B8C">
            <w:pPr>
              <w:tabs>
                <w:tab w:val="left" w:pos="3089"/>
              </w:tabs>
              <w:spacing w:after="120"/>
              <w:rPr>
                <w:color w:val="1F497D" w:themeColor="text2"/>
              </w:rPr>
            </w:pPr>
            <w:r w:rsidRPr="007A4287">
              <w:rPr>
                <w:b/>
                <w:iCs/>
                <w:color w:val="1F497D" w:themeColor="text2"/>
              </w:rPr>
              <w:t>3.6. Migraţia forţei de muncă</w:t>
            </w:r>
            <w:r w:rsidRPr="007A4287">
              <w:rPr>
                <w:iCs/>
                <w:color w:val="1F497D" w:themeColor="text2"/>
              </w:rPr>
              <w:t>________________________________________________</w:t>
            </w:r>
          </w:p>
        </w:tc>
        <w:tc>
          <w:tcPr>
            <w:tcW w:w="456" w:type="dxa"/>
          </w:tcPr>
          <w:p w:rsidR="00935D62" w:rsidRPr="0027250F" w:rsidRDefault="00935D62" w:rsidP="00A17B8C">
            <w:pPr>
              <w:tabs>
                <w:tab w:val="left" w:pos="3089"/>
              </w:tabs>
              <w:spacing w:after="120"/>
              <w:jc w:val="right"/>
              <w:rPr>
                <w:color w:val="1F497D" w:themeColor="text2"/>
              </w:rPr>
            </w:pPr>
            <w:r w:rsidRPr="0027250F">
              <w:rPr>
                <w:color w:val="1F497D" w:themeColor="text2"/>
              </w:rPr>
              <w:t>3</w:t>
            </w:r>
            <w:r>
              <w:rPr>
                <w:color w:val="1F497D" w:themeColor="text2"/>
              </w:rPr>
              <w:t>2</w:t>
            </w:r>
          </w:p>
        </w:tc>
      </w:tr>
      <w:tr w:rsidR="00935D62" w:rsidRPr="007A4287" w:rsidTr="00A17B8C">
        <w:trPr>
          <w:jc w:val="center"/>
        </w:trPr>
        <w:tc>
          <w:tcPr>
            <w:tcW w:w="9039" w:type="dxa"/>
          </w:tcPr>
          <w:p w:rsidR="00935D62" w:rsidRPr="007A4287" w:rsidRDefault="00935D62" w:rsidP="00A17B8C">
            <w:pPr>
              <w:tabs>
                <w:tab w:val="left" w:pos="3089"/>
              </w:tabs>
              <w:spacing w:after="120"/>
              <w:ind w:firstLine="426"/>
              <w:rPr>
                <w:color w:val="1F497D" w:themeColor="text2"/>
              </w:rPr>
            </w:pPr>
            <w:r w:rsidRPr="007A4287">
              <w:rPr>
                <w:b/>
                <w:iCs/>
                <w:color w:val="1F497D" w:themeColor="text2"/>
              </w:rPr>
              <w:t>3.6.1.</w:t>
            </w:r>
            <w:r w:rsidRPr="007A4287">
              <w:rPr>
                <w:iCs/>
                <w:color w:val="1F497D" w:themeColor="text2"/>
              </w:rPr>
              <w:t xml:space="preserve"> Imigrarea forţei de muncă_________________________________</w:t>
            </w:r>
            <w:r>
              <w:rPr>
                <w:iCs/>
                <w:color w:val="1F497D" w:themeColor="text2"/>
              </w:rPr>
              <w:t>_</w:t>
            </w:r>
            <w:r w:rsidRPr="007A4287">
              <w:rPr>
                <w:iCs/>
                <w:color w:val="1F497D" w:themeColor="text2"/>
              </w:rPr>
              <w:t>__________</w:t>
            </w:r>
          </w:p>
        </w:tc>
        <w:tc>
          <w:tcPr>
            <w:tcW w:w="456" w:type="dxa"/>
          </w:tcPr>
          <w:p w:rsidR="00935D62" w:rsidRPr="0027250F" w:rsidRDefault="00935D62" w:rsidP="00A17B8C">
            <w:pPr>
              <w:tabs>
                <w:tab w:val="left" w:pos="3089"/>
              </w:tabs>
              <w:spacing w:after="120"/>
              <w:jc w:val="right"/>
              <w:rPr>
                <w:color w:val="1F497D" w:themeColor="text2"/>
              </w:rPr>
            </w:pPr>
            <w:r w:rsidRPr="0027250F">
              <w:rPr>
                <w:color w:val="1F497D" w:themeColor="text2"/>
              </w:rPr>
              <w:t>3</w:t>
            </w:r>
            <w:r>
              <w:rPr>
                <w:color w:val="1F497D" w:themeColor="text2"/>
              </w:rPr>
              <w:t>3</w:t>
            </w:r>
          </w:p>
        </w:tc>
      </w:tr>
      <w:tr w:rsidR="00935D62" w:rsidRPr="007A4287" w:rsidTr="00A17B8C">
        <w:trPr>
          <w:jc w:val="center"/>
        </w:trPr>
        <w:tc>
          <w:tcPr>
            <w:tcW w:w="9039" w:type="dxa"/>
          </w:tcPr>
          <w:p w:rsidR="00935D62" w:rsidRPr="007A4287" w:rsidRDefault="00935D62" w:rsidP="00A17B8C">
            <w:pPr>
              <w:tabs>
                <w:tab w:val="left" w:pos="3089"/>
              </w:tabs>
              <w:spacing w:after="120"/>
              <w:ind w:firstLine="426"/>
              <w:rPr>
                <w:color w:val="1F497D" w:themeColor="text2"/>
              </w:rPr>
            </w:pPr>
            <w:r w:rsidRPr="007A4287">
              <w:rPr>
                <w:b/>
                <w:iCs/>
                <w:color w:val="1F497D" w:themeColor="text2"/>
              </w:rPr>
              <w:t>3.6.2.</w:t>
            </w:r>
            <w:r w:rsidRPr="007A4287">
              <w:rPr>
                <w:iCs/>
                <w:color w:val="1F497D" w:themeColor="text2"/>
              </w:rPr>
              <w:t xml:space="preserve"> Emigrarea forţei de muncă _______________________________</w:t>
            </w:r>
            <w:r>
              <w:rPr>
                <w:iCs/>
                <w:color w:val="1F497D" w:themeColor="text2"/>
              </w:rPr>
              <w:t>_</w:t>
            </w:r>
            <w:r w:rsidRPr="007A4287">
              <w:rPr>
                <w:iCs/>
                <w:color w:val="1F497D" w:themeColor="text2"/>
              </w:rPr>
              <w:t>___________</w:t>
            </w:r>
          </w:p>
        </w:tc>
        <w:tc>
          <w:tcPr>
            <w:tcW w:w="456" w:type="dxa"/>
          </w:tcPr>
          <w:p w:rsidR="00935D62" w:rsidRPr="0027250F" w:rsidRDefault="00935D62" w:rsidP="00A17B8C">
            <w:pPr>
              <w:tabs>
                <w:tab w:val="left" w:pos="3089"/>
              </w:tabs>
              <w:spacing w:after="120"/>
              <w:jc w:val="right"/>
              <w:rPr>
                <w:color w:val="1F497D" w:themeColor="text2"/>
              </w:rPr>
            </w:pPr>
            <w:r w:rsidRPr="0027250F">
              <w:rPr>
                <w:color w:val="1F497D" w:themeColor="text2"/>
              </w:rPr>
              <w:t>3</w:t>
            </w:r>
            <w:r>
              <w:rPr>
                <w:color w:val="1F497D" w:themeColor="text2"/>
              </w:rPr>
              <w:t>4</w:t>
            </w:r>
          </w:p>
        </w:tc>
      </w:tr>
      <w:tr w:rsidR="00935D62" w:rsidRPr="007A4287" w:rsidTr="00A17B8C">
        <w:trPr>
          <w:jc w:val="center"/>
        </w:trPr>
        <w:tc>
          <w:tcPr>
            <w:tcW w:w="9039" w:type="dxa"/>
          </w:tcPr>
          <w:p w:rsidR="00935D62" w:rsidRPr="007A4287" w:rsidRDefault="00935D62" w:rsidP="00A17B8C">
            <w:pPr>
              <w:tabs>
                <w:tab w:val="left" w:pos="3089"/>
              </w:tabs>
              <w:spacing w:after="120"/>
              <w:ind w:firstLine="426"/>
              <w:rPr>
                <w:color w:val="1F497D" w:themeColor="text2"/>
              </w:rPr>
            </w:pPr>
            <w:r w:rsidRPr="007A4287">
              <w:rPr>
                <w:b/>
                <w:iCs/>
                <w:color w:val="1F497D" w:themeColor="text2"/>
              </w:rPr>
              <w:t>3.6.3.</w:t>
            </w:r>
            <w:r w:rsidRPr="007A4287">
              <w:rPr>
                <w:iCs/>
                <w:color w:val="1F497D" w:themeColor="text2"/>
              </w:rPr>
              <w:t xml:space="preserve"> Reîntoarcerea persoanelor de peste hotare___________________</w:t>
            </w:r>
            <w:r>
              <w:rPr>
                <w:iCs/>
                <w:color w:val="1F497D" w:themeColor="text2"/>
              </w:rPr>
              <w:t>_</w:t>
            </w:r>
            <w:r w:rsidRPr="007A4287">
              <w:rPr>
                <w:iCs/>
                <w:color w:val="1F497D" w:themeColor="text2"/>
              </w:rPr>
              <w:t>___________</w:t>
            </w:r>
          </w:p>
        </w:tc>
        <w:tc>
          <w:tcPr>
            <w:tcW w:w="456" w:type="dxa"/>
          </w:tcPr>
          <w:p w:rsidR="00935D62" w:rsidRPr="0027250F" w:rsidRDefault="00935D62" w:rsidP="00A17B8C">
            <w:pPr>
              <w:tabs>
                <w:tab w:val="left" w:pos="3089"/>
              </w:tabs>
              <w:spacing w:after="120"/>
              <w:jc w:val="right"/>
              <w:rPr>
                <w:color w:val="1F497D" w:themeColor="text2"/>
              </w:rPr>
            </w:pPr>
            <w:r w:rsidRPr="0027250F">
              <w:rPr>
                <w:color w:val="1F497D" w:themeColor="text2"/>
              </w:rPr>
              <w:t>3</w:t>
            </w:r>
            <w:r>
              <w:rPr>
                <w:color w:val="1F497D" w:themeColor="text2"/>
              </w:rPr>
              <w:t>6</w:t>
            </w:r>
          </w:p>
        </w:tc>
      </w:tr>
      <w:tr w:rsidR="00935D62" w:rsidRPr="007A4287" w:rsidTr="00A17B8C">
        <w:trPr>
          <w:jc w:val="center"/>
        </w:trPr>
        <w:tc>
          <w:tcPr>
            <w:tcW w:w="9039" w:type="dxa"/>
          </w:tcPr>
          <w:p w:rsidR="00935D62" w:rsidRPr="007A4287" w:rsidRDefault="00935D62" w:rsidP="00A17B8C">
            <w:pPr>
              <w:tabs>
                <w:tab w:val="left" w:pos="3089"/>
              </w:tabs>
              <w:spacing w:after="120"/>
              <w:ind w:firstLine="426"/>
              <w:rPr>
                <w:b/>
                <w:iCs/>
                <w:color w:val="1F497D" w:themeColor="text2"/>
              </w:rPr>
            </w:pPr>
            <w:r w:rsidRPr="007A4287">
              <w:rPr>
                <w:b/>
                <w:color w:val="1F497D" w:themeColor="text2"/>
                <w:lang w:eastAsia="ru-RU"/>
              </w:rPr>
              <w:t xml:space="preserve">3.6.4. </w:t>
            </w:r>
            <w:r w:rsidRPr="007A4287">
              <w:rPr>
                <w:color w:val="1F497D" w:themeColor="text2"/>
                <w:lang w:eastAsia="ru-RU"/>
              </w:rPr>
              <w:t>Integrarea străinilor pe piaţa forţei de muncă___________________________</w:t>
            </w:r>
            <w:r>
              <w:rPr>
                <w:color w:val="1F497D" w:themeColor="text2"/>
                <w:lang w:eastAsia="ru-RU"/>
              </w:rPr>
              <w:t>_</w:t>
            </w:r>
            <w:r w:rsidRPr="007A4287">
              <w:rPr>
                <w:color w:val="1F497D" w:themeColor="text2"/>
                <w:lang w:eastAsia="ru-RU"/>
              </w:rPr>
              <w:t>_</w:t>
            </w:r>
          </w:p>
        </w:tc>
        <w:tc>
          <w:tcPr>
            <w:tcW w:w="456" w:type="dxa"/>
          </w:tcPr>
          <w:p w:rsidR="00935D62" w:rsidRPr="0027250F" w:rsidRDefault="00935D62" w:rsidP="00336136">
            <w:pPr>
              <w:tabs>
                <w:tab w:val="left" w:pos="3089"/>
              </w:tabs>
              <w:spacing w:after="120"/>
              <w:jc w:val="right"/>
              <w:rPr>
                <w:color w:val="1F497D" w:themeColor="text2"/>
              </w:rPr>
            </w:pPr>
            <w:r w:rsidRPr="0027250F">
              <w:rPr>
                <w:color w:val="1F497D" w:themeColor="text2"/>
              </w:rPr>
              <w:t>3</w:t>
            </w:r>
            <w:r w:rsidR="00336136">
              <w:rPr>
                <w:color w:val="1F497D" w:themeColor="text2"/>
              </w:rPr>
              <w:t>7</w:t>
            </w:r>
          </w:p>
        </w:tc>
      </w:tr>
      <w:tr w:rsidR="00935D62" w:rsidRPr="007A4287" w:rsidTr="00A17B8C">
        <w:trPr>
          <w:jc w:val="center"/>
        </w:trPr>
        <w:tc>
          <w:tcPr>
            <w:tcW w:w="9039" w:type="dxa"/>
          </w:tcPr>
          <w:p w:rsidR="00935D62" w:rsidRPr="007A4287" w:rsidRDefault="00935D62" w:rsidP="00A17B8C">
            <w:pPr>
              <w:tabs>
                <w:tab w:val="left" w:pos="3089"/>
              </w:tabs>
              <w:spacing w:after="120"/>
              <w:rPr>
                <w:color w:val="1F497D" w:themeColor="text2"/>
              </w:rPr>
            </w:pPr>
            <w:r w:rsidRPr="007A4287">
              <w:rPr>
                <w:b/>
                <w:iCs/>
                <w:color w:val="1F497D" w:themeColor="text2"/>
              </w:rPr>
              <w:t>3.7. Cooperarea internaţională</w:t>
            </w:r>
            <w:r w:rsidRPr="007A4287">
              <w:rPr>
                <w:iCs/>
                <w:color w:val="1F497D" w:themeColor="text2"/>
              </w:rPr>
              <w:t>_______________________________________________</w:t>
            </w:r>
          </w:p>
        </w:tc>
        <w:tc>
          <w:tcPr>
            <w:tcW w:w="456" w:type="dxa"/>
          </w:tcPr>
          <w:p w:rsidR="00935D62" w:rsidRPr="0027250F" w:rsidRDefault="00935D62" w:rsidP="00A17B8C">
            <w:pPr>
              <w:tabs>
                <w:tab w:val="left" w:pos="3089"/>
              </w:tabs>
              <w:spacing w:after="120"/>
              <w:jc w:val="right"/>
              <w:rPr>
                <w:color w:val="1F497D" w:themeColor="text2"/>
              </w:rPr>
            </w:pPr>
            <w:r w:rsidRPr="0027250F">
              <w:rPr>
                <w:color w:val="1F497D" w:themeColor="text2"/>
              </w:rPr>
              <w:t>3</w:t>
            </w:r>
            <w:r>
              <w:rPr>
                <w:color w:val="1F497D" w:themeColor="text2"/>
              </w:rPr>
              <w:t>7</w:t>
            </w:r>
          </w:p>
        </w:tc>
      </w:tr>
      <w:tr w:rsidR="00935D62" w:rsidRPr="007A4287" w:rsidTr="00A17B8C">
        <w:trPr>
          <w:jc w:val="center"/>
        </w:trPr>
        <w:tc>
          <w:tcPr>
            <w:tcW w:w="9039" w:type="dxa"/>
          </w:tcPr>
          <w:p w:rsidR="00935D62" w:rsidRPr="007A4287" w:rsidRDefault="00935D62" w:rsidP="00A17B8C">
            <w:pPr>
              <w:spacing w:after="120"/>
              <w:rPr>
                <w:color w:val="1F497D" w:themeColor="text2"/>
              </w:rPr>
            </w:pPr>
            <w:r w:rsidRPr="007A4287">
              <w:rPr>
                <w:b/>
                <w:iCs/>
                <w:color w:val="1F497D" w:themeColor="text2"/>
              </w:rPr>
              <w:t>3.8. Măsuri pasive</w:t>
            </w:r>
            <w:r w:rsidRPr="007A4287">
              <w:rPr>
                <w:iCs/>
                <w:color w:val="1F497D" w:themeColor="text2"/>
              </w:rPr>
              <w:t xml:space="preserve"> _________________________________________________________</w:t>
            </w:r>
          </w:p>
        </w:tc>
        <w:tc>
          <w:tcPr>
            <w:tcW w:w="456" w:type="dxa"/>
          </w:tcPr>
          <w:p w:rsidR="00935D62" w:rsidRPr="0027250F" w:rsidRDefault="00935D62" w:rsidP="00336136">
            <w:pPr>
              <w:tabs>
                <w:tab w:val="left" w:pos="3089"/>
              </w:tabs>
              <w:spacing w:after="120"/>
              <w:jc w:val="right"/>
              <w:rPr>
                <w:color w:val="1F497D" w:themeColor="text2"/>
              </w:rPr>
            </w:pPr>
            <w:r w:rsidRPr="0027250F">
              <w:rPr>
                <w:color w:val="1F497D" w:themeColor="text2"/>
              </w:rPr>
              <w:t>4</w:t>
            </w:r>
            <w:r w:rsidR="00336136">
              <w:rPr>
                <w:color w:val="1F497D" w:themeColor="text2"/>
              </w:rPr>
              <w:t>1</w:t>
            </w:r>
          </w:p>
        </w:tc>
      </w:tr>
      <w:tr w:rsidR="00935D62" w:rsidRPr="007A4287" w:rsidTr="00A17B8C">
        <w:trPr>
          <w:jc w:val="center"/>
        </w:trPr>
        <w:tc>
          <w:tcPr>
            <w:tcW w:w="9039" w:type="dxa"/>
          </w:tcPr>
          <w:p w:rsidR="00935D62" w:rsidRPr="007A4287" w:rsidRDefault="00935D62" w:rsidP="00A17B8C">
            <w:pPr>
              <w:tabs>
                <w:tab w:val="left" w:pos="3089"/>
              </w:tabs>
              <w:spacing w:after="120"/>
              <w:ind w:firstLine="426"/>
              <w:rPr>
                <w:color w:val="1F497D" w:themeColor="text2"/>
              </w:rPr>
            </w:pPr>
            <w:r w:rsidRPr="007A4287">
              <w:rPr>
                <w:b/>
                <w:color w:val="1F497D" w:themeColor="text2"/>
              </w:rPr>
              <w:t>3.8.1.</w:t>
            </w:r>
            <w:r w:rsidRPr="007A4287">
              <w:rPr>
                <w:color w:val="1F497D" w:themeColor="text2"/>
              </w:rPr>
              <w:t xml:space="preserve"> Ajutor de şomaj ___________________________________________________</w:t>
            </w:r>
          </w:p>
        </w:tc>
        <w:tc>
          <w:tcPr>
            <w:tcW w:w="456" w:type="dxa"/>
          </w:tcPr>
          <w:p w:rsidR="00935D62" w:rsidRPr="0027250F" w:rsidRDefault="00935D62" w:rsidP="00336136">
            <w:pPr>
              <w:tabs>
                <w:tab w:val="left" w:pos="3089"/>
              </w:tabs>
              <w:spacing w:after="120"/>
              <w:jc w:val="right"/>
              <w:rPr>
                <w:color w:val="1F497D" w:themeColor="text2"/>
              </w:rPr>
            </w:pPr>
            <w:r w:rsidRPr="0027250F">
              <w:rPr>
                <w:color w:val="1F497D" w:themeColor="text2"/>
              </w:rPr>
              <w:t>4</w:t>
            </w:r>
            <w:r w:rsidR="00336136">
              <w:rPr>
                <w:color w:val="1F497D" w:themeColor="text2"/>
              </w:rPr>
              <w:t>1</w:t>
            </w:r>
          </w:p>
        </w:tc>
      </w:tr>
      <w:tr w:rsidR="00935D62" w:rsidRPr="007A4287" w:rsidTr="00A17B8C">
        <w:trPr>
          <w:jc w:val="center"/>
        </w:trPr>
        <w:tc>
          <w:tcPr>
            <w:tcW w:w="9039" w:type="dxa"/>
          </w:tcPr>
          <w:p w:rsidR="00935D62" w:rsidRPr="007A4287" w:rsidRDefault="00935D62" w:rsidP="00A17B8C">
            <w:pPr>
              <w:tabs>
                <w:tab w:val="left" w:pos="3089"/>
              </w:tabs>
              <w:spacing w:after="120"/>
              <w:ind w:firstLine="426"/>
              <w:rPr>
                <w:color w:val="1F497D" w:themeColor="text2"/>
              </w:rPr>
            </w:pPr>
            <w:r w:rsidRPr="007A4287">
              <w:rPr>
                <w:b/>
                <w:color w:val="1F497D" w:themeColor="text2"/>
              </w:rPr>
              <w:t>3.8.2.</w:t>
            </w:r>
            <w:r w:rsidRPr="007A4287">
              <w:rPr>
                <w:color w:val="1F497D" w:themeColor="text2"/>
              </w:rPr>
              <w:t xml:space="preserve"> Alocaţie de integrare/reintegrare profesională___________________________</w:t>
            </w:r>
            <w:r>
              <w:rPr>
                <w:color w:val="1F497D" w:themeColor="text2"/>
              </w:rPr>
              <w:t>_</w:t>
            </w:r>
          </w:p>
        </w:tc>
        <w:tc>
          <w:tcPr>
            <w:tcW w:w="456" w:type="dxa"/>
          </w:tcPr>
          <w:p w:rsidR="00935D62" w:rsidRPr="0027250F" w:rsidRDefault="00935D62" w:rsidP="00336136">
            <w:pPr>
              <w:tabs>
                <w:tab w:val="left" w:pos="3089"/>
              </w:tabs>
              <w:spacing w:after="120"/>
              <w:jc w:val="right"/>
              <w:rPr>
                <w:color w:val="1F497D" w:themeColor="text2"/>
              </w:rPr>
            </w:pPr>
            <w:r w:rsidRPr="0027250F">
              <w:rPr>
                <w:color w:val="1F497D" w:themeColor="text2"/>
              </w:rPr>
              <w:t>4</w:t>
            </w:r>
            <w:r w:rsidR="00336136">
              <w:rPr>
                <w:color w:val="1F497D" w:themeColor="text2"/>
              </w:rPr>
              <w:t>2</w:t>
            </w:r>
          </w:p>
        </w:tc>
      </w:tr>
      <w:tr w:rsidR="00935D62" w:rsidRPr="007A4287" w:rsidTr="00A17B8C">
        <w:trPr>
          <w:jc w:val="center"/>
        </w:trPr>
        <w:tc>
          <w:tcPr>
            <w:tcW w:w="9039" w:type="dxa"/>
          </w:tcPr>
          <w:p w:rsidR="00935D62" w:rsidRPr="007A4287" w:rsidRDefault="00935D62" w:rsidP="00A17B8C">
            <w:pPr>
              <w:tabs>
                <w:tab w:val="left" w:pos="3089"/>
              </w:tabs>
              <w:spacing w:after="120"/>
              <w:rPr>
                <w:color w:val="1F497D" w:themeColor="text2"/>
              </w:rPr>
            </w:pPr>
            <w:r w:rsidRPr="007A4287">
              <w:rPr>
                <w:b/>
                <w:color w:val="1F497D" w:themeColor="text2"/>
              </w:rPr>
              <w:t xml:space="preserve">3.9. Executarea bugetului </w:t>
            </w:r>
            <w:r w:rsidRPr="007A4287">
              <w:rPr>
                <w:b/>
                <w:iCs/>
                <w:color w:val="1F497D" w:themeColor="text2"/>
              </w:rPr>
              <w:t>public departamental</w:t>
            </w:r>
            <w:r w:rsidRPr="007A4287">
              <w:rPr>
                <w:iCs/>
                <w:color w:val="1F497D" w:themeColor="text2"/>
              </w:rPr>
              <w:t>________________________________</w:t>
            </w:r>
          </w:p>
        </w:tc>
        <w:tc>
          <w:tcPr>
            <w:tcW w:w="456" w:type="dxa"/>
          </w:tcPr>
          <w:p w:rsidR="00935D62" w:rsidRPr="0027250F" w:rsidRDefault="00935D62" w:rsidP="00A17B8C">
            <w:pPr>
              <w:tabs>
                <w:tab w:val="left" w:pos="3089"/>
              </w:tabs>
              <w:spacing w:after="120"/>
              <w:jc w:val="right"/>
              <w:rPr>
                <w:color w:val="1F497D" w:themeColor="text2"/>
              </w:rPr>
            </w:pPr>
            <w:r w:rsidRPr="0027250F">
              <w:rPr>
                <w:color w:val="1F497D" w:themeColor="text2"/>
              </w:rPr>
              <w:t>4</w:t>
            </w:r>
            <w:r>
              <w:rPr>
                <w:color w:val="1F497D" w:themeColor="text2"/>
              </w:rPr>
              <w:t>2</w:t>
            </w:r>
          </w:p>
        </w:tc>
      </w:tr>
      <w:tr w:rsidR="00935D62" w:rsidRPr="007A4287" w:rsidTr="00A17B8C">
        <w:trPr>
          <w:jc w:val="center"/>
        </w:trPr>
        <w:tc>
          <w:tcPr>
            <w:tcW w:w="9039" w:type="dxa"/>
          </w:tcPr>
          <w:p w:rsidR="00935D62" w:rsidRPr="007A4287" w:rsidRDefault="00935D62" w:rsidP="00A17B8C">
            <w:pPr>
              <w:tabs>
                <w:tab w:val="left" w:pos="3089"/>
              </w:tabs>
              <w:spacing w:after="120"/>
              <w:rPr>
                <w:color w:val="1F497D" w:themeColor="text2"/>
              </w:rPr>
            </w:pPr>
            <w:r w:rsidRPr="007A4287">
              <w:rPr>
                <w:b/>
                <w:iCs/>
                <w:color w:val="1F497D" w:themeColor="text2"/>
              </w:rPr>
              <w:t>3.10. Activităţile de audit</w:t>
            </w:r>
            <w:r w:rsidRPr="007A4287">
              <w:rPr>
                <w:iCs/>
                <w:color w:val="1F497D" w:themeColor="text2"/>
              </w:rPr>
              <w:t xml:space="preserve"> ___________________________________________________</w:t>
            </w:r>
          </w:p>
        </w:tc>
        <w:tc>
          <w:tcPr>
            <w:tcW w:w="456" w:type="dxa"/>
          </w:tcPr>
          <w:p w:rsidR="00935D62" w:rsidRPr="0027250F" w:rsidRDefault="00935D62" w:rsidP="00A17B8C">
            <w:pPr>
              <w:tabs>
                <w:tab w:val="left" w:pos="3089"/>
              </w:tabs>
              <w:spacing w:after="120"/>
              <w:jc w:val="right"/>
              <w:rPr>
                <w:color w:val="1F497D" w:themeColor="text2"/>
              </w:rPr>
            </w:pPr>
            <w:r w:rsidRPr="0027250F">
              <w:rPr>
                <w:color w:val="1F497D" w:themeColor="text2"/>
              </w:rPr>
              <w:t>4</w:t>
            </w:r>
            <w:r>
              <w:rPr>
                <w:color w:val="1F497D" w:themeColor="text2"/>
              </w:rPr>
              <w:t>3</w:t>
            </w:r>
          </w:p>
        </w:tc>
      </w:tr>
      <w:tr w:rsidR="00935D62" w:rsidRPr="007A4287" w:rsidTr="00A17B8C">
        <w:trPr>
          <w:jc w:val="center"/>
        </w:trPr>
        <w:tc>
          <w:tcPr>
            <w:tcW w:w="9039" w:type="dxa"/>
          </w:tcPr>
          <w:p w:rsidR="00935D62" w:rsidRPr="007A4287" w:rsidRDefault="00935D62" w:rsidP="00A17B8C">
            <w:pPr>
              <w:tabs>
                <w:tab w:val="left" w:pos="3089"/>
              </w:tabs>
              <w:spacing w:after="120"/>
              <w:rPr>
                <w:color w:val="1F497D" w:themeColor="text2"/>
              </w:rPr>
            </w:pPr>
            <w:r w:rsidRPr="007A4287">
              <w:rPr>
                <w:b/>
                <w:color w:val="1F497D" w:themeColor="text2"/>
              </w:rPr>
              <w:t>3.11. Resurse umane</w:t>
            </w:r>
            <w:r w:rsidRPr="007A4287">
              <w:rPr>
                <w:color w:val="1F497D" w:themeColor="text2"/>
              </w:rPr>
              <w:t>_______________________________________________________</w:t>
            </w:r>
          </w:p>
        </w:tc>
        <w:tc>
          <w:tcPr>
            <w:tcW w:w="456" w:type="dxa"/>
          </w:tcPr>
          <w:p w:rsidR="00935D62" w:rsidRPr="0027250F" w:rsidRDefault="00935D62" w:rsidP="00A17B8C">
            <w:pPr>
              <w:tabs>
                <w:tab w:val="left" w:pos="3089"/>
              </w:tabs>
              <w:spacing w:after="120"/>
              <w:jc w:val="right"/>
              <w:rPr>
                <w:color w:val="1F497D" w:themeColor="text2"/>
              </w:rPr>
            </w:pPr>
            <w:r w:rsidRPr="0027250F">
              <w:rPr>
                <w:color w:val="1F497D" w:themeColor="text2"/>
              </w:rPr>
              <w:t>4</w:t>
            </w:r>
            <w:r>
              <w:rPr>
                <w:color w:val="1F497D" w:themeColor="text2"/>
              </w:rPr>
              <w:t>7</w:t>
            </w:r>
          </w:p>
        </w:tc>
      </w:tr>
      <w:tr w:rsidR="00935D62" w:rsidRPr="007A4287" w:rsidTr="00A17B8C">
        <w:trPr>
          <w:jc w:val="center"/>
        </w:trPr>
        <w:tc>
          <w:tcPr>
            <w:tcW w:w="9039" w:type="dxa"/>
          </w:tcPr>
          <w:p w:rsidR="00935D62" w:rsidRPr="007A4287" w:rsidRDefault="00935D62" w:rsidP="00A17B8C">
            <w:pPr>
              <w:tabs>
                <w:tab w:val="left" w:pos="3089"/>
              </w:tabs>
              <w:spacing w:after="120"/>
              <w:rPr>
                <w:color w:val="1F497D" w:themeColor="text2"/>
              </w:rPr>
            </w:pPr>
            <w:r w:rsidRPr="007A4287">
              <w:rPr>
                <w:b/>
                <w:color w:val="1F497D" w:themeColor="text2"/>
              </w:rPr>
              <w:t>CAPITOLUL IV</w:t>
            </w:r>
            <w:r w:rsidRPr="007A4287">
              <w:rPr>
                <w:color w:val="1F497D" w:themeColor="text2"/>
              </w:rPr>
              <w:t>. AGENŢIA NAŢIONALĂ: CAPACITĂŢI, PROVOCĂRI ŞI PERSPECTIVE________________________________________________________</w:t>
            </w:r>
            <w:r>
              <w:rPr>
                <w:color w:val="1F497D" w:themeColor="text2"/>
              </w:rPr>
              <w:t>_</w:t>
            </w:r>
            <w:r w:rsidRPr="007A4287">
              <w:rPr>
                <w:color w:val="1F497D" w:themeColor="text2"/>
              </w:rPr>
              <w:t>___</w:t>
            </w:r>
          </w:p>
        </w:tc>
        <w:tc>
          <w:tcPr>
            <w:tcW w:w="456" w:type="dxa"/>
          </w:tcPr>
          <w:p w:rsidR="00935D62" w:rsidRPr="0027250F" w:rsidRDefault="00935D62" w:rsidP="00A17B8C">
            <w:pPr>
              <w:tabs>
                <w:tab w:val="left" w:pos="3089"/>
              </w:tabs>
              <w:spacing w:before="240"/>
              <w:jc w:val="right"/>
              <w:rPr>
                <w:color w:val="1F497D" w:themeColor="text2"/>
              </w:rPr>
            </w:pPr>
            <w:r>
              <w:rPr>
                <w:color w:val="1F497D" w:themeColor="text2"/>
              </w:rPr>
              <w:t>48</w:t>
            </w:r>
          </w:p>
        </w:tc>
      </w:tr>
      <w:tr w:rsidR="00935D62" w:rsidRPr="007A4287" w:rsidTr="00A17B8C">
        <w:trPr>
          <w:jc w:val="center"/>
        </w:trPr>
        <w:tc>
          <w:tcPr>
            <w:tcW w:w="9039" w:type="dxa"/>
          </w:tcPr>
          <w:p w:rsidR="00935D62" w:rsidRPr="007A4287" w:rsidRDefault="00935D62" w:rsidP="00A17B8C">
            <w:pPr>
              <w:tabs>
                <w:tab w:val="left" w:pos="3089"/>
              </w:tabs>
              <w:spacing w:after="120"/>
              <w:rPr>
                <w:color w:val="1F497D" w:themeColor="text2"/>
              </w:rPr>
            </w:pPr>
            <w:r w:rsidRPr="007A4287">
              <w:rPr>
                <w:b/>
                <w:color w:val="1F497D" w:themeColor="text2"/>
              </w:rPr>
              <w:t>Anexa 1</w:t>
            </w:r>
            <w:r w:rsidRPr="007A4287">
              <w:rPr>
                <w:color w:val="1F497D" w:themeColor="text2"/>
              </w:rPr>
              <w:t>. Realizarea indicatorilor de performanţă ai Planului de acţiuni ANOFM  în promovarea politicilor pe piaţa forţei de muncă în anul 2014_____________________</w:t>
            </w:r>
            <w:r>
              <w:rPr>
                <w:color w:val="1F497D" w:themeColor="text2"/>
              </w:rPr>
              <w:t>_</w:t>
            </w:r>
            <w:r w:rsidRPr="007A4287">
              <w:rPr>
                <w:color w:val="1F497D" w:themeColor="text2"/>
              </w:rPr>
              <w:t>___</w:t>
            </w:r>
          </w:p>
        </w:tc>
        <w:tc>
          <w:tcPr>
            <w:tcW w:w="456" w:type="dxa"/>
          </w:tcPr>
          <w:p w:rsidR="00935D62" w:rsidRPr="0027250F" w:rsidRDefault="00935D62" w:rsidP="00A17B8C">
            <w:pPr>
              <w:tabs>
                <w:tab w:val="left" w:pos="3089"/>
              </w:tabs>
              <w:spacing w:before="240"/>
              <w:jc w:val="right"/>
              <w:rPr>
                <w:color w:val="1F497D" w:themeColor="text2"/>
              </w:rPr>
            </w:pPr>
            <w:r w:rsidRPr="0027250F">
              <w:rPr>
                <w:color w:val="1F497D" w:themeColor="text2"/>
              </w:rPr>
              <w:t>5</w:t>
            </w:r>
            <w:r>
              <w:rPr>
                <w:color w:val="1F497D" w:themeColor="text2"/>
              </w:rPr>
              <w:t xml:space="preserve">1 </w:t>
            </w:r>
          </w:p>
        </w:tc>
      </w:tr>
    </w:tbl>
    <w:p w:rsidR="00935D62" w:rsidRDefault="00935D62" w:rsidP="00935D62">
      <w:pPr>
        <w:rPr>
          <w:b/>
          <w:sz w:val="26"/>
          <w:szCs w:val="26"/>
        </w:rPr>
      </w:pPr>
    </w:p>
    <w:p w:rsidR="00935D62" w:rsidRDefault="00935D62" w:rsidP="00935D62">
      <w:pPr>
        <w:rPr>
          <w:b/>
          <w:sz w:val="26"/>
          <w:szCs w:val="26"/>
        </w:rPr>
      </w:pPr>
    </w:p>
    <w:p w:rsidR="00E440ED" w:rsidRDefault="00935D62" w:rsidP="00935D62">
      <w:pPr>
        <w:rPr>
          <w:b/>
          <w:color w:val="1F497D" w:themeColor="text2"/>
        </w:rPr>
      </w:pPr>
      <w:r w:rsidRPr="00C3615F">
        <w:rPr>
          <w:b/>
          <w:color w:val="1F497D" w:themeColor="text2"/>
        </w:rPr>
        <w:t xml:space="preserve"> </w:t>
      </w:r>
    </w:p>
    <w:p w:rsidR="00E440ED" w:rsidRDefault="00E440ED" w:rsidP="00935D62">
      <w:pPr>
        <w:rPr>
          <w:b/>
          <w:color w:val="1F497D" w:themeColor="text2"/>
        </w:rPr>
      </w:pPr>
    </w:p>
    <w:p w:rsidR="00935D62" w:rsidRPr="00A632C4" w:rsidRDefault="00E440ED" w:rsidP="00935D62">
      <w:pPr>
        <w:rPr>
          <w:b/>
          <w:color w:val="1F497D" w:themeColor="text2"/>
          <w:u w:val="single"/>
        </w:rPr>
      </w:pPr>
      <w:r>
        <w:rPr>
          <w:b/>
          <w:color w:val="1F497D" w:themeColor="text2"/>
        </w:rPr>
        <w:lastRenderedPageBreak/>
        <w:t xml:space="preserve"> </w:t>
      </w:r>
      <w:r w:rsidR="00935D62" w:rsidRPr="00C3615F">
        <w:rPr>
          <w:b/>
          <w:color w:val="1F497D" w:themeColor="text2"/>
        </w:rPr>
        <w:t xml:space="preserve"> </w:t>
      </w:r>
      <w:r w:rsidR="00935D62" w:rsidRPr="00A632C4">
        <w:rPr>
          <w:b/>
          <w:color w:val="1F497D" w:themeColor="text2"/>
          <w:u w:val="single"/>
        </w:rPr>
        <w:t>LISTA  DE  FIGURI</w:t>
      </w:r>
    </w:p>
    <w:p w:rsidR="00935D62" w:rsidRPr="00A632C4" w:rsidRDefault="00935D62" w:rsidP="00935D62">
      <w:pPr>
        <w:rPr>
          <w:b/>
          <w:color w:val="1F497D" w:themeColor="text2"/>
          <w:u w:val="single"/>
        </w:rPr>
      </w:pPr>
    </w:p>
    <w:tbl>
      <w:tblPr>
        <w:tblStyle w:val="ae"/>
        <w:tblW w:w="0" w:type="auto"/>
        <w:tblInd w:w="10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8931"/>
        <w:gridCol w:w="532"/>
      </w:tblGrid>
      <w:tr w:rsidR="00935D62" w:rsidRPr="00A632C4" w:rsidTr="00A17B8C">
        <w:tc>
          <w:tcPr>
            <w:tcW w:w="8931" w:type="dxa"/>
          </w:tcPr>
          <w:p w:rsidR="00935D62" w:rsidRPr="00A632C4" w:rsidRDefault="00935D62" w:rsidP="00A17B8C">
            <w:pPr>
              <w:pStyle w:val="af3"/>
              <w:spacing w:after="60"/>
              <w:rPr>
                <w:i/>
                <w:color w:val="1F497D" w:themeColor="text2"/>
                <w:sz w:val="24"/>
                <w:szCs w:val="24"/>
              </w:rPr>
            </w:pPr>
            <w:r w:rsidRPr="00A632C4">
              <w:rPr>
                <w:b/>
                <w:color w:val="1F497D" w:themeColor="text2"/>
                <w:sz w:val="24"/>
                <w:szCs w:val="24"/>
                <w:lang w:val="ro-RO"/>
              </w:rPr>
              <w:t>Figura 2.1.</w:t>
            </w:r>
            <w:r w:rsidRPr="00A632C4">
              <w:rPr>
                <w:color w:val="1F497D" w:themeColor="text2"/>
                <w:sz w:val="24"/>
                <w:szCs w:val="24"/>
                <w:lang w:val="ro-RO"/>
              </w:rPr>
              <w:t xml:space="preserve"> Repartizarea populaţiei după relaţia cu piaţa forţei de muncă______________                           </w:t>
            </w:r>
          </w:p>
        </w:tc>
        <w:tc>
          <w:tcPr>
            <w:tcW w:w="532" w:type="dxa"/>
          </w:tcPr>
          <w:p w:rsidR="00935D62" w:rsidRPr="00A63AA6" w:rsidRDefault="00935D62" w:rsidP="00A17B8C">
            <w:pPr>
              <w:spacing w:after="60"/>
              <w:jc w:val="center"/>
              <w:rPr>
                <w:color w:val="1F497D" w:themeColor="text2"/>
              </w:rPr>
            </w:pPr>
            <w:r w:rsidRPr="00A63AA6">
              <w:rPr>
                <w:color w:val="1F497D" w:themeColor="text2"/>
              </w:rPr>
              <w:t>9</w:t>
            </w:r>
          </w:p>
        </w:tc>
      </w:tr>
      <w:tr w:rsidR="00935D62" w:rsidRPr="00A632C4" w:rsidTr="00A17B8C">
        <w:tc>
          <w:tcPr>
            <w:tcW w:w="8931" w:type="dxa"/>
          </w:tcPr>
          <w:p w:rsidR="00935D62" w:rsidRPr="00A632C4" w:rsidRDefault="00935D62" w:rsidP="00A17B8C">
            <w:pPr>
              <w:spacing w:after="60"/>
              <w:rPr>
                <w:i/>
                <w:color w:val="1F497D" w:themeColor="text2"/>
              </w:rPr>
            </w:pPr>
            <w:r w:rsidRPr="00A632C4">
              <w:rPr>
                <w:b/>
                <w:color w:val="1F497D" w:themeColor="text2"/>
              </w:rPr>
              <w:t>Figura 3.1.1.</w:t>
            </w:r>
            <w:r w:rsidRPr="00A632C4">
              <w:rPr>
                <w:color w:val="1F497D" w:themeColor="text2"/>
              </w:rPr>
              <w:t xml:space="preserve"> Dinamica locurilor de muncă vacante înregistrate_____________________</w:t>
            </w:r>
          </w:p>
        </w:tc>
        <w:tc>
          <w:tcPr>
            <w:tcW w:w="532" w:type="dxa"/>
          </w:tcPr>
          <w:p w:rsidR="00935D62" w:rsidRPr="00A63AA6" w:rsidRDefault="00935D62" w:rsidP="00A17B8C">
            <w:pPr>
              <w:spacing w:after="60"/>
              <w:jc w:val="center"/>
              <w:rPr>
                <w:color w:val="1F497D" w:themeColor="text2"/>
              </w:rPr>
            </w:pPr>
            <w:r w:rsidRPr="00A63AA6">
              <w:rPr>
                <w:color w:val="1F497D" w:themeColor="text2"/>
              </w:rPr>
              <w:t>10</w:t>
            </w:r>
          </w:p>
        </w:tc>
      </w:tr>
      <w:tr w:rsidR="00935D62" w:rsidRPr="00A632C4" w:rsidTr="00A17B8C">
        <w:tc>
          <w:tcPr>
            <w:tcW w:w="8931" w:type="dxa"/>
          </w:tcPr>
          <w:p w:rsidR="00935D62" w:rsidRPr="00A632C4" w:rsidRDefault="00935D62" w:rsidP="00A17B8C">
            <w:pPr>
              <w:tabs>
                <w:tab w:val="left" w:pos="9900"/>
              </w:tabs>
              <w:spacing w:after="60"/>
              <w:rPr>
                <w:i/>
                <w:color w:val="1F497D" w:themeColor="text2"/>
              </w:rPr>
            </w:pPr>
            <w:r w:rsidRPr="00A632C4">
              <w:rPr>
                <w:b/>
                <w:color w:val="1F497D" w:themeColor="text2"/>
                <w:lang w:val="ro-MO"/>
              </w:rPr>
              <w:t>Figura 3.1.2.</w:t>
            </w:r>
            <w:r w:rsidRPr="00A632C4">
              <w:rPr>
                <w:color w:val="1F497D" w:themeColor="text2"/>
                <w:lang w:val="ro-MO"/>
              </w:rPr>
              <w:t xml:space="preserve">  Locuri de muncă vacante pe domenii de activitate______________</w:t>
            </w:r>
            <w:r>
              <w:rPr>
                <w:color w:val="1F497D" w:themeColor="text2"/>
                <w:lang w:val="ro-MO"/>
              </w:rPr>
              <w:t>_</w:t>
            </w:r>
            <w:r w:rsidRPr="00A632C4">
              <w:rPr>
                <w:color w:val="1F497D" w:themeColor="text2"/>
                <w:lang w:val="ro-MO"/>
              </w:rPr>
              <w:t>______</w:t>
            </w:r>
          </w:p>
        </w:tc>
        <w:tc>
          <w:tcPr>
            <w:tcW w:w="532" w:type="dxa"/>
          </w:tcPr>
          <w:p w:rsidR="00935D62" w:rsidRPr="00A63AA6" w:rsidRDefault="00935D62" w:rsidP="00FD7DF1">
            <w:pPr>
              <w:spacing w:after="60"/>
              <w:jc w:val="center"/>
              <w:rPr>
                <w:color w:val="1F497D" w:themeColor="text2"/>
              </w:rPr>
            </w:pPr>
            <w:r w:rsidRPr="00A63AA6">
              <w:rPr>
                <w:color w:val="1F497D" w:themeColor="text2"/>
              </w:rPr>
              <w:t>1</w:t>
            </w:r>
            <w:r w:rsidR="00FD7DF1">
              <w:rPr>
                <w:color w:val="1F497D" w:themeColor="text2"/>
              </w:rPr>
              <w:t>0</w:t>
            </w:r>
          </w:p>
        </w:tc>
      </w:tr>
      <w:tr w:rsidR="00935D62" w:rsidRPr="00A632C4" w:rsidTr="00A17B8C">
        <w:tc>
          <w:tcPr>
            <w:tcW w:w="8931" w:type="dxa"/>
          </w:tcPr>
          <w:p w:rsidR="00935D62" w:rsidRPr="00A632C4" w:rsidRDefault="00935D62" w:rsidP="00A17B8C">
            <w:pPr>
              <w:spacing w:after="60"/>
              <w:rPr>
                <w:color w:val="1F497D" w:themeColor="text2"/>
              </w:rPr>
            </w:pPr>
            <w:r w:rsidRPr="00A632C4">
              <w:rPr>
                <w:b/>
                <w:color w:val="1F497D" w:themeColor="text2"/>
              </w:rPr>
              <w:t>Figura 3.1.3.</w:t>
            </w:r>
            <w:r w:rsidRPr="00A632C4">
              <w:rPr>
                <w:color w:val="1F497D" w:themeColor="text2"/>
              </w:rPr>
              <w:t xml:space="preserve">  Dinamica locurilor de muncă vacante înregistrate, şomerilor înregistraţi şi   </w:t>
            </w:r>
          </w:p>
          <w:p w:rsidR="00935D62" w:rsidRPr="00A632C4" w:rsidRDefault="00935D62" w:rsidP="00A17B8C">
            <w:pPr>
              <w:spacing w:after="60"/>
              <w:rPr>
                <w:i/>
                <w:color w:val="1F497D" w:themeColor="text2"/>
              </w:rPr>
            </w:pPr>
            <w:r w:rsidRPr="00A632C4">
              <w:rPr>
                <w:color w:val="1F497D" w:themeColor="text2"/>
              </w:rPr>
              <w:t>plasaţi pe parcursul anilor 2009 – 2014____________________________________</w:t>
            </w:r>
            <w:r>
              <w:rPr>
                <w:color w:val="1F497D" w:themeColor="text2"/>
              </w:rPr>
              <w:t>_</w:t>
            </w:r>
            <w:r w:rsidRPr="00A632C4">
              <w:rPr>
                <w:color w:val="1F497D" w:themeColor="text2"/>
              </w:rPr>
              <w:t>____</w:t>
            </w:r>
          </w:p>
        </w:tc>
        <w:tc>
          <w:tcPr>
            <w:tcW w:w="532" w:type="dxa"/>
          </w:tcPr>
          <w:p w:rsidR="00935D62" w:rsidRPr="00A63AA6" w:rsidRDefault="00935D62" w:rsidP="00A17B8C">
            <w:pPr>
              <w:spacing w:after="60"/>
              <w:jc w:val="center"/>
              <w:rPr>
                <w:color w:val="1F497D" w:themeColor="text2"/>
              </w:rPr>
            </w:pPr>
          </w:p>
          <w:p w:rsidR="00935D62" w:rsidRPr="00A63AA6" w:rsidRDefault="00935D62" w:rsidP="00FD7DF1">
            <w:pPr>
              <w:spacing w:after="60"/>
              <w:jc w:val="center"/>
              <w:rPr>
                <w:color w:val="1F497D" w:themeColor="text2"/>
              </w:rPr>
            </w:pPr>
            <w:r w:rsidRPr="00A63AA6">
              <w:rPr>
                <w:color w:val="1F497D" w:themeColor="text2"/>
              </w:rPr>
              <w:t>1</w:t>
            </w:r>
            <w:r w:rsidR="00FD7DF1">
              <w:rPr>
                <w:color w:val="1F497D" w:themeColor="text2"/>
              </w:rPr>
              <w:t>1</w:t>
            </w:r>
          </w:p>
        </w:tc>
      </w:tr>
      <w:tr w:rsidR="00935D62" w:rsidRPr="00A632C4" w:rsidTr="00A17B8C">
        <w:tc>
          <w:tcPr>
            <w:tcW w:w="8931" w:type="dxa"/>
          </w:tcPr>
          <w:p w:rsidR="00935D62" w:rsidRPr="00A632C4" w:rsidRDefault="00935D62" w:rsidP="00A17B8C">
            <w:pPr>
              <w:tabs>
                <w:tab w:val="left" w:pos="3555"/>
              </w:tabs>
              <w:spacing w:after="60"/>
              <w:rPr>
                <w:i/>
                <w:color w:val="1F497D" w:themeColor="text2"/>
              </w:rPr>
            </w:pPr>
            <w:r w:rsidRPr="00A632C4">
              <w:rPr>
                <w:b/>
                <w:color w:val="1F497D" w:themeColor="text2"/>
              </w:rPr>
              <w:t>Figura 3.1.4.</w:t>
            </w:r>
            <w:r w:rsidRPr="00A632C4">
              <w:rPr>
                <w:color w:val="1F497D" w:themeColor="text2"/>
              </w:rPr>
              <w:t xml:space="preserve">  Şomeri înregistraţi după forma de ocupare</w:t>
            </w:r>
            <w:r>
              <w:rPr>
                <w:color w:val="1F497D" w:themeColor="text2"/>
              </w:rPr>
              <w:t>,%</w:t>
            </w:r>
            <w:r w:rsidRPr="00A632C4">
              <w:rPr>
                <w:color w:val="1F497D" w:themeColor="text2"/>
              </w:rPr>
              <w:t>______________</w:t>
            </w:r>
            <w:r>
              <w:rPr>
                <w:color w:val="1F497D" w:themeColor="text2"/>
              </w:rPr>
              <w:t>_</w:t>
            </w:r>
            <w:r w:rsidRPr="00A632C4">
              <w:rPr>
                <w:color w:val="1F497D" w:themeColor="text2"/>
              </w:rPr>
              <w:t>_________</w:t>
            </w:r>
          </w:p>
        </w:tc>
        <w:tc>
          <w:tcPr>
            <w:tcW w:w="532" w:type="dxa"/>
          </w:tcPr>
          <w:p w:rsidR="00935D62" w:rsidRPr="00A63AA6" w:rsidRDefault="00935D62" w:rsidP="00A17B8C">
            <w:pPr>
              <w:spacing w:after="60"/>
              <w:jc w:val="center"/>
              <w:rPr>
                <w:color w:val="1F497D" w:themeColor="text2"/>
              </w:rPr>
            </w:pPr>
            <w:r w:rsidRPr="00A63AA6">
              <w:rPr>
                <w:color w:val="1F497D" w:themeColor="text2"/>
              </w:rPr>
              <w:t>12</w:t>
            </w:r>
          </w:p>
        </w:tc>
      </w:tr>
      <w:tr w:rsidR="00935D62" w:rsidRPr="00A632C4" w:rsidTr="00A17B8C">
        <w:tc>
          <w:tcPr>
            <w:tcW w:w="8931" w:type="dxa"/>
          </w:tcPr>
          <w:p w:rsidR="00935D62" w:rsidRPr="00A632C4" w:rsidRDefault="00935D62" w:rsidP="00A17B8C">
            <w:pPr>
              <w:tabs>
                <w:tab w:val="left" w:pos="284"/>
                <w:tab w:val="left" w:pos="426"/>
              </w:tabs>
              <w:spacing w:after="60"/>
              <w:rPr>
                <w:i/>
                <w:color w:val="1F497D" w:themeColor="text2"/>
              </w:rPr>
            </w:pPr>
            <w:r w:rsidRPr="00A632C4">
              <w:rPr>
                <w:b/>
                <w:color w:val="1F497D" w:themeColor="text2"/>
              </w:rPr>
              <w:t>Figura 3.1.5.</w:t>
            </w:r>
            <w:r w:rsidRPr="00A632C4">
              <w:rPr>
                <w:color w:val="1F497D" w:themeColor="text2"/>
              </w:rPr>
              <w:t xml:space="preserve">  Structura şomerilor înregistraţi după nivelul de studii</w:t>
            </w:r>
            <w:r>
              <w:rPr>
                <w:color w:val="1F497D" w:themeColor="text2"/>
              </w:rPr>
              <w:t>,%</w:t>
            </w:r>
            <w:r w:rsidRPr="00A632C4">
              <w:rPr>
                <w:color w:val="1F497D" w:themeColor="text2"/>
              </w:rPr>
              <w:t>________________</w:t>
            </w:r>
          </w:p>
        </w:tc>
        <w:tc>
          <w:tcPr>
            <w:tcW w:w="532" w:type="dxa"/>
          </w:tcPr>
          <w:p w:rsidR="00935D62" w:rsidRPr="00A63AA6" w:rsidRDefault="00935D62" w:rsidP="00A17B8C">
            <w:pPr>
              <w:spacing w:after="60"/>
              <w:jc w:val="center"/>
              <w:rPr>
                <w:color w:val="1F497D" w:themeColor="text2"/>
              </w:rPr>
            </w:pPr>
            <w:r w:rsidRPr="00A63AA6">
              <w:rPr>
                <w:color w:val="1F497D" w:themeColor="text2"/>
              </w:rPr>
              <w:t>13</w:t>
            </w:r>
          </w:p>
        </w:tc>
      </w:tr>
      <w:tr w:rsidR="00935D62" w:rsidRPr="00A632C4" w:rsidTr="00A17B8C">
        <w:tc>
          <w:tcPr>
            <w:tcW w:w="8931" w:type="dxa"/>
          </w:tcPr>
          <w:p w:rsidR="00935D62" w:rsidRPr="00A632C4" w:rsidRDefault="00935D62" w:rsidP="00A17B8C">
            <w:pPr>
              <w:spacing w:after="60"/>
              <w:ind w:right="-5"/>
              <w:rPr>
                <w:i/>
                <w:color w:val="1F497D" w:themeColor="text2"/>
              </w:rPr>
            </w:pPr>
            <w:r w:rsidRPr="00A632C4">
              <w:rPr>
                <w:b/>
                <w:color w:val="1F497D" w:themeColor="text2"/>
              </w:rPr>
              <w:t>Figura 3.1.6.</w:t>
            </w:r>
            <w:r w:rsidRPr="00A632C4">
              <w:rPr>
                <w:color w:val="1F497D" w:themeColor="text2"/>
              </w:rPr>
              <w:t xml:space="preserve">  Piaţa muncii în aspect de mediu urban şi rural la finele anului 2014</w:t>
            </w:r>
            <w:r>
              <w:rPr>
                <w:color w:val="1F497D" w:themeColor="text2"/>
              </w:rPr>
              <w:t>,%</w:t>
            </w:r>
            <w:r w:rsidRPr="00A632C4">
              <w:rPr>
                <w:color w:val="1F497D" w:themeColor="text2"/>
              </w:rPr>
              <w:t>_____</w:t>
            </w:r>
          </w:p>
        </w:tc>
        <w:tc>
          <w:tcPr>
            <w:tcW w:w="532" w:type="dxa"/>
          </w:tcPr>
          <w:p w:rsidR="00935D62" w:rsidRPr="00A63AA6" w:rsidRDefault="00935D62" w:rsidP="00A17B8C">
            <w:pPr>
              <w:spacing w:after="60"/>
              <w:jc w:val="center"/>
              <w:rPr>
                <w:color w:val="1F497D" w:themeColor="text2"/>
              </w:rPr>
            </w:pPr>
            <w:r w:rsidRPr="00A63AA6">
              <w:rPr>
                <w:color w:val="1F497D" w:themeColor="text2"/>
              </w:rPr>
              <w:t>13</w:t>
            </w:r>
          </w:p>
        </w:tc>
      </w:tr>
      <w:tr w:rsidR="00935D62" w:rsidRPr="00A632C4" w:rsidTr="00A17B8C">
        <w:tc>
          <w:tcPr>
            <w:tcW w:w="8931" w:type="dxa"/>
          </w:tcPr>
          <w:p w:rsidR="00935D62" w:rsidRPr="00772E47" w:rsidRDefault="00935D62" w:rsidP="00A17B8C">
            <w:pPr>
              <w:rPr>
                <w:b/>
                <w:color w:val="1F497D" w:themeColor="text2"/>
              </w:rPr>
            </w:pPr>
            <w:r w:rsidRPr="00772E47">
              <w:rPr>
                <w:b/>
                <w:color w:val="1F497D" w:themeColor="text2"/>
              </w:rPr>
              <w:t xml:space="preserve">Figura 3.2.2.1. </w:t>
            </w:r>
            <w:r w:rsidRPr="00772E47">
              <w:rPr>
                <w:color w:val="1F497D" w:themeColor="text2"/>
              </w:rPr>
              <w:t>Dinamica beneficiarilor de servicii de informare şi consiliere profesională, persoane_________________________________________________________________</w:t>
            </w:r>
          </w:p>
        </w:tc>
        <w:tc>
          <w:tcPr>
            <w:tcW w:w="532" w:type="dxa"/>
          </w:tcPr>
          <w:p w:rsidR="00935D62" w:rsidRPr="00A63AA6" w:rsidRDefault="00935D62" w:rsidP="00A17B8C">
            <w:pPr>
              <w:spacing w:after="60"/>
              <w:jc w:val="center"/>
              <w:rPr>
                <w:color w:val="1F497D" w:themeColor="text2"/>
              </w:rPr>
            </w:pPr>
          </w:p>
          <w:p w:rsidR="00935D62" w:rsidRPr="00A63AA6" w:rsidRDefault="00935D62" w:rsidP="00056353">
            <w:pPr>
              <w:spacing w:after="60"/>
              <w:jc w:val="center"/>
              <w:rPr>
                <w:color w:val="1F497D" w:themeColor="text2"/>
              </w:rPr>
            </w:pPr>
            <w:r w:rsidRPr="00A63AA6">
              <w:rPr>
                <w:color w:val="1F497D" w:themeColor="text2"/>
              </w:rPr>
              <w:t>1</w:t>
            </w:r>
            <w:r w:rsidR="00056353">
              <w:rPr>
                <w:color w:val="1F497D" w:themeColor="text2"/>
              </w:rPr>
              <w:t>6</w:t>
            </w:r>
          </w:p>
        </w:tc>
      </w:tr>
      <w:tr w:rsidR="00935D62" w:rsidRPr="00A632C4" w:rsidTr="00A17B8C">
        <w:tc>
          <w:tcPr>
            <w:tcW w:w="8931" w:type="dxa"/>
          </w:tcPr>
          <w:p w:rsidR="00935D62" w:rsidRPr="00A632C4" w:rsidRDefault="00935D62" w:rsidP="00A17B8C">
            <w:pPr>
              <w:spacing w:after="60"/>
              <w:rPr>
                <w:i/>
                <w:color w:val="1F497D" w:themeColor="text2"/>
              </w:rPr>
            </w:pPr>
            <w:r w:rsidRPr="00A632C4">
              <w:rPr>
                <w:b/>
                <w:color w:val="1F497D" w:themeColor="text2"/>
              </w:rPr>
              <w:t>Figura 3.2.2.2.</w:t>
            </w:r>
            <w:r w:rsidRPr="00A632C4">
              <w:rPr>
                <w:color w:val="1F497D" w:themeColor="text2"/>
              </w:rPr>
              <w:t xml:space="preserve">  Beneficiarii de consultaţii informative</w:t>
            </w:r>
            <w:r>
              <w:rPr>
                <w:color w:val="1F497D" w:themeColor="text2"/>
              </w:rPr>
              <w:t>,%</w:t>
            </w:r>
            <w:r w:rsidRPr="00A632C4">
              <w:rPr>
                <w:color w:val="1F497D" w:themeColor="text2"/>
              </w:rPr>
              <w:t>__________________________</w:t>
            </w:r>
          </w:p>
        </w:tc>
        <w:tc>
          <w:tcPr>
            <w:tcW w:w="532" w:type="dxa"/>
          </w:tcPr>
          <w:p w:rsidR="00935D62" w:rsidRPr="00A63AA6" w:rsidRDefault="00935D62" w:rsidP="00A17B8C">
            <w:pPr>
              <w:spacing w:after="60"/>
              <w:jc w:val="center"/>
              <w:rPr>
                <w:color w:val="1F497D" w:themeColor="text2"/>
              </w:rPr>
            </w:pPr>
            <w:r w:rsidRPr="00A63AA6">
              <w:rPr>
                <w:color w:val="1F497D" w:themeColor="text2"/>
              </w:rPr>
              <w:t>16</w:t>
            </w:r>
          </w:p>
        </w:tc>
      </w:tr>
      <w:tr w:rsidR="00935D62" w:rsidRPr="00A632C4" w:rsidTr="00A17B8C">
        <w:tc>
          <w:tcPr>
            <w:tcW w:w="8931" w:type="dxa"/>
          </w:tcPr>
          <w:p w:rsidR="00935D62" w:rsidRPr="00A632C4" w:rsidRDefault="00935D62" w:rsidP="00A17B8C">
            <w:pPr>
              <w:spacing w:after="60"/>
              <w:rPr>
                <w:i/>
                <w:color w:val="1F497D" w:themeColor="text2"/>
              </w:rPr>
            </w:pPr>
            <w:r w:rsidRPr="00A632C4">
              <w:rPr>
                <w:b/>
                <w:color w:val="1F497D" w:themeColor="text2"/>
              </w:rPr>
              <w:t>Figura 3.2.2.3.</w:t>
            </w:r>
            <w:r w:rsidRPr="00A632C4">
              <w:rPr>
                <w:color w:val="1F497D" w:themeColor="text2"/>
              </w:rPr>
              <w:t xml:space="preserve"> Dinamica beneficiarilor de diverse training-ri</w:t>
            </w:r>
            <w:r>
              <w:rPr>
                <w:color w:val="1F497D" w:themeColor="text2"/>
              </w:rPr>
              <w:t>, persoane_</w:t>
            </w:r>
            <w:r w:rsidRPr="00A632C4">
              <w:rPr>
                <w:color w:val="1F497D" w:themeColor="text2"/>
              </w:rPr>
              <w:t>______________</w:t>
            </w:r>
          </w:p>
        </w:tc>
        <w:tc>
          <w:tcPr>
            <w:tcW w:w="532" w:type="dxa"/>
          </w:tcPr>
          <w:p w:rsidR="00935D62" w:rsidRPr="00A63AA6" w:rsidRDefault="00935D62" w:rsidP="00A17B8C">
            <w:pPr>
              <w:spacing w:after="60"/>
              <w:jc w:val="center"/>
              <w:rPr>
                <w:color w:val="1F497D" w:themeColor="text2"/>
              </w:rPr>
            </w:pPr>
            <w:r w:rsidRPr="00A63AA6">
              <w:rPr>
                <w:color w:val="1F497D" w:themeColor="text2"/>
              </w:rPr>
              <w:t>17</w:t>
            </w:r>
          </w:p>
        </w:tc>
      </w:tr>
      <w:tr w:rsidR="00935D62" w:rsidRPr="00A632C4" w:rsidTr="00A17B8C">
        <w:tc>
          <w:tcPr>
            <w:tcW w:w="8931" w:type="dxa"/>
          </w:tcPr>
          <w:p w:rsidR="00935D62" w:rsidRPr="00A632C4" w:rsidRDefault="00935D62" w:rsidP="00A17B8C">
            <w:pPr>
              <w:spacing w:after="60"/>
              <w:rPr>
                <w:i/>
                <w:color w:val="1F497D" w:themeColor="text2"/>
              </w:rPr>
            </w:pPr>
            <w:r w:rsidRPr="00A632C4">
              <w:rPr>
                <w:b/>
                <w:color w:val="1F497D" w:themeColor="text2"/>
              </w:rPr>
              <w:t>Figura 3.2.3.1.</w:t>
            </w:r>
            <w:r w:rsidRPr="00A632C4">
              <w:rPr>
                <w:color w:val="1F497D" w:themeColor="text2"/>
              </w:rPr>
              <w:t xml:space="preserve">  Dinamica absolvenţilor de formare profesională</w:t>
            </w:r>
            <w:r>
              <w:rPr>
                <w:color w:val="1F497D" w:themeColor="text2"/>
              </w:rPr>
              <w:t>, persoane_</w:t>
            </w:r>
            <w:r w:rsidRPr="00A632C4">
              <w:rPr>
                <w:color w:val="1F497D" w:themeColor="text2"/>
              </w:rPr>
              <w:t>___________</w:t>
            </w:r>
          </w:p>
        </w:tc>
        <w:tc>
          <w:tcPr>
            <w:tcW w:w="532" w:type="dxa"/>
          </w:tcPr>
          <w:p w:rsidR="00935D62" w:rsidRPr="00A63AA6" w:rsidRDefault="00935D62" w:rsidP="00A17B8C">
            <w:pPr>
              <w:spacing w:after="60"/>
              <w:jc w:val="center"/>
              <w:rPr>
                <w:color w:val="1F497D" w:themeColor="text2"/>
              </w:rPr>
            </w:pPr>
            <w:r w:rsidRPr="00A63AA6">
              <w:rPr>
                <w:color w:val="1F497D" w:themeColor="text2"/>
              </w:rPr>
              <w:t>18</w:t>
            </w:r>
          </w:p>
        </w:tc>
      </w:tr>
      <w:tr w:rsidR="00935D62" w:rsidRPr="00A632C4" w:rsidTr="00A17B8C">
        <w:tc>
          <w:tcPr>
            <w:tcW w:w="8931" w:type="dxa"/>
          </w:tcPr>
          <w:p w:rsidR="00935D62" w:rsidRPr="00A632C4" w:rsidRDefault="00935D62" w:rsidP="00A17B8C">
            <w:pPr>
              <w:spacing w:after="60"/>
              <w:rPr>
                <w:i/>
                <w:color w:val="1F497D" w:themeColor="text2"/>
              </w:rPr>
            </w:pPr>
            <w:r w:rsidRPr="00A632C4">
              <w:rPr>
                <w:b/>
                <w:color w:val="1F497D" w:themeColor="text2"/>
              </w:rPr>
              <w:t>Figura 3.2.3.2.</w:t>
            </w:r>
            <w:r w:rsidRPr="00A632C4">
              <w:rPr>
                <w:color w:val="1F497D" w:themeColor="text2"/>
              </w:rPr>
              <w:t xml:space="preserve"> Şomeri înmatriculaţi la cursuri după nivelul de studii</w:t>
            </w:r>
            <w:r>
              <w:rPr>
                <w:color w:val="1F497D" w:themeColor="text2"/>
              </w:rPr>
              <w:t>,persoane_</w:t>
            </w:r>
            <w:r w:rsidRPr="00A632C4">
              <w:rPr>
                <w:color w:val="1F497D" w:themeColor="text2"/>
              </w:rPr>
              <w:t>________</w:t>
            </w:r>
          </w:p>
        </w:tc>
        <w:tc>
          <w:tcPr>
            <w:tcW w:w="532" w:type="dxa"/>
          </w:tcPr>
          <w:p w:rsidR="00935D62" w:rsidRPr="00A63AA6" w:rsidRDefault="00935D62" w:rsidP="00A17B8C">
            <w:pPr>
              <w:spacing w:after="60"/>
              <w:jc w:val="center"/>
              <w:rPr>
                <w:color w:val="1F497D" w:themeColor="text2"/>
              </w:rPr>
            </w:pPr>
            <w:r w:rsidRPr="00A63AA6">
              <w:rPr>
                <w:color w:val="1F497D" w:themeColor="text2"/>
              </w:rPr>
              <w:t>18</w:t>
            </w:r>
          </w:p>
        </w:tc>
      </w:tr>
      <w:tr w:rsidR="00935D62" w:rsidRPr="00A632C4" w:rsidTr="00A17B8C">
        <w:tc>
          <w:tcPr>
            <w:tcW w:w="8931" w:type="dxa"/>
          </w:tcPr>
          <w:p w:rsidR="00935D62" w:rsidRPr="00A632C4" w:rsidRDefault="00935D62" w:rsidP="00A17B8C">
            <w:pPr>
              <w:tabs>
                <w:tab w:val="left" w:pos="7813"/>
              </w:tabs>
              <w:spacing w:after="60"/>
              <w:ind w:right="540"/>
              <w:jc w:val="both"/>
              <w:rPr>
                <w:i/>
                <w:color w:val="1F497D" w:themeColor="text2"/>
              </w:rPr>
            </w:pPr>
            <w:r w:rsidRPr="00A632C4">
              <w:rPr>
                <w:b/>
                <w:color w:val="1F497D" w:themeColor="text2"/>
              </w:rPr>
              <w:t>Figura</w:t>
            </w:r>
            <w:r>
              <w:rPr>
                <w:b/>
                <w:color w:val="1F497D" w:themeColor="text2"/>
              </w:rPr>
              <w:t xml:space="preserve"> </w:t>
            </w:r>
            <w:r w:rsidRPr="00A632C4">
              <w:rPr>
                <w:b/>
                <w:color w:val="1F497D" w:themeColor="text2"/>
              </w:rPr>
              <w:t>3.2.3.3.</w:t>
            </w:r>
            <w:r>
              <w:rPr>
                <w:b/>
                <w:color w:val="1F497D" w:themeColor="text2"/>
              </w:rPr>
              <w:t xml:space="preserve"> </w:t>
            </w:r>
            <w:r w:rsidRPr="00A632C4">
              <w:rPr>
                <w:color w:val="1F497D" w:themeColor="text2"/>
              </w:rPr>
              <w:t>Evoluţia în dinamică a absolvenţilor curs</w:t>
            </w:r>
            <w:r>
              <w:rPr>
                <w:color w:val="1F497D" w:themeColor="text2"/>
              </w:rPr>
              <w:t>.</w:t>
            </w:r>
            <w:r w:rsidRPr="00A632C4">
              <w:rPr>
                <w:color w:val="1F497D" w:themeColor="text2"/>
              </w:rPr>
              <w:t>de formare</w:t>
            </w:r>
            <w:r>
              <w:rPr>
                <w:color w:val="1F497D" w:themeColor="text2"/>
              </w:rPr>
              <w:t xml:space="preserve"> profesională,%        </w:t>
            </w:r>
            <w:r w:rsidRPr="00A632C4">
              <w:rPr>
                <w:color w:val="1F497D" w:themeColor="text2"/>
              </w:rPr>
              <w:t xml:space="preserve">   </w:t>
            </w:r>
          </w:p>
        </w:tc>
        <w:tc>
          <w:tcPr>
            <w:tcW w:w="532" w:type="dxa"/>
          </w:tcPr>
          <w:p w:rsidR="00935D62" w:rsidRPr="00A63AA6" w:rsidRDefault="00935D62" w:rsidP="001E1DB0">
            <w:pPr>
              <w:spacing w:after="60"/>
              <w:jc w:val="center"/>
              <w:rPr>
                <w:color w:val="1F497D" w:themeColor="text2"/>
              </w:rPr>
            </w:pPr>
            <w:r w:rsidRPr="00A63AA6">
              <w:rPr>
                <w:color w:val="1F497D" w:themeColor="text2"/>
              </w:rPr>
              <w:t>1</w:t>
            </w:r>
            <w:r w:rsidR="001E1DB0">
              <w:rPr>
                <w:color w:val="1F497D" w:themeColor="text2"/>
              </w:rPr>
              <w:t>8</w:t>
            </w:r>
          </w:p>
        </w:tc>
      </w:tr>
      <w:tr w:rsidR="00935D62" w:rsidRPr="00A632C4" w:rsidTr="00A17B8C">
        <w:tc>
          <w:tcPr>
            <w:tcW w:w="8931" w:type="dxa"/>
          </w:tcPr>
          <w:p w:rsidR="00935D62" w:rsidRPr="00A632C4" w:rsidRDefault="00935D62" w:rsidP="00A17B8C">
            <w:pPr>
              <w:spacing w:after="60"/>
              <w:ind w:left="-816" w:right="540" w:firstLine="186"/>
              <w:rPr>
                <w:color w:val="1F497D" w:themeColor="text2"/>
              </w:rPr>
            </w:pPr>
            <w:r w:rsidRPr="00A632C4">
              <w:rPr>
                <w:color w:val="1F497D" w:themeColor="text2"/>
              </w:rPr>
              <w:t xml:space="preserve">F        </w:t>
            </w:r>
            <w:r w:rsidRPr="00A632C4">
              <w:rPr>
                <w:b/>
                <w:color w:val="1F497D" w:themeColor="text2"/>
              </w:rPr>
              <w:t>Figura 3.2.3.4.</w:t>
            </w:r>
            <w:r w:rsidRPr="00A632C4">
              <w:rPr>
                <w:color w:val="1F497D" w:themeColor="text2"/>
              </w:rPr>
              <w:t xml:space="preserve"> Dinamică şomerilor plasaţi în câmpul muncii după absolvirea</w:t>
            </w:r>
            <w:r>
              <w:rPr>
                <w:color w:val="1F497D" w:themeColor="text2"/>
              </w:rPr>
              <w:t xml:space="preserve"> curs._</w:t>
            </w:r>
            <w:r w:rsidRPr="00A632C4">
              <w:rPr>
                <w:color w:val="1F497D" w:themeColor="text2"/>
              </w:rPr>
              <w:t xml:space="preserve"> </w:t>
            </w:r>
            <w:r>
              <w:rPr>
                <w:color w:val="1F497D" w:themeColor="text2"/>
              </w:rPr>
              <w:t xml:space="preserve">         </w:t>
            </w:r>
            <w:r w:rsidRPr="00A632C4">
              <w:rPr>
                <w:color w:val="1F497D" w:themeColor="text2"/>
              </w:rPr>
              <w:t xml:space="preserve">      </w:t>
            </w:r>
          </w:p>
        </w:tc>
        <w:tc>
          <w:tcPr>
            <w:tcW w:w="532" w:type="dxa"/>
          </w:tcPr>
          <w:p w:rsidR="00935D62" w:rsidRPr="00A63AA6" w:rsidRDefault="00935D62" w:rsidP="00A17B8C">
            <w:pPr>
              <w:jc w:val="center"/>
              <w:rPr>
                <w:color w:val="1F497D" w:themeColor="text2"/>
              </w:rPr>
            </w:pPr>
            <w:r w:rsidRPr="00A63AA6">
              <w:rPr>
                <w:color w:val="1F497D" w:themeColor="text2"/>
              </w:rPr>
              <w:t>19</w:t>
            </w:r>
          </w:p>
        </w:tc>
      </w:tr>
      <w:tr w:rsidR="00935D62" w:rsidRPr="00A632C4" w:rsidTr="00A17B8C">
        <w:tc>
          <w:tcPr>
            <w:tcW w:w="8931" w:type="dxa"/>
          </w:tcPr>
          <w:p w:rsidR="00935D62" w:rsidRPr="00A632C4" w:rsidRDefault="00935D62" w:rsidP="00A17B8C">
            <w:pPr>
              <w:spacing w:after="60"/>
              <w:ind w:right="-2"/>
              <w:rPr>
                <w:i/>
                <w:color w:val="1F497D" w:themeColor="text2"/>
              </w:rPr>
            </w:pPr>
            <w:r w:rsidRPr="00A632C4">
              <w:rPr>
                <w:b/>
                <w:color w:val="1F497D" w:themeColor="text2"/>
              </w:rPr>
              <w:t>Figura 3.2.3.5.</w:t>
            </w:r>
            <w:r w:rsidRPr="00A632C4">
              <w:rPr>
                <w:color w:val="1F497D" w:themeColor="text2"/>
              </w:rPr>
              <w:t xml:space="preserve"> Dinamica cuantumului bursei pe perioada instruirii</w:t>
            </w:r>
            <w:r>
              <w:rPr>
                <w:color w:val="1F497D" w:themeColor="text2"/>
              </w:rPr>
              <w:t>,lei</w:t>
            </w:r>
            <w:r w:rsidRPr="00A632C4">
              <w:rPr>
                <w:color w:val="1F497D" w:themeColor="text2"/>
              </w:rPr>
              <w:t>________________</w:t>
            </w:r>
          </w:p>
        </w:tc>
        <w:tc>
          <w:tcPr>
            <w:tcW w:w="532" w:type="dxa"/>
          </w:tcPr>
          <w:p w:rsidR="00935D62" w:rsidRPr="00A63AA6" w:rsidRDefault="00FD7DF1" w:rsidP="00A17B8C">
            <w:pPr>
              <w:spacing w:after="60"/>
              <w:jc w:val="center"/>
              <w:rPr>
                <w:color w:val="1F497D" w:themeColor="text2"/>
              </w:rPr>
            </w:pPr>
            <w:r>
              <w:rPr>
                <w:color w:val="1F497D" w:themeColor="text2"/>
              </w:rPr>
              <w:t>19</w:t>
            </w:r>
          </w:p>
        </w:tc>
      </w:tr>
      <w:tr w:rsidR="00935D62" w:rsidRPr="00A632C4" w:rsidTr="00A17B8C">
        <w:tc>
          <w:tcPr>
            <w:tcW w:w="8931" w:type="dxa"/>
          </w:tcPr>
          <w:p w:rsidR="00935D62" w:rsidRPr="00A632C4" w:rsidRDefault="00935D62" w:rsidP="00A17B8C">
            <w:pPr>
              <w:spacing w:after="60"/>
              <w:ind w:right="-2"/>
              <w:rPr>
                <w:i/>
                <w:color w:val="1F497D" w:themeColor="text2"/>
              </w:rPr>
            </w:pPr>
            <w:r w:rsidRPr="00A632C4">
              <w:rPr>
                <w:b/>
                <w:color w:val="1F497D" w:themeColor="text2"/>
              </w:rPr>
              <w:t>Figura 3.2.3.6.</w:t>
            </w:r>
            <w:r w:rsidRPr="00A632C4">
              <w:rPr>
                <w:color w:val="1F497D" w:themeColor="text2"/>
              </w:rPr>
              <w:t xml:space="preserve"> Numărul de persoane, care au beneficiat de cămin, gazdă, </w:t>
            </w:r>
            <w:r>
              <w:rPr>
                <w:color w:val="1F497D" w:themeColor="text2"/>
              </w:rPr>
              <w:t>transport tur-retur, persoane</w:t>
            </w:r>
            <w:r w:rsidRPr="00A632C4">
              <w:rPr>
                <w:color w:val="1F497D" w:themeColor="text2"/>
              </w:rPr>
              <w:t>________________________________________________</w:t>
            </w:r>
            <w:r>
              <w:rPr>
                <w:color w:val="1F497D" w:themeColor="text2"/>
              </w:rPr>
              <w:t>___________</w:t>
            </w:r>
            <w:r w:rsidRPr="00A632C4">
              <w:rPr>
                <w:color w:val="1F497D" w:themeColor="text2"/>
              </w:rPr>
              <w:t>_</w:t>
            </w:r>
          </w:p>
        </w:tc>
        <w:tc>
          <w:tcPr>
            <w:tcW w:w="532" w:type="dxa"/>
          </w:tcPr>
          <w:p w:rsidR="00935D62" w:rsidRPr="00A63AA6" w:rsidRDefault="00935D62" w:rsidP="00A17B8C">
            <w:pPr>
              <w:spacing w:after="60"/>
              <w:jc w:val="center"/>
              <w:rPr>
                <w:color w:val="1F497D" w:themeColor="text2"/>
              </w:rPr>
            </w:pPr>
          </w:p>
          <w:p w:rsidR="00935D62" w:rsidRPr="00A63AA6" w:rsidRDefault="00935D62" w:rsidP="00A17B8C">
            <w:pPr>
              <w:spacing w:after="60"/>
              <w:jc w:val="center"/>
              <w:rPr>
                <w:color w:val="1F497D" w:themeColor="text2"/>
              </w:rPr>
            </w:pPr>
            <w:r w:rsidRPr="00A63AA6">
              <w:rPr>
                <w:color w:val="1F497D" w:themeColor="text2"/>
              </w:rPr>
              <w:t>20</w:t>
            </w:r>
          </w:p>
        </w:tc>
      </w:tr>
      <w:tr w:rsidR="00935D62" w:rsidRPr="00A632C4" w:rsidTr="00A17B8C">
        <w:tc>
          <w:tcPr>
            <w:tcW w:w="8931" w:type="dxa"/>
          </w:tcPr>
          <w:p w:rsidR="00935D62" w:rsidRPr="00A632C4" w:rsidRDefault="00935D62" w:rsidP="00A17B8C">
            <w:pPr>
              <w:spacing w:after="60"/>
              <w:rPr>
                <w:i/>
                <w:color w:val="1F497D" w:themeColor="text2"/>
              </w:rPr>
            </w:pPr>
            <w:r w:rsidRPr="00A632C4">
              <w:rPr>
                <w:b/>
                <w:color w:val="1F497D" w:themeColor="text2"/>
              </w:rPr>
              <w:t>Figura 3.2.3.7.</w:t>
            </w:r>
            <w:r w:rsidRPr="00A632C4">
              <w:rPr>
                <w:color w:val="1F497D" w:themeColor="text2"/>
              </w:rPr>
              <w:t xml:space="preserve">  Realizarea indicatorilor în aspect teritorial</w:t>
            </w:r>
            <w:r>
              <w:rPr>
                <w:color w:val="1F497D" w:themeColor="text2"/>
              </w:rPr>
              <w:t>, persoane_</w:t>
            </w:r>
            <w:r w:rsidRPr="00A632C4">
              <w:rPr>
                <w:color w:val="1F497D" w:themeColor="text2"/>
              </w:rPr>
              <w:t>________________</w:t>
            </w:r>
          </w:p>
        </w:tc>
        <w:tc>
          <w:tcPr>
            <w:tcW w:w="532" w:type="dxa"/>
          </w:tcPr>
          <w:p w:rsidR="00935D62" w:rsidRPr="00A63AA6" w:rsidRDefault="00935D62" w:rsidP="00A17B8C">
            <w:pPr>
              <w:spacing w:after="60"/>
              <w:jc w:val="center"/>
              <w:rPr>
                <w:color w:val="1F497D" w:themeColor="text2"/>
              </w:rPr>
            </w:pPr>
            <w:r w:rsidRPr="00A63AA6">
              <w:rPr>
                <w:color w:val="1F497D" w:themeColor="text2"/>
              </w:rPr>
              <w:t>20</w:t>
            </w:r>
          </w:p>
        </w:tc>
      </w:tr>
      <w:tr w:rsidR="00935D62" w:rsidRPr="00A632C4" w:rsidTr="00A17B8C">
        <w:tc>
          <w:tcPr>
            <w:tcW w:w="8931" w:type="dxa"/>
          </w:tcPr>
          <w:p w:rsidR="00935D62" w:rsidRPr="00A632C4" w:rsidRDefault="00935D62" w:rsidP="00A17B8C">
            <w:pPr>
              <w:pStyle w:val="af3"/>
              <w:spacing w:after="60"/>
              <w:rPr>
                <w:i/>
                <w:color w:val="1F497D" w:themeColor="text2"/>
                <w:sz w:val="24"/>
                <w:szCs w:val="24"/>
              </w:rPr>
            </w:pPr>
            <w:r w:rsidRPr="00A632C4">
              <w:rPr>
                <w:b/>
                <w:color w:val="1F497D" w:themeColor="text2"/>
                <w:sz w:val="24"/>
                <w:szCs w:val="24"/>
                <w:lang w:val="ro-RO"/>
              </w:rPr>
              <w:t>Figura 3.2.4.1</w:t>
            </w:r>
            <w:r w:rsidRPr="00A632C4">
              <w:rPr>
                <w:b/>
                <w:color w:val="1F497D" w:themeColor="text2"/>
                <w:sz w:val="24"/>
                <w:szCs w:val="24"/>
              </w:rPr>
              <w:t>.</w:t>
            </w:r>
            <w:r w:rsidRPr="00A632C4">
              <w:rPr>
                <w:color w:val="1F497D" w:themeColor="text2"/>
                <w:sz w:val="24"/>
                <w:szCs w:val="24"/>
                <w:lang w:val="ro-RO"/>
              </w:rPr>
              <w:t xml:space="preserve">  </w:t>
            </w:r>
            <w:r w:rsidRPr="00A632C4">
              <w:rPr>
                <w:color w:val="1F497D" w:themeColor="text2"/>
                <w:sz w:val="24"/>
                <w:szCs w:val="24"/>
              </w:rPr>
              <w:t>Numărul şomerilor antrenaţi la lucrări publice în aspect teritorial_______</w:t>
            </w:r>
          </w:p>
        </w:tc>
        <w:tc>
          <w:tcPr>
            <w:tcW w:w="532" w:type="dxa"/>
          </w:tcPr>
          <w:p w:rsidR="00935D62" w:rsidRPr="00A63AA6" w:rsidRDefault="00935D62" w:rsidP="00A17B8C">
            <w:pPr>
              <w:spacing w:after="60"/>
              <w:jc w:val="center"/>
              <w:rPr>
                <w:color w:val="1F497D" w:themeColor="text2"/>
              </w:rPr>
            </w:pPr>
            <w:r w:rsidRPr="00A63AA6">
              <w:rPr>
                <w:color w:val="1F497D" w:themeColor="text2"/>
              </w:rPr>
              <w:t>21</w:t>
            </w:r>
          </w:p>
        </w:tc>
      </w:tr>
      <w:tr w:rsidR="00935D62" w:rsidRPr="00A632C4" w:rsidTr="00A17B8C">
        <w:tc>
          <w:tcPr>
            <w:tcW w:w="8931" w:type="dxa"/>
          </w:tcPr>
          <w:p w:rsidR="00935D62" w:rsidRPr="00A632C4" w:rsidRDefault="00935D62" w:rsidP="00A17B8C">
            <w:pPr>
              <w:pStyle w:val="af3"/>
              <w:spacing w:after="60"/>
              <w:outlineLvl w:val="0"/>
              <w:rPr>
                <w:i/>
                <w:color w:val="1F497D" w:themeColor="text2"/>
                <w:sz w:val="24"/>
                <w:szCs w:val="24"/>
              </w:rPr>
            </w:pPr>
            <w:r w:rsidRPr="00A632C4">
              <w:rPr>
                <w:b/>
                <w:color w:val="1F497D" w:themeColor="text2"/>
                <w:sz w:val="24"/>
                <w:szCs w:val="24"/>
                <w:shd w:val="clear" w:color="auto" w:fill="FFFFFF" w:themeFill="background1"/>
                <w:lang w:val="ro-RO"/>
              </w:rPr>
              <w:t>Figura</w:t>
            </w:r>
            <w:r w:rsidRPr="00A632C4">
              <w:rPr>
                <w:b/>
                <w:color w:val="1F497D" w:themeColor="text2"/>
                <w:sz w:val="24"/>
                <w:szCs w:val="24"/>
                <w:lang w:val="ro-RO"/>
              </w:rPr>
              <w:t xml:space="preserve"> 3.2.4.2.</w:t>
            </w:r>
            <w:r w:rsidRPr="00A632C4">
              <w:rPr>
                <w:color w:val="1F497D" w:themeColor="text2"/>
                <w:sz w:val="24"/>
                <w:szCs w:val="24"/>
                <w:lang w:val="ro-RO"/>
              </w:rPr>
              <w:t xml:space="preserve">  </w:t>
            </w:r>
            <w:r w:rsidRPr="00A632C4">
              <w:rPr>
                <w:color w:val="1F497D" w:themeColor="text2"/>
                <w:sz w:val="24"/>
                <w:szCs w:val="24"/>
              </w:rPr>
              <w:t xml:space="preserve">Dinamica antrenării </w:t>
            </w:r>
            <w:r w:rsidRPr="00A632C4">
              <w:rPr>
                <w:color w:val="1F497D" w:themeColor="text2"/>
                <w:sz w:val="24"/>
                <w:szCs w:val="24"/>
                <w:lang w:val="ro-RO"/>
              </w:rPr>
              <w:t>ş</w:t>
            </w:r>
            <w:r w:rsidRPr="00A632C4">
              <w:rPr>
                <w:color w:val="1F497D" w:themeColor="text2"/>
                <w:sz w:val="24"/>
                <w:szCs w:val="24"/>
              </w:rPr>
              <w:t>omerilor la LP (2000-201</w:t>
            </w:r>
            <w:r w:rsidRPr="00A632C4">
              <w:rPr>
                <w:color w:val="1F497D" w:themeColor="text2"/>
                <w:sz w:val="24"/>
                <w:szCs w:val="24"/>
                <w:lang w:val="ro-RO"/>
              </w:rPr>
              <w:t>4)___________________</w:t>
            </w:r>
          </w:p>
        </w:tc>
        <w:tc>
          <w:tcPr>
            <w:tcW w:w="532" w:type="dxa"/>
          </w:tcPr>
          <w:p w:rsidR="00935D62" w:rsidRPr="00A63AA6" w:rsidRDefault="00935D62" w:rsidP="001E1DB0">
            <w:pPr>
              <w:spacing w:after="60"/>
              <w:jc w:val="center"/>
              <w:rPr>
                <w:color w:val="1F497D" w:themeColor="text2"/>
              </w:rPr>
            </w:pPr>
            <w:r w:rsidRPr="00A63AA6">
              <w:rPr>
                <w:color w:val="1F497D" w:themeColor="text2"/>
              </w:rPr>
              <w:t>2</w:t>
            </w:r>
            <w:r w:rsidR="001E1DB0">
              <w:rPr>
                <w:color w:val="1F497D" w:themeColor="text2"/>
              </w:rPr>
              <w:t>1</w:t>
            </w:r>
          </w:p>
        </w:tc>
      </w:tr>
      <w:tr w:rsidR="00935D62" w:rsidRPr="00A632C4" w:rsidTr="00A17B8C">
        <w:tc>
          <w:tcPr>
            <w:tcW w:w="8931" w:type="dxa"/>
          </w:tcPr>
          <w:p w:rsidR="00935D62" w:rsidRPr="00A632C4" w:rsidRDefault="00935D62" w:rsidP="00A17B8C">
            <w:pPr>
              <w:spacing w:after="60"/>
              <w:rPr>
                <w:i/>
                <w:color w:val="1F497D" w:themeColor="text2"/>
              </w:rPr>
            </w:pPr>
            <w:r w:rsidRPr="00A632C4">
              <w:rPr>
                <w:b/>
                <w:color w:val="1F497D" w:themeColor="text2"/>
                <w:lang w:val="ro-MO"/>
              </w:rPr>
              <w:t>Figura 3.2.5.1.</w:t>
            </w:r>
            <w:r w:rsidRPr="00A632C4">
              <w:rPr>
                <w:color w:val="1F497D" w:themeColor="text2"/>
                <w:lang w:val="ro-MO"/>
              </w:rPr>
              <w:t xml:space="preserve"> Dinamica şomerilor tineri înregistraţi şi plasaţi</w:t>
            </w:r>
            <w:r>
              <w:rPr>
                <w:color w:val="1F497D" w:themeColor="text2"/>
                <w:lang w:val="ro-MO"/>
              </w:rPr>
              <w:t>,</w:t>
            </w:r>
            <w:r>
              <w:rPr>
                <w:color w:val="1F497D" w:themeColor="text2"/>
              </w:rPr>
              <w:t xml:space="preserve"> persoane_</w:t>
            </w:r>
            <w:r w:rsidRPr="00A632C4">
              <w:rPr>
                <w:color w:val="1F497D" w:themeColor="text2"/>
                <w:lang w:val="ro-MO"/>
              </w:rPr>
              <w:t>_________</w:t>
            </w:r>
            <w:r>
              <w:rPr>
                <w:color w:val="1F497D" w:themeColor="text2"/>
                <w:lang w:val="ro-MO"/>
              </w:rPr>
              <w:t>_</w:t>
            </w:r>
            <w:r w:rsidRPr="00A632C4">
              <w:rPr>
                <w:color w:val="1F497D" w:themeColor="text2"/>
                <w:lang w:val="ro-MO"/>
              </w:rPr>
              <w:t>___</w:t>
            </w:r>
          </w:p>
        </w:tc>
        <w:tc>
          <w:tcPr>
            <w:tcW w:w="532" w:type="dxa"/>
          </w:tcPr>
          <w:p w:rsidR="00935D62" w:rsidRPr="00A63AA6" w:rsidRDefault="00935D62" w:rsidP="001E1DB0">
            <w:pPr>
              <w:spacing w:after="60"/>
              <w:jc w:val="center"/>
              <w:rPr>
                <w:color w:val="1F497D" w:themeColor="text2"/>
              </w:rPr>
            </w:pPr>
            <w:r w:rsidRPr="00A63AA6">
              <w:rPr>
                <w:color w:val="1F497D" w:themeColor="text2"/>
              </w:rPr>
              <w:t>2</w:t>
            </w:r>
            <w:r w:rsidR="001E1DB0">
              <w:rPr>
                <w:color w:val="1F497D" w:themeColor="text2"/>
              </w:rPr>
              <w:t>4</w:t>
            </w:r>
          </w:p>
        </w:tc>
      </w:tr>
      <w:tr w:rsidR="00935D62" w:rsidRPr="00A632C4" w:rsidTr="00A17B8C">
        <w:tc>
          <w:tcPr>
            <w:tcW w:w="8931" w:type="dxa"/>
          </w:tcPr>
          <w:p w:rsidR="00935D62" w:rsidRPr="00A632C4" w:rsidRDefault="00935D62" w:rsidP="00A17B8C">
            <w:pPr>
              <w:spacing w:after="60"/>
              <w:rPr>
                <w:i/>
                <w:color w:val="1F497D" w:themeColor="text2"/>
              </w:rPr>
            </w:pPr>
            <w:r w:rsidRPr="00A632C4">
              <w:rPr>
                <w:b/>
                <w:color w:val="1F497D" w:themeColor="text2"/>
                <w:lang w:val="ro-MO"/>
              </w:rPr>
              <w:t>Figura 3.2.5.2.</w:t>
            </w:r>
            <w:r w:rsidRPr="00A632C4">
              <w:rPr>
                <w:color w:val="1F497D" w:themeColor="text2"/>
                <w:lang w:val="ro-MO"/>
              </w:rPr>
              <w:t xml:space="preserve"> Şomajul înregistrat în rândurile tineretului în aspect rural-urban</w:t>
            </w:r>
            <w:r>
              <w:rPr>
                <w:color w:val="1F497D" w:themeColor="text2"/>
                <w:lang w:val="ro-MO"/>
              </w:rPr>
              <w:t>,%</w:t>
            </w:r>
            <w:r w:rsidRPr="00A632C4">
              <w:rPr>
                <w:color w:val="1F497D" w:themeColor="text2"/>
                <w:lang w:val="ro-MO"/>
              </w:rPr>
              <w:t>______</w:t>
            </w:r>
          </w:p>
        </w:tc>
        <w:tc>
          <w:tcPr>
            <w:tcW w:w="532" w:type="dxa"/>
          </w:tcPr>
          <w:p w:rsidR="00935D62" w:rsidRPr="00A63AA6" w:rsidRDefault="00935D62" w:rsidP="001E1DB0">
            <w:pPr>
              <w:spacing w:after="60"/>
              <w:jc w:val="center"/>
              <w:rPr>
                <w:color w:val="1F497D" w:themeColor="text2"/>
              </w:rPr>
            </w:pPr>
            <w:r w:rsidRPr="00A63AA6">
              <w:rPr>
                <w:color w:val="1F497D" w:themeColor="text2"/>
              </w:rPr>
              <w:t>2</w:t>
            </w:r>
            <w:r w:rsidR="001E1DB0">
              <w:rPr>
                <w:color w:val="1F497D" w:themeColor="text2"/>
              </w:rPr>
              <w:t>4</w:t>
            </w:r>
          </w:p>
        </w:tc>
      </w:tr>
      <w:tr w:rsidR="00935D62" w:rsidRPr="00A632C4" w:rsidTr="00A17B8C">
        <w:tc>
          <w:tcPr>
            <w:tcW w:w="8931" w:type="dxa"/>
          </w:tcPr>
          <w:p w:rsidR="00935D62" w:rsidRPr="00A632C4" w:rsidRDefault="00935D62" w:rsidP="00A17B8C">
            <w:pPr>
              <w:spacing w:after="60"/>
              <w:rPr>
                <w:i/>
                <w:color w:val="1F497D" w:themeColor="text2"/>
              </w:rPr>
            </w:pPr>
            <w:r w:rsidRPr="00A632C4">
              <w:rPr>
                <w:b/>
                <w:color w:val="1F497D" w:themeColor="text2"/>
                <w:lang w:val="ro-MO"/>
              </w:rPr>
              <w:t>Figura 3.2.5.3.</w:t>
            </w:r>
            <w:r w:rsidRPr="00A632C4">
              <w:rPr>
                <w:color w:val="1F497D" w:themeColor="text2"/>
                <w:lang w:val="ro-MO"/>
              </w:rPr>
              <w:t xml:space="preserve"> Tinerii înregistraţi la agenţii după nivelul de studii</w:t>
            </w:r>
            <w:r>
              <w:rPr>
                <w:color w:val="1F497D" w:themeColor="text2"/>
                <w:lang w:val="ro-MO"/>
              </w:rPr>
              <w:t>,%</w:t>
            </w:r>
            <w:r w:rsidRPr="00A632C4">
              <w:rPr>
                <w:color w:val="1F497D" w:themeColor="text2"/>
                <w:lang w:val="ro-MO"/>
              </w:rPr>
              <w:t>_________________</w:t>
            </w:r>
          </w:p>
        </w:tc>
        <w:tc>
          <w:tcPr>
            <w:tcW w:w="532" w:type="dxa"/>
          </w:tcPr>
          <w:p w:rsidR="00935D62" w:rsidRPr="00A63AA6" w:rsidRDefault="00935D62" w:rsidP="001E1DB0">
            <w:pPr>
              <w:spacing w:after="60"/>
              <w:jc w:val="center"/>
              <w:rPr>
                <w:color w:val="1F497D" w:themeColor="text2"/>
              </w:rPr>
            </w:pPr>
            <w:r w:rsidRPr="00A63AA6">
              <w:rPr>
                <w:color w:val="1F497D" w:themeColor="text2"/>
              </w:rPr>
              <w:t>2</w:t>
            </w:r>
            <w:r w:rsidR="001E1DB0">
              <w:rPr>
                <w:color w:val="1F497D" w:themeColor="text2"/>
              </w:rPr>
              <w:t>5</w:t>
            </w:r>
          </w:p>
        </w:tc>
      </w:tr>
      <w:tr w:rsidR="00935D62" w:rsidRPr="00A632C4" w:rsidTr="00A17B8C">
        <w:tc>
          <w:tcPr>
            <w:tcW w:w="8931" w:type="dxa"/>
          </w:tcPr>
          <w:p w:rsidR="00935D62" w:rsidRPr="00A632C4" w:rsidRDefault="00935D62" w:rsidP="00A17B8C">
            <w:pPr>
              <w:spacing w:after="60"/>
              <w:rPr>
                <w:i/>
                <w:color w:val="1F497D" w:themeColor="text2"/>
              </w:rPr>
            </w:pPr>
            <w:r w:rsidRPr="00A632C4">
              <w:rPr>
                <w:b/>
                <w:color w:val="1F497D" w:themeColor="text2"/>
                <w:lang w:val="ro-MO"/>
              </w:rPr>
              <w:t>Figura 3.2.5.4.</w:t>
            </w:r>
            <w:r w:rsidRPr="00A632C4">
              <w:rPr>
                <w:color w:val="1F497D" w:themeColor="text2"/>
                <w:lang w:val="ro-MO"/>
              </w:rPr>
              <w:t xml:space="preserve"> </w:t>
            </w:r>
            <w:r w:rsidRPr="00A632C4">
              <w:rPr>
                <w:color w:val="1F497D" w:themeColor="text2"/>
                <w:lang w:val="en-US"/>
              </w:rPr>
              <w:t>Ponderea plasării în câmpul muncii a romilor după profesii____________</w:t>
            </w:r>
          </w:p>
        </w:tc>
        <w:tc>
          <w:tcPr>
            <w:tcW w:w="532" w:type="dxa"/>
          </w:tcPr>
          <w:p w:rsidR="00935D62" w:rsidRPr="00A63AA6" w:rsidRDefault="00935D62" w:rsidP="001E1DB0">
            <w:pPr>
              <w:spacing w:after="60"/>
              <w:jc w:val="center"/>
              <w:rPr>
                <w:color w:val="1F497D" w:themeColor="text2"/>
              </w:rPr>
            </w:pPr>
            <w:r w:rsidRPr="00A63AA6">
              <w:rPr>
                <w:color w:val="1F497D" w:themeColor="text2"/>
              </w:rPr>
              <w:t>2</w:t>
            </w:r>
            <w:r w:rsidR="001E1DB0">
              <w:rPr>
                <w:color w:val="1F497D" w:themeColor="text2"/>
              </w:rPr>
              <w:t>6</w:t>
            </w:r>
          </w:p>
        </w:tc>
      </w:tr>
      <w:tr w:rsidR="00935D62" w:rsidRPr="00A632C4" w:rsidTr="00A17B8C">
        <w:tc>
          <w:tcPr>
            <w:tcW w:w="8931" w:type="dxa"/>
          </w:tcPr>
          <w:p w:rsidR="00935D62" w:rsidRPr="00A632C4" w:rsidRDefault="00935D62" w:rsidP="00A17B8C">
            <w:pPr>
              <w:spacing w:after="60"/>
              <w:ind w:right="-35"/>
              <w:rPr>
                <w:i/>
                <w:color w:val="1F497D" w:themeColor="text2"/>
              </w:rPr>
            </w:pPr>
            <w:r w:rsidRPr="00A632C4">
              <w:rPr>
                <w:b/>
                <w:color w:val="1F497D" w:themeColor="text2"/>
              </w:rPr>
              <w:t>Figura 3.3.1.</w:t>
            </w:r>
            <w:r w:rsidRPr="00A632C4">
              <w:rPr>
                <w:color w:val="1F497D" w:themeColor="text2"/>
              </w:rPr>
              <w:t xml:space="preserve">  Dinamica indicatorilor cu privire la disponibilizarea personalului ________</w:t>
            </w:r>
          </w:p>
        </w:tc>
        <w:tc>
          <w:tcPr>
            <w:tcW w:w="532" w:type="dxa"/>
          </w:tcPr>
          <w:p w:rsidR="00935D62" w:rsidRPr="00A63AA6" w:rsidRDefault="001E1DB0" w:rsidP="00A17B8C">
            <w:pPr>
              <w:spacing w:after="60"/>
              <w:jc w:val="center"/>
              <w:rPr>
                <w:color w:val="1F497D" w:themeColor="text2"/>
              </w:rPr>
            </w:pPr>
            <w:r>
              <w:rPr>
                <w:color w:val="1F497D" w:themeColor="text2"/>
              </w:rPr>
              <w:t>29</w:t>
            </w:r>
          </w:p>
        </w:tc>
      </w:tr>
      <w:tr w:rsidR="00935D62" w:rsidRPr="00A632C4" w:rsidTr="00A17B8C">
        <w:tc>
          <w:tcPr>
            <w:tcW w:w="8931" w:type="dxa"/>
          </w:tcPr>
          <w:p w:rsidR="00935D62" w:rsidRPr="00A632C4" w:rsidRDefault="00935D62" w:rsidP="00A17B8C">
            <w:pPr>
              <w:tabs>
                <w:tab w:val="left" w:pos="7875"/>
                <w:tab w:val="left" w:pos="9746"/>
              </w:tabs>
              <w:spacing w:after="60"/>
              <w:ind w:right="279"/>
              <w:rPr>
                <w:i/>
                <w:color w:val="1F497D" w:themeColor="text2"/>
              </w:rPr>
            </w:pPr>
            <w:r w:rsidRPr="00A632C4">
              <w:rPr>
                <w:b/>
                <w:color w:val="1F497D" w:themeColor="text2"/>
              </w:rPr>
              <w:t>Figura 3.3.2.</w:t>
            </w:r>
            <w:r w:rsidRPr="00A632C4">
              <w:rPr>
                <w:color w:val="1F497D" w:themeColor="text2"/>
              </w:rPr>
              <w:t xml:space="preserve">  Întreprinderile care au prezentat informaţia de preavizare după formele de proprietate</w:t>
            </w:r>
            <w:r>
              <w:rPr>
                <w:color w:val="1F497D" w:themeColor="text2"/>
              </w:rPr>
              <w:t>,%</w:t>
            </w:r>
            <w:r w:rsidRPr="00A632C4">
              <w:rPr>
                <w:color w:val="1F497D" w:themeColor="text2"/>
              </w:rPr>
              <w:t>_________________________________________________________</w:t>
            </w:r>
          </w:p>
        </w:tc>
        <w:tc>
          <w:tcPr>
            <w:tcW w:w="532" w:type="dxa"/>
          </w:tcPr>
          <w:p w:rsidR="00935D62" w:rsidRPr="00A63AA6" w:rsidRDefault="00935D62" w:rsidP="00A17B8C">
            <w:pPr>
              <w:spacing w:after="60"/>
              <w:jc w:val="center"/>
              <w:rPr>
                <w:color w:val="1F497D" w:themeColor="text2"/>
              </w:rPr>
            </w:pPr>
          </w:p>
          <w:p w:rsidR="00935D62" w:rsidRPr="00A63AA6" w:rsidRDefault="001E1DB0" w:rsidP="00A17B8C">
            <w:pPr>
              <w:spacing w:after="60"/>
              <w:jc w:val="center"/>
              <w:rPr>
                <w:color w:val="1F497D" w:themeColor="text2"/>
              </w:rPr>
            </w:pPr>
            <w:r>
              <w:rPr>
                <w:color w:val="1F497D" w:themeColor="text2"/>
              </w:rPr>
              <w:t>29</w:t>
            </w:r>
          </w:p>
        </w:tc>
      </w:tr>
      <w:tr w:rsidR="00935D62" w:rsidRPr="00A632C4" w:rsidTr="00A17B8C">
        <w:tc>
          <w:tcPr>
            <w:tcW w:w="8931" w:type="dxa"/>
          </w:tcPr>
          <w:p w:rsidR="00935D62" w:rsidRPr="00A632C4" w:rsidRDefault="00935D62" w:rsidP="00A17B8C">
            <w:pPr>
              <w:pStyle w:val="Default"/>
              <w:spacing w:after="60"/>
              <w:rPr>
                <w:color w:val="1F497D" w:themeColor="text2"/>
                <w:lang w:val="fr-FR"/>
              </w:rPr>
            </w:pPr>
            <w:r w:rsidRPr="00A632C4">
              <w:rPr>
                <w:b/>
                <w:color w:val="1F497D" w:themeColor="text2"/>
                <w:lang w:val="fr-FR"/>
              </w:rPr>
              <w:t>Figura 3.6.1.1.</w:t>
            </w:r>
            <w:r w:rsidRPr="00A632C4">
              <w:rPr>
                <w:color w:val="1F497D" w:themeColor="text2"/>
                <w:lang w:val="fr-FR"/>
              </w:rPr>
              <w:t xml:space="preserve">  Clasificarea cetăţenilor străini, care au primit dreptul la muncă în RM</w:t>
            </w:r>
          </w:p>
          <w:p w:rsidR="00935D62" w:rsidRPr="00A632C4" w:rsidRDefault="00935D62" w:rsidP="00F75D2C">
            <w:pPr>
              <w:pStyle w:val="Default"/>
              <w:spacing w:after="60"/>
              <w:rPr>
                <w:i/>
                <w:color w:val="1F497D" w:themeColor="text2"/>
              </w:rPr>
            </w:pPr>
            <w:r w:rsidRPr="00A632C4">
              <w:rPr>
                <w:color w:val="1F497D" w:themeColor="text2"/>
                <w:lang w:val="fr-FR"/>
              </w:rPr>
              <w:t xml:space="preserve"> după ţara de origine</w:t>
            </w:r>
            <w:r>
              <w:rPr>
                <w:color w:val="1F497D" w:themeColor="text2"/>
                <w:lang w:val="fr-FR"/>
              </w:rPr>
              <w:t>,</w:t>
            </w:r>
            <w:r w:rsidR="00F75D2C">
              <w:rPr>
                <w:color w:val="1F497D" w:themeColor="text2"/>
                <w:lang w:val="fr-FR"/>
              </w:rPr>
              <w:t xml:space="preserve"> </w:t>
            </w:r>
            <w:r>
              <w:rPr>
                <w:color w:val="1F497D" w:themeColor="text2"/>
                <w:lang w:val="fr-FR"/>
              </w:rPr>
              <w:t>persoane</w:t>
            </w:r>
            <w:r w:rsidRPr="00A632C4">
              <w:rPr>
                <w:color w:val="1F497D" w:themeColor="text2"/>
                <w:lang w:val="fr-FR"/>
              </w:rPr>
              <w:t>_______________________________________________</w:t>
            </w:r>
          </w:p>
        </w:tc>
        <w:tc>
          <w:tcPr>
            <w:tcW w:w="532" w:type="dxa"/>
          </w:tcPr>
          <w:p w:rsidR="00935D62" w:rsidRPr="00A63AA6" w:rsidRDefault="00935D62" w:rsidP="00A17B8C">
            <w:pPr>
              <w:spacing w:after="60"/>
              <w:jc w:val="center"/>
              <w:rPr>
                <w:color w:val="1F497D" w:themeColor="text2"/>
              </w:rPr>
            </w:pPr>
          </w:p>
          <w:p w:rsidR="00935D62" w:rsidRPr="00A63AA6" w:rsidRDefault="00935D62" w:rsidP="001E1DB0">
            <w:pPr>
              <w:spacing w:after="60"/>
              <w:jc w:val="center"/>
              <w:rPr>
                <w:color w:val="1F497D" w:themeColor="text2"/>
              </w:rPr>
            </w:pPr>
            <w:r w:rsidRPr="00A63AA6">
              <w:rPr>
                <w:color w:val="1F497D" w:themeColor="text2"/>
              </w:rPr>
              <w:t>3</w:t>
            </w:r>
            <w:r w:rsidR="001E1DB0">
              <w:rPr>
                <w:color w:val="1F497D" w:themeColor="text2"/>
              </w:rPr>
              <w:t>3</w:t>
            </w:r>
          </w:p>
        </w:tc>
      </w:tr>
      <w:tr w:rsidR="00935D62" w:rsidRPr="00A632C4" w:rsidTr="00A17B8C">
        <w:tc>
          <w:tcPr>
            <w:tcW w:w="8931" w:type="dxa"/>
          </w:tcPr>
          <w:p w:rsidR="00935D62" w:rsidRPr="00A632C4" w:rsidRDefault="00935D62" w:rsidP="00A17B8C">
            <w:pPr>
              <w:pStyle w:val="Default"/>
              <w:spacing w:after="60"/>
              <w:rPr>
                <w:color w:val="1F497D" w:themeColor="text2"/>
                <w:lang w:val="fr-FR"/>
              </w:rPr>
            </w:pPr>
            <w:r w:rsidRPr="00A632C4">
              <w:rPr>
                <w:b/>
                <w:color w:val="1F497D" w:themeColor="text2"/>
                <w:lang w:val="fr-FR"/>
              </w:rPr>
              <w:t>Figura 3.6.1.2.</w:t>
            </w:r>
            <w:r w:rsidRPr="00A632C4">
              <w:rPr>
                <w:color w:val="1F497D" w:themeColor="text2"/>
                <w:lang w:val="fr-FR"/>
              </w:rPr>
              <w:t xml:space="preserve"> Clasificarea cetăţenilor străini, cărora li s-a prelungit dreptul la muncă</w:t>
            </w:r>
          </w:p>
          <w:p w:rsidR="00935D62" w:rsidRPr="00A632C4" w:rsidRDefault="00935D62" w:rsidP="00A17B8C">
            <w:pPr>
              <w:pStyle w:val="Default"/>
              <w:spacing w:after="60"/>
              <w:rPr>
                <w:i/>
                <w:color w:val="1F497D" w:themeColor="text2"/>
              </w:rPr>
            </w:pPr>
            <w:r w:rsidRPr="00A632C4">
              <w:rPr>
                <w:color w:val="1F497D" w:themeColor="text2"/>
                <w:lang w:val="fr-FR"/>
              </w:rPr>
              <w:t xml:space="preserve"> după ţara de origine______________________________________________________</w:t>
            </w:r>
            <w:r>
              <w:rPr>
                <w:color w:val="1F497D" w:themeColor="text2"/>
                <w:lang w:val="fr-FR"/>
              </w:rPr>
              <w:t>_</w:t>
            </w:r>
            <w:r w:rsidRPr="00A632C4">
              <w:rPr>
                <w:color w:val="1F497D" w:themeColor="text2"/>
                <w:lang w:val="fr-FR"/>
              </w:rPr>
              <w:t>_</w:t>
            </w:r>
          </w:p>
        </w:tc>
        <w:tc>
          <w:tcPr>
            <w:tcW w:w="532" w:type="dxa"/>
          </w:tcPr>
          <w:p w:rsidR="00935D62" w:rsidRPr="00A63AA6" w:rsidRDefault="00935D62" w:rsidP="00A17B8C">
            <w:pPr>
              <w:spacing w:after="60"/>
              <w:jc w:val="center"/>
              <w:rPr>
                <w:color w:val="1F497D" w:themeColor="text2"/>
              </w:rPr>
            </w:pPr>
          </w:p>
          <w:p w:rsidR="00935D62" w:rsidRPr="00A63AA6" w:rsidRDefault="00935D62" w:rsidP="00056353">
            <w:pPr>
              <w:spacing w:after="60"/>
              <w:jc w:val="center"/>
              <w:rPr>
                <w:color w:val="1F497D" w:themeColor="text2"/>
              </w:rPr>
            </w:pPr>
            <w:r w:rsidRPr="00A63AA6">
              <w:rPr>
                <w:color w:val="1F497D" w:themeColor="text2"/>
              </w:rPr>
              <w:t>3</w:t>
            </w:r>
            <w:r w:rsidR="00056353">
              <w:rPr>
                <w:color w:val="1F497D" w:themeColor="text2"/>
              </w:rPr>
              <w:t>4</w:t>
            </w:r>
          </w:p>
        </w:tc>
      </w:tr>
      <w:tr w:rsidR="00935D62" w:rsidRPr="00A632C4" w:rsidTr="00A17B8C">
        <w:tc>
          <w:tcPr>
            <w:tcW w:w="8931" w:type="dxa"/>
          </w:tcPr>
          <w:p w:rsidR="00935D62" w:rsidRPr="00A632C4" w:rsidRDefault="00935D62" w:rsidP="00A17B8C">
            <w:pPr>
              <w:tabs>
                <w:tab w:val="left" w:pos="3828"/>
              </w:tabs>
              <w:spacing w:after="60"/>
              <w:rPr>
                <w:i/>
                <w:color w:val="1F497D" w:themeColor="text2"/>
              </w:rPr>
            </w:pPr>
            <w:r w:rsidRPr="00A632C4">
              <w:rPr>
                <w:b/>
                <w:color w:val="1F497D" w:themeColor="text2"/>
                <w:lang w:val="en-US"/>
              </w:rPr>
              <w:t>Figura 3.6.2.1.</w:t>
            </w:r>
            <w:r w:rsidRPr="00A632C4">
              <w:rPr>
                <w:color w:val="1F497D" w:themeColor="text2"/>
                <w:lang w:val="en-US"/>
              </w:rPr>
              <w:t xml:space="preserve">  Angajarea cetăţenilor RM la muncă în străinătate în baza contractelor individuale de muncă (după sex, vârstă, mediu), </w:t>
            </w:r>
            <w:r>
              <w:rPr>
                <w:color w:val="1F497D" w:themeColor="text2"/>
                <w:lang w:val="en-US"/>
              </w:rPr>
              <w:t>persoane</w:t>
            </w:r>
            <w:r w:rsidRPr="00A632C4">
              <w:rPr>
                <w:color w:val="1F497D" w:themeColor="text2"/>
                <w:lang w:val="en-US"/>
              </w:rPr>
              <w:t>_________________________</w:t>
            </w:r>
            <w:r>
              <w:rPr>
                <w:color w:val="1F497D" w:themeColor="text2"/>
                <w:lang w:val="en-US"/>
              </w:rPr>
              <w:t>_</w:t>
            </w:r>
          </w:p>
        </w:tc>
        <w:tc>
          <w:tcPr>
            <w:tcW w:w="532" w:type="dxa"/>
          </w:tcPr>
          <w:p w:rsidR="00935D62" w:rsidRPr="00A63AA6" w:rsidRDefault="00935D62" w:rsidP="00A17B8C">
            <w:pPr>
              <w:spacing w:after="60"/>
              <w:jc w:val="center"/>
              <w:rPr>
                <w:color w:val="1F497D" w:themeColor="text2"/>
              </w:rPr>
            </w:pPr>
          </w:p>
          <w:p w:rsidR="00935D62" w:rsidRPr="00A63AA6" w:rsidRDefault="00935D62" w:rsidP="001E1DB0">
            <w:pPr>
              <w:spacing w:after="60"/>
              <w:jc w:val="center"/>
              <w:rPr>
                <w:color w:val="1F497D" w:themeColor="text2"/>
              </w:rPr>
            </w:pPr>
            <w:r w:rsidRPr="00A63AA6">
              <w:rPr>
                <w:color w:val="1F497D" w:themeColor="text2"/>
              </w:rPr>
              <w:t>3</w:t>
            </w:r>
            <w:r w:rsidR="001E1DB0">
              <w:rPr>
                <w:color w:val="1F497D" w:themeColor="text2"/>
              </w:rPr>
              <w:t>5</w:t>
            </w:r>
          </w:p>
        </w:tc>
      </w:tr>
      <w:tr w:rsidR="00935D62" w:rsidRPr="00A632C4" w:rsidTr="00A17B8C">
        <w:tc>
          <w:tcPr>
            <w:tcW w:w="8931" w:type="dxa"/>
          </w:tcPr>
          <w:p w:rsidR="00935D62" w:rsidRPr="00A632C4" w:rsidRDefault="00935D62" w:rsidP="00A17B8C">
            <w:pPr>
              <w:pStyle w:val="Default"/>
              <w:spacing w:after="60"/>
              <w:rPr>
                <w:i/>
                <w:color w:val="1F497D" w:themeColor="text2"/>
              </w:rPr>
            </w:pPr>
            <w:r w:rsidRPr="00A632C4">
              <w:rPr>
                <w:b/>
                <w:color w:val="1F497D" w:themeColor="text2"/>
                <w:lang w:val="ro-RO"/>
              </w:rPr>
              <w:t>Figura 3.6.2.2.</w:t>
            </w:r>
            <w:r w:rsidRPr="00A632C4">
              <w:rPr>
                <w:color w:val="1F497D" w:themeColor="text2"/>
                <w:lang w:val="ro-RO"/>
              </w:rPr>
              <w:t xml:space="preserve">   Angajarea cetăţenilor RM la muncă peste hotare în baza contractelor individuale de muncă (ţări, vârstă)</w:t>
            </w:r>
            <w:r>
              <w:rPr>
                <w:color w:val="1F497D" w:themeColor="text2"/>
                <w:lang w:val="ro-RO"/>
              </w:rPr>
              <w:t>,%</w:t>
            </w:r>
            <w:r w:rsidRPr="00A632C4">
              <w:rPr>
                <w:color w:val="1F497D" w:themeColor="text2"/>
                <w:lang w:val="ro-RO"/>
              </w:rPr>
              <w:t>__________________________________________</w:t>
            </w:r>
          </w:p>
        </w:tc>
        <w:tc>
          <w:tcPr>
            <w:tcW w:w="532" w:type="dxa"/>
          </w:tcPr>
          <w:p w:rsidR="00935D62" w:rsidRPr="00A63AA6" w:rsidRDefault="00935D62" w:rsidP="00A17B8C">
            <w:pPr>
              <w:spacing w:after="60"/>
              <w:jc w:val="center"/>
              <w:rPr>
                <w:color w:val="1F497D" w:themeColor="text2"/>
              </w:rPr>
            </w:pPr>
          </w:p>
          <w:p w:rsidR="00935D62" w:rsidRPr="00A63AA6" w:rsidRDefault="00935D62" w:rsidP="001E1DB0">
            <w:pPr>
              <w:spacing w:after="60"/>
              <w:jc w:val="center"/>
              <w:rPr>
                <w:color w:val="1F497D" w:themeColor="text2"/>
              </w:rPr>
            </w:pPr>
            <w:r w:rsidRPr="00A63AA6">
              <w:rPr>
                <w:color w:val="1F497D" w:themeColor="text2"/>
              </w:rPr>
              <w:t>3</w:t>
            </w:r>
            <w:r w:rsidR="001E1DB0">
              <w:rPr>
                <w:color w:val="1F497D" w:themeColor="text2"/>
              </w:rPr>
              <w:t>5</w:t>
            </w:r>
          </w:p>
        </w:tc>
      </w:tr>
      <w:tr w:rsidR="00935D62" w:rsidRPr="00A632C4" w:rsidTr="00A17B8C">
        <w:tc>
          <w:tcPr>
            <w:tcW w:w="8931" w:type="dxa"/>
          </w:tcPr>
          <w:p w:rsidR="00935D62" w:rsidRPr="00A632C4" w:rsidRDefault="00935D62" w:rsidP="00A17B8C">
            <w:pPr>
              <w:spacing w:after="60"/>
              <w:rPr>
                <w:i/>
                <w:color w:val="1F497D" w:themeColor="text2"/>
              </w:rPr>
            </w:pPr>
            <w:r w:rsidRPr="00A632C4">
              <w:rPr>
                <w:b/>
                <w:color w:val="1F497D" w:themeColor="text2"/>
              </w:rPr>
              <w:t>Figura 3.6.2.3.</w:t>
            </w:r>
            <w:r w:rsidRPr="00A632C4">
              <w:rPr>
                <w:color w:val="1F497D" w:themeColor="text2"/>
              </w:rPr>
              <w:t xml:space="preserve">  Acorduri de colaborare încheiate cu angajatori din alte ţări</w:t>
            </w:r>
            <w:r>
              <w:rPr>
                <w:color w:val="1F497D" w:themeColor="text2"/>
              </w:rPr>
              <w:t>,persoane</w:t>
            </w:r>
            <w:r w:rsidRPr="00A632C4">
              <w:rPr>
                <w:color w:val="1F497D" w:themeColor="text2"/>
              </w:rPr>
              <w:t>__</w:t>
            </w:r>
            <w:r>
              <w:rPr>
                <w:color w:val="1F497D" w:themeColor="text2"/>
              </w:rPr>
              <w:t>_</w:t>
            </w:r>
            <w:r w:rsidRPr="00A632C4">
              <w:rPr>
                <w:color w:val="1F497D" w:themeColor="text2"/>
              </w:rPr>
              <w:t>_</w:t>
            </w:r>
          </w:p>
        </w:tc>
        <w:tc>
          <w:tcPr>
            <w:tcW w:w="532" w:type="dxa"/>
          </w:tcPr>
          <w:p w:rsidR="00935D62" w:rsidRPr="00A63AA6" w:rsidRDefault="00935D62" w:rsidP="001E1DB0">
            <w:pPr>
              <w:spacing w:after="60"/>
              <w:jc w:val="center"/>
              <w:rPr>
                <w:color w:val="1F497D" w:themeColor="text2"/>
              </w:rPr>
            </w:pPr>
            <w:r w:rsidRPr="00A63AA6">
              <w:rPr>
                <w:color w:val="1F497D" w:themeColor="text2"/>
              </w:rPr>
              <w:t>3</w:t>
            </w:r>
            <w:r w:rsidR="001E1DB0">
              <w:rPr>
                <w:color w:val="1F497D" w:themeColor="text2"/>
              </w:rPr>
              <w:t>6</w:t>
            </w:r>
          </w:p>
        </w:tc>
      </w:tr>
      <w:tr w:rsidR="00935D62" w:rsidRPr="00A632C4" w:rsidTr="00A17B8C">
        <w:tc>
          <w:tcPr>
            <w:tcW w:w="8931" w:type="dxa"/>
          </w:tcPr>
          <w:p w:rsidR="00935D62" w:rsidRPr="00A632C4" w:rsidRDefault="00935D62" w:rsidP="00A17B8C">
            <w:pPr>
              <w:spacing w:after="60"/>
              <w:rPr>
                <w:i/>
                <w:color w:val="1F497D" w:themeColor="text2"/>
              </w:rPr>
            </w:pPr>
            <w:r w:rsidRPr="00A632C4">
              <w:rPr>
                <w:b/>
                <w:color w:val="1F497D" w:themeColor="text2"/>
                <w:lang w:val="ro-MO"/>
              </w:rPr>
              <w:t>Figura 3.6.3.1</w:t>
            </w:r>
            <w:r w:rsidRPr="00A632C4">
              <w:rPr>
                <w:color w:val="1F497D" w:themeColor="text2"/>
                <w:lang w:val="ro-MO"/>
              </w:rPr>
              <w:t>.  Dinamica şomerilor reîntorşi în ţară înregistaţi şi plasaţi de agenţiile teritoriale</w:t>
            </w:r>
            <w:r>
              <w:rPr>
                <w:color w:val="1F497D" w:themeColor="text2"/>
                <w:lang w:val="ro-MO"/>
              </w:rPr>
              <w:t>,</w:t>
            </w:r>
            <w:r>
              <w:rPr>
                <w:color w:val="1F497D" w:themeColor="text2"/>
              </w:rPr>
              <w:t xml:space="preserve"> persoane_</w:t>
            </w:r>
            <w:r w:rsidRPr="00A632C4">
              <w:rPr>
                <w:color w:val="1F497D" w:themeColor="text2"/>
                <w:lang w:val="ro-MO"/>
              </w:rPr>
              <w:t>______________________________________________________</w:t>
            </w:r>
            <w:r>
              <w:rPr>
                <w:color w:val="1F497D" w:themeColor="text2"/>
                <w:lang w:val="ro-MO"/>
              </w:rPr>
              <w:t>_</w:t>
            </w:r>
          </w:p>
        </w:tc>
        <w:tc>
          <w:tcPr>
            <w:tcW w:w="532" w:type="dxa"/>
          </w:tcPr>
          <w:p w:rsidR="00935D62" w:rsidRPr="00A63AA6" w:rsidRDefault="00935D62" w:rsidP="00A17B8C">
            <w:pPr>
              <w:spacing w:after="60"/>
              <w:jc w:val="center"/>
              <w:rPr>
                <w:color w:val="1F497D" w:themeColor="text2"/>
              </w:rPr>
            </w:pPr>
          </w:p>
          <w:p w:rsidR="00935D62" w:rsidRPr="00A63AA6" w:rsidRDefault="00935D62" w:rsidP="001E1DB0">
            <w:pPr>
              <w:spacing w:after="60"/>
              <w:jc w:val="center"/>
              <w:rPr>
                <w:color w:val="1F497D" w:themeColor="text2"/>
              </w:rPr>
            </w:pPr>
            <w:r w:rsidRPr="00A63AA6">
              <w:rPr>
                <w:color w:val="1F497D" w:themeColor="text2"/>
              </w:rPr>
              <w:t>3</w:t>
            </w:r>
            <w:r w:rsidR="001E1DB0">
              <w:rPr>
                <w:color w:val="1F497D" w:themeColor="text2"/>
              </w:rPr>
              <w:t>6</w:t>
            </w:r>
          </w:p>
        </w:tc>
      </w:tr>
      <w:tr w:rsidR="00935D62" w:rsidRPr="00A632C4" w:rsidTr="00A17B8C">
        <w:tc>
          <w:tcPr>
            <w:tcW w:w="8931" w:type="dxa"/>
          </w:tcPr>
          <w:p w:rsidR="00935D62" w:rsidRPr="00A632C4" w:rsidRDefault="00935D62" w:rsidP="00A17B8C">
            <w:pPr>
              <w:pStyle w:val="af3"/>
              <w:spacing w:after="60"/>
              <w:rPr>
                <w:i/>
                <w:color w:val="1F497D" w:themeColor="text2"/>
                <w:sz w:val="24"/>
                <w:szCs w:val="24"/>
              </w:rPr>
            </w:pPr>
            <w:r w:rsidRPr="00A632C4">
              <w:rPr>
                <w:rFonts w:eastAsia="Times New Roman"/>
                <w:b/>
                <w:color w:val="1F497D" w:themeColor="text2"/>
                <w:sz w:val="24"/>
                <w:szCs w:val="24"/>
                <w:lang w:val="ro-RO" w:eastAsia="ru-RU"/>
              </w:rPr>
              <w:t xml:space="preserve">Figura 3.6.4.1. </w:t>
            </w:r>
            <w:r w:rsidRPr="00A632C4">
              <w:rPr>
                <w:rFonts w:eastAsia="Times New Roman"/>
                <w:color w:val="1F497D" w:themeColor="text2"/>
                <w:sz w:val="24"/>
                <w:szCs w:val="24"/>
                <w:lang w:val="ro-RO" w:eastAsia="ru-RU"/>
              </w:rPr>
              <w:t xml:space="preserve"> Dinamica străinilor înregistraţi şi plasaţi</w:t>
            </w:r>
            <w:r w:rsidRPr="00360D31">
              <w:rPr>
                <w:rFonts w:eastAsia="Times New Roman"/>
                <w:color w:val="1F497D" w:themeColor="text2"/>
                <w:sz w:val="24"/>
                <w:szCs w:val="24"/>
                <w:lang w:val="ro-RO" w:eastAsia="ru-RU"/>
              </w:rPr>
              <w:t>,</w:t>
            </w:r>
            <w:r w:rsidRPr="00360D31">
              <w:rPr>
                <w:color w:val="1F497D" w:themeColor="text2"/>
              </w:rPr>
              <w:t xml:space="preserve"> persoane</w:t>
            </w:r>
            <w:r w:rsidRPr="00A632C4">
              <w:rPr>
                <w:rFonts w:eastAsia="Times New Roman"/>
                <w:color w:val="1F497D" w:themeColor="text2"/>
                <w:sz w:val="24"/>
                <w:szCs w:val="24"/>
                <w:lang w:val="ro-RO" w:eastAsia="ru-RU"/>
              </w:rPr>
              <w:t>_______________</w:t>
            </w:r>
            <w:r>
              <w:rPr>
                <w:rFonts w:eastAsia="Times New Roman"/>
                <w:color w:val="1F497D" w:themeColor="text2"/>
                <w:sz w:val="24"/>
                <w:szCs w:val="24"/>
                <w:lang w:val="ro-RO" w:eastAsia="ru-RU"/>
              </w:rPr>
              <w:t>__</w:t>
            </w:r>
            <w:r w:rsidRPr="00A632C4">
              <w:rPr>
                <w:rFonts w:eastAsia="Times New Roman"/>
                <w:color w:val="1F497D" w:themeColor="text2"/>
                <w:sz w:val="24"/>
                <w:szCs w:val="24"/>
                <w:lang w:val="ro-RO" w:eastAsia="ru-RU"/>
              </w:rPr>
              <w:t>__</w:t>
            </w:r>
          </w:p>
        </w:tc>
        <w:tc>
          <w:tcPr>
            <w:tcW w:w="532" w:type="dxa"/>
          </w:tcPr>
          <w:p w:rsidR="00935D62" w:rsidRPr="00A63AA6" w:rsidRDefault="00935D62" w:rsidP="001E1DB0">
            <w:pPr>
              <w:spacing w:after="60"/>
              <w:jc w:val="center"/>
              <w:rPr>
                <w:color w:val="1F497D" w:themeColor="text2"/>
              </w:rPr>
            </w:pPr>
            <w:r w:rsidRPr="00A63AA6">
              <w:rPr>
                <w:color w:val="1F497D" w:themeColor="text2"/>
              </w:rPr>
              <w:t>3</w:t>
            </w:r>
            <w:r w:rsidR="001E1DB0">
              <w:rPr>
                <w:color w:val="1F497D" w:themeColor="text2"/>
              </w:rPr>
              <w:t>7</w:t>
            </w:r>
          </w:p>
        </w:tc>
      </w:tr>
      <w:tr w:rsidR="00935D62" w:rsidRPr="00A632C4" w:rsidTr="00A17B8C">
        <w:tc>
          <w:tcPr>
            <w:tcW w:w="8931" w:type="dxa"/>
          </w:tcPr>
          <w:p w:rsidR="00935D62" w:rsidRPr="00A632C4" w:rsidRDefault="00935D62" w:rsidP="00A17B8C">
            <w:pPr>
              <w:spacing w:after="60"/>
              <w:rPr>
                <w:i/>
                <w:color w:val="1F497D" w:themeColor="text2"/>
              </w:rPr>
            </w:pPr>
            <w:r w:rsidRPr="00A632C4">
              <w:rPr>
                <w:b/>
                <w:color w:val="1F497D" w:themeColor="text2"/>
              </w:rPr>
              <w:lastRenderedPageBreak/>
              <w:t>Figura 3.8.1.1.</w:t>
            </w:r>
            <w:r w:rsidRPr="00A632C4">
              <w:rPr>
                <w:color w:val="1F497D" w:themeColor="text2"/>
              </w:rPr>
              <w:t xml:space="preserve"> Structura beneficiarilor de ajutor de şomaj în dinamică, persoane _______</w:t>
            </w:r>
          </w:p>
        </w:tc>
        <w:tc>
          <w:tcPr>
            <w:tcW w:w="532" w:type="dxa"/>
          </w:tcPr>
          <w:p w:rsidR="00935D62" w:rsidRPr="00A63AA6" w:rsidRDefault="00935D62" w:rsidP="001E1DB0">
            <w:pPr>
              <w:spacing w:after="60"/>
              <w:jc w:val="center"/>
              <w:rPr>
                <w:color w:val="1F497D" w:themeColor="text2"/>
              </w:rPr>
            </w:pPr>
            <w:r w:rsidRPr="00A63AA6">
              <w:rPr>
                <w:color w:val="1F497D" w:themeColor="text2"/>
              </w:rPr>
              <w:t>4</w:t>
            </w:r>
            <w:r w:rsidR="001E1DB0">
              <w:rPr>
                <w:color w:val="1F497D" w:themeColor="text2"/>
              </w:rPr>
              <w:t>1</w:t>
            </w:r>
          </w:p>
        </w:tc>
      </w:tr>
      <w:tr w:rsidR="00935D62" w:rsidRPr="00A632C4" w:rsidTr="00A17B8C">
        <w:tc>
          <w:tcPr>
            <w:tcW w:w="8931" w:type="dxa"/>
          </w:tcPr>
          <w:p w:rsidR="00935D62" w:rsidRPr="00A632C4" w:rsidRDefault="00935D62" w:rsidP="00A17B8C">
            <w:pPr>
              <w:spacing w:after="60"/>
              <w:rPr>
                <w:i/>
                <w:color w:val="1F497D" w:themeColor="text2"/>
              </w:rPr>
            </w:pPr>
            <w:r w:rsidRPr="00A632C4">
              <w:rPr>
                <w:b/>
                <w:color w:val="1F497D" w:themeColor="text2"/>
              </w:rPr>
              <w:t>Figura 3.8.2.1.</w:t>
            </w:r>
            <w:r w:rsidRPr="00A632C4">
              <w:rPr>
                <w:color w:val="1F497D" w:themeColor="text2"/>
              </w:rPr>
              <w:t xml:space="preserve"> Structura beneficiarilor de alocaţie de integrare/reintegrare profesională în dinamică</w:t>
            </w:r>
            <w:r>
              <w:rPr>
                <w:color w:val="1F497D" w:themeColor="text2"/>
              </w:rPr>
              <w:t>, persoane_</w:t>
            </w:r>
            <w:r w:rsidRPr="00A632C4">
              <w:rPr>
                <w:color w:val="1F497D" w:themeColor="text2"/>
              </w:rPr>
              <w:t>_______________________________________________________</w:t>
            </w:r>
          </w:p>
        </w:tc>
        <w:tc>
          <w:tcPr>
            <w:tcW w:w="532" w:type="dxa"/>
          </w:tcPr>
          <w:p w:rsidR="00935D62" w:rsidRPr="00A63AA6" w:rsidRDefault="00935D62" w:rsidP="00A17B8C">
            <w:pPr>
              <w:spacing w:after="60"/>
              <w:jc w:val="center"/>
              <w:rPr>
                <w:color w:val="1F497D" w:themeColor="text2"/>
              </w:rPr>
            </w:pPr>
          </w:p>
          <w:p w:rsidR="00935D62" w:rsidRPr="00A63AA6" w:rsidRDefault="00935D62" w:rsidP="001E1DB0">
            <w:pPr>
              <w:spacing w:after="60"/>
              <w:jc w:val="center"/>
              <w:rPr>
                <w:color w:val="1F497D" w:themeColor="text2"/>
              </w:rPr>
            </w:pPr>
            <w:r w:rsidRPr="00A63AA6">
              <w:rPr>
                <w:color w:val="1F497D" w:themeColor="text2"/>
              </w:rPr>
              <w:t>4</w:t>
            </w:r>
            <w:r w:rsidR="001E1DB0">
              <w:rPr>
                <w:color w:val="1F497D" w:themeColor="text2"/>
              </w:rPr>
              <w:t>2</w:t>
            </w:r>
          </w:p>
        </w:tc>
      </w:tr>
      <w:tr w:rsidR="00935D62" w:rsidRPr="00A632C4" w:rsidTr="00A17B8C">
        <w:tc>
          <w:tcPr>
            <w:tcW w:w="8931" w:type="dxa"/>
          </w:tcPr>
          <w:p w:rsidR="00935D62" w:rsidRPr="00A632C4" w:rsidRDefault="00935D62" w:rsidP="00A17B8C">
            <w:pPr>
              <w:spacing w:after="60"/>
              <w:rPr>
                <w:i/>
                <w:color w:val="1F497D" w:themeColor="text2"/>
              </w:rPr>
            </w:pPr>
            <w:r w:rsidRPr="00A632C4">
              <w:rPr>
                <w:b/>
                <w:color w:val="1F497D" w:themeColor="text2"/>
              </w:rPr>
              <w:t>Figura 4.1.</w:t>
            </w:r>
            <w:r w:rsidRPr="00A632C4">
              <w:rPr>
                <w:color w:val="1F497D" w:themeColor="text2"/>
              </w:rPr>
              <w:t xml:space="preserve"> Organigrama ANOFM____________________________________________</w:t>
            </w:r>
          </w:p>
        </w:tc>
        <w:tc>
          <w:tcPr>
            <w:tcW w:w="532" w:type="dxa"/>
          </w:tcPr>
          <w:p w:rsidR="00935D62" w:rsidRPr="00A63AA6" w:rsidRDefault="001E1DB0" w:rsidP="00056353">
            <w:pPr>
              <w:spacing w:after="60"/>
              <w:jc w:val="center"/>
              <w:rPr>
                <w:color w:val="1F497D" w:themeColor="text2"/>
              </w:rPr>
            </w:pPr>
            <w:r>
              <w:rPr>
                <w:color w:val="1F497D" w:themeColor="text2"/>
              </w:rPr>
              <w:t>4</w:t>
            </w:r>
            <w:r w:rsidR="00056353">
              <w:rPr>
                <w:color w:val="1F497D" w:themeColor="text2"/>
              </w:rPr>
              <w:t>9</w:t>
            </w:r>
          </w:p>
        </w:tc>
      </w:tr>
    </w:tbl>
    <w:p w:rsidR="00935D62" w:rsidRPr="00A632C4" w:rsidRDefault="00935D62" w:rsidP="00935D62">
      <w:pPr>
        <w:spacing w:after="60"/>
        <w:ind w:left="-180"/>
        <w:jc w:val="center"/>
        <w:rPr>
          <w:b/>
          <w:color w:val="1F497D" w:themeColor="text2"/>
          <w:sz w:val="28"/>
          <w:szCs w:val="28"/>
        </w:rPr>
      </w:pPr>
    </w:p>
    <w:p w:rsidR="00935D62" w:rsidRPr="00A632C4" w:rsidRDefault="00935D62" w:rsidP="00935D62">
      <w:pPr>
        <w:shd w:val="clear" w:color="auto" w:fill="FFFFFF" w:themeFill="background1"/>
        <w:spacing w:after="60"/>
        <w:ind w:left="-180" w:firstLine="322"/>
        <w:rPr>
          <w:b/>
          <w:bCs/>
          <w:color w:val="1F497D" w:themeColor="text2"/>
          <w:sz w:val="26"/>
          <w:szCs w:val="26"/>
          <w:u w:val="single"/>
        </w:rPr>
      </w:pPr>
      <w:r w:rsidRPr="00A632C4">
        <w:rPr>
          <w:b/>
          <w:bCs/>
          <w:color w:val="1F497D" w:themeColor="text2"/>
          <w:sz w:val="26"/>
          <w:szCs w:val="26"/>
          <w:u w:val="single"/>
        </w:rPr>
        <w:t>LISTA DE TABELURI</w:t>
      </w:r>
    </w:p>
    <w:tbl>
      <w:tblPr>
        <w:tblStyle w:val="ae"/>
        <w:tblW w:w="9498" w:type="dxa"/>
        <w:tblInd w:w="10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931"/>
        <w:gridCol w:w="567"/>
      </w:tblGrid>
      <w:tr w:rsidR="00935D62" w:rsidRPr="00A632C4" w:rsidTr="00A17B8C">
        <w:tc>
          <w:tcPr>
            <w:tcW w:w="8931" w:type="dxa"/>
          </w:tcPr>
          <w:p w:rsidR="00935D62" w:rsidRPr="00A632C4" w:rsidRDefault="00935D62" w:rsidP="00A17B8C">
            <w:pPr>
              <w:tabs>
                <w:tab w:val="left" w:pos="540"/>
              </w:tabs>
              <w:spacing w:after="60"/>
              <w:rPr>
                <w:color w:val="1F497D" w:themeColor="text2"/>
                <w:u w:val="single"/>
              </w:rPr>
            </w:pPr>
            <w:r w:rsidRPr="00A632C4">
              <w:rPr>
                <w:b/>
                <w:color w:val="1F497D" w:themeColor="text2"/>
              </w:rPr>
              <w:t>Tabelul  1.</w:t>
            </w:r>
            <w:r w:rsidRPr="00A632C4">
              <w:rPr>
                <w:color w:val="1F497D" w:themeColor="text2"/>
              </w:rPr>
              <w:t xml:space="preserve"> Ponderea şomerilor plasaţi şi a locurilor de muncă ocupate după domenii de activitate________________________________________________________________</w:t>
            </w:r>
          </w:p>
        </w:tc>
        <w:tc>
          <w:tcPr>
            <w:tcW w:w="567" w:type="dxa"/>
          </w:tcPr>
          <w:p w:rsidR="00935D62" w:rsidRPr="00A632C4" w:rsidRDefault="00935D62" w:rsidP="00A17B8C">
            <w:pPr>
              <w:spacing w:after="60"/>
              <w:rPr>
                <w:color w:val="1F497D" w:themeColor="text2"/>
              </w:rPr>
            </w:pPr>
          </w:p>
          <w:p w:rsidR="00935D62" w:rsidRPr="00A632C4" w:rsidRDefault="00935D62" w:rsidP="00A17B8C">
            <w:pPr>
              <w:spacing w:after="60"/>
              <w:rPr>
                <w:color w:val="1F497D" w:themeColor="text2"/>
              </w:rPr>
            </w:pPr>
            <w:r w:rsidRPr="00A632C4">
              <w:rPr>
                <w:color w:val="1F497D" w:themeColor="text2"/>
              </w:rPr>
              <w:t>12</w:t>
            </w:r>
          </w:p>
        </w:tc>
      </w:tr>
      <w:tr w:rsidR="00935D62" w:rsidRPr="00A632C4" w:rsidTr="00A17B8C">
        <w:tc>
          <w:tcPr>
            <w:tcW w:w="8931" w:type="dxa"/>
          </w:tcPr>
          <w:p w:rsidR="00935D62" w:rsidRPr="00A632C4" w:rsidRDefault="00935D62" w:rsidP="00A17B8C">
            <w:pPr>
              <w:spacing w:after="60"/>
              <w:rPr>
                <w:color w:val="1F497D" w:themeColor="text2"/>
                <w:u w:val="single"/>
              </w:rPr>
            </w:pPr>
            <w:r w:rsidRPr="00A632C4">
              <w:rPr>
                <w:b/>
                <w:color w:val="1F497D" w:themeColor="text2"/>
              </w:rPr>
              <w:t>Tabelul 2</w:t>
            </w:r>
            <w:r w:rsidRPr="00A632C4">
              <w:rPr>
                <w:color w:val="1F497D" w:themeColor="text2"/>
              </w:rPr>
              <w:t>. Servicii de informare şi consiliere profesională ________________________</w:t>
            </w:r>
          </w:p>
        </w:tc>
        <w:tc>
          <w:tcPr>
            <w:tcW w:w="567" w:type="dxa"/>
          </w:tcPr>
          <w:p w:rsidR="00935D62" w:rsidRPr="00A632C4" w:rsidRDefault="00935D62" w:rsidP="00A17B8C">
            <w:pPr>
              <w:spacing w:after="60"/>
              <w:rPr>
                <w:color w:val="1F497D" w:themeColor="text2"/>
              </w:rPr>
            </w:pPr>
            <w:r w:rsidRPr="00A632C4">
              <w:rPr>
                <w:color w:val="1F497D" w:themeColor="text2"/>
              </w:rPr>
              <w:t>16</w:t>
            </w:r>
          </w:p>
        </w:tc>
      </w:tr>
      <w:tr w:rsidR="00935D62" w:rsidRPr="00A632C4" w:rsidTr="00A17B8C">
        <w:tc>
          <w:tcPr>
            <w:tcW w:w="8931" w:type="dxa"/>
          </w:tcPr>
          <w:p w:rsidR="00935D62" w:rsidRPr="00A632C4" w:rsidRDefault="00935D62" w:rsidP="00A17B8C">
            <w:pPr>
              <w:spacing w:after="60"/>
              <w:rPr>
                <w:color w:val="1F497D" w:themeColor="text2"/>
                <w:u w:val="single"/>
              </w:rPr>
            </w:pPr>
            <w:r w:rsidRPr="00A632C4">
              <w:rPr>
                <w:b/>
                <w:color w:val="1F497D" w:themeColor="text2"/>
              </w:rPr>
              <w:t>Tabelul 3.</w:t>
            </w:r>
            <w:r w:rsidRPr="00A632C4">
              <w:rPr>
                <w:color w:val="1F497D" w:themeColor="text2"/>
              </w:rPr>
              <w:t xml:space="preserve">  Numărul de absolvenţi în secţiunea profesiilor_________________________</w:t>
            </w:r>
          </w:p>
        </w:tc>
        <w:tc>
          <w:tcPr>
            <w:tcW w:w="567" w:type="dxa"/>
          </w:tcPr>
          <w:p w:rsidR="00935D62" w:rsidRPr="00A632C4" w:rsidRDefault="00935D62" w:rsidP="00E440ED">
            <w:pPr>
              <w:spacing w:after="60"/>
              <w:rPr>
                <w:color w:val="1F497D" w:themeColor="text2"/>
              </w:rPr>
            </w:pPr>
            <w:r w:rsidRPr="00A632C4">
              <w:rPr>
                <w:color w:val="1F497D" w:themeColor="text2"/>
              </w:rPr>
              <w:t>1</w:t>
            </w:r>
            <w:r w:rsidR="00E440ED">
              <w:rPr>
                <w:color w:val="1F497D" w:themeColor="text2"/>
              </w:rPr>
              <w:t>9</w:t>
            </w:r>
          </w:p>
        </w:tc>
      </w:tr>
      <w:tr w:rsidR="00935D62" w:rsidRPr="00A632C4" w:rsidTr="00A17B8C">
        <w:tc>
          <w:tcPr>
            <w:tcW w:w="8931" w:type="dxa"/>
          </w:tcPr>
          <w:p w:rsidR="00935D62" w:rsidRPr="00A632C4" w:rsidRDefault="00935D62" w:rsidP="00A17B8C">
            <w:pPr>
              <w:pStyle w:val="af3"/>
              <w:spacing w:after="60"/>
              <w:ind w:right="50"/>
              <w:outlineLvl w:val="0"/>
              <w:rPr>
                <w:color w:val="1F497D" w:themeColor="text2"/>
                <w:sz w:val="24"/>
                <w:szCs w:val="24"/>
                <w:u w:val="single"/>
              </w:rPr>
            </w:pPr>
            <w:r w:rsidRPr="00A632C4">
              <w:rPr>
                <w:rFonts w:eastAsia="Times New Roman"/>
                <w:b/>
                <w:color w:val="1F497D" w:themeColor="text2"/>
                <w:sz w:val="24"/>
                <w:szCs w:val="24"/>
                <w:lang w:val="ro-RO"/>
              </w:rPr>
              <w:t>Tabelul 4.</w:t>
            </w:r>
            <w:r w:rsidRPr="00A632C4">
              <w:rPr>
                <w:rFonts w:eastAsia="Times New Roman"/>
                <w:color w:val="1F497D" w:themeColor="text2"/>
                <w:sz w:val="24"/>
                <w:szCs w:val="24"/>
                <w:lang w:val="ro-RO"/>
              </w:rPr>
              <w:t xml:space="preserve"> Date statistice privind antrenarea</w:t>
            </w:r>
            <w:r w:rsidRPr="00A632C4">
              <w:rPr>
                <w:color w:val="1F497D" w:themeColor="text2"/>
                <w:sz w:val="24"/>
                <w:szCs w:val="24"/>
                <w:lang w:val="ro-RO"/>
              </w:rPr>
              <w:t xml:space="preserve"> şomerilor la</w:t>
            </w:r>
            <w:r w:rsidRPr="00A632C4">
              <w:rPr>
                <w:rFonts w:eastAsia="Times New Roman"/>
                <w:color w:val="1F497D" w:themeColor="text2"/>
                <w:sz w:val="24"/>
                <w:szCs w:val="24"/>
                <w:lang w:val="ro-RO"/>
              </w:rPr>
              <w:t xml:space="preserve"> </w:t>
            </w:r>
            <w:r w:rsidRPr="00A632C4">
              <w:rPr>
                <w:color w:val="1F497D" w:themeColor="text2"/>
                <w:sz w:val="24"/>
                <w:szCs w:val="24"/>
                <w:lang w:val="ro-RO"/>
              </w:rPr>
              <w:t>LP pe parcursul anului 2014 comparativ cu anul 2013____________________________________________________</w:t>
            </w:r>
          </w:p>
        </w:tc>
        <w:tc>
          <w:tcPr>
            <w:tcW w:w="567" w:type="dxa"/>
          </w:tcPr>
          <w:p w:rsidR="00935D62" w:rsidRPr="00A632C4" w:rsidRDefault="00935D62" w:rsidP="00A17B8C">
            <w:pPr>
              <w:spacing w:after="60"/>
              <w:rPr>
                <w:color w:val="1F497D" w:themeColor="text2"/>
              </w:rPr>
            </w:pPr>
          </w:p>
          <w:p w:rsidR="00935D62" w:rsidRPr="00A632C4" w:rsidRDefault="00935D62" w:rsidP="00A17B8C">
            <w:pPr>
              <w:spacing w:after="60"/>
              <w:rPr>
                <w:color w:val="1F497D" w:themeColor="text2"/>
              </w:rPr>
            </w:pPr>
            <w:r w:rsidRPr="00A632C4">
              <w:rPr>
                <w:color w:val="1F497D" w:themeColor="text2"/>
              </w:rPr>
              <w:t>21</w:t>
            </w:r>
          </w:p>
        </w:tc>
      </w:tr>
      <w:tr w:rsidR="00935D62" w:rsidRPr="00A632C4" w:rsidTr="00A17B8C">
        <w:tc>
          <w:tcPr>
            <w:tcW w:w="8931" w:type="dxa"/>
          </w:tcPr>
          <w:p w:rsidR="00935D62" w:rsidRPr="00A632C4" w:rsidRDefault="00935D62" w:rsidP="00A17B8C">
            <w:pPr>
              <w:spacing w:after="60"/>
              <w:rPr>
                <w:color w:val="1F497D" w:themeColor="text2"/>
                <w:u w:val="single"/>
              </w:rPr>
            </w:pPr>
            <w:r w:rsidRPr="00A632C4">
              <w:rPr>
                <w:b/>
                <w:color w:val="1F497D" w:themeColor="text2"/>
              </w:rPr>
              <w:t>Tabelul 5.</w:t>
            </w:r>
            <w:r w:rsidRPr="00A632C4">
              <w:rPr>
                <w:color w:val="1F497D" w:themeColor="text2"/>
              </w:rPr>
              <w:t xml:space="preserve">  Serviciile acordate persoanelor cu dizabilităţi în dinamică________________</w:t>
            </w:r>
          </w:p>
        </w:tc>
        <w:tc>
          <w:tcPr>
            <w:tcW w:w="567" w:type="dxa"/>
          </w:tcPr>
          <w:p w:rsidR="00935D62" w:rsidRPr="00A632C4" w:rsidRDefault="00935D62" w:rsidP="001E1DB0">
            <w:pPr>
              <w:spacing w:after="60"/>
              <w:rPr>
                <w:color w:val="1F497D" w:themeColor="text2"/>
              </w:rPr>
            </w:pPr>
            <w:r w:rsidRPr="00A632C4">
              <w:rPr>
                <w:color w:val="1F497D" w:themeColor="text2"/>
              </w:rPr>
              <w:t>2</w:t>
            </w:r>
            <w:r w:rsidR="001E1DB0">
              <w:rPr>
                <w:color w:val="1F497D" w:themeColor="text2"/>
              </w:rPr>
              <w:t>2</w:t>
            </w:r>
          </w:p>
        </w:tc>
      </w:tr>
      <w:tr w:rsidR="00935D62" w:rsidRPr="00A632C4" w:rsidTr="00A17B8C">
        <w:tc>
          <w:tcPr>
            <w:tcW w:w="8931" w:type="dxa"/>
          </w:tcPr>
          <w:p w:rsidR="00935D62" w:rsidRPr="00A632C4" w:rsidRDefault="00935D62" w:rsidP="00A17B8C">
            <w:pPr>
              <w:spacing w:after="60"/>
              <w:rPr>
                <w:color w:val="1F497D" w:themeColor="text2"/>
                <w:u w:val="single"/>
              </w:rPr>
            </w:pPr>
            <w:r w:rsidRPr="00A632C4">
              <w:rPr>
                <w:b/>
                <w:color w:val="1F497D" w:themeColor="text2"/>
                <w:lang w:val="ro-MO"/>
              </w:rPr>
              <w:t>Tabelul 6.</w:t>
            </w:r>
            <w:r w:rsidRPr="00A632C4">
              <w:rPr>
                <w:color w:val="1F497D" w:themeColor="text2"/>
                <w:lang w:val="ro-MO"/>
              </w:rPr>
              <w:t xml:space="preserve"> Tinerii beneficiari de diverse măsuri de stimulare ______________________</w:t>
            </w:r>
          </w:p>
        </w:tc>
        <w:tc>
          <w:tcPr>
            <w:tcW w:w="567" w:type="dxa"/>
          </w:tcPr>
          <w:p w:rsidR="00935D62" w:rsidRPr="00A632C4" w:rsidRDefault="00935D62" w:rsidP="001E1DB0">
            <w:pPr>
              <w:spacing w:after="60"/>
              <w:rPr>
                <w:color w:val="1F497D" w:themeColor="text2"/>
              </w:rPr>
            </w:pPr>
            <w:r w:rsidRPr="00A632C4">
              <w:rPr>
                <w:color w:val="1F497D" w:themeColor="text2"/>
              </w:rPr>
              <w:t>2</w:t>
            </w:r>
            <w:r w:rsidR="001E1DB0">
              <w:rPr>
                <w:color w:val="1F497D" w:themeColor="text2"/>
              </w:rPr>
              <w:t>4</w:t>
            </w:r>
          </w:p>
        </w:tc>
      </w:tr>
      <w:tr w:rsidR="00935D62" w:rsidRPr="00A632C4" w:rsidTr="00A17B8C">
        <w:tc>
          <w:tcPr>
            <w:tcW w:w="8931" w:type="dxa"/>
          </w:tcPr>
          <w:p w:rsidR="00935D62" w:rsidRPr="00A632C4" w:rsidRDefault="00935D62" w:rsidP="00A17B8C">
            <w:pPr>
              <w:pStyle w:val="Pa50"/>
              <w:spacing w:after="60" w:line="240" w:lineRule="auto"/>
              <w:rPr>
                <w:color w:val="1F497D" w:themeColor="text2"/>
                <w:u w:val="single"/>
                <w:lang w:val="en-US"/>
              </w:rPr>
            </w:pPr>
            <w:r w:rsidRPr="00A632C4">
              <w:rPr>
                <w:rFonts w:ascii="Times New Roman" w:hAnsi="Times New Roman"/>
                <w:b/>
                <w:color w:val="1F497D" w:themeColor="text2"/>
                <w:lang w:val="en-US"/>
              </w:rPr>
              <w:t>Tabelul 7</w:t>
            </w:r>
            <w:r w:rsidRPr="00A632C4">
              <w:rPr>
                <w:rFonts w:ascii="Times New Roman" w:hAnsi="Times New Roman"/>
                <w:color w:val="1F497D" w:themeColor="text2"/>
                <w:lang w:val="en-US"/>
              </w:rPr>
              <w:t>. Structura beneficiarilor de ajutor de şomaj conform motivelor încetării plăţii ajutorului de şomaj________________________________________________________</w:t>
            </w:r>
          </w:p>
        </w:tc>
        <w:tc>
          <w:tcPr>
            <w:tcW w:w="567" w:type="dxa"/>
          </w:tcPr>
          <w:p w:rsidR="00935D62" w:rsidRPr="00A632C4" w:rsidRDefault="00935D62" w:rsidP="00A17B8C">
            <w:pPr>
              <w:spacing w:after="60"/>
              <w:rPr>
                <w:color w:val="1F497D" w:themeColor="text2"/>
              </w:rPr>
            </w:pPr>
          </w:p>
          <w:p w:rsidR="00935D62" w:rsidRPr="00A632C4" w:rsidRDefault="00935D62" w:rsidP="001E1DB0">
            <w:pPr>
              <w:spacing w:after="60"/>
              <w:rPr>
                <w:color w:val="1F497D" w:themeColor="text2"/>
              </w:rPr>
            </w:pPr>
            <w:r w:rsidRPr="00A632C4">
              <w:rPr>
                <w:color w:val="1F497D" w:themeColor="text2"/>
              </w:rPr>
              <w:t>4</w:t>
            </w:r>
            <w:r w:rsidR="001E1DB0">
              <w:rPr>
                <w:color w:val="1F497D" w:themeColor="text2"/>
              </w:rPr>
              <w:t>1</w:t>
            </w:r>
          </w:p>
        </w:tc>
      </w:tr>
      <w:tr w:rsidR="00935D62" w:rsidRPr="00A632C4" w:rsidTr="00A17B8C">
        <w:tc>
          <w:tcPr>
            <w:tcW w:w="8931" w:type="dxa"/>
          </w:tcPr>
          <w:p w:rsidR="00935D62" w:rsidRPr="00A632C4" w:rsidRDefault="00935D62" w:rsidP="00A17B8C">
            <w:pPr>
              <w:spacing w:after="60"/>
              <w:rPr>
                <w:color w:val="1F497D" w:themeColor="text2"/>
                <w:u w:val="single"/>
              </w:rPr>
            </w:pPr>
            <w:r w:rsidRPr="00A632C4">
              <w:rPr>
                <w:b/>
                <w:iCs/>
                <w:color w:val="1F497D" w:themeColor="text2"/>
              </w:rPr>
              <w:t>Tabelul 8.</w:t>
            </w:r>
            <w:r w:rsidRPr="00A632C4">
              <w:rPr>
                <w:iCs/>
                <w:color w:val="1F497D" w:themeColor="text2"/>
              </w:rPr>
              <w:t xml:space="preserve"> Executarea bugetului de stat în anul 2014_____________________________  </w:t>
            </w:r>
          </w:p>
        </w:tc>
        <w:tc>
          <w:tcPr>
            <w:tcW w:w="567" w:type="dxa"/>
          </w:tcPr>
          <w:p w:rsidR="00935D62" w:rsidRPr="00A632C4" w:rsidRDefault="00935D62" w:rsidP="001E1DB0">
            <w:pPr>
              <w:spacing w:after="60"/>
              <w:rPr>
                <w:color w:val="1F497D" w:themeColor="text2"/>
              </w:rPr>
            </w:pPr>
            <w:r w:rsidRPr="00A632C4">
              <w:rPr>
                <w:color w:val="1F497D" w:themeColor="text2"/>
              </w:rPr>
              <w:t>4</w:t>
            </w:r>
            <w:r w:rsidR="001E1DB0">
              <w:rPr>
                <w:color w:val="1F497D" w:themeColor="text2"/>
              </w:rPr>
              <w:t>3</w:t>
            </w:r>
          </w:p>
        </w:tc>
      </w:tr>
      <w:tr w:rsidR="00935D62" w:rsidRPr="00A632C4" w:rsidTr="00A17B8C">
        <w:tc>
          <w:tcPr>
            <w:tcW w:w="8931" w:type="dxa"/>
          </w:tcPr>
          <w:p w:rsidR="00935D62" w:rsidRPr="00A632C4" w:rsidRDefault="00935D62" w:rsidP="00A17B8C">
            <w:pPr>
              <w:spacing w:after="60"/>
              <w:rPr>
                <w:color w:val="1F497D" w:themeColor="text2"/>
                <w:u w:val="single"/>
              </w:rPr>
            </w:pPr>
            <w:r w:rsidRPr="00A632C4">
              <w:rPr>
                <w:b/>
                <w:color w:val="1F497D" w:themeColor="text2"/>
              </w:rPr>
              <w:t>Tabelul 9.</w:t>
            </w:r>
            <w:r w:rsidRPr="00A632C4">
              <w:rPr>
                <w:color w:val="1F497D" w:themeColor="text2"/>
              </w:rPr>
              <w:t xml:space="preserve"> Monitorizarea implementării recomandărilor de audit în anul 2014_________</w:t>
            </w:r>
          </w:p>
        </w:tc>
        <w:tc>
          <w:tcPr>
            <w:tcW w:w="567" w:type="dxa"/>
          </w:tcPr>
          <w:p w:rsidR="00935D62" w:rsidRPr="00A632C4" w:rsidRDefault="00935D62" w:rsidP="001E1DB0">
            <w:pPr>
              <w:spacing w:after="60"/>
              <w:rPr>
                <w:color w:val="1F497D" w:themeColor="text2"/>
              </w:rPr>
            </w:pPr>
            <w:r w:rsidRPr="00A632C4">
              <w:rPr>
                <w:color w:val="1F497D" w:themeColor="text2"/>
              </w:rPr>
              <w:t>4</w:t>
            </w:r>
            <w:r w:rsidR="001E1DB0">
              <w:rPr>
                <w:color w:val="1F497D" w:themeColor="text2"/>
              </w:rPr>
              <w:t>5</w:t>
            </w:r>
          </w:p>
        </w:tc>
      </w:tr>
      <w:tr w:rsidR="00935D62" w:rsidRPr="00A632C4" w:rsidTr="00A17B8C">
        <w:tc>
          <w:tcPr>
            <w:tcW w:w="8931" w:type="dxa"/>
          </w:tcPr>
          <w:p w:rsidR="00935D62" w:rsidRPr="00A632C4" w:rsidRDefault="00935D62" w:rsidP="00A17B8C">
            <w:pPr>
              <w:spacing w:after="60"/>
              <w:rPr>
                <w:color w:val="1F497D" w:themeColor="text2"/>
                <w:u w:val="single"/>
              </w:rPr>
            </w:pPr>
            <w:r w:rsidRPr="00A632C4">
              <w:rPr>
                <w:b/>
                <w:color w:val="1F497D" w:themeColor="text2"/>
              </w:rPr>
              <w:t>Tabelul</w:t>
            </w:r>
            <w:r w:rsidR="00B57BCA">
              <w:rPr>
                <w:b/>
                <w:color w:val="1F497D" w:themeColor="text2"/>
              </w:rPr>
              <w:t xml:space="preserve"> </w:t>
            </w:r>
            <w:r w:rsidRPr="00A632C4">
              <w:rPr>
                <w:b/>
                <w:color w:val="1F497D" w:themeColor="text2"/>
              </w:rPr>
              <w:t>10</w:t>
            </w:r>
            <w:r w:rsidRPr="00A632C4">
              <w:rPr>
                <w:color w:val="1F497D" w:themeColor="text2"/>
              </w:rPr>
              <w:t>. Misiuni de audit în 2014__________________________________________</w:t>
            </w:r>
          </w:p>
        </w:tc>
        <w:tc>
          <w:tcPr>
            <w:tcW w:w="567" w:type="dxa"/>
          </w:tcPr>
          <w:p w:rsidR="00935D62" w:rsidRPr="00A632C4" w:rsidRDefault="00935D62" w:rsidP="001E1DB0">
            <w:pPr>
              <w:spacing w:after="60"/>
              <w:rPr>
                <w:color w:val="1F497D" w:themeColor="text2"/>
              </w:rPr>
            </w:pPr>
            <w:r w:rsidRPr="00A632C4">
              <w:rPr>
                <w:color w:val="1F497D" w:themeColor="text2"/>
              </w:rPr>
              <w:t>4</w:t>
            </w:r>
            <w:r w:rsidR="001E1DB0">
              <w:rPr>
                <w:color w:val="1F497D" w:themeColor="text2"/>
              </w:rPr>
              <w:t>6</w:t>
            </w:r>
          </w:p>
        </w:tc>
      </w:tr>
    </w:tbl>
    <w:p w:rsidR="00935D62" w:rsidRPr="00A632C4" w:rsidRDefault="00935D62" w:rsidP="00935D62">
      <w:pPr>
        <w:shd w:val="clear" w:color="auto" w:fill="FFFFFF" w:themeFill="background1"/>
        <w:ind w:left="-180"/>
        <w:rPr>
          <w:b/>
          <w:color w:val="1F497D" w:themeColor="text2"/>
          <w:u w:val="single"/>
        </w:rPr>
      </w:pPr>
    </w:p>
    <w:p w:rsidR="00935D62" w:rsidRDefault="00935D62" w:rsidP="00935D62">
      <w:pPr>
        <w:shd w:val="clear" w:color="auto" w:fill="FFFFFF" w:themeFill="background1"/>
        <w:ind w:left="-180"/>
        <w:jc w:val="center"/>
        <w:rPr>
          <w:b/>
          <w:color w:val="1F497D" w:themeColor="text2"/>
          <w:u w:val="single"/>
        </w:rPr>
      </w:pPr>
    </w:p>
    <w:p w:rsidR="00935D62" w:rsidRDefault="00935D62" w:rsidP="00935D62">
      <w:pPr>
        <w:shd w:val="clear" w:color="auto" w:fill="FFFFFF" w:themeFill="background1"/>
        <w:ind w:left="-180"/>
        <w:jc w:val="center"/>
        <w:rPr>
          <w:b/>
          <w:color w:val="1F497D" w:themeColor="text2"/>
          <w:u w:val="single"/>
        </w:rPr>
      </w:pPr>
    </w:p>
    <w:p w:rsidR="00935D62" w:rsidRDefault="00935D62" w:rsidP="00935D62">
      <w:pPr>
        <w:shd w:val="clear" w:color="auto" w:fill="FFFFFF" w:themeFill="background1"/>
        <w:ind w:left="-180"/>
        <w:jc w:val="center"/>
        <w:rPr>
          <w:b/>
          <w:color w:val="1F497D" w:themeColor="text2"/>
          <w:u w:val="single"/>
        </w:rPr>
      </w:pPr>
    </w:p>
    <w:p w:rsidR="00935D62" w:rsidRDefault="00935D62" w:rsidP="00935D62">
      <w:pPr>
        <w:shd w:val="clear" w:color="auto" w:fill="FFFFFF" w:themeFill="background1"/>
        <w:tabs>
          <w:tab w:val="left" w:pos="284"/>
        </w:tabs>
        <w:ind w:left="-180"/>
        <w:jc w:val="center"/>
        <w:rPr>
          <w:b/>
          <w:color w:val="1F497D" w:themeColor="text2"/>
          <w:u w:val="single"/>
        </w:rPr>
      </w:pPr>
    </w:p>
    <w:p w:rsidR="00935D62" w:rsidRDefault="00935D62" w:rsidP="00935D62">
      <w:pPr>
        <w:shd w:val="clear" w:color="auto" w:fill="FFFFFF" w:themeFill="background1"/>
        <w:ind w:left="-180"/>
        <w:jc w:val="center"/>
        <w:rPr>
          <w:b/>
          <w:color w:val="1F497D" w:themeColor="text2"/>
          <w:u w:val="single"/>
        </w:rPr>
      </w:pPr>
    </w:p>
    <w:p w:rsidR="00935D62" w:rsidRDefault="00935D62" w:rsidP="00935D62">
      <w:pPr>
        <w:shd w:val="clear" w:color="auto" w:fill="FFFFFF" w:themeFill="background1"/>
        <w:ind w:left="-180"/>
        <w:jc w:val="center"/>
        <w:rPr>
          <w:b/>
          <w:color w:val="1F497D" w:themeColor="text2"/>
          <w:u w:val="single"/>
        </w:rPr>
      </w:pPr>
    </w:p>
    <w:p w:rsidR="00935D62" w:rsidRDefault="00935D62" w:rsidP="00935D62">
      <w:pPr>
        <w:shd w:val="clear" w:color="auto" w:fill="FFFFFF" w:themeFill="background1"/>
        <w:ind w:left="-180"/>
        <w:jc w:val="center"/>
        <w:rPr>
          <w:b/>
          <w:color w:val="1F497D" w:themeColor="text2"/>
          <w:u w:val="single"/>
        </w:rPr>
      </w:pPr>
    </w:p>
    <w:p w:rsidR="00935D62" w:rsidRDefault="00935D62" w:rsidP="00935D62">
      <w:pPr>
        <w:shd w:val="clear" w:color="auto" w:fill="FFFFFF" w:themeFill="background1"/>
        <w:ind w:left="-180"/>
        <w:jc w:val="center"/>
        <w:rPr>
          <w:b/>
          <w:color w:val="1F497D" w:themeColor="text2"/>
          <w:u w:val="single"/>
        </w:rPr>
      </w:pPr>
    </w:p>
    <w:p w:rsidR="00935D62" w:rsidRDefault="00935D62" w:rsidP="00935D62">
      <w:pPr>
        <w:shd w:val="clear" w:color="auto" w:fill="FFFFFF" w:themeFill="background1"/>
        <w:ind w:left="-180"/>
        <w:jc w:val="center"/>
        <w:rPr>
          <w:b/>
          <w:color w:val="1F497D" w:themeColor="text2"/>
          <w:u w:val="single"/>
        </w:rPr>
      </w:pPr>
    </w:p>
    <w:p w:rsidR="00935D62" w:rsidRDefault="00935D62" w:rsidP="00935D62">
      <w:pPr>
        <w:shd w:val="clear" w:color="auto" w:fill="FFFFFF" w:themeFill="background1"/>
        <w:ind w:left="-180"/>
        <w:jc w:val="center"/>
        <w:rPr>
          <w:b/>
          <w:color w:val="1F497D" w:themeColor="text2"/>
          <w:u w:val="single"/>
        </w:rPr>
      </w:pPr>
    </w:p>
    <w:p w:rsidR="00935D62" w:rsidRDefault="00935D62" w:rsidP="00935D62">
      <w:pPr>
        <w:shd w:val="clear" w:color="auto" w:fill="FFFFFF" w:themeFill="background1"/>
        <w:ind w:left="-180"/>
        <w:jc w:val="center"/>
        <w:rPr>
          <w:b/>
          <w:color w:val="1F497D" w:themeColor="text2"/>
          <w:u w:val="single"/>
        </w:rPr>
      </w:pPr>
    </w:p>
    <w:p w:rsidR="00935D62" w:rsidRDefault="00935D62" w:rsidP="00935D62">
      <w:pPr>
        <w:shd w:val="clear" w:color="auto" w:fill="FFFFFF" w:themeFill="background1"/>
        <w:ind w:left="-180"/>
        <w:jc w:val="center"/>
        <w:rPr>
          <w:b/>
          <w:color w:val="1F497D" w:themeColor="text2"/>
          <w:u w:val="single"/>
        </w:rPr>
      </w:pPr>
    </w:p>
    <w:p w:rsidR="00935D62" w:rsidRDefault="00935D62" w:rsidP="00935D62">
      <w:pPr>
        <w:shd w:val="clear" w:color="auto" w:fill="FFFFFF" w:themeFill="background1"/>
        <w:ind w:left="-180"/>
        <w:jc w:val="center"/>
        <w:rPr>
          <w:b/>
          <w:color w:val="1F497D" w:themeColor="text2"/>
          <w:u w:val="single"/>
        </w:rPr>
      </w:pPr>
    </w:p>
    <w:p w:rsidR="00935D62" w:rsidRDefault="00935D62" w:rsidP="00935D62">
      <w:pPr>
        <w:shd w:val="clear" w:color="auto" w:fill="FFFFFF" w:themeFill="background1"/>
        <w:ind w:left="-180"/>
        <w:jc w:val="center"/>
        <w:rPr>
          <w:b/>
          <w:color w:val="1F497D" w:themeColor="text2"/>
          <w:u w:val="single"/>
        </w:rPr>
      </w:pPr>
    </w:p>
    <w:p w:rsidR="00935D62" w:rsidRDefault="00935D62" w:rsidP="00935D62">
      <w:pPr>
        <w:shd w:val="clear" w:color="auto" w:fill="FFFFFF" w:themeFill="background1"/>
        <w:ind w:left="-180"/>
        <w:jc w:val="center"/>
        <w:rPr>
          <w:b/>
          <w:color w:val="1F497D" w:themeColor="text2"/>
          <w:u w:val="single"/>
        </w:rPr>
      </w:pPr>
    </w:p>
    <w:p w:rsidR="00935D62" w:rsidRDefault="00935D62" w:rsidP="00935D62">
      <w:pPr>
        <w:shd w:val="clear" w:color="auto" w:fill="FFFFFF" w:themeFill="background1"/>
        <w:ind w:left="-180"/>
        <w:jc w:val="center"/>
        <w:rPr>
          <w:b/>
          <w:color w:val="1F497D" w:themeColor="text2"/>
          <w:u w:val="single"/>
        </w:rPr>
      </w:pPr>
    </w:p>
    <w:p w:rsidR="00935D62" w:rsidRDefault="00935D62" w:rsidP="00935D62">
      <w:pPr>
        <w:shd w:val="clear" w:color="auto" w:fill="FFFFFF" w:themeFill="background1"/>
        <w:ind w:left="-180"/>
        <w:jc w:val="center"/>
        <w:rPr>
          <w:b/>
          <w:color w:val="1F497D" w:themeColor="text2"/>
          <w:u w:val="single"/>
        </w:rPr>
      </w:pPr>
    </w:p>
    <w:p w:rsidR="00935D62" w:rsidRDefault="00935D62" w:rsidP="00935D62">
      <w:pPr>
        <w:shd w:val="clear" w:color="auto" w:fill="FFFFFF" w:themeFill="background1"/>
        <w:ind w:left="-180"/>
        <w:jc w:val="center"/>
        <w:rPr>
          <w:b/>
          <w:color w:val="1F497D" w:themeColor="text2"/>
          <w:u w:val="single"/>
        </w:rPr>
      </w:pPr>
    </w:p>
    <w:p w:rsidR="00935D62" w:rsidRDefault="00935D62" w:rsidP="00935D62">
      <w:pPr>
        <w:shd w:val="clear" w:color="auto" w:fill="FFFFFF" w:themeFill="background1"/>
        <w:ind w:left="-180"/>
        <w:jc w:val="center"/>
        <w:rPr>
          <w:b/>
          <w:color w:val="1F497D" w:themeColor="text2"/>
          <w:u w:val="single"/>
        </w:rPr>
      </w:pPr>
    </w:p>
    <w:p w:rsidR="00935D62" w:rsidRDefault="00935D62" w:rsidP="00935D62">
      <w:pPr>
        <w:shd w:val="clear" w:color="auto" w:fill="FFFFFF" w:themeFill="background1"/>
        <w:ind w:left="-180"/>
        <w:jc w:val="center"/>
        <w:rPr>
          <w:b/>
          <w:color w:val="1F497D" w:themeColor="text2"/>
          <w:u w:val="single"/>
        </w:rPr>
      </w:pPr>
    </w:p>
    <w:p w:rsidR="00935D62" w:rsidRDefault="00935D62" w:rsidP="00935D62">
      <w:pPr>
        <w:shd w:val="clear" w:color="auto" w:fill="FFFFFF" w:themeFill="background1"/>
        <w:ind w:left="-180"/>
        <w:jc w:val="center"/>
        <w:rPr>
          <w:b/>
          <w:color w:val="1F497D" w:themeColor="text2"/>
          <w:u w:val="single"/>
        </w:rPr>
      </w:pPr>
    </w:p>
    <w:p w:rsidR="00935D62" w:rsidRDefault="00935D62" w:rsidP="00935D62">
      <w:pPr>
        <w:shd w:val="clear" w:color="auto" w:fill="FFFFFF" w:themeFill="background1"/>
        <w:ind w:left="-180"/>
        <w:jc w:val="center"/>
        <w:rPr>
          <w:b/>
          <w:color w:val="1F497D" w:themeColor="text2"/>
          <w:u w:val="single"/>
        </w:rPr>
      </w:pPr>
    </w:p>
    <w:p w:rsidR="00935D62" w:rsidRDefault="00935D62" w:rsidP="00935D62">
      <w:pPr>
        <w:shd w:val="clear" w:color="auto" w:fill="FFFFFF" w:themeFill="background1"/>
        <w:ind w:left="-180"/>
        <w:jc w:val="center"/>
        <w:rPr>
          <w:b/>
          <w:color w:val="1F497D" w:themeColor="text2"/>
          <w:u w:val="single"/>
        </w:rPr>
      </w:pPr>
    </w:p>
    <w:p w:rsidR="00935D62" w:rsidRDefault="00935D62" w:rsidP="00935D62">
      <w:pPr>
        <w:shd w:val="clear" w:color="auto" w:fill="FFFFFF" w:themeFill="background1"/>
        <w:ind w:left="-180"/>
        <w:jc w:val="center"/>
        <w:rPr>
          <w:b/>
          <w:color w:val="1F497D" w:themeColor="text2"/>
          <w:u w:val="single"/>
        </w:rPr>
      </w:pPr>
    </w:p>
    <w:p w:rsidR="00935D62" w:rsidRDefault="00935D62" w:rsidP="00935D62">
      <w:pPr>
        <w:shd w:val="clear" w:color="auto" w:fill="FFFFFF" w:themeFill="background1"/>
        <w:ind w:left="-180"/>
        <w:jc w:val="center"/>
        <w:rPr>
          <w:b/>
          <w:color w:val="1F497D" w:themeColor="text2"/>
          <w:u w:val="single"/>
        </w:rPr>
      </w:pPr>
    </w:p>
    <w:p w:rsidR="00935D62" w:rsidRDefault="00935D62" w:rsidP="00935D62">
      <w:pPr>
        <w:shd w:val="clear" w:color="auto" w:fill="FFFFFF" w:themeFill="background1"/>
        <w:ind w:left="-180"/>
        <w:jc w:val="center"/>
        <w:rPr>
          <w:b/>
          <w:color w:val="1F497D" w:themeColor="text2"/>
          <w:u w:val="single"/>
        </w:rPr>
      </w:pPr>
    </w:p>
    <w:p w:rsidR="00935D62" w:rsidRDefault="00935D62" w:rsidP="00935D62">
      <w:pPr>
        <w:shd w:val="clear" w:color="auto" w:fill="FFFFFF" w:themeFill="background1"/>
        <w:ind w:left="-180"/>
        <w:jc w:val="center"/>
        <w:rPr>
          <w:b/>
          <w:color w:val="1F497D" w:themeColor="text2"/>
          <w:u w:val="single"/>
        </w:rPr>
      </w:pPr>
    </w:p>
    <w:p w:rsidR="00935D62" w:rsidRDefault="00935D62" w:rsidP="00935D62">
      <w:pPr>
        <w:shd w:val="clear" w:color="auto" w:fill="FFFFFF" w:themeFill="background1"/>
        <w:ind w:left="-180"/>
        <w:jc w:val="center"/>
        <w:rPr>
          <w:b/>
          <w:color w:val="1F497D" w:themeColor="text2"/>
          <w:u w:val="single"/>
        </w:rPr>
      </w:pPr>
    </w:p>
    <w:p w:rsidR="00935D62" w:rsidRDefault="00935D62" w:rsidP="00935D62">
      <w:pPr>
        <w:shd w:val="clear" w:color="auto" w:fill="FFFFFF" w:themeFill="background1"/>
        <w:ind w:left="-180"/>
        <w:jc w:val="center"/>
        <w:rPr>
          <w:b/>
          <w:color w:val="1F497D" w:themeColor="text2"/>
          <w:u w:val="single"/>
        </w:rPr>
      </w:pPr>
    </w:p>
    <w:p w:rsidR="00935D62" w:rsidRDefault="00935D62" w:rsidP="00935D62">
      <w:pPr>
        <w:shd w:val="clear" w:color="auto" w:fill="FFFFFF" w:themeFill="background1"/>
        <w:ind w:left="-180"/>
        <w:jc w:val="center"/>
        <w:rPr>
          <w:b/>
          <w:color w:val="1F497D" w:themeColor="text2"/>
          <w:u w:val="single"/>
        </w:rPr>
      </w:pPr>
    </w:p>
    <w:p w:rsidR="00935D62" w:rsidRDefault="00935D62" w:rsidP="00935D62">
      <w:pPr>
        <w:shd w:val="clear" w:color="auto" w:fill="FFFFFF" w:themeFill="background1"/>
        <w:ind w:left="-180"/>
        <w:jc w:val="center"/>
        <w:rPr>
          <w:b/>
          <w:color w:val="1F497D" w:themeColor="text2"/>
          <w:u w:val="single"/>
        </w:rPr>
      </w:pPr>
    </w:p>
    <w:p w:rsidR="00935D62" w:rsidRPr="0029002F" w:rsidRDefault="00935D62" w:rsidP="00935D62">
      <w:pPr>
        <w:shd w:val="clear" w:color="auto" w:fill="FFFFFF" w:themeFill="background1"/>
        <w:ind w:left="-180"/>
        <w:jc w:val="center"/>
        <w:rPr>
          <w:b/>
          <w:color w:val="1F497D" w:themeColor="text2"/>
          <w:u w:val="single"/>
        </w:rPr>
      </w:pPr>
      <w:r w:rsidRPr="0029002F">
        <w:rPr>
          <w:b/>
          <w:color w:val="1F497D" w:themeColor="text2"/>
          <w:u w:val="single"/>
        </w:rPr>
        <w:t xml:space="preserve">LISTA </w:t>
      </w:r>
      <w:r>
        <w:rPr>
          <w:b/>
          <w:color w:val="1F497D" w:themeColor="text2"/>
          <w:u w:val="single"/>
        </w:rPr>
        <w:t>DE ACRONIME</w:t>
      </w:r>
    </w:p>
    <w:p w:rsidR="00935D62" w:rsidRPr="0029002F" w:rsidRDefault="00935D62" w:rsidP="00935D62">
      <w:pPr>
        <w:ind w:left="-180"/>
        <w:jc w:val="center"/>
        <w:rPr>
          <w:b/>
          <w:sz w:val="28"/>
          <w:szCs w:val="28"/>
        </w:rPr>
      </w:pPr>
    </w:p>
    <w:tbl>
      <w:tblPr>
        <w:tblStyle w:val="ae"/>
        <w:tblW w:w="0" w:type="auto"/>
        <w:tblInd w:w="-180" w:type="dxa"/>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shd w:val="clear" w:color="auto" w:fill="DBE5F1" w:themeFill="accent1" w:themeFillTint="33"/>
        <w:tblLook w:val="04A0"/>
      </w:tblPr>
      <w:tblGrid>
        <w:gridCol w:w="1564"/>
        <w:gridCol w:w="8006"/>
      </w:tblGrid>
      <w:tr w:rsidR="00935D62" w:rsidRPr="0029002F" w:rsidTr="00A17B8C">
        <w:tc>
          <w:tcPr>
            <w:tcW w:w="1564" w:type="dxa"/>
            <w:shd w:val="clear" w:color="auto" w:fill="DBE5F1" w:themeFill="accent1" w:themeFillTint="33"/>
          </w:tcPr>
          <w:p w:rsidR="00935D62" w:rsidRPr="0029002F" w:rsidRDefault="00935D62" w:rsidP="00A17B8C">
            <w:pPr>
              <w:spacing w:before="120" w:after="120"/>
              <w:jc w:val="both"/>
              <w:rPr>
                <w:b/>
              </w:rPr>
            </w:pPr>
            <w:r w:rsidRPr="0029002F">
              <w:rPr>
                <w:b/>
                <w:color w:val="1F497D" w:themeColor="text2"/>
              </w:rPr>
              <w:t>ANOFM</w:t>
            </w:r>
          </w:p>
        </w:tc>
        <w:tc>
          <w:tcPr>
            <w:tcW w:w="8006" w:type="dxa"/>
            <w:shd w:val="clear" w:color="auto" w:fill="DBE5F1" w:themeFill="accent1" w:themeFillTint="33"/>
          </w:tcPr>
          <w:p w:rsidR="00935D62" w:rsidRPr="0029002F" w:rsidRDefault="00935D62" w:rsidP="00A17B8C">
            <w:pPr>
              <w:spacing w:before="120" w:after="120"/>
              <w:ind w:left="-187"/>
              <w:rPr>
                <w:b/>
              </w:rPr>
            </w:pPr>
            <w:r w:rsidRPr="0029002F">
              <w:rPr>
                <w:b/>
                <w:color w:val="1F497D" w:themeColor="text2"/>
              </w:rPr>
              <w:t xml:space="preserve">   Agenţia Naţională pentru Ocuparea Forţei de Muncă</w:t>
            </w:r>
          </w:p>
        </w:tc>
      </w:tr>
      <w:tr w:rsidR="00935D62" w:rsidRPr="0029002F" w:rsidTr="00A17B8C">
        <w:tc>
          <w:tcPr>
            <w:tcW w:w="1564" w:type="dxa"/>
            <w:shd w:val="clear" w:color="auto" w:fill="DBE5F1" w:themeFill="accent1" w:themeFillTint="33"/>
          </w:tcPr>
          <w:p w:rsidR="00935D62" w:rsidRPr="0029002F" w:rsidRDefault="00935D62" w:rsidP="00A17B8C">
            <w:pPr>
              <w:spacing w:before="120" w:after="120"/>
              <w:jc w:val="both"/>
              <w:rPr>
                <w:b/>
              </w:rPr>
            </w:pPr>
            <w:r w:rsidRPr="0029002F">
              <w:rPr>
                <w:b/>
                <w:color w:val="1F497D" w:themeColor="text2"/>
              </w:rPr>
              <w:t>AOFM</w:t>
            </w:r>
          </w:p>
        </w:tc>
        <w:tc>
          <w:tcPr>
            <w:tcW w:w="8006" w:type="dxa"/>
            <w:shd w:val="clear" w:color="auto" w:fill="DBE5F1" w:themeFill="accent1" w:themeFillTint="33"/>
          </w:tcPr>
          <w:p w:rsidR="00935D62" w:rsidRPr="0029002F" w:rsidRDefault="00935D62" w:rsidP="00A17B8C">
            <w:pPr>
              <w:spacing w:before="120" w:after="120"/>
              <w:rPr>
                <w:b/>
              </w:rPr>
            </w:pPr>
            <w:r w:rsidRPr="0029002F">
              <w:rPr>
                <w:b/>
                <w:color w:val="1F497D" w:themeColor="text2"/>
              </w:rPr>
              <w:t>Agenţia pentru Ocuparea Forţei de Muncă</w:t>
            </w:r>
          </w:p>
        </w:tc>
      </w:tr>
      <w:tr w:rsidR="00935D62" w:rsidRPr="0029002F" w:rsidTr="00A17B8C">
        <w:tc>
          <w:tcPr>
            <w:tcW w:w="1564" w:type="dxa"/>
            <w:shd w:val="clear" w:color="auto" w:fill="DBE5F1" w:themeFill="accent1" w:themeFillTint="33"/>
          </w:tcPr>
          <w:p w:rsidR="00935D62" w:rsidRPr="0029002F" w:rsidRDefault="00935D62" w:rsidP="00A17B8C">
            <w:pPr>
              <w:spacing w:before="120" w:after="120"/>
              <w:jc w:val="both"/>
              <w:rPr>
                <w:b/>
              </w:rPr>
            </w:pPr>
            <w:r w:rsidRPr="0029002F">
              <w:rPr>
                <w:b/>
                <w:color w:val="1F497D" w:themeColor="text2"/>
              </w:rPr>
              <w:t>RM</w:t>
            </w:r>
          </w:p>
        </w:tc>
        <w:tc>
          <w:tcPr>
            <w:tcW w:w="8006" w:type="dxa"/>
            <w:shd w:val="clear" w:color="auto" w:fill="DBE5F1" w:themeFill="accent1" w:themeFillTint="33"/>
          </w:tcPr>
          <w:p w:rsidR="00935D62" w:rsidRPr="0029002F" w:rsidRDefault="00935D62" w:rsidP="00A17B8C">
            <w:pPr>
              <w:spacing w:before="120" w:after="120"/>
              <w:rPr>
                <w:b/>
              </w:rPr>
            </w:pPr>
            <w:r w:rsidRPr="0029002F">
              <w:rPr>
                <w:b/>
                <w:color w:val="1F497D" w:themeColor="text2"/>
              </w:rPr>
              <w:t>Republica Moldova</w:t>
            </w:r>
          </w:p>
        </w:tc>
      </w:tr>
      <w:tr w:rsidR="00935D62" w:rsidRPr="0029002F" w:rsidTr="00A17B8C">
        <w:tc>
          <w:tcPr>
            <w:tcW w:w="1564" w:type="dxa"/>
            <w:shd w:val="clear" w:color="auto" w:fill="DBE5F1" w:themeFill="accent1" w:themeFillTint="33"/>
          </w:tcPr>
          <w:p w:rsidR="00935D62" w:rsidRPr="0029002F" w:rsidRDefault="00935D62" w:rsidP="00A17B8C">
            <w:pPr>
              <w:spacing w:before="120" w:after="120"/>
              <w:jc w:val="both"/>
              <w:rPr>
                <w:b/>
              </w:rPr>
            </w:pPr>
            <w:r w:rsidRPr="0029002F">
              <w:rPr>
                <w:b/>
                <w:color w:val="1F497D" w:themeColor="text2"/>
              </w:rPr>
              <w:t>APL</w:t>
            </w:r>
          </w:p>
        </w:tc>
        <w:tc>
          <w:tcPr>
            <w:tcW w:w="8006" w:type="dxa"/>
            <w:shd w:val="clear" w:color="auto" w:fill="DBE5F1" w:themeFill="accent1" w:themeFillTint="33"/>
          </w:tcPr>
          <w:p w:rsidR="00935D62" w:rsidRPr="0029002F" w:rsidRDefault="00935D62" w:rsidP="00A17B8C">
            <w:pPr>
              <w:spacing w:before="120" w:after="120"/>
              <w:rPr>
                <w:b/>
              </w:rPr>
            </w:pPr>
            <w:r w:rsidRPr="0029002F">
              <w:rPr>
                <w:b/>
                <w:color w:val="1F497D" w:themeColor="text2"/>
              </w:rPr>
              <w:t>Administraţia Publică Locală</w:t>
            </w:r>
          </w:p>
        </w:tc>
      </w:tr>
      <w:tr w:rsidR="00935D62" w:rsidRPr="0029002F" w:rsidTr="00A17B8C">
        <w:tc>
          <w:tcPr>
            <w:tcW w:w="1564" w:type="dxa"/>
            <w:shd w:val="clear" w:color="auto" w:fill="DBE5F1" w:themeFill="accent1" w:themeFillTint="33"/>
          </w:tcPr>
          <w:p w:rsidR="00935D62" w:rsidRPr="0029002F" w:rsidRDefault="00935D62" w:rsidP="00A17B8C">
            <w:pPr>
              <w:spacing w:before="120" w:after="120"/>
              <w:jc w:val="both"/>
              <w:rPr>
                <w:b/>
              </w:rPr>
            </w:pPr>
            <w:r w:rsidRPr="0029002F">
              <w:rPr>
                <w:b/>
                <w:color w:val="1F497D" w:themeColor="text2"/>
              </w:rPr>
              <w:t>BASS</w:t>
            </w:r>
          </w:p>
        </w:tc>
        <w:tc>
          <w:tcPr>
            <w:tcW w:w="8006" w:type="dxa"/>
            <w:shd w:val="clear" w:color="auto" w:fill="DBE5F1" w:themeFill="accent1" w:themeFillTint="33"/>
          </w:tcPr>
          <w:p w:rsidR="00935D62" w:rsidRPr="0029002F" w:rsidRDefault="00935D62" w:rsidP="00A17B8C">
            <w:pPr>
              <w:spacing w:before="120" w:after="120"/>
              <w:ind w:left="-187"/>
              <w:rPr>
                <w:b/>
              </w:rPr>
            </w:pPr>
            <w:r w:rsidRPr="0029002F">
              <w:rPr>
                <w:b/>
                <w:color w:val="1F497D" w:themeColor="text2"/>
              </w:rPr>
              <w:t xml:space="preserve">   Bugetul Asigurărilor Sociale de Stat</w:t>
            </w:r>
          </w:p>
        </w:tc>
      </w:tr>
      <w:tr w:rsidR="00935D62" w:rsidRPr="0029002F" w:rsidTr="00A17B8C">
        <w:tc>
          <w:tcPr>
            <w:tcW w:w="1564" w:type="dxa"/>
            <w:shd w:val="clear" w:color="auto" w:fill="DBE5F1" w:themeFill="accent1" w:themeFillTint="33"/>
          </w:tcPr>
          <w:p w:rsidR="00935D62" w:rsidRPr="0029002F" w:rsidRDefault="00935D62" w:rsidP="00A17B8C">
            <w:pPr>
              <w:spacing w:before="120" w:after="120"/>
              <w:jc w:val="both"/>
              <w:rPr>
                <w:b/>
              </w:rPr>
            </w:pPr>
            <w:r w:rsidRPr="0029002F">
              <w:rPr>
                <w:b/>
                <w:color w:val="1F497D" w:themeColor="text2"/>
              </w:rPr>
              <w:t>BIM</w:t>
            </w:r>
          </w:p>
        </w:tc>
        <w:tc>
          <w:tcPr>
            <w:tcW w:w="8006" w:type="dxa"/>
            <w:shd w:val="clear" w:color="auto" w:fill="DBE5F1" w:themeFill="accent1" w:themeFillTint="33"/>
          </w:tcPr>
          <w:p w:rsidR="00935D62" w:rsidRPr="0029002F" w:rsidRDefault="00935D62" w:rsidP="00A17B8C">
            <w:pPr>
              <w:spacing w:before="120" w:after="120"/>
              <w:rPr>
                <w:b/>
              </w:rPr>
            </w:pPr>
            <w:r w:rsidRPr="0029002F">
              <w:rPr>
                <w:b/>
                <w:color w:val="1F497D" w:themeColor="text2"/>
              </w:rPr>
              <w:t>Biroul Internaţional al Muncii</w:t>
            </w:r>
          </w:p>
        </w:tc>
      </w:tr>
      <w:tr w:rsidR="00935D62" w:rsidRPr="0029002F" w:rsidTr="00A17B8C">
        <w:tc>
          <w:tcPr>
            <w:tcW w:w="1564" w:type="dxa"/>
            <w:shd w:val="clear" w:color="auto" w:fill="DBE5F1" w:themeFill="accent1" w:themeFillTint="33"/>
          </w:tcPr>
          <w:p w:rsidR="00935D62" w:rsidRPr="0029002F" w:rsidRDefault="00935D62" w:rsidP="00A17B8C">
            <w:pPr>
              <w:spacing w:before="120" w:after="120"/>
              <w:jc w:val="both"/>
              <w:rPr>
                <w:b/>
              </w:rPr>
            </w:pPr>
            <w:r w:rsidRPr="0029002F">
              <w:rPr>
                <w:b/>
                <w:color w:val="1F497D" w:themeColor="text2"/>
              </w:rPr>
              <w:t>BNS</w:t>
            </w:r>
          </w:p>
        </w:tc>
        <w:tc>
          <w:tcPr>
            <w:tcW w:w="8006" w:type="dxa"/>
            <w:shd w:val="clear" w:color="auto" w:fill="DBE5F1" w:themeFill="accent1" w:themeFillTint="33"/>
          </w:tcPr>
          <w:p w:rsidR="00935D62" w:rsidRPr="0029002F" w:rsidRDefault="00935D62" w:rsidP="00A17B8C">
            <w:pPr>
              <w:spacing w:before="120" w:after="120"/>
              <w:rPr>
                <w:b/>
              </w:rPr>
            </w:pPr>
            <w:r w:rsidRPr="0029002F">
              <w:rPr>
                <w:b/>
                <w:color w:val="1F497D" w:themeColor="text2"/>
              </w:rPr>
              <w:t>Biroul Naţional de Statistică</w:t>
            </w:r>
          </w:p>
        </w:tc>
      </w:tr>
      <w:tr w:rsidR="00935D62" w:rsidRPr="0029002F" w:rsidTr="00A17B8C">
        <w:tc>
          <w:tcPr>
            <w:tcW w:w="1564" w:type="dxa"/>
            <w:shd w:val="clear" w:color="auto" w:fill="DBE5F1" w:themeFill="accent1" w:themeFillTint="33"/>
          </w:tcPr>
          <w:p w:rsidR="00935D62" w:rsidRPr="0029002F" w:rsidRDefault="00935D62" w:rsidP="00A17B8C">
            <w:pPr>
              <w:spacing w:before="120" w:after="120"/>
              <w:jc w:val="both"/>
              <w:rPr>
                <w:b/>
              </w:rPr>
            </w:pPr>
            <w:r w:rsidRPr="0029002F">
              <w:rPr>
                <w:b/>
                <w:color w:val="1F497D" w:themeColor="text2"/>
              </w:rPr>
              <w:t>BS</w:t>
            </w:r>
          </w:p>
        </w:tc>
        <w:tc>
          <w:tcPr>
            <w:tcW w:w="8006" w:type="dxa"/>
            <w:shd w:val="clear" w:color="auto" w:fill="DBE5F1" w:themeFill="accent1" w:themeFillTint="33"/>
          </w:tcPr>
          <w:p w:rsidR="00935D62" w:rsidRPr="0029002F" w:rsidRDefault="00935D62" w:rsidP="00A17B8C">
            <w:pPr>
              <w:spacing w:before="120" w:after="120"/>
              <w:rPr>
                <w:b/>
              </w:rPr>
            </w:pPr>
            <w:r w:rsidRPr="0029002F">
              <w:rPr>
                <w:b/>
                <w:color w:val="1F497D" w:themeColor="text2"/>
              </w:rPr>
              <w:t>Bugetul de Stat</w:t>
            </w:r>
          </w:p>
        </w:tc>
      </w:tr>
      <w:tr w:rsidR="00935D62" w:rsidRPr="0029002F" w:rsidTr="00A17B8C">
        <w:tc>
          <w:tcPr>
            <w:tcW w:w="1564" w:type="dxa"/>
            <w:shd w:val="clear" w:color="auto" w:fill="DBE5F1" w:themeFill="accent1" w:themeFillTint="33"/>
          </w:tcPr>
          <w:p w:rsidR="00935D62" w:rsidRPr="0029002F" w:rsidRDefault="00935D62" w:rsidP="00A17B8C">
            <w:pPr>
              <w:spacing w:before="120" w:after="120"/>
              <w:jc w:val="both"/>
              <w:rPr>
                <w:b/>
              </w:rPr>
            </w:pPr>
            <w:r w:rsidRPr="0029002F">
              <w:rPr>
                <w:b/>
                <w:color w:val="1F497D" w:themeColor="text2"/>
              </w:rPr>
              <w:t>PIB</w:t>
            </w:r>
          </w:p>
        </w:tc>
        <w:tc>
          <w:tcPr>
            <w:tcW w:w="8006" w:type="dxa"/>
            <w:shd w:val="clear" w:color="auto" w:fill="DBE5F1" w:themeFill="accent1" w:themeFillTint="33"/>
          </w:tcPr>
          <w:p w:rsidR="00935D62" w:rsidRPr="0029002F" w:rsidRDefault="00935D62" w:rsidP="00A17B8C">
            <w:pPr>
              <w:spacing w:before="120" w:after="120"/>
              <w:rPr>
                <w:b/>
              </w:rPr>
            </w:pPr>
            <w:r w:rsidRPr="0029002F">
              <w:rPr>
                <w:b/>
                <w:color w:val="1F497D" w:themeColor="text2"/>
              </w:rPr>
              <w:t>Produsul Intern Brut</w:t>
            </w:r>
          </w:p>
        </w:tc>
      </w:tr>
      <w:tr w:rsidR="00935D62" w:rsidRPr="0029002F" w:rsidTr="00A17B8C">
        <w:tc>
          <w:tcPr>
            <w:tcW w:w="1564" w:type="dxa"/>
            <w:shd w:val="clear" w:color="auto" w:fill="DBE5F1" w:themeFill="accent1" w:themeFillTint="33"/>
          </w:tcPr>
          <w:p w:rsidR="00935D62" w:rsidRPr="0029002F" w:rsidRDefault="00935D62" w:rsidP="00A17B8C">
            <w:pPr>
              <w:spacing w:before="120" w:after="120"/>
              <w:jc w:val="both"/>
              <w:rPr>
                <w:b/>
              </w:rPr>
            </w:pPr>
            <w:r w:rsidRPr="0029002F">
              <w:rPr>
                <w:b/>
                <w:color w:val="1F497D" w:themeColor="text2"/>
              </w:rPr>
              <w:t>UE</w:t>
            </w:r>
          </w:p>
        </w:tc>
        <w:tc>
          <w:tcPr>
            <w:tcW w:w="8006" w:type="dxa"/>
            <w:shd w:val="clear" w:color="auto" w:fill="DBE5F1" w:themeFill="accent1" w:themeFillTint="33"/>
          </w:tcPr>
          <w:p w:rsidR="00935D62" w:rsidRPr="0029002F" w:rsidRDefault="00935D62" w:rsidP="00A17B8C">
            <w:pPr>
              <w:spacing w:before="120" w:after="120"/>
              <w:rPr>
                <w:b/>
              </w:rPr>
            </w:pPr>
            <w:r w:rsidRPr="0029002F">
              <w:rPr>
                <w:b/>
                <w:color w:val="1F497D" w:themeColor="text2"/>
              </w:rPr>
              <w:t>Uniunea Europeană</w:t>
            </w:r>
          </w:p>
        </w:tc>
      </w:tr>
      <w:tr w:rsidR="00935D62" w:rsidRPr="0029002F" w:rsidTr="00A17B8C">
        <w:tc>
          <w:tcPr>
            <w:tcW w:w="1564" w:type="dxa"/>
            <w:shd w:val="clear" w:color="auto" w:fill="DBE5F1" w:themeFill="accent1" w:themeFillTint="33"/>
          </w:tcPr>
          <w:p w:rsidR="00935D62" w:rsidRPr="0029002F" w:rsidRDefault="00935D62" w:rsidP="00A17B8C">
            <w:pPr>
              <w:spacing w:before="120" w:after="120"/>
              <w:jc w:val="both"/>
              <w:rPr>
                <w:b/>
              </w:rPr>
            </w:pPr>
            <w:r w:rsidRPr="0029002F">
              <w:rPr>
                <w:b/>
                <w:color w:val="1F497D" w:themeColor="text2"/>
              </w:rPr>
              <w:t>AAP</w:t>
            </w:r>
          </w:p>
        </w:tc>
        <w:tc>
          <w:tcPr>
            <w:tcW w:w="8006" w:type="dxa"/>
            <w:shd w:val="clear" w:color="auto" w:fill="DBE5F1" w:themeFill="accent1" w:themeFillTint="33"/>
          </w:tcPr>
          <w:p w:rsidR="00935D62" w:rsidRPr="0029002F" w:rsidRDefault="00935D62" w:rsidP="00A17B8C">
            <w:pPr>
              <w:spacing w:before="120" w:after="120"/>
              <w:ind w:left="-187"/>
              <w:rPr>
                <w:b/>
              </w:rPr>
            </w:pPr>
            <w:r w:rsidRPr="0029002F">
              <w:rPr>
                <w:b/>
                <w:color w:val="1F497D" w:themeColor="text2"/>
              </w:rPr>
              <w:t xml:space="preserve">   Academia de Administrare Publică de pe lângă Preşedintele RM</w:t>
            </w:r>
          </w:p>
        </w:tc>
      </w:tr>
      <w:tr w:rsidR="00935D62" w:rsidRPr="0029002F" w:rsidTr="00A17B8C">
        <w:tc>
          <w:tcPr>
            <w:tcW w:w="1564" w:type="dxa"/>
            <w:shd w:val="clear" w:color="auto" w:fill="DBE5F1" w:themeFill="accent1" w:themeFillTint="33"/>
          </w:tcPr>
          <w:p w:rsidR="00935D62" w:rsidRPr="0029002F" w:rsidRDefault="00935D62" w:rsidP="00A17B8C">
            <w:pPr>
              <w:spacing w:before="120" w:after="120"/>
              <w:jc w:val="both"/>
              <w:rPr>
                <w:b/>
              </w:rPr>
            </w:pPr>
            <w:r w:rsidRPr="0029002F">
              <w:rPr>
                <w:b/>
                <w:color w:val="1F497D" w:themeColor="text2"/>
              </w:rPr>
              <w:t>MMPSF</w:t>
            </w:r>
          </w:p>
        </w:tc>
        <w:tc>
          <w:tcPr>
            <w:tcW w:w="8006" w:type="dxa"/>
            <w:shd w:val="clear" w:color="auto" w:fill="DBE5F1" w:themeFill="accent1" w:themeFillTint="33"/>
          </w:tcPr>
          <w:p w:rsidR="00935D62" w:rsidRPr="0029002F" w:rsidRDefault="00935D62" w:rsidP="00A17B8C">
            <w:pPr>
              <w:spacing w:before="120" w:after="120"/>
              <w:ind w:left="-187"/>
              <w:rPr>
                <w:b/>
              </w:rPr>
            </w:pPr>
            <w:r w:rsidRPr="0029002F">
              <w:rPr>
                <w:b/>
                <w:color w:val="1F497D" w:themeColor="text2"/>
              </w:rPr>
              <w:t xml:space="preserve">   Ministerul Muncii, Protecţiei Sociale şi Familiei</w:t>
            </w:r>
          </w:p>
        </w:tc>
      </w:tr>
      <w:tr w:rsidR="00935D62" w:rsidRPr="0029002F" w:rsidTr="00A17B8C">
        <w:tc>
          <w:tcPr>
            <w:tcW w:w="1564" w:type="dxa"/>
            <w:shd w:val="clear" w:color="auto" w:fill="DBE5F1" w:themeFill="accent1" w:themeFillTint="33"/>
          </w:tcPr>
          <w:p w:rsidR="00935D62" w:rsidRPr="0029002F" w:rsidRDefault="00935D62" w:rsidP="00A17B8C">
            <w:pPr>
              <w:spacing w:before="120" w:after="120"/>
              <w:jc w:val="both"/>
              <w:rPr>
                <w:b/>
                <w:color w:val="1F497D" w:themeColor="text2"/>
              </w:rPr>
            </w:pPr>
            <w:r w:rsidRPr="0029002F">
              <w:rPr>
                <w:b/>
                <w:color w:val="1F497D" w:themeColor="text2"/>
              </w:rPr>
              <w:t>WAPES</w:t>
            </w:r>
          </w:p>
        </w:tc>
        <w:tc>
          <w:tcPr>
            <w:tcW w:w="8006" w:type="dxa"/>
            <w:shd w:val="clear" w:color="auto" w:fill="DBE5F1" w:themeFill="accent1" w:themeFillTint="33"/>
          </w:tcPr>
          <w:p w:rsidR="00935D62" w:rsidRPr="0029002F" w:rsidRDefault="00935D62" w:rsidP="00A17B8C">
            <w:pPr>
              <w:spacing w:before="120" w:after="120"/>
              <w:ind w:left="-187"/>
              <w:rPr>
                <w:b/>
                <w:color w:val="1F497D" w:themeColor="text2"/>
              </w:rPr>
            </w:pPr>
            <w:r w:rsidRPr="0029002F">
              <w:rPr>
                <w:b/>
                <w:color w:val="1F497D" w:themeColor="text2"/>
              </w:rPr>
              <w:t xml:space="preserve">   Agenţia Internaţională a Serviciilor Publice de Ocupare</w:t>
            </w:r>
          </w:p>
        </w:tc>
      </w:tr>
      <w:tr w:rsidR="00935D62" w:rsidRPr="0029002F" w:rsidTr="00A17B8C">
        <w:tc>
          <w:tcPr>
            <w:tcW w:w="1564" w:type="dxa"/>
            <w:shd w:val="clear" w:color="auto" w:fill="DBE5F1" w:themeFill="accent1" w:themeFillTint="33"/>
          </w:tcPr>
          <w:p w:rsidR="00935D62" w:rsidRPr="0029002F" w:rsidRDefault="00935D62" w:rsidP="00A17B8C">
            <w:pPr>
              <w:spacing w:before="120" w:after="120"/>
              <w:jc w:val="both"/>
              <w:rPr>
                <w:b/>
                <w:color w:val="1F497D" w:themeColor="text2"/>
              </w:rPr>
            </w:pPr>
            <w:r w:rsidRPr="0029002F">
              <w:rPr>
                <w:b/>
                <w:color w:val="1F497D" w:themeColor="text2"/>
              </w:rPr>
              <w:t>OIM</w:t>
            </w:r>
          </w:p>
        </w:tc>
        <w:tc>
          <w:tcPr>
            <w:tcW w:w="8006" w:type="dxa"/>
            <w:shd w:val="clear" w:color="auto" w:fill="DBE5F1" w:themeFill="accent1" w:themeFillTint="33"/>
          </w:tcPr>
          <w:p w:rsidR="00935D62" w:rsidRPr="0029002F" w:rsidRDefault="00935D62" w:rsidP="00A17B8C">
            <w:pPr>
              <w:spacing w:before="120" w:after="120"/>
              <w:ind w:left="-187"/>
              <w:rPr>
                <w:b/>
                <w:color w:val="1F497D" w:themeColor="text2"/>
              </w:rPr>
            </w:pPr>
            <w:r w:rsidRPr="0029002F">
              <w:rPr>
                <w:b/>
                <w:color w:val="1F497D" w:themeColor="text2"/>
              </w:rPr>
              <w:t xml:space="preserve">   Organizaţia Internaţională a Muncii</w:t>
            </w:r>
          </w:p>
        </w:tc>
      </w:tr>
      <w:tr w:rsidR="00935D62" w:rsidRPr="0029002F" w:rsidTr="00A17B8C">
        <w:tc>
          <w:tcPr>
            <w:tcW w:w="1564" w:type="dxa"/>
            <w:shd w:val="clear" w:color="auto" w:fill="DBE5F1" w:themeFill="accent1" w:themeFillTint="33"/>
          </w:tcPr>
          <w:p w:rsidR="00935D62" w:rsidRPr="0029002F" w:rsidRDefault="00935D62" w:rsidP="00A17B8C">
            <w:pPr>
              <w:spacing w:before="120" w:after="120"/>
              <w:jc w:val="both"/>
              <w:rPr>
                <w:b/>
              </w:rPr>
            </w:pPr>
            <w:r w:rsidRPr="0029002F">
              <w:rPr>
                <w:b/>
                <w:color w:val="1F497D" w:themeColor="text2"/>
              </w:rPr>
              <w:t>BCIS</w:t>
            </w:r>
          </w:p>
        </w:tc>
        <w:tc>
          <w:tcPr>
            <w:tcW w:w="8006" w:type="dxa"/>
            <w:shd w:val="clear" w:color="auto" w:fill="DBE5F1" w:themeFill="accent1" w:themeFillTint="33"/>
          </w:tcPr>
          <w:p w:rsidR="00935D62" w:rsidRPr="0029002F" w:rsidRDefault="00935D62" w:rsidP="00A17B8C">
            <w:pPr>
              <w:spacing w:before="120" w:after="120"/>
              <w:ind w:left="-181"/>
              <w:rPr>
                <w:b/>
              </w:rPr>
            </w:pPr>
            <w:r w:rsidRPr="0029002F">
              <w:rPr>
                <w:b/>
                <w:color w:val="1F497D" w:themeColor="text2"/>
              </w:rPr>
              <w:t xml:space="preserve">   Biroul Comun de Informaţii si Servicii </w:t>
            </w:r>
          </w:p>
        </w:tc>
      </w:tr>
      <w:tr w:rsidR="00935D62" w:rsidRPr="0029002F" w:rsidTr="00A17B8C">
        <w:tc>
          <w:tcPr>
            <w:tcW w:w="1564" w:type="dxa"/>
            <w:shd w:val="clear" w:color="auto" w:fill="DBE5F1" w:themeFill="accent1" w:themeFillTint="33"/>
          </w:tcPr>
          <w:p w:rsidR="00935D62" w:rsidRPr="0029002F" w:rsidRDefault="00935D62" w:rsidP="00A17B8C">
            <w:pPr>
              <w:spacing w:before="120" w:after="120"/>
              <w:jc w:val="both"/>
              <w:rPr>
                <w:b/>
              </w:rPr>
            </w:pPr>
            <w:r w:rsidRPr="0029002F">
              <w:rPr>
                <w:b/>
                <w:color w:val="1F497D" w:themeColor="text2"/>
              </w:rPr>
              <w:t>MdO</w:t>
            </w:r>
          </w:p>
        </w:tc>
        <w:tc>
          <w:tcPr>
            <w:tcW w:w="8006" w:type="dxa"/>
            <w:shd w:val="clear" w:color="auto" w:fill="DBE5F1" w:themeFill="accent1" w:themeFillTint="33"/>
          </w:tcPr>
          <w:p w:rsidR="00935D62" w:rsidRPr="0029002F" w:rsidRDefault="00935D62" w:rsidP="00A17B8C">
            <w:pPr>
              <w:spacing w:before="120" w:after="120"/>
              <w:rPr>
                <w:b/>
              </w:rPr>
            </w:pPr>
            <w:r w:rsidRPr="0029002F">
              <w:rPr>
                <w:b/>
                <w:color w:val="1F497D" w:themeColor="text2"/>
              </w:rPr>
              <w:t>Managementul după Obiective</w:t>
            </w:r>
          </w:p>
        </w:tc>
      </w:tr>
      <w:tr w:rsidR="00935D62" w:rsidRPr="0029002F" w:rsidTr="00A17B8C">
        <w:tc>
          <w:tcPr>
            <w:tcW w:w="1564" w:type="dxa"/>
            <w:shd w:val="clear" w:color="auto" w:fill="DBE5F1" w:themeFill="accent1" w:themeFillTint="33"/>
          </w:tcPr>
          <w:p w:rsidR="00935D62" w:rsidRPr="0029002F" w:rsidRDefault="00935D62" w:rsidP="00A17B8C">
            <w:pPr>
              <w:spacing w:before="120" w:after="120"/>
              <w:jc w:val="both"/>
              <w:rPr>
                <w:b/>
              </w:rPr>
            </w:pPr>
            <w:r w:rsidRPr="0029002F">
              <w:rPr>
                <w:b/>
                <w:color w:val="1F497D" w:themeColor="text2"/>
              </w:rPr>
              <w:t>ÎMM</w:t>
            </w:r>
          </w:p>
        </w:tc>
        <w:tc>
          <w:tcPr>
            <w:tcW w:w="8006" w:type="dxa"/>
            <w:shd w:val="clear" w:color="auto" w:fill="DBE5F1" w:themeFill="accent1" w:themeFillTint="33"/>
          </w:tcPr>
          <w:p w:rsidR="00935D62" w:rsidRPr="0029002F" w:rsidRDefault="00935D62" w:rsidP="00A17B8C">
            <w:pPr>
              <w:spacing w:before="120" w:after="120"/>
              <w:rPr>
                <w:b/>
              </w:rPr>
            </w:pPr>
            <w:r w:rsidRPr="0029002F">
              <w:rPr>
                <w:b/>
                <w:color w:val="1F497D" w:themeColor="text2"/>
              </w:rPr>
              <w:t>Întreprinderi mici şi mijlocii</w:t>
            </w:r>
          </w:p>
        </w:tc>
      </w:tr>
      <w:tr w:rsidR="00935D62" w:rsidRPr="0029002F" w:rsidTr="00A17B8C">
        <w:tc>
          <w:tcPr>
            <w:tcW w:w="1564" w:type="dxa"/>
            <w:shd w:val="clear" w:color="auto" w:fill="DBE5F1" w:themeFill="accent1" w:themeFillTint="33"/>
          </w:tcPr>
          <w:p w:rsidR="00935D62" w:rsidRPr="0029002F" w:rsidRDefault="00935D62" w:rsidP="00A17B8C">
            <w:pPr>
              <w:spacing w:before="120" w:after="120"/>
              <w:jc w:val="both"/>
              <w:rPr>
                <w:b/>
                <w:color w:val="1F497D" w:themeColor="text2"/>
              </w:rPr>
            </w:pPr>
            <w:r>
              <w:rPr>
                <w:b/>
                <w:color w:val="1F497D" w:themeColor="text2"/>
              </w:rPr>
              <w:t>CM (</w:t>
            </w:r>
            <w:r w:rsidRPr="0029002F">
              <w:rPr>
                <w:b/>
                <w:color w:val="1F497D" w:themeColor="text2"/>
              </w:rPr>
              <w:t>c.m.</w:t>
            </w:r>
            <w:r>
              <w:rPr>
                <w:b/>
                <w:color w:val="1F497D" w:themeColor="text2"/>
              </w:rPr>
              <w:t>)</w:t>
            </w:r>
          </w:p>
        </w:tc>
        <w:tc>
          <w:tcPr>
            <w:tcW w:w="8006" w:type="dxa"/>
            <w:shd w:val="clear" w:color="auto" w:fill="DBE5F1" w:themeFill="accent1" w:themeFillTint="33"/>
          </w:tcPr>
          <w:p w:rsidR="00935D62" w:rsidRPr="0029002F" w:rsidRDefault="00935D62" w:rsidP="00A17B8C">
            <w:pPr>
              <w:spacing w:before="120" w:after="120"/>
              <w:rPr>
                <w:b/>
                <w:color w:val="1F497D" w:themeColor="text2"/>
              </w:rPr>
            </w:pPr>
            <w:r w:rsidRPr="0029002F">
              <w:rPr>
                <w:b/>
                <w:color w:val="1F497D" w:themeColor="text2"/>
              </w:rPr>
              <w:t>Câmpul muncii</w:t>
            </w:r>
          </w:p>
        </w:tc>
      </w:tr>
      <w:tr w:rsidR="00935D62" w:rsidRPr="0029002F" w:rsidTr="00A17B8C">
        <w:tc>
          <w:tcPr>
            <w:tcW w:w="1564" w:type="dxa"/>
            <w:shd w:val="clear" w:color="auto" w:fill="DBE5F1" w:themeFill="accent1" w:themeFillTint="33"/>
          </w:tcPr>
          <w:p w:rsidR="00935D62" w:rsidRPr="0029002F" w:rsidRDefault="00935D62" w:rsidP="00A17B8C">
            <w:pPr>
              <w:spacing w:before="120" w:after="120"/>
              <w:jc w:val="both"/>
              <w:rPr>
                <w:b/>
                <w:color w:val="1F497D" w:themeColor="text2"/>
              </w:rPr>
            </w:pPr>
            <w:r w:rsidRPr="0029002F">
              <w:rPr>
                <w:b/>
                <w:color w:val="1F497D" w:themeColor="text2"/>
              </w:rPr>
              <w:t>LP (l.p.)</w:t>
            </w:r>
          </w:p>
        </w:tc>
        <w:tc>
          <w:tcPr>
            <w:tcW w:w="8006" w:type="dxa"/>
            <w:shd w:val="clear" w:color="auto" w:fill="DBE5F1" w:themeFill="accent1" w:themeFillTint="33"/>
          </w:tcPr>
          <w:p w:rsidR="00935D62" w:rsidRPr="0029002F" w:rsidRDefault="00935D62" w:rsidP="00A17B8C">
            <w:pPr>
              <w:spacing w:before="120" w:after="120"/>
              <w:ind w:left="-181"/>
              <w:rPr>
                <w:b/>
                <w:color w:val="1F497D" w:themeColor="text2"/>
              </w:rPr>
            </w:pPr>
            <w:r w:rsidRPr="0029002F">
              <w:rPr>
                <w:b/>
                <w:color w:val="1F497D" w:themeColor="text2"/>
              </w:rPr>
              <w:t xml:space="preserve">   Lucrări publice</w:t>
            </w:r>
          </w:p>
        </w:tc>
      </w:tr>
      <w:tr w:rsidR="00935D62" w:rsidRPr="0029002F" w:rsidTr="00A17B8C">
        <w:tc>
          <w:tcPr>
            <w:tcW w:w="1564" w:type="dxa"/>
            <w:shd w:val="clear" w:color="auto" w:fill="DBE5F1" w:themeFill="accent1" w:themeFillTint="33"/>
          </w:tcPr>
          <w:p w:rsidR="00935D62" w:rsidRPr="0029002F" w:rsidRDefault="00935D62" w:rsidP="00A17B8C">
            <w:pPr>
              <w:spacing w:before="120" w:after="120"/>
              <w:jc w:val="both"/>
              <w:rPr>
                <w:b/>
                <w:color w:val="1F497D" w:themeColor="text2"/>
              </w:rPr>
            </w:pPr>
            <w:r w:rsidRPr="0029002F">
              <w:rPr>
                <w:b/>
                <w:color w:val="1F497D" w:themeColor="text2"/>
              </w:rPr>
              <w:t>SAI</w:t>
            </w:r>
          </w:p>
        </w:tc>
        <w:tc>
          <w:tcPr>
            <w:tcW w:w="8006" w:type="dxa"/>
            <w:shd w:val="clear" w:color="auto" w:fill="DBE5F1" w:themeFill="accent1" w:themeFillTint="33"/>
          </w:tcPr>
          <w:p w:rsidR="00935D62" w:rsidRPr="0029002F" w:rsidRDefault="00935D62" w:rsidP="00A17B8C">
            <w:pPr>
              <w:spacing w:before="120" w:after="120"/>
              <w:ind w:left="-181"/>
              <w:rPr>
                <w:b/>
                <w:color w:val="1F497D" w:themeColor="text2"/>
              </w:rPr>
            </w:pPr>
            <w:r w:rsidRPr="0029002F">
              <w:rPr>
                <w:b/>
                <w:color w:val="1F497D" w:themeColor="text2"/>
              </w:rPr>
              <w:t xml:space="preserve">   Serviciul audit intern</w:t>
            </w:r>
          </w:p>
        </w:tc>
      </w:tr>
      <w:tr w:rsidR="00935D62" w:rsidRPr="0029002F" w:rsidTr="00A17B8C">
        <w:tc>
          <w:tcPr>
            <w:tcW w:w="1564" w:type="dxa"/>
            <w:shd w:val="clear" w:color="auto" w:fill="DBE5F1" w:themeFill="accent1" w:themeFillTint="33"/>
          </w:tcPr>
          <w:p w:rsidR="00935D62" w:rsidRPr="0029002F" w:rsidRDefault="00935D62" w:rsidP="00A17B8C">
            <w:pPr>
              <w:spacing w:before="120" w:after="120"/>
              <w:jc w:val="both"/>
              <w:rPr>
                <w:b/>
                <w:color w:val="1F497D" w:themeColor="text2"/>
              </w:rPr>
            </w:pPr>
            <w:r w:rsidRPr="0029002F">
              <w:rPr>
                <w:b/>
                <w:color w:val="1F497D" w:themeColor="text2"/>
              </w:rPr>
              <w:t>UNHCR</w:t>
            </w:r>
          </w:p>
        </w:tc>
        <w:tc>
          <w:tcPr>
            <w:tcW w:w="8006" w:type="dxa"/>
            <w:shd w:val="clear" w:color="auto" w:fill="DBE5F1" w:themeFill="accent1" w:themeFillTint="33"/>
          </w:tcPr>
          <w:p w:rsidR="00935D62" w:rsidRPr="00F9555D" w:rsidRDefault="00935D62" w:rsidP="00A17B8C">
            <w:pPr>
              <w:pStyle w:val="2"/>
              <w:spacing w:before="120" w:after="120"/>
              <w:outlineLvl w:val="1"/>
              <w:rPr>
                <w:i w:val="0"/>
                <w:color w:val="1F497D" w:themeColor="text2"/>
                <w:lang w:val="en-US"/>
              </w:rPr>
            </w:pPr>
            <w:r w:rsidRPr="00F9555D">
              <w:rPr>
                <w:rFonts w:ascii="Times New Roman" w:hAnsi="Times New Roman" w:cs="Times New Roman"/>
                <w:i w:val="0"/>
                <w:color w:val="1F497D" w:themeColor="text2"/>
                <w:sz w:val="24"/>
                <w:szCs w:val="24"/>
                <w:lang w:val="en-US"/>
              </w:rPr>
              <w:t>United Nations High Commissioner for Refugees</w:t>
            </w:r>
          </w:p>
        </w:tc>
      </w:tr>
      <w:tr w:rsidR="00935D62" w:rsidRPr="0029002F" w:rsidTr="00A17B8C">
        <w:tc>
          <w:tcPr>
            <w:tcW w:w="1564" w:type="dxa"/>
            <w:shd w:val="clear" w:color="auto" w:fill="DBE5F1" w:themeFill="accent1" w:themeFillTint="33"/>
          </w:tcPr>
          <w:p w:rsidR="00935D62" w:rsidRPr="0029002F" w:rsidRDefault="00935D62" w:rsidP="00A17B8C">
            <w:pPr>
              <w:spacing w:before="120" w:after="120"/>
              <w:jc w:val="both"/>
              <w:rPr>
                <w:b/>
                <w:color w:val="1F497D" w:themeColor="text2"/>
              </w:rPr>
            </w:pPr>
            <w:r w:rsidRPr="0029002F">
              <w:rPr>
                <w:b/>
                <w:color w:val="1F497D" w:themeColor="text2"/>
              </w:rPr>
              <w:t>BBRZ</w:t>
            </w:r>
          </w:p>
        </w:tc>
        <w:tc>
          <w:tcPr>
            <w:tcW w:w="8006" w:type="dxa"/>
            <w:shd w:val="clear" w:color="auto" w:fill="DBE5F1" w:themeFill="accent1" w:themeFillTint="33"/>
          </w:tcPr>
          <w:p w:rsidR="00935D62" w:rsidRPr="0029002F" w:rsidRDefault="00935D62" w:rsidP="00A17B8C">
            <w:pPr>
              <w:spacing w:before="120" w:after="120"/>
              <w:ind w:left="-181"/>
              <w:rPr>
                <w:b/>
                <w:color w:val="1F497D" w:themeColor="text2"/>
              </w:rPr>
            </w:pPr>
            <w:r w:rsidRPr="0029002F">
              <w:rPr>
                <w:rStyle w:val="af5"/>
                <w:b/>
                <w:i w:val="0"/>
                <w:color w:val="1F497D" w:themeColor="text2"/>
              </w:rPr>
              <w:t xml:space="preserve">   Berufliches Bildungs- und Rehabilitationszentrum</w:t>
            </w:r>
          </w:p>
        </w:tc>
      </w:tr>
      <w:tr w:rsidR="00935D62" w:rsidRPr="0029002F" w:rsidTr="00A17B8C">
        <w:tc>
          <w:tcPr>
            <w:tcW w:w="1564" w:type="dxa"/>
            <w:shd w:val="clear" w:color="auto" w:fill="DBE5F1" w:themeFill="accent1" w:themeFillTint="33"/>
          </w:tcPr>
          <w:p w:rsidR="00935D62" w:rsidRPr="0029002F" w:rsidRDefault="00935D62" w:rsidP="00A17B8C">
            <w:pPr>
              <w:spacing w:before="120" w:after="120"/>
              <w:jc w:val="both"/>
              <w:rPr>
                <w:b/>
                <w:color w:val="1F497D" w:themeColor="text2"/>
              </w:rPr>
            </w:pPr>
            <w:r>
              <w:rPr>
                <w:b/>
                <w:color w:val="1F497D" w:themeColor="text2"/>
              </w:rPr>
              <w:t xml:space="preserve">TFU      </w:t>
            </w:r>
          </w:p>
        </w:tc>
        <w:tc>
          <w:tcPr>
            <w:tcW w:w="8006" w:type="dxa"/>
            <w:shd w:val="clear" w:color="auto" w:fill="DBE5F1" w:themeFill="accent1" w:themeFillTint="33"/>
          </w:tcPr>
          <w:p w:rsidR="00935D62" w:rsidRPr="0029002F" w:rsidRDefault="00935D62" w:rsidP="00A17B8C">
            <w:pPr>
              <w:spacing w:before="120" w:after="120"/>
              <w:ind w:left="-181"/>
              <w:rPr>
                <w:rStyle w:val="af5"/>
                <w:b/>
                <w:i w:val="0"/>
                <w:color w:val="1F497D" w:themeColor="text2"/>
              </w:rPr>
            </w:pPr>
            <w:r>
              <w:rPr>
                <w:rStyle w:val="af5"/>
                <w:b/>
                <w:i w:val="0"/>
                <w:color w:val="1F497D" w:themeColor="text2"/>
              </w:rPr>
              <w:t xml:space="preserve">   Traficul de fiinţe umane</w:t>
            </w:r>
          </w:p>
        </w:tc>
      </w:tr>
      <w:tr w:rsidR="00935D62" w:rsidRPr="0029002F" w:rsidTr="00A17B8C">
        <w:tc>
          <w:tcPr>
            <w:tcW w:w="1564" w:type="dxa"/>
            <w:shd w:val="clear" w:color="auto" w:fill="DBE5F1" w:themeFill="accent1" w:themeFillTint="33"/>
          </w:tcPr>
          <w:p w:rsidR="00935D62" w:rsidRDefault="00935D62" w:rsidP="00A17B8C">
            <w:pPr>
              <w:spacing w:before="120" w:after="120"/>
              <w:jc w:val="both"/>
              <w:rPr>
                <w:b/>
                <w:color w:val="1F497D" w:themeColor="text2"/>
              </w:rPr>
            </w:pPr>
            <w:r>
              <w:rPr>
                <w:b/>
                <w:color w:val="1F497D" w:themeColor="text2"/>
              </w:rPr>
              <w:t>MFC</w:t>
            </w:r>
          </w:p>
        </w:tc>
        <w:tc>
          <w:tcPr>
            <w:tcW w:w="8006" w:type="dxa"/>
            <w:shd w:val="clear" w:color="auto" w:fill="DBE5F1" w:themeFill="accent1" w:themeFillTint="33"/>
          </w:tcPr>
          <w:p w:rsidR="00935D62" w:rsidRPr="00D07C1A" w:rsidRDefault="00935D62" w:rsidP="00A17B8C">
            <w:pPr>
              <w:spacing w:before="120" w:after="120"/>
              <w:ind w:left="-181"/>
              <w:rPr>
                <w:rStyle w:val="af5"/>
                <w:b/>
                <w:i w:val="0"/>
                <w:color w:val="1F497D" w:themeColor="text2"/>
              </w:rPr>
            </w:pPr>
            <w:r>
              <w:rPr>
                <w:rStyle w:val="af5"/>
                <w:b/>
                <w:i w:val="0"/>
                <w:color w:val="1F497D" w:themeColor="text2"/>
              </w:rPr>
              <w:t xml:space="preserve">   </w:t>
            </w:r>
            <w:r w:rsidRPr="00D07C1A">
              <w:rPr>
                <w:rStyle w:val="af5"/>
                <w:b/>
                <w:i w:val="0"/>
                <w:color w:val="1F497D" w:themeColor="text2"/>
              </w:rPr>
              <w:t>Mana</w:t>
            </w:r>
            <w:r w:rsidRPr="00D07C1A">
              <w:rPr>
                <w:b/>
                <w:color w:val="1F497D" w:themeColor="text2"/>
              </w:rPr>
              <w:t xml:space="preserve">gement financiar </w:t>
            </w:r>
            <w:r>
              <w:rPr>
                <w:b/>
                <w:color w:val="1F497D" w:themeColor="text2"/>
              </w:rPr>
              <w:t>ş</w:t>
            </w:r>
            <w:r w:rsidRPr="00D07C1A">
              <w:rPr>
                <w:b/>
                <w:color w:val="1F497D" w:themeColor="text2"/>
              </w:rPr>
              <w:t>i control</w:t>
            </w:r>
          </w:p>
        </w:tc>
      </w:tr>
    </w:tbl>
    <w:p w:rsidR="00935D62" w:rsidRDefault="00935D62" w:rsidP="00935D62">
      <w:pPr>
        <w:spacing w:line="360" w:lineRule="auto"/>
        <w:ind w:left="-187"/>
        <w:rPr>
          <w:b/>
          <w:i/>
          <w:color w:val="1F497D" w:themeColor="text2"/>
          <w:sz w:val="28"/>
          <w:szCs w:val="28"/>
        </w:rPr>
      </w:pPr>
    </w:p>
    <w:p w:rsidR="00935D62" w:rsidRDefault="00935D62" w:rsidP="00935D62">
      <w:pPr>
        <w:spacing w:line="360" w:lineRule="auto"/>
        <w:ind w:left="-187"/>
        <w:rPr>
          <w:b/>
          <w:i/>
          <w:color w:val="1F497D" w:themeColor="text2"/>
          <w:sz w:val="28"/>
          <w:szCs w:val="28"/>
        </w:rPr>
      </w:pPr>
    </w:p>
    <w:p w:rsidR="00935D62" w:rsidRPr="00FF4915" w:rsidRDefault="00935D62" w:rsidP="00935D62">
      <w:pPr>
        <w:pStyle w:val="2"/>
        <w:shd w:val="clear" w:color="auto" w:fill="FFFFFF" w:themeFill="background1"/>
        <w:spacing w:before="0" w:after="0"/>
        <w:jc w:val="center"/>
        <w:rPr>
          <w:rFonts w:ascii="Times New Roman" w:hAnsi="Times New Roman" w:cs="Times New Roman"/>
          <w:i w:val="0"/>
          <w:color w:val="1F497D" w:themeColor="text2"/>
          <w:sz w:val="24"/>
          <w:szCs w:val="24"/>
          <w:u w:val="single"/>
          <w:lang w:val="ro-RO"/>
        </w:rPr>
      </w:pPr>
      <w:r w:rsidRPr="00FF4915">
        <w:rPr>
          <w:rFonts w:ascii="Times New Roman" w:hAnsi="Times New Roman" w:cs="Times New Roman"/>
          <w:i w:val="0"/>
          <w:color w:val="1F497D" w:themeColor="text2"/>
          <w:sz w:val="24"/>
          <w:szCs w:val="24"/>
          <w:u w:val="single"/>
          <w:lang w:val="ro-RO"/>
        </w:rPr>
        <w:t>INTRODUCERE</w:t>
      </w:r>
    </w:p>
    <w:p w:rsidR="00935D62" w:rsidRPr="00D246EA" w:rsidRDefault="00935D62" w:rsidP="00935D62">
      <w:pPr>
        <w:jc w:val="center"/>
        <w:rPr>
          <w:i/>
          <w:color w:val="1F497D" w:themeColor="text2"/>
          <w:sz w:val="28"/>
          <w:szCs w:val="28"/>
          <w:lang w:eastAsia="ru-RU"/>
        </w:rPr>
      </w:pPr>
      <w:r w:rsidRPr="00D246EA">
        <w:rPr>
          <w:i/>
          <w:color w:val="1F497D" w:themeColor="text2"/>
          <w:sz w:val="28"/>
          <w:szCs w:val="28"/>
          <w:lang w:eastAsia="ru-RU"/>
        </w:rPr>
        <w:t xml:space="preserve"> </w:t>
      </w:r>
      <w:r w:rsidRPr="00D246EA">
        <w:rPr>
          <w:i/>
          <w:snapToGrid w:val="0"/>
          <w:color w:val="000000"/>
          <w:w w:val="0"/>
          <w:sz w:val="0"/>
          <w:szCs w:val="0"/>
          <w:u w:color="000000"/>
          <w:bdr w:val="none" w:sz="0" w:space="0" w:color="000000"/>
          <w:shd w:val="clear" w:color="000000" w:fill="000000"/>
        </w:rPr>
        <w:t xml:space="preserve"> </w:t>
      </w:r>
    </w:p>
    <w:p w:rsidR="00935D62" w:rsidRPr="00F9555D" w:rsidRDefault="00935D62" w:rsidP="00935D62">
      <w:pPr>
        <w:pStyle w:val="2"/>
        <w:spacing w:before="0" w:after="0"/>
        <w:jc w:val="both"/>
        <w:rPr>
          <w:rFonts w:ascii="Times New Roman" w:hAnsi="Times New Roman" w:cs="Times New Roman"/>
          <w:b w:val="0"/>
          <w:i w:val="0"/>
          <w:color w:val="1F497D" w:themeColor="text2"/>
          <w:sz w:val="24"/>
          <w:szCs w:val="24"/>
          <w:lang w:val="en-US"/>
        </w:rPr>
      </w:pPr>
      <w:r w:rsidRPr="00B619EF">
        <w:rPr>
          <w:rFonts w:ascii="Times New Roman" w:hAnsi="Times New Roman" w:cs="Times New Roman"/>
          <w:b w:val="0"/>
          <w:i w:val="0"/>
          <w:color w:val="1F497D"/>
          <w:sz w:val="24"/>
          <w:szCs w:val="24"/>
          <w:lang w:val="ro-RO"/>
        </w:rPr>
        <w:t xml:space="preserve">Raportul </w:t>
      </w:r>
      <w:r>
        <w:rPr>
          <w:rFonts w:ascii="Times New Roman" w:hAnsi="Times New Roman" w:cs="Times New Roman"/>
          <w:b w:val="0"/>
          <w:i w:val="0"/>
          <w:color w:val="1F497D"/>
          <w:sz w:val="24"/>
          <w:szCs w:val="24"/>
          <w:lang w:val="ro-RO"/>
        </w:rPr>
        <w:t xml:space="preserve">anual </w:t>
      </w:r>
      <w:r w:rsidRPr="00B619EF">
        <w:rPr>
          <w:rFonts w:ascii="Times New Roman" w:hAnsi="Times New Roman" w:cs="Times New Roman"/>
          <w:b w:val="0"/>
          <w:i w:val="0"/>
          <w:color w:val="1F497D"/>
          <w:sz w:val="24"/>
          <w:szCs w:val="24"/>
          <w:lang w:val="ro-RO"/>
        </w:rPr>
        <w:t xml:space="preserve">de activitate </w:t>
      </w:r>
      <w:r w:rsidRPr="00B619EF">
        <w:rPr>
          <w:rFonts w:ascii="Times New Roman" w:hAnsi="Times New Roman" w:cs="Times New Roman"/>
          <w:b w:val="0"/>
          <w:i w:val="0"/>
          <w:color w:val="1F497D" w:themeColor="text2"/>
          <w:sz w:val="24"/>
          <w:szCs w:val="24"/>
          <w:lang w:val="ro-RO"/>
        </w:rPr>
        <w:t xml:space="preserve">al </w:t>
      </w:r>
      <w:r w:rsidRPr="00F9555D">
        <w:rPr>
          <w:rFonts w:ascii="Times New Roman" w:hAnsi="Times New Roman" w:cs="Times New Roman"/>
          <w:b w:val="0"/>
          <w:i w:val="0"/>
          <w:color w:val="1F497D" w:themeColor="text2"/>
          <w:sz w:val="24"/>
          <w:szCs w:val="24"/>
          <w:lang w:val="en-US"/>
        </w:rPr>
        <w:t>Agenţi</w:t>
      </w:r>
      <w:r w:rsidRPr="00B619EF">
        <w:rPr>
          <w:rFonts w:ascii="Times New Roman" w:hAnsi="Times New Roman" w:cs="Times New Roman"/>
          <w:b w:val="0"/>
          <w:i w:val="0"/>
          <w:color w:val="1F497D" w:themeColor="text2"/>
          <w:sz w:val="24"/>
          <w:szCs w:val="24"/>
          <w:lang w:val="ro-RO"/>
        </w:rPr>
        <w:t>ei</w:t>
      </w:r>
      <w:r w:rsidRPr="00F9555D">
        <w:rPr>
          <w:i w:val="0"/>
          <w:color w:val="1F497D" w:themeColor="text2"/>
          <w:lang w:val="en-US"/>
        </w:rPr>
        <w:t xml:space="preserve"> </w:t>
      </w:r>
      <w:r w:rsidRPr="00F9555D">
        <w:rPr>
          <w:rFonts w:ascii="Times New Roman" w:hAnsi="Times New Roman" w:cs="Times New Roman"/>
          <w:b w:val="0"/>
          <w:i w:val="0"/>
          <w:color w:val="1F497D" w:themeColor="text2"/>
          <w:sz w:val="24"/>
          <w:szCs w:val="24"/>
          <w:lang w:val="en-US"/>
        </w:rPr>
        <w:t>Naţional</w:t>
      </w:r>
      <w:r w:rsidRPr="00B619EF">
        <w:rPr>
          <w:rFonts w:ascii="Times New Roman" w:hAnsi="Times New Roman" w:cs="Times New Roman"/>
          <w:b w:val="0"/>
          <w:i w:val="0"/>
          <w:color w:val="1F497D" w:themeColor="text2"/>
          <w:sz w:val="24"/>
          <w:szCs w:val="24"/>
          <w:lang w:val="ro-RO"/>
        </w:rPr>
        <w:t>e</w:t>
      </w:r>
      <w:r w:rsidRPr="00F9555D">
        <w:rPr>
          <w:rFonts w:ascii="Times New Roman" w:hAnsi="Times New Roman" w:cs="Times New Roman"/>
          <w:b w:val="0"/>
          <w:i w:val="0"/>
          <w:color w:val="1F497D" w:themeColor="text2"/>
          <w:sz w:val="24"/>
          <w:szCs w:val="24"/>
          <w:lang w:val="en-US"/>
        </w:rPr>
        <w:t xml:space="preserve"> în comun</w:t>
      </w:r>
      <w:r w:rsidRPr="00F9555D">
        <w:rPr>
          <w:rFonts w:ascii="Times New Roman" w:hAnsi="Times New Roman" w:cs="Times New Roman"/>
          <w:b w:val="0"/>
          <w:i w:val="0"/>
          <w:iCs w:val="0"/>
          <w:color w:val="1F497D" w:themeColor="text2"/>
          <w:sz w:val="24"/>
          <w:szCs w:val="24"/>
          <w:lang w:val="en-US"/>
        </w:rPr>
        <w:t xml:space="preserve"> cu structurile sale teritoriale </w:t>
      </w:r>
      <w:r w:rsidRPr="00B619EF">
        <w:rPr>
          <w:rFonts w:ascii="Times New Roman" w:hAnsi="Times New Roman" w:cs="Times New Roman"/>
          <w:b w:val="0"/>
          <w:i w:val="0"/>
          <w:color w:val="1F497D"/>
          <w:sz w:val="24"/>
          <w:szCs w:val="24"/>
          <w:lang w:val="ro-RO"/>
        </w:rPr>
        <w:t xml:space="preserve">aduce în prim plan activităţile desfăşurate </w:t>
      </w:r>
      <w:r w:rsidRPr="00B619EF">
        <w:rPr>
          <w:rFonts w:ascii="Times New Roman" w:hAnsi="Times New Roman" w:cs="Times New Roman"/>
          <w:b w:val="0"/>
          <w:i w:val="0"/>
          <w:color w:val="1F497D" w:themeColor="text2"/>
          <w:sz w:val="24"/>
          <w:szCs w:val="24"/>
          <w:lang w:val="ro-RO"/>
        </w:rPr>
        <w:t xml:space="preserve">în domeniul ocupării forţei de muncă </w:t>
      </w:r>
      <w:r w:rsidRPr="00B619EF">
        <w:rPr>
          <w:rFonts w:ascii="Times New Roman" w:hAnsi="Times New Roman" w:cs="Times New Roman"/>
          <w:b w:val="0"/>
          <w:i w:val="0"/>
          <w:color w:val="1F497D"/>
          <w:sz w:val="24"/>
          <w:szCs w:val="24"/>
          <w:lang w:val="ro-RO"/>
        </w:rPr>
        <w:t xml:space="preserve">pe parcursul anului 2014, </w:t>
      </w:r>
      <w:r w:rsidRPr="00B619EF">
        <w:rPr>
          <w:rFonts w:ascii="Times New Roman" w:hAnsi="Times New Roman" w:cs="Times New Roman"/>
          <w:b w:val="0"/>
          <w:i w:val="0"/>
          <w:color w:val="1F497D" w:themeColor="text2"/>
          <w:sz w:val="24"/>
          <w:szCs w:val="24"/>
          <w:lang w:val="ro-RO"/>
        </w:rPr>
        <w:t>conform</w:t>
      </w:r>
      <w:r w:rsidRPr="00B619EF">
        <w:rPr>
          <w:rFonts w:ascii="Times New Roman" w:hAnsi="Times New Roman" w:cs="Times New Roman"/>
          <w:b w:val="0"/>
          <w:i w:val="0"/>
          <w:color w:val="1F497D"/>
          <w:sz w:val="24"/>
          <w:szCs w:val="24"/>
          <w:lang w:val="ro-RO"/>
        </w:rPr>
        <w:t xml:space="preserve"> obiectivelor st</w:t>
      </w:r>
      <w:r>
        <w:rPr>
          <w:rFonts w:ascii="Times New Roman" w:hAnsi="Times New Roman" w:cs="Times New Roman"/>
          <w:b w:val="0"/>
          <w:i w:val="0"/>
          <w:color w:val="1F497D"/>
          <w:sz w:val="24"/>
          <w:szCs w:val="24"/>
          <w:lang w:val="ro-RO"/>
        </w:rPr>
        <w:t>ipulate</w:t>
      </w:r>
      <w:r w:rsidRPr="00B619EF">
        <w:rPr>
          <w:rFonts w:ascii="Times New Roman" w:hAnsi="Times New Roman" w:cs="Times New Roman"/>
          <w:b w:val="0"/>
          <w:i w:val="0"/>
          <w:color w:val="1F497D"/>
          <w:sz w:val="24"/>
          <w:szCs w:val="24"/>
          <w:lang w:val="ro-RO"/>
        </w:rPr>
        <w:t xml:space="preserve"> </w:t>
      </w:r>
      <w:r w:rsidRPr="00B619EF">
        <w:rPr>
          <w:rFonts w:ascii="Times New Roman" w:hAnsi="Times New Roman" w:cs="Times New Roman"/>
          <w:b w:val="0"/>
          <w:i w:val="0"/>
          <w:iCs w:val="0"/>
          <w:color w:val="1F497D" w:themeColor="text2"/>
          <w:sz w:val="24"/>
          <w:szCs w:val="24"/>
          <w:lang w:val="ro-RO"/>
        </w:rPr>
        <w:t xml:space="preserve">în </w:t>
      </w:r>
      <w:r w:rsidRPr="00B619EF">
        <w:rPr>
          <w:rFonts w:ascii="Times New Roman" w:hAnsi="Times New Roman" w:cs="Times New Roman"/>
          <w:b w:val="0"/>
          <w:bCs w:val="0"/>
          <w:i w:val="0"/>
          <w:color w:val="1F497D" w:themeColor="text2"/>
          <w:sz w:val="24"/>
          <w:szCs w:val="24"/>
          <w:lang w:val="ro-RO"/>
        </w:rPr>
        <w:t>Planul de acţiuni al Agenţiei Naţionale privind</w:t>
      </w:r>
      <w:r w:rsidRPr="00B619EF">
        <w:rPr>
          <w:rFonts w:ascii="Times New Roman" w:hAnsi="Times New Roman" w:cs="Times New Roman"/>
          <w:b w:val="0"/>
          <w:i w:val="0"/>
          <w:color w:val="1F497D" w:themeColor="text2"/>
          <w:sz w:val="24"/>
          <w:szCs w:val="24"/>
          <w:lang w:val="ro-RO"/>
        </w:rPr>
        <w:t xml:space="preserve"> </w:t>
      </w:r>
      <w:r w:rsidRPr="00B619EF">
        <w:rPr>
          <w:rFonts w:ascii="Times New Roman" w:hAnsi="Times New Roman" w:cs="Times New Roman"/>
          <w:b w:val="0"/>
          <w:bCs w:val="0"/>
          <w:i w:val="0"/>
          <w:color w:val="1F497D" w:themeColor="text2"/>
          <w:sz w:val="24"/>
          <w:szCs w:val="24"/>
          <w:lang w:val="ro-RO"/>
        </w:rPr>
        <w:t>promovarea politicilor pe piaţa forţei de muncă pentru anul 2014.</w:t>
      </w:r>
    </w:p>
    <w:p w:rsidR="00935D62" w:rsidRPr="00B619EF" w:rsidRDefault="00935D62" w:rsidP="00935D62">
      <w:pPr>
        <w:pStyle w:val="ab"/>
        <w:spacing w:after="0"/>
        <w:jc w:val="both"/>
        <w:rPr>
          <w:iCs/>
          <w:color w:val="1F497D" w:themeColor="text2"/>
        </w:rPr>
      </w:pPr>
      <w:r w:rsidRPr="00B619EF">
        <w:rPr>
          <w:iCs/>
          <w:color w:val="1F497D" w:themeColor="text2"/>
        </w:rPr>
        <w:t>În şirul celor mai importante evenimente, ce au caracterizat perioada de referinţă, se pot evidenţia:</w:t>
      </w:r>
    </w:p>
    <w:p w:rsidR="00935D62" w:rsidRPr="00B619EF" w:rsidRDefault="00935D62" w:rsidP="00935D62">
      <w:pPr>
        <w:pStyle w:val="ab"/>
        <w:numPr>
          <w:ilvl w:val="0"/>
          <w:numId w:val="11"/>
        </w:numPr>
        <w:spacing w:after="0"/>
        <w:ind w:left="426" w:hanging="426"/>
        <w:jc w:val="both"/>
        <w:rPr>
          <w:color w:val="1F497D" w:themeColor="text2"/>
        </w:rPr>
      </w:pPr>
      <w:r w:rsidRPr="00A13DC2">
        <w:rPr>
          <w:color w:val="1F497D" w:themeColor="text2"/>
        </w:rPr>
        <w:t>creşterea numărului de locuri de muncă vacante</w:t>
      </w:r>
      <w:r w:rsidRPr="00B619EF">
        <w:rPr>
          <w:b/>
          <w:color w:val="1F497D" w:themeColor="text2"/>
        </w:rPr>
        <w:t xml:space="preserve"> </w:t>
      </w:r>
      <w:r w:rsidRPr="00B619EF">
        <w:rPr>
          <w:color w:val="1F497D" w:themeColor="text2"/>
        </w:rPr>
        <w:t xml:space="preserve">înregistrate </w:t>
      </w:r>
      <w:r>
        <w:rPr>
          <w:color w:val="1F497D" w:themeColor="text2"/>
        </w:rPr>
        <w:t xml:space="preserve">la </w:t>
      </w:r>
      <w:r w:rsidRPr="00B619EF">
        <w:rPr>
          <w:color w:val="1F497D"/>
        </w:rPr>
        <w:t>agenţiile teritoriale</w:t>
      </w:r>
      <w:r w:rsidRPr="00B619EF">
        <w:rPr>
          <w:b/>
          <w:color w:val="1F497D" w:themeColor="text2"/>
        </w:rPr>
        <w:t xml:space="preserve">;  </w:t>
      </w:r>
    </w:p>
    <w:p w:rsidR="00935D62" w:rsidRDefault="00935D62" w:rsidP="00935D62">
      <w:pPr>
        <w:pStyle w:val="ab"/>
        <w:numPr>
          <w:ilvl w:val="0"/>
          <w:numId w:val="11"/>
        </w:numPr>
        <w:spacing w:after="0"/>
        <w:ind w:left="426" w:hanging="426"/>
        <w:jc w:val="both"/>
        <w:rPr>
          <w:color w:val="1F497D" w:themeColor="text2"/>
        </w:rPr>
      </w:pPr>
      <w:r w:rsidRPr="00B619EF">
        <w:rPr>
          <w:color w:val="1F497D"/>
        </w:rPr>
        <w:t xml:space="preserve">creşterea numărului de absolvenţi ai cursurilor de formare profesională; </w:t>
      </w:r>
    </w:p>
    <w:p w:rsidR="00935D62" w:rsidRPr="00B82C19" w:rsidRDefault="00935D62" w:rsidP="00935D62">
      <w:pPr>
        <w:pStyle w:val="ab"/>
        <w:numPr>
          <w:ilvl w:val="0"/>
          <w:numId w:val="11"/>
        </w:numPr>
        <w:spacing w:after="0"/>
        <w:ind w:left="426" w:hanging="426"/>
        <w:jc w:val="both"/>
        <w:rPr>
          <w:color w:val="1F497D" w:themeColor="text2"/>
        </w:rPr>
      </w:pPr>
      <w:r w:rsidRPr="00B82C19">
        <w:rPr>
          <w:color w:val="1F497D" w:themeColor="text2"/>
        </w:rPr>
        <w:t>abordarea şomerilor cu o nouă viziune: profilarea, fiind o practică pozitivă implementată de majoritatea serviciilor moderne de ocupare;</w:t>
      </w:r>
    </w:p>
    <w:p w:rsidR="00935D62" w:rsidRPr="00005310" w:rsidRDefault="00935D62" w:rsidP="00935D62">
      <w:pPr>
        <w:pStyle w:val="ab"/>
        <w:numPr>
          <w:ilvl w:val="0"/>
          <w:numId w:val="11"/>
        </w:numPr>
        <w:spacing w:after="0"/>
        <w:ind w:left="426" w:hanging="426"/>
        <w:jc w:val="both"/>
        <w:rPr>
          <w:color w:val="1F497D" w:themeColor="text2"/>
        </w:rPr>
      </w:pPr>
      <w:r w:rsidRPr="00A13DC2">
        <w:rPr>
          <w:color w:val="1F497D"/>
        </w:rPr>
        <w:t xml:space="preserve">desfăşurarea târgurilor on-line ale locurilor de muncă; </w:t>
      </w:r>
    </w:p>
    <w:p w:rsidR="00935D62" w:rsidRPr="00005310" w:rsidRDefault="00935D62" w:rsidP="00935D62">
      <w:pPr>
        <w:pStyle w:val="ab"/>
        <w:numPr>
          <w:ilvl w:val="0"/>
          <w:numId w:val="11"/>
        </w:numPr>
        <w:spacing w:after="0"/>
        <w:ind w:left="426" w:hanging="426"/>
        <w:jc w:val="both"/>
        <w:rPr>
          <w:color w:val="1F497D" w:themeColor="text2"/>
        </w:rPr>
      </w:pPr>
      <w:r w:rsidRPr="00005310">
        <w:rPr>
          <w:color w:val="1F497D" w:themeColor="text2"/>
        </w:rPr>
        <w:t>stabilizarea parteneriatelor strategice cu Zonele Economice Libere şi semnarea acordurilor de colaborare cu Zona Economică Liberă (ZEL) Bălți, ZEL „Ungheni-Business”, ZEL „Tvardița”, Zona Antreprenoriatului Liber (ZAL) „Expo-Business-Chișinău”, ZAL – Parcul de Producție „Taraclia”, ZAL – Parcul de Producție „Otaci-Business”;</w:t>
      </w:r>
    </w:p>
    <w:p w:rsidR="00935D62" w:rsidRPr="00A13DC2" w:rsidRDefault="00935D62" w:rsidP="00935D62">
      <w:pPr>
        <w:pStyle w:val="ab"/>
        <w:numPr>
          <w:ilvl w:val="0"/>
          <w:numId w:val="11"/>
        </w:numPr>
        <w:spacing w:after="0"/>
        <w:ind w:left="426" w:hanging="426"/>
        <w:jc w:val="both"/>
        <w:rPr>
          <w:color w:val="1F497D" w:themeColor="text2"/>
        </w:rPr>
      </w:pPr>
      <w:r w:rsidRPr="00A13DC2">
        <w:rPr>
          <w:color w:val="1F497D"/>
        </w:rPr>
        <w:t xml:space="preserve">desfăşurarea primului târg al locurilor de muncă </w:t>
      </w:r>
      <w:r>
        <w:rPr>
          <w:color w:val="1F497D"/>
        </w:rPr>
        <w:t xml:space="preserve">vacante </w:t>
      </w:r>
      <w:r w:rsidRPr="00A13DC2">
        <w:rPr>
          <w:color w:val="1F497D"/>
        </w:rPr>
        <w:t xml:space="preserve">pentru persoanele cu dizabilităţi;  </w:t>
      </w:r>
    </w:p>
    <w:p w:rsidR="00935D62" w:rsidRPr="00A13DC2" w:rsidRDefault="00935D62" w:rsidP="00935D62">
      <w:pPr>
        <w:pStyle w:val="ab"/>
        <w:numPr>
          <w:ilvl w:val="0"/>
          <w:numId w:val="11"/>
        </w:numPr>
        <w:spacing w:after="0"/>
        <w:ind w:left="426" w:hanging="426"/>
        <w:jc w:val="both"/>
        <w:rPr>
          <w:color w:val="1F497D" w:themeColor="text2"/>
        </w:rPr>
      </w:pPr>
      <w:r w:rsidRPr="00A13DC2">
        <w:rPr>
          <w:color w:val="1F497D"/>
        </w:rPr>
        <w:t>introducerea şi promovarea serviciului de reabilitare profesională a persoanelor cu dizabilităţi;</w:t>
      </w:r>
    </w:p>
    <w:p w:rsidR="00935D62" w:rsidRPr="00A13DC2" w:rsidRDefault="00935D62" w:rsidP="00935D62">
      <w:pPr>
        <w:pStyle w:val="ab"/>
        <w:numPr>
          <w:ilvl w:val="0"/>
          <w:numId w:val="11"/>
        </w:numPr>
        <w:spacing w:after="0"/>
        <w:ind w:left="426" w:hanging="426"/>
        <w:jc w:val="both"/>
        <w:rPr>
          <w:color w:val="1F497D" w:themeColor="text2"/>
        </w:rPr>
      </w:pPr>
      <w:r w:rsidRPr="00A13DC2">
        <w:rPr>
          <w:color w:val="1F497D"/>
        </w:rPr>
        <w:t>începutul unui nou proiect în colaborare cu Centrul pentru Educaţie antreprenorială şi Asistenţă în Afaceri (CE</w:t>
      </w:r>
      <w:r>
        <w:rPr>
          <w:color w:val="1F497D"/>
        </w:rPr>
        <w:t>D</w:t>
      </w:r>
      <w:r w:rsidRPr="00A13DC2">
        <w:rPr>
          <w:color w:val="1F497D"/>
        </w:rPr>
        <w:t xml:space="preserve">A), </w:t>
      </w:r>
      <w:r>
        <w:rPr>
          <w:color w:val="1F497D" w:themeColor="text2"/>
        </w:rPr>
        <w:t>graţie</w:t>
      </w:r>
      <w:r w:rsidRPr="00A13DC2">
        <w:rPr>
          <w:color w:val="1F497D"/>
        </w:rPr>
        <w:t xml:space="preserve"> căruia se va moderniza sistemul de orientare profesională şi consiliere din Moldova</w:t>
      </w:r>
      <w:r>
        <w:rPr>
          <w:color w:val="1F497D" w:themeColor="text2"/>
        </w:rPr>
        <w:t xml:space="preserve">, inclusiv crearea ulterioară </w:t>
      </w:r>
      <w:r w:rsidRPr="00A13DC2">
        <w:rPr>
          <w:color w:val="1F497D"/>
        </w:rPr>
        <w:t>a 3 centre de orientare</w:t>
      </w:r>
      <w:r>
        <w:rPr>
          <w:color w:val="1F497D"/>
        </w:rPr>
        <w:t xml:space="preserve"> profesională: (Chişinău, Cahul şi</w:t>
      </w:r>
      <w:r w:rsidRPr="00A13DC2">
        <w:rPr>
          <w:color w:val="1F497D"/>
        </w:rPr>
        <w:t xml:space="preserve"> Soroca);</w:t>
      </w:r>
    </w:p>
    <w:p w:rsidR="00935D62" w:rsidRPr="00202734" w:rsidRDefault="00935D62" w:rsidP="00935D62">
      <w:pPr>
        <w:pStyle w:val="ab"/>
        <w:numPr>
          <w:ilvl w:val="0"/>
          <w:numId w:val="11"/>
        </w:numPr>
        <w:spacing w:after="0"/>
        <w:ind w:left="426" w:hanging="426"/>
        <w:jc w:val="both"/>
        <w:rPr>
          <w:color w:val="1F497D" w:themeColor="text2"/>
        </w:rPr>
      </w:pPr>
      <w:r w:rsidRPr="00202734">
        <w:rPr>
          <w:color w:val="1F497D" w:themeColor="text2"/>
        </w:rPr>
        <w:t>elaborarea Manualului E-servicii, cu detalierea tuturor serviciilor acordate angajatorilor și persoanelor aflate în căutarea unui loc de muncă;</w:t>
      </w:r>
    </w:p>
    <w:p w:rsidR="00935D62" w:rsidRPr="00C919C3" w:rsidRDefault="00935D62" w:rsidP="00935D62">
      <w:pPr>
        <w:pStyle w:val="ab"/>
        <w:numPr>
          <w:ilvl w:val="0"/>
          <w:numId w:val="11"/>
        </w:numPr>
        <w:spacing w:after="0"/>
        <w:ind w:left="426" w:hanging="426"/>
        <w:jc w:val="both"/>
        <w:rPr>
          <w:color w:val="1F497D"/>
        </w:rPr>
      </w:pPr>
      <w:r w:rsidRPr="00C919C3">
        <w:rPr>
          <w:color w:val="1F497D" w:themeColor="text2"/>
        </w:rPr>
        <w:t xml:space="preserve">continuarea </w:t>
      </w:r>
      <w:r>
        <w:rPr>
          <w:color w:val="1F497D" w:themeColor="text2"/>
        </w:rPr>
        <w:t xml:space="preserve">implementării acordului </w:t>
      </w:r>
      <w:r w:rsidRPr="00C919C3">
        <w:rPr>
          <w:color w:val="1F497D" w:themeColor="text2"/>
        </w:rPr>
        <w:t>bilateral între Guvernul Republicii Moldova şi Guvernul Statului Israel</w:t>
      </w:r>
      <w:r>
        <w:rPr>
          <w:color w:val="1F497D" w:themeColor="text2"/>
        </w:rPr>
        <w:t xml:space="preserve">, </w:t>
      </w:r>
      <w:r w:rsidRPr="00C919C3">
        <w:rPr>
          <w:color w:val="1F497D" w:themeColor="text2"/>
        </w:rPr>
        <w:t>angajă</w:t>
      </w:r>
      <w:r>
        <w:rPr>
          <w:color w:val="1F497D" w:themeColor="text2"/>
        </w:rPr>
        <w:t>nd</w:t>
      </w:r>
      <w:r w:rsidRPr="00C919C3">
        <w:rPr>
          <w:color w:val="1F497D" w:themeColor="text2"/>
        </w:rPr>
        <w:t xml:space="preserve"> temporar</w:t>
      </w:r>
      <w:r>
        <w:rPr>
          <w:color w:val="1F497D" w:themeColor="text2"/>
        </w:rPr>
        <w:t xml:space="preserve"> </w:t>
      </w:r>
      <w:r w:rsidRPr="00C919C3">
        <w:rPr>
          <w:color w:val="1F497D" w:themeColor="text2"/>
        </w:rPr>
        <w:t>în condiţii sigure şi legale</w:t>
      </w:r>
      <w:r>
        <w:rPr>
          <w:color w:val="1F497D" w:themeColor="text2"/>
        </w:rPr>
        <w:t xml:space="preserve"> cetăţeni ai </w:t>
      </w:r>
      <w:r w:rsidRPr="00C919C3">
        <w:rPr>
          <w:color w:val="1F497D" w:themeColor="text2"/>
        </w:rPr>
        <w:t>Republic</w:t>
      </w:r>
      <w:r>
        <w:rPr>
          <w:color w:val="1F497D" w:themeColor="text2"/>
        </w:rPr>
        <w:t>i</w:t>
      </w:r>
      <w:r w:rsidRPr="00C919C3">
        <w:rPr>
          <w:color w:val="1F497D" w:themeColor="text2"/>
        </w:rPr>
        <w:t xml:space="preserve"> Moldova în Statul Israel</w:t>
      </w:r>
      <w:r>
        <w:rPr>
          <w:color w:val="1F497D" w:themeColor="text2"/>
        </w:rPr>
        <w:t>;</w:t>
      </w:r>
    </w:p>
    <w:p w:rsidR="00935D62" w:rsidRPr="00C919C3" w:rsidRDefault="00935D62" w:rsidP="00935D62">
      <w:pPr>
        <w:pStyle w:val="ab"/>
        <w:numPr>
          <w:ilvl w:val="0"/>
          <w:numId w:val="11"/>
        </w:numPr>
        <w:spacing w:after="0"/>
        <w:ind w:left="426" w:hanging="426"/>
        <w:jc w:val="both"/>
        <w:rPr>
          <w:color w:val="1F497D"/>
        </w:rPr>
      </w:pPr>
      <w:r w:rsidRPr="00C919C3">
        <w:rPr>
          <w:color w:val="1F497D"/>
        </w:rPr>
        <w:t>desfăşurarea campaniilor de informare despre serviciile prestate de agenţiile teritorial</w:t>
      </w:r>
      <w:r w:rsidRPr="00C919C3">
        <w:rPr>
          <w:color w:val="1F497D" w:themeColor="text2"/>
        </w:rPr>
        <w:t>e</w:t>
      </w:r>
      <w:r w:rsidRPr="00C919C3">
        <w:rPr>
          <w:color w:val="1F497D"/>
        </w:rPr>
        <w:t xml:space="preserve">. </w:t>
      </w:r>
    </w:p>
    <w:p w:rsidR="00935D62" w:rsidRPr="00952B53" w:rsidRDefault="00935D62" w:rsidP="00935D62">
      <w:pPr>
        <w:pStyle w:val="ab"/>
        <w:spacing w:after="0"/>
        <w:ind w:left="426"/>
        <w:jc w:val="both"/>
        <w:rPr>
          <w:color w:val="1F497D" w:themeColor="text2"/>
        </w:rPr>
      </w:pPr>
    </w:p>
    <w:p w:rsidR="00935D62" w:rsidRPr="0015017F" w:rsidRDefault="00935D62" w:rsidP="00935D62">
      <w:pPr>
        <w:pStyle w:val="ab"/>
        <w:spacing w:after="0"/>
        <w:jc w:val="both"/>
        <w:rPr>
          <w:color w:val="1F497D" w:themeColor="text2"/>
        </w:rPr>
      </w:pPr>
      <w:r w:rsidRPr="0015017F">
        <w:rPr>
          <w:iCs/>
          <w:color w:val="1F497D" w:themeColor="text2"/>
        </w:rPr>
        <w:t>În baza datelor prezentate în acest raport, pot fi relevate concluzii ce ţin de realizările obţinute, precum şi identificate domeniile ce necesită îmbunătăţire continuă.</w:t>
      </w:r>
    </w:p>
    <w:p w:rsidR="00935D62" w:rsidRPr="00D246EA" w:rsidRDefault="00935D62" w:rsidP="00935D62">
      <w:pPr>
        <w:tabs>
          <w:tab w:val="left" w:pos="540"/>
        </w:tabs>
        <w:jc w:val="both"/>
        <w:rPr>
          <w:i/>
          <w:color w:val="1F497D" w:themeColor="text2"/>
        </w:rPr>
      </w:pPr>
    </w:p>
    <w:p w:rsidR="00935D62" w:rsidRPr="00D246EA" w:rsidRDefault="00935D62" w:rsidP="00935D62">
      <w:pPr>
        <w:tabs>
          <w:tab w:val="left" w:pos="540"/>
        </w:tabs>
        <w:jc w:val="both"/>
        <w:rPr>
          <w:i/>
          <w:color w:val="1F497D" w:themeColor="text2"/>
        </w:rPr>
      </w:pPr>
    </w:p>
    <w:p w:rsidR="00935D62" w:rsidRPr="00D246EA" w:rsidRDefault="00935D62" w:rsidP="00935D62">
      <w:pPr>
        <w:tabs>
          <w:tab w:val="left" w:pos="540"/>
        </w:tabs>
        <w:jc w:val="both"/>
        <w:rPr>
          <w:i/>
          <w:color w:val="1F497D" w:themeColor="text2"/>
        </w:rPr>
      </w:pPr>
    </w:p>
    <w:p w:rsidR="00935D62" w:rsidRPr="00D246EA" w:rsidRDefault="00935D62" w:rsidP="00935D62">
      <w:pPr>
        <w:tabs>
          <w:tab w:val="left" w:pos="540"/>
        </w:tabs>
        <w:jc w:val="both"/>
        <w:rPr>
          <w:i/>
          <w:color w:val="1F497D" w:themeColor="text2"/>
        </w:rPr>
      </w:pPr>
    </w:p>
    <w:p w:rsidR="00935D62" w:rsidRPr="00D246EA" w:rsidRDefault="00935D62" w:rsidP="00935D62">
      <w:pPr>
        <w:tabs>
          <w:tab w:val="left" w:pos="540"/>
        </w:tabs>
        <w:jc w:val="both"/>
        <w:rPr>
          <w:i/>
          <w:color w:val="1F497D" w:themeColor="text2"/>
        </w:rPr>
      </w:pPr>
    </w:p>
    <w:p w:rsidR="00935D62" w:rsidRPr="00D246EA" w:rsidRDefault="00935D62" w:rsidP="00935D62">
      <w:pPr>
        <w:tabs>
          <w:tab w:val="left" w:pos="540"/>
        </w:tabs>
        <w:jc w:val="both"/>
        <w:rPr>
          <w:i/>
          <w:color w:val="1F497D" w:themeColor="text2"/>
        </w:rPr>
      </w:pPr>
    </w:p>
    <w:p w:rsidR="00935D62" w:rsidRPr="00D246EA" w:rsidRDefault="00935D62" w:rsidP="00935D62">
      <w:pPr>
        <w:tabs>
          <w:tab w:val="left" w:pos="540"/>
        </w:tabs>
        <w:jc w:val="both"/>
        <w:rPr>
          <w:i/>
          <w:color w:val="1F497D" w:themeColor="text2"/>
        </w:rPr>
      </w:pPr>
    </w:p>
    <w:p w:rsidR="00935D62" w:rsidRPr="00D246EA" w:rsidRDefault="00935D62" w:rsidP="00935D62">
      <w:pPr>
        <w:tabs>
          <w:tab w:val="left" w:pos="540"/>
        </w:tabs>
        <w:jc w:val="both"/>
        <w:rPr>
          <w:i/>
          <w:color w:val="1F497D" w:themeColor="text2"/>
        </w:rPr>
      </w:pPr>
    </w:p>
    <w:p w:rsidR="00935D62" w:rsidRPr="00D246EA" w:rsidRDefault="00935D62" w:rsidP="00935D62">
      <w:pPr>
        <w:tabs>
          <w:tab w:val="left" w:pos="540"/>
        </w:tabs>
        <w:jc w:val="both"/>
        <w:rPr>
          <w:i/>
          <w:color w:val="1F497D" w:themeColor="text2"/>
        </w:rPr>
      </w:pPr>
    </w:p>
    <w:p w:rsidR="00935D62" w:rsidRPr="00D246EA" w:rsidRDefault="00935D62" w:rsidP="00935D62">
      <w:pPr>
        <w:tabs>
          <w:tab w:val="left" w:pos="540"/>
        </w:tabs>
        <w:jc w:val="both"/>
        <w:rPr>
          <w:i/>
          <w:color w:val="1F497D" w:themeColor="text2"/>
        </w:rPr>
      </w:pPr>
    </w:p>
    <w:p w:rsidR="00935D62" w:rsidRPr="00D246EA" w:rsidRDefault="00935D62" w:rsidP="00935D62">
      <w:pPr>
        <w:tabs>
          <w:tab w:val="left" w:pos="540"/>
        </w:tabs>
        <w:jc w:val="both"/>
        <w:rPr>
          <w:i/>
          <w:color w:val="1F497D" w:themeColor="text2"/>
        </w:rPr>
      </w:pPr>
    </w:p>
    <w:p w:rsidR="00935D62" w:rsidRPr="00D246EA" w:rsidRDefault="00935D62" w:rsidP="00935D62">
      <w:pPr>
        <w:tabs>
          <w:tab w:val="left" w:pos="540"/>
        </w:tabs>
        <w:jc w:val="both"/>
        <w:rPr>
          <w:i/>
          <w:color w:val="1F497D" w:themeColor="text2"/>
        </w:rPr>
      </w:pPr>
    </w:p>
    <w:p w:rsidR="00935D62" w:rsidRPr="00D246EA" w:rsidRDefault="00935D62" w:rsidP="00935D62">
      <w:pPr>
        <w:tabs>
          <w:tab w:val="left" w:pos="540"/>
        </w:tabs>
        <w:jc w:val="both"/>
        <w:rPr>
          <w:i/>
          <w:color w:val="1F497D" w:themeColor="text2"/>
        </w:rPr>
      </w:pPr>
    </w:p>
    <w:p w:rsidR="00935D62" w:rsidRDefault="00935D62" w:rsidP="00935D62">
      <w:pPr>
        <w:tabs>
          <w:tab w:val="left" w:pos="540"/>
        </w:tabs>
        <w:jc w:val="both"/>
        <w:rPr>
          <w:i/>
          <w:color w:val="1F497D" w:themeColor="text2"/>
        </w:rPr>
      </w:pPr>
    </w:p>
    <w:p w:rsidR="00935D62" w:rsidRDefault="00935D62" w:rsidP="00935D62">
      <w:pPr>
        <w:tabs>
          <w:tab w:val="left" w:pos="540"/>
        </w:tabs>
        <w:jc w:val="both"/>
        <w:rPr>
          <w:i/>
          <w:color w:val="1F497D" w:themeColor="text2"/>
        </w:rPr>
      </w:pPr>
    </w:p>
    <w:p w:rsidR="00935D62" w:rsidRDefault="00935D62" w:rsidP="00935D62">
      <w:pPr>
        <w:tabs>
          <w:tab w:val="left" w:pos="540"/>
        </w:tabs>
        <w:jc w:val="both"/>
        <w:rPr>
          <w:i/>
          <w:color w:val="1F497D" w:themeColor="text2"/>
        </w:rPr>
      </w:pPr>
    </w:p>
    <w:p w:rsidR="00935D62" w:rsidRDefault="00935D62" w:rsidP="00935D62">
      <w:pPr>
        <w:tabs>
          <w:tab w:val="left" w:pos="540"/>
        </w:tabs>
        <w:jc w:val="both"/>
        <w:rPr>
          <w:i/>
          <w:color w:val="1F497D" w:themeColor="text2"/>
        </w:rPr>
      </w:pPr>
    </w:p>
    <w:p w:rsidR="00935D62" w:rsidRPr="00D246EA" w:rsidRDefault="00935D62" w:rsidP="00935D62">
      <w:pPr>
        <w:tabs>
          <w:tab w:val="left" w:pos="540"/>
        </w:tabs>
        <w:jc w:val="both"/>
        <w:rPr>
          <w:i/>
          <w:color w:val="1F497D" w:themeColor="text2"/>
        </w:rPr>
      </w:pPr>
    </w:p>
    <w:p w:rsidR="00935D62" w:rsidRPr="00FF4915" w:rsidRDefault="00935D62" w:rsidP="00935D62">
      <w:pPr>
        <w:shd w:val="clear" w:color="auto" w:fill="FFFFFF" w:themeFill="background1"/>
        <w:tabs>
          <w:tab w:val="left" w:pos="709"/>
        </w:tabs>
        <w:jc w:val="center"/>
        <w:rPr>
          <w:b/>
          <w:color w:val="1F497D" w:themeColor="text2"/>
          <w:u w:val="single"/>
        </w:rPr>
      </w:pPr>
      <w:r w:rsidRPr="00FF4915">
        <w:rPr>
          <w:b/>
          <w:color w:val="1F497D" w:themeColor="text2"/>
          <w:u w:val="single"/>
        </w:rPr>
        <w:t xml:space="preserve">CAPITOLUL  I.  OBIECTIVELE  AGENŢIEI  NAŢIONALE  PENTRU  OCUPAREA  FORŢEI  DE  MUNCĂ </w:t>
      </w:r>
      <w:r w:rsidR="004232D1">
        <w:rPr>
          <w:b/>
          <w:color w:val="1F497D" w:themeColor="text2"/>
          <w:u w:val="single"/>
        </w:rPr>
        <w:t xml:space="preserve"> </w:t>
      </w:r>
      <w:r w:rsidRPr="00FF4915">
        <w:rPr>
          <w:b/>
          <w:color w:val="1F497D" w:themeColor="text2"/>
          <w:u w:val="single"/>
        </w:rPr>
        <w:t>PENTRU  ANUL  201</w:t>
      </w:r>
      <w:r>
        <w:rPr>
          <w:b/>
          <w:color w:val="1F497D" w:themeColor="text2"/>
          <w:u w:val="single"/>
        </w:rPr>
        <w:t>4</w:t>
      </w:r>
    </w:p>
    <w:p w:rsidR="00935D62" w:rsidRPr="00D246EA" w:rsidRDefault="00935D62" w:rsidP="00935D62">
      <w:pPr>
        <w:tabs>
          <w:tab w:val="left" w:pos="540"/>
        </w:tabs>
        <w:jc w:val="both"/>
        <w:rPr>
          <w:i/>
        </w:rPr>
      </w:pPr>
    </w:p>
    <w:p w:rsidR="00935D62" w:rsidRPr="00EF18C4" w:rsidRDefault="00935D62" w:rsidP="00935D62">
      <w:pPr>
        <w:tabs>
          <w:tab w:val="left" w:pos="540"/>
        </w:tabs>
        <w:jc w:val="both"/>
        <w:rPr>
          <w:color w:val="1F497D" w:themeColor="text2"/>
        </w:rPr>
      </w:pPr>
      <w:r w:rsidRPr="00EF18C4">
        <w:rPr>
          <w:color w:val="1F497D" w:themeColor="text2"/>
        </w:rPr>
        <w:t>Pe parcursul anului 2014 activitatea Agenţiei Naţionale şi a structurilor sale teritoriale s-a axat pe realizarea Planului de acţiuni privind promovarea politicilor pe piaţa forţei de muncă</w:t>
      </w:r>
      <w:r>
        <w:rPr>
          <w:color w:val="1F497D" w:themeColor="text2"/>
        </w:rPr>
        <w:t xml:space="preserve"> pentru anul 2014 </w:t>
      </w:r>
      <w:r w:rsidRPr="00EF18C4">
        <w:rPr>
          <w:color w:val="1F497D" w:themeColor="text2"/>
        </w:rPr>
        <w:t>racordate la Programul de activitate a</w:t>
      </w:r>
      <w:r>
        <w:rPr>
          <w:color w:val="1F497D" w:themeColor="text2"/>
        </w:rPr>
        <w:t>l</w:t>
      </w:r>
      <w:r w:rsidRPr="00EF18C4">
        <w:rPr>
          <w:color w:val="1F497D" w:themeColor="text2"/>
        </w:rPr>
        <w:t xml:space="preserve"> Guvernului Republicii Moldova „Integrare Europeană: Libertate, Democraţie, Bunăstare” </w:t>
      </w:r>
      <w:r>
        <w:rPr>
          <w:color w:val="1F497D" w:themeColor="text2"/>
        </w:rPr>
        <w:t>(</w:t>
      </w:r>
      <w:r w:rsidRPr="00EF18C4">
        <w:rPr>
          <w:color w:val="1F497D" w:themeColor="text2"/>
        </w:rPr>
        <w:t>2011-2014</w:t>
      </w:r>
      <w:r>
        <w:rPr>
          <w:color w:val="1F497D" w:themeColor="text2"/>
        </w:rPr>
        <w:t>)</w:t>
      </w:r>
      <w:r w:rsidRPr="00EF18C4">
        <w:rPr>
          <w:color w:val="1F497D" w:themeColor="text2"/>
        </w:rPr>
        <w:t xml:space="preserve"> şi la Strategia Naţională privind politicile de ocupare a forţei de muncă</w:t>
      </w:r>
      <w:r>
        <w:rPr>
          <w:color w:val="1F497D" w:themeColor="text2"/>
        </w:rPr>
        <w:t xml:space="preserve"> (</w:t>
      </w:r>
      <w:r w:rsidRPr="00EF18C4">
        <w:rPr>
          <w:color w:val="1F497D" w:themeColor="text2"/>
        </w:rPr>
        <w:t>2007-2015</w:t>
      </w:r>
      <w:r>
        <w:rPr>
          <w:color w:val="1F497D" w:themeColor="text2"/>
        </w:rPr>
        <w:t>)</w:t>
      </w:r>
      <w:r w:rsidRPr="00EF18C4">
        <w:rPr>
          <w:color w:val="1F497D" w:themeColor="text2"/>
        </w:rPr>
        <w:t xml:space="preserve">, având ca obiectiv strategic </w:t>
      </w:r>
      <w:r>
        <w:rPr>
          <w:color w:val="1F497D" w:themeColor="text2"/>
        </w:rPr>
        <w:t>sporirea</w:t>
      </w:r>
      <w:r w:rsidRPr="00EF18C4">
        <w:rPr>
          <w:color w:val="1F497D" w:themeColor="text2"/>
        </w:rPr>
        <w:t xml:space="preserve"> gradului de ocupare </w:t>
      </w:r>
      <w:r>
        <w:rPr>
          <w:color w:val="1F497D" w:themeColor="text2"/>
        </w:rPr>
        <w:t xml:space="preserve">a populaţiei </w:t>
      </w:r>
      <w:r w:rsidRPr="00EF18C4">
        <w:rPr>
          <w:color w:val="1F497D" w:themeColor="text2"/>
        </w:rPr>
        <w:t>şi diminuarea ratei şomajului.</w:t>
      </w:r>
    </w:p>
    <w:p w:rsidR="00935D62" w:rsidRPr="00EF18C4" w:rsidRDefault="00935D62" w:rsidP="00935D62">
      <w:pPr>
        <w:tabs>
          <w:tab w:val="left" w:pos="540"/>
        </w:tabs>
        <w:jc w:val="both"/>
        <w:rPr>
          <w:color w:val="1F497D" w:themeColor="text2"/>
        </w:rPr>
      </w:pPr>
      <w:r w:rsidRPr="00EF18C4">
        <w:rPr>
          <w:color w:val="1F497D" w:themeColor="text2"/>
        </w:rPr>
        <w:t xml:space="preserve">Concomitent, Agenţia Naţională în comun cu structurile sale teritoriale a participat la implementarea a diverse planuri de acţiuni, programe şi proiecte: </w:t>
      </w:r>
    </w:p>
    <w:p w:rsidR="00935D62" w:rsidRPr="00EF18C4" w:rsidRDefault="00935D62" w:rsidP="00935D62">
      <w:pPr>
        <w:jc w:val="both"/>
        <w:rPr>
          <w:color w:val="1F497D" w:themeColor="text2"/>
        </w:rPr>
      </w:pPr>
      <w:r w:rsidRPr="00EF18C4">
        <w:rPr>
          <w:color w:val="1F497D" w:themeColor="text2"/>
        </w:rPr>
        <w:t>Planul naţional de acţiuni pentru ocuparea forţei de muncă pe anul 2014;</w:t>
      </w:r>
    </w:p>
    <w:p w:rsidR="00935D62" w:rsidRPr="00EF18C4" w:rsidRDefault="00935D62" w:rsidP="00935D62">
      <w:pPr>
        <w:jc w:val="both"/>
        <w:rPr>
          <w:color w:val="1F497D" w:themeColor="text2"/>
        </w:rPr>
      </w:pPr>
      <w:r w:rsidRPr="00EF18C4">
        <w:rPr>
          <w:color w:val="1F497D" w:themeColor="text2"/>
        </w:rPr>
        <w:t>Planul de acţiuni pentru anul 2014 cu privire la implementarea Programului naţional de asigurare a egalităţii de gen pe anii 2010-2015;</w:t>
      </w:r>
    </w:p>
    <w:p w:rsidR="00935D62" w:rsidRPr="00EF18C4" w:rsidRDefault="00935D62" w:rsidP="00935D62">
      <w:pPr>
        <w:jc w:val="both"/>
        <w:rPr>
          <w:color w:val="1F497D" w:themeColor="text2"/>
        </w:rPr>
      </w:pPr>
      <w:r w:rsidRPr="00EF18C4">
        <w:rPr>
          <w:color w:val="1F497D" w:themeColor="text2"/>
        </w:rPr>
        <w:t>Planul de acţiuni pentru anii 2011-2015 privind implementarea Strategiei naţionale în domeniul migraţiei şi azilului (2011-2020);</w:t>
      </w:r>
    </w:p>
    <w:p w:rsidR="00935D62" w:rsidRPr="00EF18C4" w:rsidRDefault="00935D62" w:rsidP="00935D62">
      <w:pPr>
        <w:jc w:val="both"/>
        <w:rPr>
          <w:color w:val="1F497D" w:themeColor="text2"/>
        </w:rPr>
      </w:pPr>
      <w:r w:rsidRPr="00EF18C4">
        <w:rPr>
          <w:color w:val="1F497D" w:themeColor="text2"/>
        </w:rPr>
        <w:t>Planul de acţiuni privind stimularea reîntoarcerii şi reintegrării lucrătorilor migranţi moldoveni pentru anii 2012-2014;</w:t>
      </w:r>
    </w:p>
    <w:p w:rsidR="00935D62" w:rsidRPr="00EF18C4" w:rsidRDefault="00935D62" w:rsidP="00935D62">
      <w:pPr>
        <w:jc w:val="both"/>
        <w:rPr>
          <w:color w:val="1F497D" w:themeColor="text2"/>
        </w:rPr>
      </w:pPr>
      <w:r w:rsidRPr="00EF18C4">
        <w:rPr>
          <w:color w:val="1F497D" w:themeColor="text2"/>
        </w:rPr>
        <w:t xml:space="preserve">Planul naţional de acţiuni în domeniul drepturilor omului pe anii 2011-2014; </w:t>
      </w:r>
    </w:p>
    <w:p w:rsidR="00935D62" w:rsidRDefault="00935D62" w:rsidP="00935D62">
      <w:pPr>
        <w:jc w:val="both"/>
        <w:rPr>
          <w:color w:val="1F497D" w:themeColor="text2"/>
        </w:rPr>
      </w:pPr>
      <w:r w:rsidRPr="00EF18C4">
        <w:rPr>
          <w:color w:val="1F497D" w:themeColor="text2"/>
        </w:rPr>
        <w:t>Planul de acţiuni privind susţinerea populaţiei de etnie romă din Republica Moldova pentru anii 2011-2015;</w:t>
      </w:r>
    </w:p>
    <w:p w:rsidR="00935D62" w:rsidRPr="00EF18C4" w:rsidRDefault="00935D62" w:rsidP="00935D62">
      <w:pPr>
        <w:jc w:val="both"/>
        <w:rPr>
          <w:color w:val="1F497D" w:themeColor="text2"/>
        </w:rPr>
      </w:pPr>
      <w:r w:rsidRPr="00EF18C4">
        <w:rPr>
          <w:color w:val="1F497D"/>
          <w:szCs w:val="28"/>
        </w:rPr>
        <w:t>Planul</w:t>
      </w:r>
      <w:r w:rsidRPr="00EF18C4">
        <w:rPr>
          <w:color w:val="1F497D" w:themeColor="text2"/>
          <w:szCs w:val="28"/>
        </w:rPr>
        <w:t xml:space="preserve"> </w:t>
      </w:r>
      <w:r w:rsidRPr="00EF18C4">
        <w:rPr>
          <w:color w:val="1F497D"/>
          <w:szCs w:val="28"/>
        </w:rPr>
        <w:t>naţional de</w:t>
      </w:r>
      <w:r w:rsidRPr="00EF18C4">
        <w:rPr>
          <w:color w:val="1F497D" w:themeColor="text2"/>
          <w:szCs w:val="28"/>
        </w:rPr>
        <w:t xml:space="preserve"> </w:t>
      </w:r>
      <w:r w:rsidRPr="00EF18C4">
        <w:rPr>
          <w:color w:val="1F497D"/>
          <w:szCs w:val="28"/>
        </w:rPr>
        <w:t>prevenire şi combatere a TFU 2014-2016</w:t>
      </w:r>
      <w:r w:rsidRPr="00EF18C4">
        <w:rPr>
          <w:color w:val="1F497D" w:themeColor="text2"/>
          <w:szCs w:val="28"/>
        </w:rPr>
        <w:t>;</w:t>
      </w:r>
    </w:p>
    <w:p w:rsidR="00935D62" w:rsidRPr="00EF18C4" w:rsidRDefault="00935D62" w:rsidP="00935D62">
      <w:pPr>
        <w:jc w:val="both"/>
        <w:rPr>
          <w:color w:val="1F497D" w:themeColor="text2"/>
        </w:rPr>
      </w:pPr>
      <w:r w:rsidRPr="00EF18C4">
        <w:rPr>
          <w:color w:val="1F497D" w:themeColor="text2"/>
        </w:rPr>
        <w:t>Planul naţional de acţiuni privind prevenirea şi eliminarea celor mai grave forme ale muncii copilului pe anii 2011-2015;</w:t>
      </w:r>
    </w:p>
    <w:p w:rsidR="00935D62" w:rsidRPr="00EF18C4" w:rsidRDefault="00935D62" w:rsidP="00935D62">
      <w:pPr>
        <w:jc w:val="both"/>
        <w:rPr>
          <w:color w:val="1F497D" w:themeColor="text2"/>
        </w:rPr>
      </w:pPr>
      <w:r w:rsidRPr="00EF18C4">
        <w:rPr>
          <w:color w:val="1F497D" w:themeColor="text2"/>
        </w:rPr>
        <w:t>Proiectul „Consolidarea capacităţilor de gestionare a migraţiei în Republica Moldova”;</w:t>
      </w:r>
    </w:p>
    <w:p w:rsidR="00935D62" w:rsidRPr="00EF18C4" w:rsidRDefault="00935D62" w:rsidP="00935D62">
      <w:pPr>
        <w:jc w:val="both"/>
        <w:rPr>
          <w:color w:val="1F497D" w:themeColor="text2"/>
        </w:rPr>
      </w:pPr>
      <w:r w:rsidRPr="00EF18C4">
        <w:rPr>
          <w:color w:val="1F497D" w:themeColor="text2"/>
        </w:rPr>
        <w:t>Convenţiile OIM nr. 11, 88, 142.</w:t>
      </w:r>
    </w:p>
    <w:p w:rsidR="00935D62" w:rsidRDefault="00935D62" w:rsidP="00935D62">
      <w:pPr>
        <w:tabs>
          <w:tab w:val="left" w:pos="0"/>
        </w:tabs>
        <w:jc w:val="both"/>
        <w:rPr>
          <w:color w:val="1F497D" w:themeColor="text2"/>
        </w:rPr>
      </w:pPr>
      <w:r w:rsidRPr="002357BB">
        <w:rPr>
          <w:color w:val="1F497D" w:themeColor="text2"/>
        </w:rPr>
        <w:t xml:space="preserve">Principalele obiective ale Agenţiei Naţionale pentru anul 2014, stipulate în </w:t>
      </w:r>
      <w:r w:rsidRPr="002357BB">
        <w:rPr>
          <w:bCs/>
          <w:color w:val="1F497D" w:themeColor="text2"/>
        </w:rPr>
        <w:t>Planul de acţiuni</w:t>
      </w:r>
      <w:r w:rsidRPr="002357BB">
        <w:rPr>
          <w:color w:val="1F497D" w:themeColor="text2"/>
        </w:rPr>
        <w:t xml:space="preserve"> </w:t>
      </w:r>
      <w:r w:rsidRPr="002357BB">
        <w:rPr>
          <w:bCs/>
          <w:color w:val="1F497D" w:themeColor="text2"/>
        </w:rPr>
        <w:t>privind promovarea politicilor pe piaţa forţei de muncă</w:t>
      </w:r>
      <w:r w:rsidRPr="002357BB">
        <w:rPr>
          <w:color w:val="1F497D" w:themeColor="text2"/>
        </w:rPr>
        <w:t xml:space="preserve"> </w:t>
      </w:r>
      <w:r>
        <w:rPr>
          <w:color w:val="1F497D" w:themeColor="text2"/>
        </w:rPr>
        <w:t xml:space="preserve">pentru anul 2014 </w:t>
      </w:r>
      <w:r w:rsidRPr="002357BB">
        <w:rPr>
          <w:color w:val="1F497D" w:themeColor="text2"/>
        </w:rPr>
        <w:t xml:space="preserve">(aprobat prin Consiliul de administraţie nr. 5 din 24 decembrie 2013), au fost: </w:t>
      </w:r>
    </w:p>
    <w:p w:rsidR="00935D62" w:rsidRPr="002357BB" w:rsidRDefault="00935D62" w:rsidP="00935D62">
      <w:pPr>
        <w:tabs>
          <w:tab w:val="left" w:pos="0"/>
        </w:tabs>
        <w:jc w:val="both"/>
        <w:rPr>
          <w:color w:val="1F497D" w:themeColor="text2"/>
        </w:rPr>
      </w:pPr>
    </w:p>
    <w:p w:rsidR="00935D62" w:rsidRPr="002B07F2" w:rsidRDefault="00935D62" w:rsidP="00935D62">
      <w:pPr>
        <w:pStyle w:val="ad"/>
        <w:numPr>
          <w:ilvl w:val="0"/>
          <w:numId w:val="1"/>
        </w:numPr>
        <w:tabs>
          <w:tab w:val="left" w:pos="426"/>
        </w:tabs>
        <w:ind w:left="426" w:hanging="426"/>
        <w:jc w:val="both"/>
        <w:rPr>
          <w:i/>
          <w:color w:val="1F497D" w:themeColor="text2"/>
        </w:rPr>
      </w:pPr>
      <w:r w:rsidRPr="002B07F2">
        <w:rPr>
          <w:color w:val="1F497D" w:themeColor="text2"/>
        </w:rPr>
        <w:t>s</w:t>
      </w:r>
      <w:r w:rsidRPr="002B07F2">
        <w:rPr>
          <w:color w:val="1F497D"/>
        </w:rPr>
        <w:t>porirea gradului de ocupare a persoanelor aflate în căutarea unui loc de muncă prin îmbunătă</w:t>
      </w:r>
      <w:r w:rsidRPr="002B07F2">
        <w:rPr>
          <w:color w:val="1F497D" w:themeColor="text2"/>
        </w:rPr>
        <w:t>ţ</w:t>
      </w:r>
      <w:r w:rsidRPr="002B07F2">
        <w:rPr>
          <w:color w:val="1F497D"/>
        </w:rPr>
        <w:t>irea serviciilor prestate</w:t>
      </w:r>
      <w:r w:rsidRPr="002B07F2">
        <w:rPr>
          <w:color w:val="1F497D" w:themeColor="text2"/>
        </w:rPr>
        <w:t>;</w:t>
      </w:r>
    </w:p>
    <w:p w:rsidR="00935D62" w:rsidRPr="002B07F2" w:rsidRDefault="00935D62" w:rsidP="00935D62">
      <w:pPr>
        <w:pStyle w:val="ad"/>
        <w:numPr>
          <w:ilvl w:val="0"/>
          <w:numId w:val="1"/>
        </w:numPr>
        <w:tabs>
          <w:tab w:val="left" w:pos="426"/>
        </w:tabs>
        <w:ind w:left="426" w:hanging="426"/>
        <w:jc w:val="both"/>
        <w:rPr>
          <w:i/>
          <w:color w:val="1F497D" w:themeColor="text2"/>
        </w:rPr>
      </w:pPr>
      <w:r w:rsidRPr="002B07F2">
        <w:rPr>
          <w:color w:val="1F497D" w:themeColor="text2"/>
        </w:rPr>
        <w:t>i</w:t>
      </w:r>
      <w:r w:rsidRPr="002B07F2">
        <w:rPr>
          <w:color w:val="1F497D"/>
        </w:rPr>
        <w:t>ntensificarea  conlucrării cu angajatorii prin acordarea serviciilor de calitate şi uşor accesibile</w:t>
      </w:r>
      <w:r w:rsidRPr="002B07F2">
        <w:rPr>
          <w:color w:val="1F497D" w:themeColor="text2"/>
        </w:rPr>
        <w:t>;</w:t>
      </w:r>
    </w:p>
    <w:p w:rsidR="00935D62" w:rsidRPr="002B07F2" w:rsidRDefault="00935D62" w:rsidP="00935D62">
      <w:pPr>
        <w:pStyle w:val="ad"/>
        <w:numPr>
          <w:ilvl w:val="0"/>
          <w:numId w:val="1"/>
        </w:numPr>
        <w:tabs>
          <w:tab w:val="left" w:pos="426"/>
        </w:tabs>
        <w:ind w:left="426" w:hanging="426"/>
        <w:jc w:val="both"/>
        <w:rPr>
          <w:i/>
          <w:color w:val="1F497D" w:themeColor="text2"/>
        </w:rPr>
      </w:pPr>
      <w:r w:rsidRPr="002B07F2">
        <w:rPr>
          <w:color w:val="1F497D" w:themeColor="text2"/>
        </w:rPr>
        <w:t>i</w:t>
      </w:r>
      <w:r w:rsidRPr="002B07F2">
        <w:rPr>
          <w:color w:val="1F497D"/>
        </w:rPr>
        <w:t>ncluziunea profesională a persoanelor din grupurile vulnerabile, inclusiv a persoanelor cu dizabilităţi</w:t>
      </w:r>
      <w:r w:rsidRPr="002B07F2">
        <w:rPr>
          <w:color w:val="1F497D" w:themeColor="text2"/>
        </w:rPr>
        <w:t>;</w:t>
      </w:r>
    </w:p>
    <w:p w:rsidR="00935D62" w:rsidRPr="002B07F2" w:rsidRDefault="00935D62" w:rsidP="00935D62">
      <w:pPr>
        <w:pStyle w:val="ad"/>
        <w:numPr>
          <w:ilvl w:val="0"/>
          <w:numId w:val="1"/>
        </w:numPr>
        <w:tabs>
          <w:tab w:val="left" w:pos="426"/>
        </w:tabs>
        <w:ind w:left="426" w:hanging="426"/>
        <w:jc w:val="both"/>
        <w:rPr>
          <w:i/>
          <w:color w:val="1F497D" w:themeColor="text2"/>
        </w:rPr>
      </w:pPr>
      <w:r w:rsidRPr="002B07F2">
        <w:rPr>
          <w:color w:val="1F497D" w:themeColor="text2"/>
        </w:rPr>
        <w:t>a</w:t>
      </w:r>
      <w:r w:rsidRPr="002B07F2">
        <w:rPr>
          <w:color w:val="1F497D"/>
        </w:rPr>
        <w:t>sigurarea creşterii nivelului de integrare profesională a tinerilor pe piaţa muncii</w:t>
      </w:r>
      <w:r w:rsidRPr="002B07F2">
        <w:rPr>
          <w:color w:val="1F497D" w:themeColor="text2"/>
        </w:rPr>
        <w:t>;</w:t>
      </w:r>
    </w:p>
    <w:p w:rsidR="00935D62" w:rsidRPr="002B07F2" w:rsidRDefault="00935D62" w:rsidP="00935D62">
      <w:pPr>
        <w:pStyle w:val="ad"/>
        <w:numPr>
          <w:ilvl w:val="0"/>
          <w:numId w:val="1"/>
        </w:numPr>
        <w:tabs>
          <w:tab w:val="left" w:pos="426"/>
        </w:tabs>
        <w:ind w:left="426" w:hanging="426"/>
        <w:jc w:val="both"/>
        <w:rPr>
          <w:i/>
          <w:color w:val="1F497D" w:themeColor="text2"/>
        </w:rPr>
      </w:pPr>
      <w:r w:rsidRPr="002B07F2">
        <w:rPr>
          <w:color w:val="1F497D" w:themeColor="text2"/>
        </w:rPr>
        <w:t>p</w:t>
      </w:r>
      <w:r w:rsidRPr="002B07F2">
        <w:rPr>
          <w:color w:val="1F497D"/>
        </w:rPr>
        <w:t>romovarea integrării pe piaţa muncii a lucrătorilor migranţi</w:t>
      </w:r>
      <w:r w:rsidRPr="002B07F2">
        <w:rPr>
          <w:color w:val="1F497D" w:themeColor="text2"/>
        </w:rPr>
        <w:t>;</w:t>
      </w:r>
    </w:p>
    <w:p w:rsidR="00935D62" w:rsidRPr="002B07F2" w:rsidRDefault="00935D62" w:rsidP="00935D62">
      <w:pPr>
        <w:pStyle w:val="ad"/>
        <w:numPr>
          <w:ilvl w:val="0"/>
          <w:numId w:val="1"/>
        </w:numPr>
        <w:tabs>
          <w:tab w:val="left" w:pos="426"/>
        </w:tabs>
        <w:ind w:left="426" w:hanging="426"/>
        <w:jc w:val="both"/>
        <w:rPr>
          <w:i/>
          <w:color w:val="1F497D" w:themeColor="text2"/>
        </w:rPr>
      </w:pPr>
      <w:r w:rsidRPr="002B07F2">
        <w:rPr>
          <w:bCs/>
          <w:color w:val="1F497D" w:themeColor="text2"/>
        </w:rPr>
        <w:t>î</w:t>
      </w:r>
      <w:r w:rsidRPr="002B07F2">
        <w:rPr>
          <w:bCs/>
          <w:color w:val="1F497D"/>
        </w:rPr>
        <w:t>mbunătă</w:t>
      </w:r>
      <w:r w:rsidRPr="002B07F2">
        <w:rPr>
          <w:bCs/>
          <w:color w:val="1F497D" w:themeColor="text2"/>
        </w:rPr>
        <w:t>ţ</w:t>
      </w:r>
      <w:r w:rsidRPr="002B07F2">
        <w:rPr>
          <w:bCs/>
          <w:color w:val="1F497D"/>
        </w:rPr>
        <w:t>irea capacită</w:t>
      </w:r>
      <w:r w:rsidRPr="002B07F2">
        <w:rPr>
          <w:bCs/>
          <w:color w:val="1F497D" w:themeColor="text2"/>
        </w:rPr>
        <w:t>ţ</w:t>
      </w:r>
      <w:r w:rsidRPr="002B07F2">
        <w:rPr>
          <w:bCs/>
          <w:color w:val="1F497D"/>
        </w:rPr>
        <w:t>ilor Agen</w:t>
      </w:r>
      <w:r w:rsidRPr="002B07F2">
        <w:rPr>
          <w:bCs/>
          <w:color w:val="1F497D" w:themeColor="text2"/>
        </w:rPr>
        <w:t>ţ</w:t>
      </w:r>
      <w:r w:rsidRPr="002B07F2">
        <w:rPr>
          <w:bCs/>
          <w:color w:val="1F497D"/>
        </w:rPr>
        <w:t>iei Na</w:t>
      </w:r>
      <w:r w:rsidRPr="002B07F2">
        <w:rPr>
          <w:bCs/>
          <w:color w:val="1F497D" w:themeColor="text2"/>
        </w:rPr>
        <w:t>ţ</w:t>
      </w:r>
      <w:r w:rsidRPr="002B07F2">
        <w:rPr>
          <w:bCs/>
          <w:color w:val="1F497D"/>
        </w:rPr>
        <w:t>ionale pentru Ocuparea For</w:t>
      </w:r>
      <w:r w:rsidRPr="002B07F2">
        <w:rPr>
          <w:bCs/>
          <w:color w:val="1F497D" w:themeColor="text2"/>
        </w:rPr>
        <w:t>ţ</w:t>
      </w:r>
      <w:r w:rsidRPr="002B07F2">
        <w:rPr>
          <w:bCs/>
          <w:color w:val="1F497D"/>
        </w:rPr>
        <w:t>ei de Muncă</w:t>
      </w:r>
      <w:r w:rsidRPr="002B07F2">
        <w:rPr>
          <w:bCs/>
          <w:color w:val="1F497D" w:themeColor="text2"/>
        </w:rPr>
        <w:t>.</w:t>
      </w:r>
    </w:p>
    <w:p w:rsidR="00935D62" w:rsidRPr="00D246EA" w:rsidRDefault="00935D62" w:rsidP="00935D62">
      <w:pPr>
        <w:tabs>
          <w:tab w:val="left" w:pos="540"/>
        </w:tabs>
        <w:jc w:val="both"/>
        <w:rPr>
          <w:i/>
          <w:color w:val="1F497D" w:themeColor="text2"/>
        </w:rPr>
      </w:pPr>
    </w:p>
    <w:p w:rsidR="00935D62" w:rsidRPr="00D246EA" w:rsidRDefault="00935D62" w:rsidP="00935D62">
      <w:pPr>
        <w:tabs>
          <w:tab w:val="left" w:pos="540"/>
        </w:tabs>
        <w:jc w:val="both"/>
        <w:rPr>
          <w:i/>
        </w:rPr>
      </w:pPr>
    </w:p>
    <w:p w:rsidR="00935D62" w:rsidRPr="00D246EA" w:rsidRDefault="00935D62" w:rsidP="00935D62">
      <w:pPr>
        <w:tabs>
          <w:tab w:val="left" w:pos="540"/>
        </w:tabs>
        <w:jc w:val="both"/>
        <w:rPr>
          <w:i/>
        </w:rPr>
      </w:pPr>
    </w:p>
    <w:p w:rsidR="00935D62" w:rsidRPr="00D246EA" w:rsidRDefault="00935D62" w:rsidP="00935D62">
      <w:pPr>
        <w:tabs>
          <w:tab w:val="left" w:pos="540"/>
        </w:tabs>
        <w:jc w:val="both"/>
        <w:rPr>
          <w:i/>
        </w:rPr>
      </w:pPr>
    </w:p>
    <w:p w:rsidR="00935D62" w:rsidRPr="00D246EA" w:rsidRDefault="00935D62" w:rsidP="00935D62">
      <w:pPr>
        <w:tabs>
          <w:tab w:val="left" w:pos="540"/>
        </w:tabs>
        <w:jc w:val="both"/>
        <w:rPr>
          <w:i/>
        </w:rPr>
      </w:pPr>
    </w:p>
    <w:p w:rsidR="00935D62" w:rsidRPr="00D246EA" w:rsidRDefault="00935D62" w:rsidP="00935D62">
      <w:pPr>
        <w:tabs>
          <w:tab w:val="left" w:pos="540"/>
        </w:tabs>
        <w:jc w:val="both"/>
        <w:rPr>
          <w:i/>
        </w:rPr>
      </w:pPr>
    </w:p>
    <w:p w:rsidR="00935D62" w:rsidRDefault="00935D62" w:rsidP="00935D62">
      <w:pPr>
        <w:tabs>
          <w:tab w:val="left" w:pos="540"/>
        </w:tabs>
        <w:jc w:val="both"/>
        <w:rPr>
          <w:i/>
        </w:rPr>
      </w:pPr>
    </w:p>
    <w:p w:rsidR="00935D62" w:rsidRDefault="00935D62" w:rsidP="00935D62">
      <w:pPr>
        <w:tabs>
          <w:tab w:val="left" w:pos="540"/>
        </w:tabs>
        <w:jc w:val="both"/>
        <w:rPr>
          <w:i/>
        </w:rPr>
      </w:pPr>
    </w:p>
    <w:p w:rsidR="00B57BCA" w:rsidRDefault="00B57BCA" w:rsidP="00935D62">
      <w:pPr>
        <w:tabs>
          <w:tab w:val="left" w:pos="540"/>
        </w:tabs>
        <w:jc w:val="both"/>
        <w:rPr>
          <w:i/>
        </w:rPr>
      </w:pPr>
    </w:p>
    <w:p w:rsidR="00935D62" w:rsidRDefault="00935D62" w:rsidP="00935D62">
      <w:pPr>
        <w:tabs>
          <w:tab w:val="left" w:pos="540"/>
        </w:tabs>
        <w:jc w:val="both"/>
        <w:rPr>
          <w:i/>
        </w:rPr>
      </w:pPr>
    </w:p>
    <w:p w:rsidR="00935D62" w:rsidRDefault="00935D62" w:rsidP="00935D62">
      <w:pPr>
        <w:tabs>
          <w:tab w:val="left" w:pos="540"/>
        </w:tabs>
        <w:jc w:val="both"/>
        <w:rPr>
          <w:i/>
        </w:rPr>
      </w:pPr>
    </w:p>
    <w:p w:rsidR="00935D62" w:rsidRDefault="00935D62" w:rsidP="00935D62">
      <w:pPr>
        <w:tabs>
          <w:tab w:val="left" w:pos="540"/>
        </w:tabs>
        <w:jc w:val="both"/>
        <w:rPr>
          <w:i/>
        </w:rPr>
      </w:pPr>
    </w:p>
    <w:p w:rsidR="00935D62" w:rsidRPr="005B7BCE" w:rsidRDefault="00935D62" w:rsidP="00935D62">
      <w:pPr>
        <w:shd w:val="clear" w:color="auto" w:fill="FFFFFF" w:themeFill="background1"/>
        <w:ind w:left="180" w:hanging="180"/>
        <w:jc w:val="center"/>
        <w:rPr>
          <w:b/>
          <w:color w:val="1F497D" w:themeColor="text2"/>
          <w:u w:val="single"/>
        </w:rPr>
      </w:pPr>
      <w:r w:rsidRPr="005B7BCE">
        <w:rPr>
          <w:b/>
          <w:color w:val="1F497D" w:themeColor="text2"/>
          <w:u w:val="single"/>
        </w:rPr>
        <w:lastRenderedPageBreak/>
        <w:t xml:space="preserve">CAPITOLUL  II.  EVOLUŢIA  INDICATORILOR  SOCIAL - ECONOMICI  </w:t>
      </w:r>
    </w:p>
    <w:p w:rsidR="00935D62" w:rsidRPr="005B7BCE" w:rsidRDefault="00935D62" w:rsidP="00935D62">
      <w:pPr>
        <w:pStyle w:val="af3"/>
        <w:jc w:val="both"/>
        <w:rPr>
          <w:rFonts w:ascii="Times New Roman" w:hAnsi="Times New Roman"/>
          <w:color w:val="FF0000"/>
          <w:sz w:val="24"/>
          <w:szCs w:val="24"/>
          <w:lang w:val="ro-RO"/>
        </w:rPr>
      </w:pPr>
    </w:p>
    <w:p w:rsidR="00935D62" w:rsidRPr="00705F30" w:rsidRDefault="00935D62" w:rsidP="00935D62">
      <w:pPr>
        <w:jc w:val="both"/>
        <w:rPr>
          <w:color w:val="1F497D" w:themeColor="text2"/>
        </w:rPr>
      </w:pPr>
      <w:r w:rsidRPr="00705F30">
        <w:rPr>
          <w:color w:val="1F497D" w:themeColor="text2"/>
        </w:rPr>
        <w:t xml:space="preserve">Analiza activităţii Agenţiei Naţionale pentru Ocuparea Forţei de Muncă nu poate fi efectuată decât în contextul economic general, determinat atât de evoluţia demografică, cât şi de fenomenele legate de funcţionarea pieţei muncii în Republica Moldova. Agenţia Naţională,  fiind unul dintre actorii principali ai procesului de implementare a politicilor din domeniul ocupării forţei de muncă, contribuie substanţial la dezvoltarea pieţei muncii din ţară. </w:t>
      </w:r>
    </w:p>
    <w:p w:rsidR="00705F30" w:rsidRDefault="00705F30" w:rsidP="00705F30">
      <w:pPr>
        <w:ind w:right="-2"/>
        <w:jc w:val="both"/>
        <w:rPr>
          <w:color w:val="1F497D" w:themeColor="text2"/>
        </w:rPr>
      </w:pPr>
      <w:r w:rsidRPr="00705F30">
        <w:rPr>
          <w:bCs/>
          <w:color w:val="1F497D" w:themeColor="text2"/>
        </w:rPr>
        <w:t xml:space="preserve">Conform datelor Biroului Naţional de Statistică, </w:t>
      </w:r>
      <w:r w:rsidRPr="008D294E">
        <w:rPr>
          <w:b/>
          <w:color w:val="1F497D" w:themeColor="text2"/>
          <w:lang w:val="ro-MO"/>
        </w:rPr>
        <w:t>Produsul intern brut</w:t>
      </w:r>
      <w:r w:rsidRPr="00705F30">
        <w:rPr>
          <w:color w:val="1F497D" w:themeColor="text2"/>
          <w:lang w:val="ro-MO"/>
        </w:rPr>
        <w:t xml:space="preserve"> în anul 201</w:t>
      </w:r>
      <w:r w:rsidR="001957AC">
        <w:rPr>
          <w:color w:val="1F497D" w:themeColor="text2"/>
          <w:lang w:val="ro-MO"/>
        </w:rPr>
        <w:t>4</w:t>
      </w:r>
      <w:r w:rsidRPr="00705F30">
        <w:rPr>
          <w:color w:val="1F497D" w:themeColor="text2"/>
          <w:lang w:val="ro-MO"/>
        </w:rPr>
        <w:t xml:space="preserve"> a însumat </w:t>
      </w:r>
      <w:r w:rsidR="009B6C92" w:rsidRPr="009B6C92">
        <w:rPr>
          <w:b/>
          <w:color w:val="1F497D" w:themeColor="text2"/>
          <w:lang w:val="ro-MO"/>
        </w:rPr>
        <w:t>1115</w:t>
      </w:r>
      <w:r w:rsidR="008D294E">
        <w:rPr>
          <w:b/>
          <w:color w:val="1F497D" w:themeColor="text2"/>
          <w:lang w:val="ro-MO"/>
        </w:rPr>
        <w:t>01</w:t>
      </w:r>
      <w:r w:rsidRPr="009B6C92">
        <w:rPr>
          <w:b/>
          <w:color w:val="1F497D" w:themeColor="text2"/>
          <w:lang w:val="ro-MO"/>
        </w:rPr>
        <w:t xml:space="preserve"> mil</w:t>
      </w:r>
      <w:r w:rsidR="008D294E">
        <w:rPr>
          <w:b/>
          <w:color w:val="1F497D" w:themeColor="text2"/>
          <w:lang w:val="ro-MO"/>
        </w:rPr>
        <w:t>ioane</w:t>
      </w:r>
      <w:r w:rsidRPr="00705F30">
        <w:rPr>
          <w:b/>
          <w:color w:val="1F497D" w:themeColor="text2"/>
          <w:lang w:val="ro-MO"/>
        </w:rPr>
        <w:t xml:space="preserve"> lei,</w:t>
      </w:r>
      <w:r w:rsidRPr="00705F30">
        <w:rPr>
          <w:color w:val="1F497D" w:themeColor="text2"/>
          <w:lang w:val="ro-MO"/>
        </w:rPr>
        <w:t xml:space="preserve"> </w:t>
      </w:r>
      <w:r w:rsidR="008D294E">
        <w:rPr>
          <w:color w:val="1F497D" w:themeColor="text2"/>
          <w:lang w:val="ro-MO"/>
        </w:rPr>
        <w:t xml:space="preserve">preţuri curente, în creştere – în termeni reali – cu 4,6% </w:t>
      </w:r>
      <w:r w:rsidRPr="00705F30">
        <w:rPr>
          <w:color w:val="1F497D" w:themeColor="text2"/>
          <w:lang w:val="ro-MO"/>
        </w:rPr>
        <w:t>faţă de anul 201</w:t>
      </w:r>
      <w:r w:rsidR="008D294E">
        <w:rPr>
          <w:color w:val="1F497D" w:themeColor="text2"/>
          <w:lang w:val="ro-MO"/>
        </w:rPr>
        <w:t>3.</w:t>
      </w:r>
      <w:r w:rsidRPr="00705F30">
        <w:rPr>
          <w:color w:val="1F497D" w:themeColor="text2"/>
          <w:lang w:val="ro-MO"/>
        </w:rPr>
        <w:t xml:space="preserve"> </w:t>
      </w:r>
      <w:r w:rsidRPr="00705F30">
        <w:rPr>
          <w:b/>
          <w:color w:val="1F497D" w:themeColor="text2"/>
        </w:rPr>
        <w:t>Volumul producţiei industriale</w:t>
      </w:r>
      <w:r w:rsidRPr="00705F30">
        <w:rPr>
          <w:color w:val="1F497D" w:themeColor="text2"/>
        </w:rPr>
        <w:t xml:space="preserve"> </w:t>
      </w:r>
      <w:r w:rsidR="008D294E">
        <w:rPr>
          <w:color w:val="1F497D" w:themeColor="text2"/>
        </w:rPr>
        <w:t xml:space="preserve">în anul 2014 în raport cu anul 2013 a constituit 107,3%. </w:t>
      </w:r>
    </w:p>
    <w:p w:rsidR="008D294E" w:rsidRDefault="008D294E" w:rsidP="00705F30">
      <w:pPr>
        <w:ind w:right="-2"/>
        <w:jc w:val="both"/>
        <w:rPr>
          <w:color w:val="1F497D" w:themeColor="text2"/>
        </w:rPr>
      </w:pPr>
      <w:r>
        <w:rPr>
          <w:color w:val="1F497D" w:themeColor="text2"/>
        </w:rPr>
        <w:t xml:space="preserve">Majorarea </w:t>
      </w:r>
      <w:r w:rsidRPr="008D294E">
        <w:rPr>
          <w:color w:val="1F497D" w:themeColor="text2"/>
        </w:rPr>
        <w:t>volumul producţiei industriale</w:t>
      </w:r>
      <w:r>
        <w:rPr>
          <w:color w:val="1F497D" w:themeColor="text2"/>
        </w:rPr>
        <w:t xml:space="preserve"> a fost determinată de creşterea </w:t>
      </w:r>
      <w:r w:rsidRPr="008D294E">
        <w:rPr>
          <w:color w:val="1F497D" w:themeColor="text2"/>
        </w:rPr>
        <w:t>volumul producţiei</w:t>
      </w:r>
      <w:r>
        <w:rPr>
          <w:color w:val="1F497D" w:themeColor="text2"/>
        </w:rPr>
        <w:t xml:space="preserve"> în industria prelucrătoare cu 8,5% şi cea extractivă cu 0,2%.</w:t>
      </w:r>
    </w:p>
    <w:p w:rsidR="00705F30" w:rsidRPr="00705F30" w:rsidRDefault="00705F30" w:rsidP="00705F30">
      <w:pPr>
        <w:ind w:right="-2"/>
        <w:jc w:val="both"/>
        <w:rPr>
          <w:bCs/>
          <w:color w:val="1F497D" w:themeColor="text2"/>
        </w:rPr>
      </w:pPr>
      <w:r w:rsidRPr="00705F30">
        <w:rPr>
          <w:b/>
          <w:color w:val="1F497D" w:themeColor="text2"/>
          <w:lang w:val="ro-MO"/>
        </w:rPr>
        <w:t>Producţia agricolă</w:t>
      </w:r>
      <w:r w:rsidRPr="00705F30">
        <w:rPr>
          <w:color w:val="1F497D" w:themeColor="text2"/>
          <w:lang w:val="ro-MO"/>
        </w:rPr>
        <w:t xml:space="preserve"> a constituit în preţuri curente cca 2</w:t>
      </w:r>
      <w:r w:rsidR="008D294E">
        <w:rPr>
          <w:color w:val="1F497D" w:themeColor="text2"/>
          <w:lang w:val="ro-MO"/>
        </w:rPr>
        <w:t>7071mil</w:t>
      </w:r>
      <w:r w:rsidRPr="00705F30">
        <w:rPr>
          <w:color w:val="1F497D" w:themeColor="text2"/>
          <w:lang w:val="ro-MO"/>
        </w:rPr>
        <w:t xml:space="preserve">. lei, </w:t>
      </w:r>
      <w:r w:rsidR="008D294E">
        <w:rPr>
          <w:color w:val="1F497D" w:themeColor="text2"/>
          <w:lang w:val="ro-MO"/>
        </w:rPr>
        <w:t xml:space="preserve">sau 108,2% </w:t>
      </w:r>
      <w:r w:rsidRPr="00705F30">
        <w:rPr>
          <w:color w:val="1F497D" w:themeColor="text2"/>
          <w:lang w:val="ro-MO"/>
        </w:rPr>
        <w:t>(în preţuri comparabile) faţă de anul 201</w:t>
      </w:r>
      <w:r w:rsidR="008D294E">
        <w:rPr>
          <w:color w:val="1F497D" w:themeColor="text2"/>
          <w:lang w:val="ro-MO"/>
        </w:rPr>
        <w:t>3</w:t>
      </w:r>
      <w:r w:rsidRPr="00705F30">
        <w:rPr>
          <w:color w:val="1F497D" w:themeColor="text2"/>
          <w:lang w:val="ro-MO"/>
        </w:rPr>
        <w:t>.</w:t>
      </w:r>
      <w:r w:rsidRPr="00705F30">
        <w:rPr>
          <w:bCs/>
          <w:color w:val="1F497D" w:themeColor="text2"/>
        </w:rPr>
        <w:t xml:space="preserve"> </w:t>
      </w:r>
    </w:p>
    <w:p w:rsidR="00705F30" w:rsidRPr="00705F30" w:rsidRDefault="00705F30" w:rsidP="00705F30">
      <w:pPr>
        <w:ind w:right="-2"/>
        <w:jc w:val="both"/>
        <w:rPr>
          <w:bCs/>
          <w:color w:val="1F497D" w:themeColor="text2"/>
        </w:rPr>
      </w:pPr>
      <w:r w:rsidRPr="00705F30">
        <w:rPr>
          <w:b/>
          <w:color w:val="1F497D" w:themeColor="text2"/>
          <w:lang w:val="ro-MO"/>
        </w:rPr>
        <w:t>Activitatea investiţională reflectă o imagine pozitivă.</w:t>
      </w:r>
      <w:r w:rsidRPr="00705F30">
        <w:rPr>
          <w:color w:val="1F497D" w:themeColor="text2"/>
          <w:lang w:val="ro-MO"/>
        </w:rPr>
        <w:t xml:space="preserve"> Volumul investiţiilor în active materiale pe termen lung a însumat c</w:t>
      </w:r>
      <w:r w:rsidR="00F75D2C">
        <w:rPr>
          <w:color w:val="1F497D" w:themeColor="text2"/>
          <w:lang w:val="ro-MO"/>
        </w:rPr>
        <w:t>c</w:t>
      </w:r>
      <w:r w:rsidRPr="00705F30">
        <w:rPr>
          <w:color w:val="1F497D" w:themeColor="text2"/>
          <w:lang w:val="ro-MO"/>
        </w:rPr>
        <w:t xml:space="preserve">a </w:t>
      </w:r>
      <w:r w:rsidR="008656CC">
        <w:rPr>
          <w:color w:val="1F497D" w:themeColor="text2"/>
          <w:lang w:val="ro-MO"/>
        </w:rPr>
        <w:t xml:space="preserve">20352,5 </w:t>
      </w:r>
      <w:r w:rsidRPr="00705F30">
        <w:rPr>
          <w:color w:val="1F497D" w:themeColor="text2"/>
          <w:lang w:val="ro-MO"/>
        </w:rPr>
        <w:t>mil.lei</w:t>
      </w:r>
      <w:r w:rsidR="008656CC">
        <w:rPr>
          <w:color w:val="1F497D" w:themeColor="text2"/>
          <w:lang w:val="ro-MO"/>
        </w:rPr>
        <w:t xml:space="preserve"> (în preţuri curente)</w:t>
      </w:r>
      <w:r w:rsidRPr="00705F30">
        <w:rPr>
          <w:color w:val="1F497D" w:themeColor="text2"/>
          <w:lang w:val="ro-MO"/>
        </w:rPr>
        <w:t xml:space="preserve">, constituind o creştere de </w:t>
      </w:r>
      <w:r w:rsidR="00C2721C">
        <w:rPr>
          <w:color w:val="1F497D" w:themeColor="text2"/>
          <w:lang w:val="ro-MO"/>
        </w:rPr>
        <w:t>101,8</w:t>
      </w:r>
      <w:r w:rsidRPr="00705F30">
        <w:rPr>
          <w:color w:val="1F497D" w:themeColor="text2"/>
          <w:lang w:val="ro-MO"/>
        </w:rPr>
        <w:t>% (în preţuri comparabile) faţă de anul 201</w:t>
      </w:r>
      <w:r w:rsidR="00C2721C">
        <w:rPr>
          <w:color w:val="1F497D" w:themeColor="text2"/>
          <w:lang w:val="ro-MO"/>
        </w:rPr>
        <w:t>3</w:t>
      </w:r>
      <w:r w:rsidRPr="00705F30">
        <w:rPr>
          <w:color w:val="1F497D" w:themeColor="text2"/>
          <w:lang w:val="ro-MO"/>
        </w:rPr>
        <w:t>.</w:t>
      </w:r>
    </w:p>
    <w:p w:rsidR="00705F30" w:rsidRDefault="00705F30" w:rsidP="00705F30">
      <w:pPr>
        <w:pStyle w:val="af3"/>
        <w:jc w:val="both"/>
        <w:rPr>
          <w:rFonts w:ascii="Times New Roman" w:hAnsi="Times New Roman" w:cs="Times New Roman"/>
          <w:color w:val="1F497D" w:themeColor="text2"/>
          <w:sz w:val="24"/>
          <w:szCs w:val="24"/>
          <w:lang w:val="ro-RO"/>
        </w:rPr>
      </w:pPr>
      <w:r w:rsidRPr="00705F30">
        <w:rPr>
          <w:rFonts w:ascii="Times New Roman" w:hAnsi="Times New Roman" w:cs="Times New Roman"/>
          <w:color w:val="1F497D" w:themeColor="text2"/>
          <w:sz w:val="24"/>
          <w:szCs w:val="24"/>
          <w:lang w:val="ro-RO"/>
        </w:rPr>
        <w:t>Evoluţia proceselor economice pe parcursul anului a influenţat şi schimbările structurale din cadrul populaţiei active</w:t>
      </w:r>
      <w:r w:rsidR="00B62024">
        <w:rPr>
          <w:rFonts w:ascii="Times New Roman" w:hAnsi="Times New Roman" w:cs="Times New Roman"/>
          <w:color w:val="1F497D" w:themeColor="text2"/>
          <w:sz w:val="24"/>
          <w:szCs w:val="24"/>
          <w:lang w:val="ro-RO"/>
        </w:rPr>
        <w:t xml:space="preserve"> (Figura 2.1)</w:t>
      </w:r>
      <w:r w:rsidRPr="00705F30">
        <w:rPr>
          <w:rFonts w:ascii="Times New Roman" w:hAnsi="Times New Roman" w:cs="Times New Roman"/>
          <w:color w:val="1F497D" w:themeColor="text2"/>
          <w:sz w:val="24"/>
          <w:szCs w:val="24"/>
          <w:lang w:val="ro-RO"/>
        </w:rPr>
        <w:t xml:space="preserve">, </w:t>
      </w:r>
      <w:r w:rsidRPr="00705F30">
        <w:rPr>
          <w:rStyle w:val="newscontent"/>
          <w:rFonts w:ascii="Times New Roman" w:hAnsi="Times New Roman" w:cs="Times New Roman"/>
          <w:bCs/>
          <w:color w:val="1F497D" w:themeColor="text2"/>
          <w:lang w:val="en-US"/>
        </w:rPr>
        <w:t xml:space="preserve">fiind în </w:t>
      </w:r>
      <w:r w:rsidR="00303D25">
        <w:rPr>
          <w:rStyle w:val="newscontent"/>
          <w:rFonts w:ascii="Times New Roman" w:hAnsi="Times New Roman" w:cs="Times New Roman"/>
          <w:bCs/>
          <w:color w:val="1F497D" w:themeColor="text2"/>
          <w:lang w:val="en-US"/>
        </w:rPr>
        <w:t>des</w:t>
      </w:r>
      <w:r w:rsidRPr="00705F30">
        <w:rPr>
          <w:rStyle w:val="newscontent"/>
          <w:rFonts w:ascii="Times New Roman" w:hAnsi="Times New Roman" w:cs="Times New Roman"/>
          <w:bCs/>
          <w:color w:val="1F497D" w:themeColor="text2"/>
          <w:lang w:val="en-US"/>
        </w:rPr>
        <w:t xml:space="preserve">creştere cu </w:t>
      </w:r>
      <w:r w:rsidR="00303D25">
        <w:rPr>
          <w:rStyle w:val="newscontent"/>
          <w:rFonts w:ascii="Times New Roman" w:hAnsi="Times New Roman" w:cs="Times New Roman"/>
          <w:bCs/>
          <w:color w:val="1F497D" w:themeColor="text2"/>
          <w:lang w:val="en-US"/>
        </w:rPr>
        <w:t>0,3</w:t>
      </w:r>
      <w:r w:rsidRPr="00705F30">
        <w:rPr>
          <w:rStyle w:val="newscontent"/>
          <w:rFonts w:ascii="Times New Roman" w:hAnsi="Times New Roman" w:cs="Times New Roman"/>
          <w:bCs/>
          <w:color w:val="1F497D" w:themeColor="text2"/>
          <w:lang w:val="en-US"/>
        </w:rPr>
        <w:t>% faţă de anul 201</w:t>
      </w:r>
      <w:r w:rsidR="00303D25">
        <w:rPr>
          <w:rStyle w:val="newscontent"/>
          <w:rFonts w:ascii="Times New Roman" w:hAnsi="Times New Roman" w:cs="Times New Roman"/>
          <w:bCs/>
          <w:color w:val="1F497D" w:themeColor="text2"/>
          <w:lang w:val="en-US"/>
        </w:rPr>
        <w:t>3</w:t>
      </w:r>
      <w:r w:rsidRPr="00705F30">
        <w:rPr>
          <w:rStyle w:val="newscontent"/>
          <w:rFonts w:ascii="Times New Roman" w:hAnsi="Times New Roman" w:cs="Times New Roman"/>
          <w:bCs/>
          <w:color w:val="1F497D" w:themeColor="text2"/>
          <w:lang w:val="en-US"/>
        </w:rPr>
        <w:t xml:space="preserve">, constituind </w:t>
      </w:r>
      <w:r w:rsidRPr="00705F30">
        <w:rPr>
          <w:rFonts w:ascii="Times New Roman" w:hAnsi="Times New Roman" w:cs="Times New Roman"/>
          <w:color w:val="1F497D" w:themeColor="text2"/>
          <w:sz w:val="24"/>
          <w:szCs w:val="24"/>
          <w:lang w:val="ro-RO"/>
        </w:rPr>
        <w:t xml:space="preserve"> 123</w:t>
      </w:r>
      <w:r w:rsidR="00303D25">
        <w:rPr>
          <w:rFonts w:ascii="Times New Roman" w:hAnsi="Times New Roman" w:cs="Times New Roman"/>
          <w:color w:val="1F497D" w:themeColor="text2"/>
          <w:sz w:val="24"/>
          <w:szCs w:val="24"/>
          <w:lang w:val="ro-RO"/>
        </w:rPr>
        <w:t>2</w:t>
      </w:r>
      <w:r w:rsidRPr="00705F30">
        <w:rPr>
          <w:rFonts w:ascii="Times New Roman" w:hAnsi="Times New Roman" w:cs="Times New Roman"/>
          <w:color w:val="1F497D" w:themeColor="text2"/>
          <w:sz w:val="24"/>
          <w:szCs w:val="24"/>
          <w:lang w:val="ro-RO"/>
        </w:rPr>
        <w:t>,</w:t>
      </w:r>
      <w:r w:rsidR="00303D25">
        <w:rPr>
          <w:rFonts w:ascii="Times New Roman" w:hAnsi="Times New Roman" w:cs="Times New Roman"/>
          <w:color w:val="1F497D" w:themeColor="text2"/>
          <w:sz w:val="24"/>
          <w:szCs w:val="24"/>
          <w:lang w:val="ro-RO"/>
        </w:rPr>
        <w:t>4</w:t>
      </w:r>
      <w:r w:rsidRPr="00705F30">
        <w:rPr>
          <w:rFonts w:ascii="Times New Roman" w:hAnsi="Times New Roman" w:cs="Times New Roman"/>
          <w:color w:val="1F497D" w:themeColor="text2"/>
          <w:sz w:val="24"/>
          <w:szCs w:val="24"/>
          <w:lang w:val="ro-RO"/>
        </w:rPr>
        <w:t xml:space="preserve"> mii persoane, din care 11</w:t>
      </w:r>
      <w:r w:rsidR="00303D25">
        <w:rPr>
          <w:rFonts w:ascii="Times New Roman" w:hAnsi="Times New Roman" w:cs="Times New Roman"/>
          <w:color w:val="1F497D" w:themeColor="text2"/>
          <w:sz w:val="24"/>
          <w:szCs w:val="24"/>
          <w:lang w:val="ro-RO"/>
        </w:rPr>
        <w:t>84,9</w:t>
      </w:r>
      <w:r w:rsidRPr="00705F30">
        <w:rPr>
          <w:rFonts w:ascii="Times New Roman" w:hAnsi="Times New Roman" w:cs="Times New Roman"/>
          <w:color w:val="1F497D" w:themeColor="text2"/>
          <w:sz w:val="24"/>
          <w:szCs w:val="24"/>
          <w:lang w:val="ro-RO"/>
        </w:rPr>
        <w:t xml:space="preserve"> mii </w:t>
      </w:r>
      <w:r w:rsidRPr="00705F30">
        <w:rPr>
          <w:rStyle w:val="newscontent"/>
          <w:rFonts w:ascii="Times New Roman" w:hAnsi="Times New Roman" w:cs="Times New Roman"/>
          <w:bCs/>
          <w:color w:val="1F497D" w:themeColor="text2"/>
          <w:lang w:val="en-US"/>
        </w:rPr>
        <w:t>–</w:t>
      </w:r>
      <w:r w:rsidRPr="00705F30">
        <w:rPr>
          <w:rFonts w:ascii="Times New Roman" w:hAnsi="Times New Roman" w:cs="Times New Roman"/>
          <w:color w:val="1F497D" w:themeColor="text2"/>
          <w:sz w:val="24"/>
          <w:szCs w:val="24"/>
          <w:lang w:val="ro-RO"/>
        </w:rPr>
        <w:t xml:space="preserve"> populaţia ocupată şi </w:t>
      </w:r>
      <w:r w:rsidR="00303D25">
        <w:rPr>
          <w:rFonts w:ascii="Times New Roman" w:hAnsi="Times New Roman" w:cs="Times New Roman"/>
          <w:color w:val="1F497D" w:themeColor="text2"/>
          <w:sz w:val="24"/>
          <w:szCs w:val="24"/>
          <w:lang w:val="ro-RO"/>
        </w:rPr>
        <w:t>47,5</w:t>
      </w:r>
      <w:r w:rsidRPr="00705F30">
        <w:rPr>
          <w:rFonts w:ascii="Times New Roman" w:hAnsi="Times New Roman" w:cs="Times New Roman"/>
          <w:color w:val="1F497D" w:themeColor="text2"/>
          <w:sz w:val="24"/>
          <w:szCs w:val="24"/>
          <w:lang w:val="ro-RO"/>
        </w:rPr>
        <w:t xml:space="preserve"> mii </w:t>
      </w:r>
      <w:r w:rsidRPr="00705F30">
        <w:rPr>
          <w:rStyle w:val="newscontent"/>
          <w:rFonts w:ascii="Times New Roman" w:hAnsi="Times New Roman" w:cs="Times New Roman"/>
          <w:bCs/>
          <w:color w:val="1F497D" w:themeColor="text2"/>
          <w:lang w:val="en-US"/>
        </w:rPr>
        <w:t>–</w:t>
      </w:r>
      <w:r w:rsidRPr="00705F30">
        <w:rPr>
          <w:rFonts w:ascii="Times New Roman" w:hAnsi="Times New Roman" w:cs="Times New Roman"/>
          <w:color w:val="1F497D" w:themeColor="text2"/>
          <w:sz w:val="24"/>
          <w:szCs w:val="24"/>
          <w:lang w:val="ro-RO"/>
        </w:rPr>
        <w:t xml:space="preserve"> şomeri conform BIM.</w:t>
      </w:r>
    </w:p>
    <w:p w:rsidR="00B62024" w:rsidRDefault="00B62024" w:rsidP="00705F30">
      <w:pPr>
        <w:pStyle w:val="af3"/>
        <w:jc w:val="both"/>
        <w:rPr>
          <w:rFonts w:ascii="Times New Roman" w:hAnsi="Times New Roman" w:cs="Times New Roman"/>
          <w:color w:val="1F497D" w:themeColor="text2"/>
          <w:sz w:val="24"/>
          <w:szCs w:val="24"/>
          <w:lang w:val="ro-RO"/>
        </w:rPr>
      </w:pPr>
    </w:p>
    <w:p w:rsidR="00B62024" w:rsidRPr="007D7811" w:rsidRDefault="00B62024" w:rsidP="00B62024">
      <w:pPr>
        <w:pStyle w:val="af3"/>
        <w:jc w:val="center"/>
        <w:rPr>
          <w:rFonts w:ascii="Times New Roman" w:hAnsi="Times New Roman" w:cs="Times New Roman"/>
          <w:b/>
          <w:color w:val="1F497D" w:themeColor="text2"/>
          <w:lang w:val="ro-RO"/>
        </w:rPr>
      </w:pPr>
      <w:r w:rsidRPr="007D7811">
        <w:rPr>
          <w:rFonts w:ascii="Times New Roman" w:hAnsi="Times New Roman" w:cs="Times New Roman"/>
          <w:b/>
          <w:color w:val="1F497D" w:themeColor="text2"/>
          <w:lang w:val="ro-RO"/>
        </w:rPr>
        <w:t xml:space="preserve">Fig.2.1. Repartizarea populaţiei după relaţia cu piaţa forţei de muncă </w:t>
      </w:r>
    </w:p>
    <w:p w:rsidR="00705F30" w:rsidRPr="00705F30" w:rsidRDefault="00DC56C3" w:rsidP="00705F30">
      <w:pPr>
        <w:pStyle w:val="af3"/>
        <w:ind w:firstLine="284"/>
        <w:jc w:val="both"/>
        <w:rPr>
          <w:rFonts w:ascii="Times New Roman" w:hAnsi="Times New Roman" w:cs="Times New Roman"/>
          <w:sz w:val="24"/>
          <w:szCs w:val="24"/>
          <w:lang w:val="ro-RO"/>
        </w:rPr>
      </w:pPr>
      <w:r w:rsidRPr="00DC56C3">
        <w:rPr>
          <w:rFonts w:ascii="Times New Roman" w:hAnsi="Times New Roman" w:cs="Times New Roman"/>
          <w:noProof/>
          <w:sz w:val="24"/>
          <w:szCs w:val="24"/>
          <w:lang w:val="ro-RO"/>
        </w:rPr>
        <w:pict>
          <v:roundrect id="_x0000_s1042" style="position:absolute;left:0;text-align:left;margin-left:129.05pt;margin-top:7.45pt;width:3in;height:21.95pt;z-index:251678720" arcsize="10923f" fillcolor="#06f" strokecolor="#4f81bd [3204]" strokeweight="2.5pt">
            <v:fill opacity="13107f"/>
            <v:shadow color="#868686"/>
            <v:textbox style="mso-next-textbox:#_x0000_s1042">
              <w:txbxContent>
                <w:p w:rsidR="007B1B48" w:rsidRPr="00773495" w:rsidRDefault="007B1B48" w:rsidP="00705F30">
                  <w:pPr>
                    <w:pStyle w:val="af3"/>
                    <w:jc w:val="center"/>
                  </w:pPr>
                  <w:r w:rsidRPr="006941B7">
                    <w:rPr>
                      <w:rFonts w:ascii="Times New Roman" w:hAnsi="Times New Roman"/>
                      <w:b/>
                      <w:sz w:val="18"/>
                      <w:szCs w:val="18"/>
                      <w:lang w:val="ro-RO"/>
                    </w:rPr>
                    <w:t>Populaţia stabilă 355</w:t>
                  </w:r>
                  <w:r>
                    <w:rPr>
                      <w:rFonts w:ascii="Times New Roman" w:hAnsi="Times New Roman"/>
                      <w:b/>
                      <w:sz w:val="18"/>
                      <w:szCs w:val="18"/>
                      <w:lang w:val="ro-RO"/>
                    </w:rPr>
                    <w:t>8</w:t>
                  </w:r>
                  <w:r w:rsidRPr="006941B7">
                    <w:rPr>
                      <w:rFonts w:ascii="Times New Roman" w:hAnsi="Times New Roman"/>
                      <w:b/>
                      <w:sz w:val="18"/>
                      <w:szCs w:val="18"/>
                      <w:lang w:val="ro-RO"/>
                    </w:rPr>
                    <w:t>,5 mii persoane</w:t>
                  </w:r>
                </w:p>
              </w:txbxContent>
            </v:textbox>
          </v:roundrect>
        </w:pict>
      </w:r>
    </w:p>
    <w:p w:rsidR="00705F30" w:rsidRPr="00705F30" w:rsidRDefault="00DC56C3" w:rsidP="00705F30">
      <w:pPr>
        <w:pStyle w:val="af3"/>
        <w:ind w:firstLine="284"/>
        <w:jc w:val="both"/>
        <w:rPr>
          <w:rFonts w:ascii="Times New Roman" w:hAnsi="Times New Roman" w:cs="Times New Roman"/>
          <w:sz w:val="24"/>
          <w:szCs w:val="24"/>
          <w:lang w:val="ro-RO"/>
        </w:rPr>
      </w:pPr>
      <w:r w:rsidRPr="00DC56C3">
        <w:rPr>
          <w:rFonts w:ascii="Times New Roman" w:hAnsi="Times New Roman" w:cs="Times New Roman"/>
          <w:noProof/>
          <w:sz w:val="24"/>
          <w:szCs w:val="24"/>
          <w:lang w:val="ro-RO"/>
        </w:rPr>
        <w:pict>
          <v:shapetype id="_x0000_t32" coordsize="21600,21600" o:spt="32" o:oned="t" path="m,l21600,21600e" filled="f">
            <v:path arrowok="t" fillok="f" o:connecttype="none"/>
            <o:lock v:ext="edit" shapetype="t"/>
          </v:shapetype>
          <v:shape id="_x0000_s1053" type="#_x0000_t32" style="position:absolute;left:0;text-align:left;margin-left:391.05pt;margin-top:0;width:.05pt;height:.05pt;z-index:251689984" o:connectortype="straight"/>
        </w:pict>
      </w:r>
    </w:p>
    <w:p w:rsidR="00705F30" w:rsidRPr="00705F30" w:rsidRDefault="00DC56C3" w:rsidP="00705F30">
      <w:pPr>
        <w:pStyle w:val="af3"/>
        <w:ind w:firstLine="284"/>
        <w:jc w:val="both"/>
        <w:rPr>
          <w:rFonts w:ascii="Times New Roman" w:hAnsi="Times New Roman" w:cs="Times New Roman"/>
          <w:sz w:val="24"/>
          <w:szCs w:val="24"/>
          <w:lang w:val="ro-RO"/>
        </w:rPr>
      </w:pPr>
      <w:r w:rsidRPr="00DC56C3">
        <w:rPr>
          <w:rFonts w:ascii="Times New Roman" w:hAnsi="Times New Roman" w:cs="Times New Roman"/>
          <w:noProof/>
          <w:sz w:val="24"/>
          <w:szCs w:val="24"/>
          <w:lang w:val="ro-RO"/>
        </w:rPr>
        <w:pict>
          <v:shape id="_x0000_s1043" type="#_x0000_t32" style="position:absolute;left:0;text-align:left;margin-left:236.7pt;margin-top:1.8pt;width:.05pt;height:14.65pt;z-index:251679744" o:connectortype="straight">
            <v:stroke endarrow="block"/>
          </v:shape>
        </w:pict>
      </w:r>
    </w:p>
    <w:p w:rsidR="00705F30" w:rsidRPr="00705F30" w:rsidRDefault="00DC56C3" w:rsidP="00705F30">
      <w:pPr>
        <w:pStyle w:val="af3"/>
        <w:ind w:firstLine="284"/>
        <w:jc w:val="both"/>
        <w:rPr>
          <w:rFonts w:ascii="Times New Roman" w:hAnsi="Times New Roman" w:cs="Times New Roman"/>
          <w:sz w:val="24"/>
          <w:szCs w:val="24"/>
          <w:lang w:val="ro-RO"/>
        </w:rPr>
      </w:pPr>
      <w:r w:rsidRPr="00DC56C3">
        <w:rPr>
          <w:rFonts w:ascii="Times New Roman" w:hAnsi="Times New Roman" w:cs="Times New Roman"/>
          <w:noProof/>
          <w:sz w:val="24"/>
          <w:szCs w:val="24"/>
          <w:lang w:val="ro-RO"/>
        </w:rPr>
        <w:pict>
          <v:roundrect id="_x0000_s1044" style="position:absolute;left:0;text-align:left;margin-left:129.05pt;margin-top:2.65pt;width:219.8pt;height:23pt;z-index:251680768" arcsize="10923f" fillcolor="#06f" strokecolor="#4f81bd [3204]" strokeweight="2.5pt">
            <v:fill opacity="13107f"/>
            <v:shadow color="#868686"/>
            <v:textbox style="mso-next-textbox:#_x0000_s1044">
              <w:txbxContent>
                <w:p w:rsidR="007B1B48" w:rsidRPr="006941B7" w:rsidRDefault="007B1B48" w:rsidP="00705F30">
                  <w:pPr>
                    <w:pStyle w:val="af3"/>
                    <w:jc w:val="center"/>
                    <w:rPr>
                      <w:rFonts w:ascii="Times New Roman" w:hAnsi="Times New Roman"/>
                      <w:b/>
                      <w:sz w:val="18"/>
                      <w:szCs w:val="18"/>
                      <w:lang w:val="ro-RO"/>
                    </w:rPr>
                  </w:pPr>
                  <w:r w:rsidRPr="006941B7">
                    <w:rPr>
                      <w:rFonts w:ascii="Times New Roman" w:hAnsi="Times New Roman"/>
                      <w:b/>
                      <w:sz w:val="18"/>
                      <w:szCs w:val="18"/>
                      <w:lang w:val="ro-RO"/>
                    </w:rPr>
                    <w:t>Populaţia 15</w:t>
                  </w:r>
                  <w:r>
                    <w:rPr>
                      <w:rFonts w:ascii="Times New Roman" w:hAnsi="Times New Roman"/>
                      <w:b/>
                      <w:sz w:val="18"/>
                      <w:szCs w:val="18"/>
                      <w:lang w:val="ro-RO"/>
                    </w:rPr>
                    <w:t xml:space="preserve"> </w:t>
                  </w:r>
                  <w:r w:rsidRPr="006941B7">
                    <w:rPr>
                      <w:rFonts w:ascii="Times New Roman" w:hAnsi="Times New Roman"/>
                      <w:b/>
                      <w:sz w:val="18"/>
                      <w:szCs w:val="18"/>
                      <w:lang w:val="ro-RO"/>
                    </w:rPr>
                    <w:t>ani</w:t>
                  </w:r>
                  <w:r>
                    <w:rPr>
                      <w:rFonts w:ascii="Times New Roman" w:hAnsi="Times New Roman"/>
                      <w:b/>
                      <w:sz w:val="18"/>
                      <w:szCs w:val="18"/>
                      <w:lang w:val="ro-RO"/>
                    </w:rPr>
                    <w:t xml:space="preserve"> şi peste  </w:t>
                  </w:r>
                  <w:r w:rsidRPr="006941B7">
                    <w:rPr>
                      <w:rFonts w:ascii="Times New Roman" w:hAnsi="Times New Roman"/>
                      <w:b/>
                      <w:sz w:val="18"/>
                      <w:szCs w:val="18"/>
                      <w:lang w:val="ro-RO"/>
                    </w:rPr>
                    <w:t>2</w:t>
                  </w:r>
                  <w:r>
                    <w:rPr>
                      <w:rFonts w:ascii="Times New Roman" w:hAnsi="Times New Roman"/>
                      <w:b/>
                      <w:sz w:val="18"/>
                      <w:szCs w:val="18"/>
                      <w:lang w:val="ro-RO"/>
                    </w:rPr>
                    <w:t>988,1</w:t>
                  </w:r>
                  <w:r w:rsidRPr="006941B7">
                    <w:rPr>
                      <w:rFonts w:ascii="Times New Roman" w:hAnsi="Times New Roman"/>
                      <w:b/>
                      <w:sz w:val="18"/>
                      <w:szCs w:val="18"/>
                      <w:lang w:val="ro-RO"/>
                    </w:rPr>
                    <w:t xml:space="preserve"> mii persoane</w:t>
                  </w:r>
                </w:p>
                <w:p w:rsidR="007B1B48" w:rsidRPr="000C493D" w:rsidRDefault="007B1B48" w:rsidP="00705F30"/>
                <w:p w:rsidR="007B1B48" w:rsidRPr="00773495" w:rsidRDefault="007B1B48" w:rsidP="00705F30"/>
              </w:txbxContent>
            </v:textbox>
          </v:roundrect>
        </w:pict>
      </w:r>
    </w:p>
    <w:p w:rsidR="00705F30" w:rsidRPr="00705F30" w:rsidRDefault="00DC56C3" w:rsidP="00705F30">
      <w:pPr>
        <w:pStyle w:val="af3"/>
        <w:ind w:firstLine="284"/>
        <w:jc w:val="both"/>
        <w:rPr>
          <w:rFonts w:ascii="Times New Roman" w:hAnsi="Times New Roman" w:cs="Times New Roman"/>
          <w:sz w:val="24"/>
          <w:szCs w:val="24"/>
          <w:lang w:val="ro-RO"/>
        </w:rPr>
      </w:pPr>
      <w:r w:rsidRPr="00DC56C3">
        <w:rPr>
          <w:rFonts w:ascii="Times New Roman" w:hAnsi="Times New Roman" w:cs="Times New Roman"/>
          <w:noProof/>
          <w:sz w:val="24"/>
          <w:szCs w:val="24"/>
          <w:lang w:val="ro-RO"/>
        </w:rPr>
        <w:pict>
          <v:shape id="_x0000_s1045" type="#_x0000_t32" style="position:absolute;left:0;text-align:left;margin-left:236.7pt;margin-top:11.85pt;width:96.65pt;height:14.85pt;z-index:251681792" o:connectortype="straight"/>
        </w:pict>
      </w:r>
      <w:r w:rsidRPr="00DC56C3">
        <w:rPr>
          <w:rFonts w:ascii="Times New Roman" w:hAnsi="Times New Roman" w:cs="Times New Roman"/>
          <w:noProof/>
          <w:sz w:val="24"/>
          <w:szCs w:val="24"/>
          <w:lang w:val="ro-RO"/>
        </w:rPr>
        <w:pict>
          <v:shape id="_x0000_s1046" type="#_x0000_t32" style="position:absolute;left:0;text-align:left;margin-left:156.85pt;margin-top:11.85pt;width:83.45pt;height:14.85pt;flip:y;z-index:251682816" o:connectortype="straight"/>
        </w:pict>
      </w:r>
    </w:p>
    <w:p w:rsidR="00705F30" w:rsidRPr="00705F30" w:rsidRDefault="00DC56C3" w:rsidP="00705F30">
      <w:pPr>
        <w:pStyle w:val="af3"/>
        <w:ind w:firstLine="284"/>
        <w:jc w:val="both"/>
        <w:rPr>
          <w:rFonts w:ascii="Times New Roman" w:hAnsi="Times New Roman" w:cs="Times New Roman"/>
          <w:sz w:val="24"/>
          <w:szCs w:val="24"/>
          <w:lang w:val="ro-RO"/>
        </w:rPr>
      </w:pPr>
      <w:r w:rsidRPr="00DC56C3">
        <w:rPr>
          <w:rFonts w:ascii="Times New Roman" w:hAnsi="Times New Roman" w:cs="Times New Roman"/>
          <w:noProof/>
          <w:sz w:val="24"/>
          <w:szCs w:val="24"/>
          <w:lang w:val="ro-RO"/>
        </w:rPr>
        <w:pict>
          <v:roundrect id="_x0000_s1047" style="position:absolute;left:0;text-align:left;margin-left:78.45pt;margin-top:12.95pt;width:161.85pt;height:20.1pt;z-index:-251632640" arcsize="10923f" fillcolor="#06f" strokecolor="#4f81bd [3204]" strokeweight="2.5pt">
            <v:fill opacity="13107f"/>
            <v:shadow color="#868686"/>
            <v:textbox style="mso-next-textbox:#_x0000_s1047">
              <w:txbxContent>
                <w:p w:rsidR="007B1B48" w:rsidRPr="006941B7" w:rsidRDefault="007B1B48" w:rsidP="00705F30">
                  <w:pPr>
                    <w:pStyle w:val="af3"/>
                    <w:jc w:val="both"/>
                    <w:rPr>
                      <w:b/>
                      <w:sz w:val="18"/>
                      <w:szCs w:val="18"/>
                      <w:lang w:val="ro-RO"/>
                    </w:rPr>
                  </w:pPr>
                  <w:r w:rsidRPr="006941B7">
                    <w:rPr>
                      <w:rFonts w:ascii="Times New Roman" w:hAnsi="Times New Roman"/>
                      <w:b/>
                      <w:sz w:val="18"/>
                      <w:szCs w:val="18"/>
                      <w:lang w:val="ro-RO"/>
                    </w:rPr>
                    <w:t>Populaţia activă</w:t>
                  </w:r>
                  <w:r>
                    <w:rPr>
                      <w:rFonts w:ascii="Times New Roman" w:hAnsi="Times New Roman"/>
                      <w:b/>
                      <w:sz w:val="18"/>
                      <w:szCs w:val="18"/>
                      <w:lang w:val="ro-RO"/>
                    </w:rPr>
                    <w:t xml:space="preserve"> </w:t>
                  </w:r>
                  <w:r w:rsidRPr="006941B7">
                    <w:rPr>
                      <w:rFonts w:ascii="Times New Roman" w:hAnsi="Times New Roman"/>
                      <w:b/>
                      <w:sz w:val="18"/>
                      <w:szCs w:val="18"/>
                      <w:lang w:val="ro-RO"/>
                    </w:rPr>
                    <w:t>12</w:t>
                  </w:r>
                  <w:r>
                    <w:rPr>
                      <w:rFonts w:ascii="Times New Roman" w:hAnsi="Times New Roman"/>
                      <w:b/>
                      <w:sz w:val="18"/>
                      <w:szCs w:val="18"/>
                      <w:lang w:val="ro-RO"/>
                    </w:rPr>
                    <w:t>32,4</w:t>
                  </w:r>
                  <w:r w:rsidRPr="006941B7">
                    <w:rPr>
                      <w:rFonts w:ascii="Times New Roman" w:hAnsi="Times New Roman"/>
                      <w:b/>
                      <w:sz w:val="18"/>
                      <w:szCs w:val="18"/>
                      <w:lang w:val="ro-RO"/>
                    </w:rPr>
                    <w:t xml:space="preserve"> mii persoane</w:t>
                  </w:r>
                </w:p>
              </w:txbxContent>
            </v:textbox>
          </v:roundrect>
        </w:pict>
      </w:r>
      <w:r w:rsidRPr="00DC56C3">
        <w:rPr>
          <w:rFonts w:ascii="Times New Roman" w:hAnsi="Times New Roman" w:cs="Times New Roman"/>
          <w:noProof/>
          <w:sz w:val="24"/>
          <w:szCs w:val="24"/>
          <w:lang w:val="ro-RO"/>
        </w:rPr>
        <w:pict>
          <v:roundrect id="_x0000_s1048" style="position:absolute;left:0;text-align:left;margin-left:245.1pt;margin-top:12.95pt;width:171.75pt;height:20.1pt;flip:x y;z-index:-251631616" arcsize="10923f" fillcolor="#06f" strokecolor="#4f81bd [3204]" strokeweight="2.5pt">
            <v:fill opacity="13107f"/>
            <v:shadow color="#868686"/>
            <v:textbox style="mso-next-textbox:#_x0000_s1048">
              <w:txbxContent>
                <w:p w:rsidR="007B1B48" w:rsidRPr="000C493D" w:rsidRDefault="007B1B48" w:rsidP="00705F30">
                  <w:pPr>
                    <w:pStyle w:val="af3"/>
                    <w:jc w:val="both"/>
                    <w:rPr>
                      <w:rFonts w:ascii="Times New Roman" w:hAnsi="Times New Roman"/>
                      <w:sz w:val="24"/>
                      <w:szCs w:val="24"/>
                      <w:lang w:val="ro-RO"/>
                    </w:rPr>
                  </w:pPr>
                  <w:r w:rsidRPr="006941B7">
                    <w:rPr>
                      <w:rFonts w:ascii="Times New Roman" w:hAnsi="Times New Roman"/>
                      <w:b/>
                      <w:sz w:val="18"/>
                      <w:szCs w:val="18"/>
                      <w:lang w:val="ro-RO"/>
                    </w:rPr>
                    <w:t>Populaţia</w:t>
                  </w:r>
                  <w:r>
                    <w:rPr>
                      <w:rFonts w:ascii="Times New Roman" w:hAnsi="Times New Roman"/>
                      <w:b/>
                      <w:sz w:val="18"/>
                      <w:szCs w:val="18"/>
                      <w:lang w:val="ro-RO"/>
                    </w:rPr>
                    <w:t xml:space="preserve"> </w:t>
                  </w:r>
                  <w:r w:rsidRPr="006941B7">
                    <w:rPr>
                      <w:rFonts w:ascii="Times New Roman" w:hAnsi="Times New Roman"/>
                      <w:b/>
                      <w:sz w:val="18"/>
                      <w:szCs w:val="18"/>
                      <w:lang w:val="ro-RO"/>
                    </w:rPr>
                    <w:t>inactivă</w:t>
                  </w:r>
                  <w:r>
                    <w:rPr>
                      <w:rFonts w:ascii="Times New Roman" w:hAnsi="Times New Roman"/>
                      <w:b/>
                      <w:sz w:val="18"/>
                      <w:szCs w:val="18"/>
                      <w:lang w:val="ro-RO"/>
                    </w:rPr>
                    <w:t xml:space="preserve"> </w:t>
                  </w:r>
                  <w:r w:rsidRPr="006941B7">
                    <w:rPr>
                      <w:rFonts w:ascii="Times New Roman" w:hAnsi="Times New Roman"/>
                      <w:b/>
                      <w:sz w:val="18"/>
                      <w:szCs w:val="18"/>
                      <w:lang w:val="ro-RO"/>
                    </w:rPr>
                    <w:t>1</w:t>
                  </w:r>
                  <w:r>
                    <w:rPr>
                      <w:rFonts w:ascii="Times New Roman" w:hAnsi="Times New Roman"/>
                      <w:b/>
                      <w:sz w:val="18"/>
                      <w:szCs w:val="18"/>
                      <w:lang w:val="ro-RO"/>
                    </w:rPr>
                    <w:t xml:space="preserve">751,1 </w:t>
                  </w:r>
                  <w:r w:rsidRPr="006941B7">
                    <w:rPr>
                      <w:rFonts w:ascii="Times New Roman" w:hAnsi="Times New Roman"/>
                      <w:b/>
                      <w:sz w:val="18"/>
                      <w:szCs w:val="18"/>
                      <w:lang w:val="ro-RO"/>
                    </w:rPr>
                    <w:t>mii persoane</w:t>
                  </w:r>
                </w:p>
              </w:txbxContent>
            </v:textbox>
          </v:roundrect>
        </w:pict>
      </w:r>
    </w:p>
    <w:p w:rsidR="00705F30" w:rsidRPr="00705F30" w:rsidRDefault="00705F30" w:rsidP="00705F30">
      <w:pPr>
        <w:pStyle w:val="af3"/>
        <w:ind w:firstLine="284"/>
        <w:jc w:val="both"/>
        <w:rPr>
          <w:rFonts w:ascii="Times New Roman" w:hAnsi="Times New Roman" w:cs="Times New Roman"/>
          <w:sz w:val="24"/>
          <w:szCs w:val="24"/>
          <w:lang w:val="ro-RO"/>
        </w:rPr>
      </w:pPr>
    </w:p>
    <w:p w:rsidR="00705F30" w:rsidRPr="00705F30" w:rsidRDefault="00DC56C3" w:rsidP="00705F30">
      <w:pPr>
        <w:pStyle w:val="af3"/>
        <w:ind w:firstLine="284"/>
        <w:jc w:val="both"/>
        <w:rPr>
          <w:rFonts w:ascii="Times New Roman" w:hAnsi="Times New Roman" w:cs="Times New Roman"/>
          <w:sz w:val="24"/>
          <w:szCs w:val="24"/>
          <w:lang w:val="ro-RO"/>
        </w:rPr>
      </w:pPr>
      <w:r w:rsidRPr="00DC56C3">
        <w:rPr>
          <w:rFonts w:ascii="Times New Roman" w:hAnsi="Times New Roman" w:cs="Times New Roman"/>
          <w:noProof/>
          <w:sz w:val="24"/>
          <w:szCs w:val="24"/>
          <w:lang w:val="ro-RO"/>
        </w:rPr>
        <w:pict>
          <v:shape id="_x0000_s1049" type="#_x0000_t32" style="position:absolute;left:0;text-align:left;margin-left:162.1pt;margin-top:5.45pt;width:59.65pt;height:14.95pt;z-index:251685888" o:connectortype="straight"/>
        </w:pict>
      </w:r>
      <w:r w:rsidRPr="00DC56C3">
        <w:rPr>
          <w:rFonts w:ascii="Times New Roman" w:hAnsi="Times New Roman" w:cs="Times New Roman"/>
          <w:noProof/>
          <w:sz w:val="24"/>
          <w:szCs w:val="24"/>
          <w:lang w:val="ro-RO"/>
        </w:rPr>
        <w:pict>
          <v:shape id="_x0000_s1050" type="#_x0000_t32" style="position:absolute;left:0;text-align:left;margin-left:108.9pt;margin-top:5.45pt;width:53.2pt;height:14.95pt;flip:y;z-index:251686912" o:connectortype="straight"/>
        </w:pict>
      </w:r>
    </w:p>
    <w:p w:rsidR="00705F30" w:rsidRPr="00705F30" w:rsidRDefault="00DC56C3" w:rsidP="00705F30">
      <w:pPr>
        <w:pStyle w:val="af3"/>
        <w:tabs>
          <w:tab w:val="center" w:pos="4986"/>
        </w:tabs>
        <w:ind w:firstLine="284"/>
        <w:jc w:val="both"/>
        <w:rPr>
          <w:rFonts w:ascii="Times New Roman" w:hAnsi="Times New Roman" w:cs="Times New Roman"/>
          <w:sz w:val="24"/>
          <w:szCs w:val="24"/>
          <w:lang w:val="ro-RO"/>
        </w:rPr>
      </w:pPr>
      <w:r w:rsidRPr="00DC56C3">
        <w:rPr>
          <w:rFonts w:ascii="Times New Roman" w:hAnsi="Times New Roman" w:cs="Times New Roman"/>
          <w:noProof/>
          <w:sz w:val="24"/>
          <w:szCs w:val="24"/>
          <w:lang w:val="ro-RO"/>
        </w:rPr>
        <w:pict>
          <v:roundrect id="_x0000_s1051" style="position:absolute;left:0;text-align:left;margin-left:58.9pt;margin-top:6.6pt;width:103.2pt;height:33.3pt;z-index:-251628544" arcsize="10923f" fillcolor="#06f" strokecolor="#4f81bd [3204]" strokeweight="2.5pt">
            <v:fill opacity="13107f"/>
            <v:shadow color="#868686"/>
            <v:textbox style="mso-next-textbox:#_x0000_s1051">
              <w:txbxContent>
                <w:p w:rsidR="007B1B48" w:rsidRDefault="007B1B48" w:rsidP="00705F30">
                  <w:pPr>
                    <w:pStyle w:val="af3"/>
                    <w:jc w:val="center"/>
                    <w:rPr>
                      <w:rFonts w:ascii="Times New Roman" w:hAnsi="Times New Roman"/>
                      <w:b/>
                      <w:sz w:val="18"/>
                      <w:szCs w:val="18"/>
                      <w:lang w:val="ro-RO"/>
                    </w:rPr>
                  </w:pPr>
                  <w:r w:rsidRPr="006941B7">
                    <w:rPr>
                      <w:rFonts w:ascii="Times New Roman" w:hAnsi="Times New Roman"/>
                      <w:b/>
                      <w:sz w:val="18"/>
                      <w:szCs w:val="18"/>
                      <w:lang w:val="ro-RO"/>
                    </w:rPr>
                    <w:t>Populaţia ocupată</w:t>
                  </w:r>
                </w:p>
                <w:p w:rsidR="007B1B48" w:rsidRPr="006941B7" w:rsidRDefault="007B1B48" w:rsidP="00705F30">
                  <w:pPr>
                    <w:pStyle w:val="af3"/>
                    <w:jc w:val="center"/>
                    <w:rPr>
                      <w:rFonts w:ascii="Times New Roman" w:hAnsi="Times New Roman"/>
                      <w:b/>
                      <w:sz w:val="18"/>
                      <w:szCs w:val="18"/>
                      <w:lang w:val="ro-RO"/>
                    </w:rPr>
                  </w:pPr>
                  <w:r w:rsidRPr="006941B7">
                    <w:rPr>
                      <w:rFonts w:ascii="Times New Roman" w:hAnsi="Times New Roman"/>
                      <w:b/>
                      <w:sz w:val="18"/>
                      <w:szCs w:val="18"/>
                      <w:lang w:val="ro-RO"/>
                    </w:rPr>
                    <w:t>11</w:t>
                  </w:r>
                  <w:r>
                    <w:rPr>
                      <w:rFonts w:ascii="Times New Roman" w:hAnsi="Times New Roman"/>
                      <w:b/>
                      <w:sz w:val="18"/>
                      <w:szCs w:val="18"/>
                      <w:lang w:val="ro-RO"/>
                    </w:rPr>
                    <w:t>84,9</w:t>
                  </w:r>
                  <w:r w:rsidRPr="006941B7">
                    <w:rPr>
                      <w:rFonts w:ascii="Times New Roman" w:hAnsi="Times New Roman"/>
                      <w:b/>
                      <w:sz w:val="18"/>
                      <w:szCs w:val="18"/>
                      <w:lang w:val="ro-RO"/>
                    </w:rPr>
                    <w:t xml:space="preserve"> mii persoane</w:t>
                  </w:r>
                </w:p>
              </w:txbxContent>
            </v:textbox>
          </v:roundrect>
        </w:pict>
      </w:r>
      <w:r w:rsidRPr="00DC56C3">
        <w:rPr>
          <w:rFonts w:ascii="Times New Roman" w:hAnsi="Times New Roman" w:cs="Times New Roman"/>
          <w:noProof/>
          <w:sz w:val="24"/>
          <w:szCs w:val="24"/>
          <w:lang w:val="ro-RO"/>
        </w:rPr>
        <w:pict>
          <v:roundrect id="_x0000_s1052" style="position:absolute;left:0;text-align:left;margin-left:169.2pt;margin-top:6.6pt;width:101.85pt;height:33.3pt;z-index:-251627520" arcsize="10923f" fillcolor="#06f" strokecolor="#4f81bd [3204]" strokeweight="2.5pt">
            <v:fill opacity="13107f"/>
            <v:shadow color="#868686"/>
            <v:textbox style="mso-next-textbox:#_x0000_s1052">
              <w:txbxContent>
                <w:p w:rsidR="007B1B48" w:rsidRPr="006941B7" w:rsidRDefault="007B1B48" w:rsidP="00705F30">
                  <w:pPr>
                    <w:pStyle w:val="af3"/>
                    <w:jc w:val="center"/>
                    <w:rPr>
                      <w:rFonts w:ascii="Times New Roman" w:hAnsi="Times New Roman"/>
                      <w:b/>
                      <w:sz w:val="18"/>
                      <w:szCs w:val="18"/>
                      <w:lang w:val="ro-RO"/>
                    </w:rPr>
                  </w:pPr>
                  <w:r w:rsidRPr="006941B7">
                    <w:rPr>
                      <w:rFonts w:ascii="Times New Roman" w:hAnsi="Times New Roman"/>
                      <w:b/>
                      <w:sz w:val="18"/>
                      <w:szCs w:val="18"/>
                      <w:lang w:val="ro-RO"/>
                    </w:rPr>
                    <w:t>Şomeri BIM</w:t>
                  </w:r>
                </w:p>
                <w:p w:rsidR="007B1B48" w:rsidRPr="006941B7" w:rsidRDefault="007B1B48" w:rsidP="00705F30">
                  <w:pPr>
                    <w:pStyle w:val="af3"/>
                    <w:jc w:val="center"/>
                    <w:rPr>
                      <w:rFonts w:ascii="Times New Roman" w:hAnsi="Times New Roman"/>
                      <w:b/>
                      <w:sz w:val="18"/>
                      <w:szCs w:val="18"/>
                      <w:lang w:val="ro-RO"/>
                    </w:rPr>
                  </w:pPr>
                  <w:r>
                    <w:rPr>
                      <w:rFonts w:ascii="Times New Roman" w:hAnsi="Times New Roman"/>
                      <w:b/>
                      <w:sz w:val="18"/>
                      <w:szCs w:val="18"/>
                      <w:lang w:val="ro-RO"/>
                    </w:rPr>
                    <w:t>47,5</w:t>
                  </w:r>
                  <w:r w:rsidRPr="006941B7">
                    <w:rPr>
                      <w:rFonts w:ascii="Times New Roman" w:hAnsi="Times New Roman"/>
                      <w:b/>
                      <w:sz w:val="18"/>
                      <w:szCs w:val="18"/>
                      <w:lang w:val="ro-RO"/>
                    </w:rPr>
                    <w:t xml:space="preserve"> mii persoane</w:t>
                  </w:r>
                </w:p>
              </w:txbxContent>
            </v:textbox>
          </v:roundrect>
        </w:pict>
      </w:r>
      <w:r w:rsidR="00705F30" w:rsidRPr="00705F30">
        <w:rPr>
          <w:rFonts w:ascii="Times New Roman" w:hAnsi="Times New Roman" w:cs="Times New Roman"/>
          <w:sz w:val="24"/>
          <w:szCs w:val="24"/>
          <w:lang w:val="ro-RO"/>
        </w:rPr>
        <w:tab/>
      </w:r>
    </w:p>
    <w:p w:rsidR="00705F30" w:rsidRPr="00705F30" w:rsidRDefault="00705F30" w:rsidP="00705F30">
      <w:pPr>
        <w:jc w:val="right"/>
      </w:pPr>
    </w:p>
    <w:p w:rsidR="00705F30" w:rsidRPr="00705F30" w:rsidRDefault="00705F30" w:rsidP="00705F30"/>
    <w:p w:rsidR="00705F30" w:rsidRPr="00705F30" w:rsidRDefault="00705F30" w:rsidP="00705F30">
      <w:pPr>
        <w:rPr>
          <w:color w:val="1F497D" w:themeColor="text2"/>
          <w:sz w:val="20"/>
          <w:szCs w:val="20"/>
        </w:rPr>
      </w:pPr>
      <w:r w:rsidRPr="00705F30">
        <w:rPr>
          <w:color w:val="1F497D" w:themeColor="text2"/>
          <w:sz w:val="20"/>
          <w:szCs w:val="20"/>
        </w:rPr>
        <w:t>Sursa: Biroul Naţional de Statistică</w:t>
      </w:r>
    </w:p>
    <w:p w:rsidR="00705F30" w:rsidRPr="00705F30" w:rsidRDefault="00705F30" w:rsidP="00705F30">
      <w:pPr>
        <w:rPr>
          <w:color w:val="1F497D" w:themeColor="text2"/>
        </w:rPr>
      </w:pPr>
    </w:p>
    <w:p w:rsidR="00705F30" w:rsidRPr="001D01B8" w:rsidRDefault="00705F30" w:rsidP="00705F30">
      <w:pPr>
        <w:pStyle w:val="af3"/>
        <w:jc w:val="both"/>
        <w:rPr>
          <w:rStyle w:val="newscontent"/>
          <w:rFonts w:ascii="Times New Roman" w:hAnsi="Times New Roman" w:cs="Times New Roman"/>
          <w:bCs/>
          <w:color w:val="1F497D"/>
          <w:sz w:val="24"/>
          <w:szCs w:val="24"/>
          <w:lang w:val="en-US"/>
        </w:rPr>
      </w:pPr>
      <w:r w:rsidRPr="001D01B8">
        <w:rPr>
          <w:rStyle w:val="newscontent"/>
          <w:rFonts w:ascii="Times New Roman" w:hAnsi="Times New Roman" w:cs="Times New Roman"/>
          <w:bCs/>
          <w:color w:val="1F497D"/>
          <w:sz w:val="24"/>
          <w:szCs w:val="24"/>
          <w:lang w:val="en-US"/>
        </w:rPr>
        <w:t>Structura populaţiei active s-a modificat comparativ cu anul 201</w:t>
      </w:r>
      <w:r w:rsidR="000661D5" w:rsidRPr="001D01B8">
        <w:rPr>
          <w:rStyle w:val="newscontent"/>
          <w:rFonts w:ascii="Times New Roman" w:hAnsi="Times New Roman" w:cs="Times New Roman"/>
          <w:bCs/>
          <w:color w:val="1F497D"/>
          <w:sz w:val="24"/>
          <w:szCs w:val="24"/>
          <w:lang w:val="en-US"/>
        </w:rPr>
        <w:t>3</w:t>
      </w:r>
      <w:r w:rsidRPr="001D01B8">
        <w:rPr>
          <w:rStyle w:val="newscontent"/>
          <w:rFonts w:ascii="Times New Roman" w:hAnsi="Times New Roman" w:cs="Times New Roman"/>
          <w:bCs/>
          <w:color w:val="1F497D"/>
          <w:sz w:val="24"/>
          <w:szCs w:val="24"/>
          <w:lang w:val="en-US"/>
        </w:rPr>
        <w:t xml:space="preserve">, după cum urmează: ponderea populaţiei ocupate a crescut cu </w:t>
      </w:r>
      <w:r w:rsidR="00E22890" w:rsidRPr="001D01B8">
        <w:rPr>
          <w:rStyle w:val="newscontent"/>
          <w:rFonts w:ascii="Times New Roman" w:hAnsi="Times New Roman" w:cs="Times New Roman"/>
          <w:bCs/>
          <w:color w:val="1F497D"/>
          <w:sz w:val="24"/>
          <w:szCs w:val="24"/>
          <w:lang w:val="en-US"/>
        </w:rPr>
        <w:t>1%</w:t>
      </w:r>
      <w:r w:rsidRPr="001D01B8">
        <w:rPr>
          <w:rStyle w:val="newscontent"/>
          <w:rFonts w:ascii="Times New Roman" w:hAnsi="Times New Roman" w:cs="Times New Roman"/>
          <w:bCs/>
          <w:color w:val="1F497D"/>
          <w:sz w:val="24"/>
          <w:szCs w:val="24"/>
          <w:lang w:val="en-US"/>
        </w:rPr>
        <w:t xml:space="preserve"> faţă de 201</w:t>
      </w:r>
      <w:r w:rsidR="00E22890" w:rsidRPr="001D01B8">
        <w:rPr>
          <w:rStyle w:val="newscontent"/>
          <w:rFonts w:ascii="Times New Roman" w:hAnsi="Times New Roman" w:cs="Times New Roman"/>
          <w:bCs/>
          <w:color w:val="1F497D"/>
          <w:sz w:val="24"/>
          <w:szCs w:val="24"/>
          <w:lang w:val="en-US"/>
        </w:rPr>
        <w:t>3</w:t>
      </w:r>
      <w:r w:rsidRPr="001D01B8">
        <w:rPr>
          <w:rStyle w:val="newscontent"/>
          <w:rFonts w:ascii="Times New Roman" w:hAnsi="Times New Roman" w:cs="Times New Roman"/>
          <w:bCs/>
          <w:color w:val="1F497D"/>
          <w:sz w:val="24"/>
          <w:szCs w:val="24"/>
          <w:lang w:val="en-US"/>
        </w:rPr>
        <w:t>, iar ponderea şomerilor s-a micşorat de la 5,1%</w:t>
      </w:r>
      <w:r w:rsidR="003E1A6C" w:rsidRPr="001D01B8">
        <w:rPr>
          <w:rStyle w:val="newscontent"/>
          <w:rFonts w:ascii="Times New Roman" w:hAnsi="Times New Roman" w:cs="Times New Roman"/>
          <w:bCs/>
          <w:color w:val="1F497D"/>
          <w:sz w:val="24"/>
          <w:szCs w:val="24"/>
          <w:lang w:val="en-US"/>
        </w:rPr>
        <w:t xml:space="preserve"> la 3,9%</w:t>
      </w:r>
      <w:r w:rsidRPr="001D01B8">
        <w:rPr>
          <w:rStyle w:val="newscontent"/>
          <w:rFonts w:ascii="Times New Roman" w:hAnsi="Times New Roman" w:cs="Times New Roman"/>
          <w:bCs/>
          <w:color w:val="1F497D"/>
          <w:sz w:val="24"/>
          <w:szCs w:val="24"/>
          <w:lang w:val="en-US"/>
        </w:rPr>
        <w:t>. Ponderea persoanelor economic active din mediul rural a fost mai mare faţă de cea a populaţiei active din mediul urban, respectiv 5</w:t>
      </w:r>
      <w:r w:rsidR="003E1A6C" w:rsidRPr="001D01B8">
        <w:rPr>
          <w:rStyle w:val="newscontent"/>
          <w:rFonts w:ascii="Times New Roman" w:hAnsi="Times New Roman" w:cs="Times New Roman"/>
          <w:bCs/>
          <w:color w:val="1F497D"/>
          <w:sz w:val="24"/>
          <w:szCs w:val="24"/>
          <w:lang w:val="en-US"/>
        </w:rPr>
        <w:t>4</w:t>
      </w:r>
      <w:r w:rsidRPr="001D01B8">
        <w:rPr>
          <w:rStyle w:val="newscontent"/>
          <w:rFonts w:ascii="Times New Roman" w:hAnsi="Times New Roman" w:cs="Times New Roman"/>
          <w:bCs/>
          <w:color w:val="1F497D"/>
          <w:sz w:val="24"/>
          <w:szCs w:val="24"/>
          <w:lang w:val="en-US"/>
        </w:rPr>
        <w:t>% şi 4</w:t>
      </w:r>
      <w:r w:rsidR="003E1A6C" w:rsidRPr="001D01B8">
        <w:rPr>
          <w:rStyle w:val="newscontent"/>
          <w:rFonts w:ascii="Times New Roman" w:hAnsi="Times New Roman" w:cs="Times New Roman"/>
          <w:bCs/>
          <w:color w:val="1F497D"/>
          <w:sz w:val="24"/>
          <w:szCs w:val="24"/>
          <w:lang w:val="en-US"/>
        </w:rPr>
        <w:t>6</w:t>
      </w:r>
      <w:r w:rsidRPr="001D01B8">
        <w:rPr>
          <w:rStyle w:val="newscontent"/>
          <w:rFonts w:ascii="Times New Roman" w:hAnsi="Times New Roman" w:cs="Times New Roman"/>
          <w:bCs/>
          <w:color w:val="1F497D"/>
          <w:sz w:val="24"/>
          <w:szCs w:val="24"/>
          <w:lang w:val="en-US"/>
        </w:rPr>
        <w:t>%.</w:t>
      </w:r>
    </w:p>
    <w:p w:rsidR="00705F30" w:rsidRPr="001D01B8" w:rsidRDefault="00705F30" w:rsidP="00705F30">
      <w:pPr>
        <w:pStyle w:val="af3"/>
        <w:jc w:val="both"/>
        <w:rPr>
          <w:rStyle w:val="newscontent"/>
          <w:rFonts w:ascii="Times New Roman" w:hAnsi="Times New Roman" w:cs="Times New Roman"/>
          <w:bCs/>
          <w:color w:val="1F497D" w:themeColor="text2"/>
          <w:sz w:val="24"/>
          <w:szCs w:val="24"/>
          <w:lang w:val="en-US"/>
        </w:rPr>
      </w:pPr>
      <w:r w:rsidRPr="001D01B8">
        <w:rPr>
          <w:rStyle w:val="a3"/>
          <w:rFonts w:ascii="Times New Roman" w:hAnsi="Times New Roman" w:cs="Times New Roman"/>
          <w:color w:val="1F497D" w:themeColor="text2"/>
          <w:sz w:val="24"/>
          <w:szCs w:val="24"/>
          <w:lang w:val="ro-RO"/>
        </w:rPr>
        <w:t xml:space="preserve">Rata de activitate a populaţiei </w:t>
      </w:r>
      <w:r w:rsidRPr="001D01B8">
        <w:rPr>
          <w:rStyle w:val="newscontent"/>
          <w:rFonts w:ascii="Times New Roman" w:hAnsi="Times New Roman" w:cs="Times New Roman"/>
          <w:bCs/>
          <w:color w:val="1F497D" w:themeColor="text2"/>
          <w:sz w:val="24"/>
          <w:szCs w:val="24"/>
          <w:lang w:val="en-US"/>
        </w:rPr>
        <w:t>a constituit 41,</w:t>
      </w:r>
      <w:r w:rsidR="008D532D" w:rsidRPr="001D01B8">
        <w:rPr>
          <w:rStyle w:val="newscontent"/>
          <w:rFonts w:ascii="Times New Roman" w:hAnsi="Times New Roman" w:cs="Times New Roman"/>
          <w:bCs/>
          <w:color w:val="1F497D" w:themeColor="text2"/>
          <w:sz w:val="24"/>
          <w:szCs w:val="24"/>
          <w:lang w:val="en-US"/>
        </w:rPr>
        <w:t>2</w:t>
      </w:r>
      <w:r w:rsidRPr="001D01B8">
        <w:rPr>
          <w:rStyle w:val="newscontent"/>
          <w:rFonts w:ascii="Times New Roman" w:hAnsi="Times New Roman" w:cs="Times New Roman"/>
          <w:bCs/>
          <w:color w:val="1F497D" w:themeColor="text2"/>
          <w:sz w:val="24"/>
          <w:szCs w:val="24"/>
          <w:lang w:val="en-US"/>
        </w:rPr>
        <w:t xml:space="preserve">%, </w:t>
      </w:r>
      <w:r w:rsidR="008D532D" w:rsidRPr="001D01B8">
        <w:rPr>
          <w:rStyle w:val="newscontent"/>
          <w:rFonts w:ascii="Times New Roman" w:hAnsi="Times New Roman" w:cs="Times New Roman"/>
          <w:bCs/>
          <w:color w:val="1F497D" w:themeColor="text2"/>
          <w:sz w:val="24"/>
          <w:szCs w:val="24"/>
          <w:lang w:val="en-US"/>
        </w:rPr>
        <w:t>înregistr</w:t>
      </w:r>
      <w:r w:rsidR="001D01B8" w:rsidRPr="001D01B8">
        <w:rPr>
          <w:rStyle w:val="newscontent"/>
          <w:rFonts w:ascii="Times New Roman" w:hAnsi="Times New Roman" w:cs="Times New Roman"/>
          <w:bCs/>
          <w:color w:val="1F497D" w:themeColor="text2"/>
          <w:sz w:val="24"/>
          <w:szCs w:val="24"/>
          <w:lang w:val="en-US"/>
        </w:rPr>
        <w:t>â</w:t>
      </w:r>
      <w:r w:rsidR="008D532D" w:rsidRPr="001D01B8">
        <w:rPr>
          <w:rStyle w:val="newscontent"/>
          <w:rFonts w:ascii="Times New Roman" w:hAnsi="Times New Roman" w:cs="Times New Roman"/>
          <w:bCs/>
          <w:color w:val="1F497D" w:themeColor="text2"/>
          <w:sz w:val="24"/>
          <w:szCs w:val="24"/>
          <w:lang w:val="en-US"/>
        </w:rPr>
        <w:t>nd aceeaşi valoare ca în 2013</w:t>
      </w:r>
      <w:r w:rsidRPr="001D01B8">
        <w:rPr>
          <w:rStyle w:val="newscontent"/>
          <w:rFonts w:ascii="Times New Roman" w:hAnsi="Times New Roman" w:cs="Times New Roman"/>
          <w:bCs/>
          <w:color w:val="1F497D" w:themeColor="text2"/>
          <w:sz w:val="24"/>
          <w:szCs w:val="24"/>
          <w:lang w:val="en-US"/>
        </w:rPr>
        <w:t xml:space="preserve">. </w:t>
      </w:r>
    </w:p>
    <w:p w:rsidR="00705F30" w:rsidRPr="001D01B8" w:rsidRDefault="00705F30" w:rsidP="00705F30">
      <w:pPr>
        <w:pStyle w:val="af3"/>
        <w:jc w:val="both"/>
        <w:rPr>
          <w:rStyle w:val="newscontent"/>
          <w:rFonts w:ascii="Times New Roman" w:hAnsi="Times New Roman" w:cs="Times New Roman"/>
          <w:bCs/>
          <w:color w:val="1F497D"/>
          <w:sz w:val="24"/>
          <w:szCs w:val="24"/>
          <w:lang w:val="en-US"/>
        </w:rPr>
      </w:pPr>
      <w:r w:rsidRPr="001D01B8">
        <w:rPr>
          <w:rStyle w:val="a3"/>
          <w:rFonts w:ascii="Times New Roman" w:hAnsi="Times New Roman" w:cs="Times New Roman"/>
          <w:color w:val="1F497D"/>
          <w:sz w:val="24"/>
          <w:szCs w:val="24"/>
          <w:lang w:val="ro-RO"/>
        </w:rPr>
        <w:t>Rata şomajului</w:t>
      </w:r>
      <w:r w:rsidRPr="001D01B8">
        <w:rPr>
          <w:rStyle w:val="newscontent"/>
          <w:rFonts w:ascii="Times New Roman" w:hAnsi="Times New Roman" w:cs="Times New Roman"/>
          <w:b/>
          <w:bCs/>
          <w:color w:val="1F497D"/>
          <w:sz w:val="24"/>
          <w:szCs w:val="24"/>
          <w:lang w:val="en-US"/>
        </w:rPr>
        <w:t xml:space="preserve"> </w:t>
      </w:r>
      <w:r w:rsidRPr="001D01B8">
        <w:rPr>
          <w:rStyle w:val="af5"/>
          <w:rFonts w:ascii="Times New Roman" w:hAnsi="Times New Roman" w:cs="Times New Roman"/>
          <w:bCs/>
          <w:i w:val="0"/>
          <w:color w:val="1F497D"/>
          <w:sz w:val="24"/>
          <w:szCs w:val="24"/>
          <w:lang w:val="ro-RO"/>
        </w:rPr>
        <w:t>(proporţia şomerilor BIM în populaţia activă)</w:t>
      </w:r>
      <w:r w:rsidRPr="001D01B8">
        <w:rPr>
          <w:rStyle w:val="newscontent"/>
          <w:rFonts w:ascii="Times New Roman" w:hAnsi="Times New Roman" w:cs="Times New Roman"/>
          <w:bCs/>
          <w:color w:val="1F497D"/>
          <w:sz w:val="24"/>
          <w:szCs w:val="24"/>
          <w:lang w:val="en-US"/>
        </w:rPr>
        <w:t xml:space="preserve"> la nivel de ţară a înregistrat valoarea de </w:t>
      </w:r>
      <w:r w:rsidR="00EE7463" w:rsidRPr="001D01B8">
        <w:rPr>
          <w:rStyle w:val="newscontent"/>
          <w:rFonts w:ascii="Times New Roman" w:hAnsi="Times New Roman" w:cs="Times New Roman"/>
          <w:bCs/>
          <w:color w:val="1F497D"/>
          <w:sz w:val="24"/>
          <w:szCs w:val="24"/>
          <w:lang w:val="en-US"/>
        </w:rPr>
        <w:t>3,9</w:t>
      </w:r>
      <w:r w:rsidRPr="001D01B8">
        <w:rPr>
          <w:rStyle w:val="newscontent"/>
          <w:rFonts w:ascii="Times New Roman" w:hAnsi="Times New Roman" w:cs="Times New Roman"/>
          <w:bCs/>
          <w:color w:val="1F497D"/>
          <w:sz w:val="24"/>
          <w:szCs w:val="24"/>
          <w:lang w:val="en-US"/>
        </w:rPr>
        <w:t>%, fiind mai mică faţă de anul 201</w:t>
      </w:r>
      <w:r w:rsidR="00EE7463" w:rsidRPr="001D01B8">
        <w:rPr>
          <w:rStyle w:val="newscontent"/>
          <w:rFonts w:ascii="Times New Roman" w:hAnsi="Times New Roman" w:cs="Times New Roman"/>
          <w:bCs/>
          <w:color w:val="1F497D"/>
          <w:sz w:val="24"/>
          <w:szCs w:val="24"/>
          <w:lang w:val="en-US"/>
        </w:rPr>
        <w:t>3</w:t>
      </w:r>
      <w:r w:rsidRPr="001D01B8">
        <w:rPr>
          <w:rStyle w:val="newscontent"/>
          <w:rFonts w:ascii="Times New Roman" w:hAnsi="Times New Roman" w:cs="Times New Roman"/>
          <w:bCs/>
          <w:color w:val="1F497D"/>
          <w:sz w:val="24"/>
          <w:szCs w:val="24"/>
          <w:lang w:val="en-US"/>
        </w:rPr>
        <w:t xml:space="preserve"> (5,</w:t>
      </w:r>
      <w:r w:rsidR="00EE7463" w:rsidRPr="001D01B8">
        <w:rPr>
          <w:rStyle w:val="newscontent"/>
          <w:rFonts w:ascii="Times New Roman" w:hAnsi="Times New Roman" w:cs="Times New Roman"/>
          <w:bCs/>
          <w:color w:val="1F497D"/>
          <w:sz w:val="24"/>
          <w:szCs w:val="24"/>
          <w:lang w:val="en-US"/>
        </w:rPr>
        <w:t>1</w:t>
      </w:r>
      <w:r w:rsidRPr="001D01B8">
        <w:rPr>
          <w:rStyle w:val="newscontent"/>
          <w:rFonts w:ascii="Times New Roman" w:hAnsi="Times New Roman" w:cs="Times New Roman"/>
          <w:bCs/>
          <w:color w:val="1F497D"/>
          <w:sz w:val="24"/>
          <w:szCs w:val="24"/>
          <w:lang w:val="en-US"/>
        </w:rPr>
        <w:t xml:space="preserve">%). Rata şomajului la bărbaţi şi femei a înregistrat valori de: </w:t>
      </w:r>
      <w:r w:rsidR="00EE7463" w:rsidRPr="001D01B8">
        <w:rPr>
          <w:rStyle w:val="newscontent"/>
          <w:rFonts w:ascii="Times New Roman" w:hAnsi="Times New Roman" w:cs="Times New Roman"/>
          <w:bCs/>
          <w:color w:val="1F497D"/>
          <w:sz w:val="24"/>
          <w:szCs w:val="24"/>
          <w:lang w:val="en-US"/>
        </w:rPr>
        <w:t>4,6</w:t>
      </w:r>
      <w:r w:rsidRPr="001D01B8">
        <w:rPr>
          <w:rStyle w:val="newscontent"/>
          <w:rFonts w:ascii="Times New Roman" w:hAnsi="Times New Roman" w:cs="Times New Roman"/>
          <w:bCs/>
          <w:color w:val="1F497D"/>
          <w:sz w:val="24"/>
          <w:szCs w:val="24"/>
          <w:lang w:val="en-US"/>
        </w:rPr>
        <w:t xml:space="preserve">% şi </w:t>
      </w:r>
      <w:r w:rsidR="00EE7463" w:rsidRPr="001D01B8">
        <w:rPr>
          <w:rStyle w:val="newscontent"/>
          <w:rFonts w:ascii="Times New Roman" w:hAnsi="Times New Roman" w:cs="Times New Roman"/>
          <w:bCs/>
          <w:color w:val="1F497D"/>
          <w:sz w:val="24"/>
          <w:szCs w:val="24"/>
          <w:lang w:val="en-US"/>
        </w:rPr>
        <w:t>3</w:t>
      </w:r>
      <w:r w:rsidRPr="001D01B8">
        <w:rPr>
          <w:rStyle w:val="newscontent"/>
          <w:rFonts w:ascii="Times New Roman" w:hAnsi="Times New Roman" w:cs="Times New Roman"/>
          <w:bCs/>
          <w:color w:val="1F497D"/>
          <w:sz w:val="24"/>
          <w:szCs w:val="24"/>
          <w:lang w:val="en-US"/>
        </w:rPr>
        <w:t xml:space="preserve">,1%. Disparităţi semnificative a înregistrat rata şomajului în mediul urban – </w:t>
      </w:r>
      <w:r w:rsidR="00EE7463" w:rsidRPr="001D01B8">
        <w:rPr>
          <w:rStyle w:val="newscontent"/>
          <w:rFonts w:ascii="Times New Roman" w:hAnsi="Times New Roman" w:cs="Times New Roman"/>
          <w:bCs/>
          <w:color w:val="1F497D"/>
          <w:sz w:val="24"/>
          <w:szCs w:val="24"/>
          <w:lang w:val="en-US"/>
        </w:rPr>
        <w:t>5,2</w:t>
      </w:r>
      <w:r w:rsidRPr="001D01B8">
        <w:rPr>
          <w:rStyle w:val="newscontent"/>
          <w:rFonts w:ascii="Times New Roman" w:hAnsi="Times New Roman" w:cs="Times New Roman"/>
          <w:bCs/>
          <w:color w:val="1F497D"/>
          <w:sz w:val="24"/>
          <w:szCs w:val="24"/>
          <w:lang w:val="en-US"/>
        </w:rPr>
        <w:t xml:space="preserve">%, faţă de mediul rural – </w:t>
      </w:r>
      <w:r w:rsidR="00EE7463" w:rsidRPr="001D01B8">
        <w:rPr>
          <w:rStyle w:val="newscontent"/>
          <w:rFonts w:ascii="Times New Roman" w:hAnsi="Times New Roman" w:cs="Times New Roman"/>
          <w:bCs/>
          <w:color w:val="1F497D"/>
          <w:sz w:val="24"/>
          <w:szCs w:val="24"/>
          <w:lang w:val="en-US"/>
        </w:rPr>
        <w:t>2,7</w:t>
      </w:r>
      <w:r w:rsidRPr="001D01B8">
        <w:rPr>
          <w:rStyle w:val="newscontent"/>
          <w:rFonts w:ascii="Times New Roman" w:hAnsi="Times New Roman" w:cs="Times New Roman"/>
          <w:bCs/>
          <w:color w:val="1F497D"/>
          <w:sz w:val="24"/>
          <w:szCs w:val="24"/>
          <w:lang w:val="en-US"/>
        </w:rPr>
        <w:t xml:space="preserve">%. În rândurile tinerilor (15-24 ani) rata şomajului a constituit </w:t>
      </w:r>
      <w:r w:rsidR="00EE7463" w:rsidRPr="001D01B8">
        <w:rPr>
          <w:rStyle w:val="newscontent"/>
          <w:rFonts w:ascii="Times New Roman" w:hAnsi="Times New Roman" w:cs="Times New Roman"/>
          <w:bCs/>
          <w:color w:val="1F497D"/>
          <w:sz w:val="24"/>
          <w:szCs w:val="24"/>
          <w:lang w:val="en-US"/>
        </w:rPr>
        <w:t>9,8</w:t>
      </w:r>
      <w:r w:rsidRPr="001D01B8">
        <w:rPr>
          <w:rStyle w:val="newscontent"/>
          <w:rFonts w:ascii="Times New Roman" w:hAnsi="Times New Roman" w:cs="Times New Roman"/>
          <w:bCs/>
          <w:color w:val="1F497D"/>
          <w:sz w:val="24"/>
          <w:szCs w:val="24"/>
          <w:lang w:val="en-US"/>
        </w:rPr>
        <w:t xml:space="preserve">%, iar în categoria de vârstă 15-29 ani a avut valoarea </w:t>
      </w:r>
      <w:r w:rsidR="00EE7463" w:rsidRPr="001D01B8">
        <w:rPr>
          <w:rStyle w:val="newscontent"/>
          <w:rFonts w:ascii="Times New Roman" w:hAnsi="Times New Roman" w:cs="Times New Roman"/>
          <w:bCs/>
          <w:color w:val="1F497D"/>
          <w:sz w:val="24"/>
          <w:szCs w:val="24"/>
          <w:lang w:val="en-US"/>
        </w:rPr>
        <w:t>7,2</w:t>
      </w:r>
      <w:r w:rsidRPr="001D01B8">
        <w:rPr>
          <w:rStyle w:val="newscontent"/>
          <w:rFonts w:ascii="Times New Roman" w:hAnsi="Times New Roman" w:cs="Times New Roman"/>
          <w:bCs/>
          <w:color w:val="1F497D"/>
          <w:sz w:val="24"/>
          <w:szCs w:val="24"/>
          <w:lang w:val="en-US"/>
        </w:rPr>
        <w:t>%.</w:t>
      </w:r>
    </w:p>
    <w:p w:rsidR="00626BC8" w:rsidRPr="001D01B8" w:rsidRDefault="00705F30" w:rsidP="00705F30">
      <w:pPr>
        <w:pStyle w:val="af3"/>
        <w:jc w:val="both"/>
        <w:rPr>
          <w:rFonts w:ascii="Times New Roman" w:hAnsi="Times New Roman" w:cs="Times New Roman"/>
          <w:color w:val="1F497D"/>
          <w:sz w:val="24"/>
          <w:szCs w:val="24"/>
          <w:lang w:val="ro-RO"/>
        </w:rPr>
      </w:pPr>
      <w:r w:rsidRPr="001D01B8">
        <w:rPr>
          <w:rFonts w:ascii="Times New Roman" w:hAnsi="Times New Roman" w:cs="Times New Roman"/>
          <w:b/>
          <w:color w:val="1F497D"/>
          <w:sz w:val="24"/>
          <w:szCs w:val="24"/>
          <w:lang w:val="ro-RO"/>
        </w:rPr>
        <w:t>Rata de ocupare</w:t>
      </w:r>
      <w:r w:rsidRPr="001D01B8">
        <w:rPr>
          <w:rFonts w:ascii="Times New Roman" w:hAnsi="Times New Roman" w:cs="Times New Roman"/>
          <w:color w:val="1F497D"/>
          <w:sz w:val="24"/>
          <w:szCs w:val="24"/>
          <w:lang w:val="ro-RO"/>
        </w:rPr>
        <w:t xml:space="preserve"> a populaţiei de 15 ani şi peste a fost de 39,</w:t>
      </w:r>
      <w:r w:rsidR="00356377" w:rsidRPr="001D01B8">
        <w:rPr>
          <w:rFonts w:ascii="Times New Roman" w:hAnsi="Times New Roman" w:cs="Times New Roman"/>
          <w:color w:val="1F497D"/>
          <w:sz w:val="24"/>
          <w:szCs w:val="24"/>
          <w:lang w:val="ro-RO"/>
        </w:rPr>
        <w:t>6</w:t>
      </w:r>
      <w:r w:rsidRPr="001D01B8">
        <w:rPr>
          <w:rFonts w:ascii="Times New Roman" w:hAnsi="Times New Roman" w:cs="Times New Roman"/>
          <w:color w:val="1F497D"/>
          <w:sz w:val="24"/>
          <w:szCs w:val="24"/>
          <w:lang w:val="ro-RO"/>
        </w:rPr>
        <w:t xml:space="preserve">%, </w:t>
      </w:r>
      <w:r w:rsidR="00356377" w:rsidRPr="001D01B8">
        <w:rPr>
          <w:rFonts w:ascii="Times New Roman" w:hAnsi="Times New Roman" w:cs="Times New Roman"/>
          <w:color w:val="1F497D"/>
          <w:sz w:val="24"/>
          <w:szCs w:val="24"/>
          <w:lang w:val="ro-RO"/>
        </w:rPr>
        <w:t>înregistr</w:t>
      </w:r>
      <w:r w:rsidR="001D01B8" w:rsidRPr="001D01B8">
        <w:rPr>
          <w:rFonts w:ascii="Times New Roman" w:hAnsi="Times New Roman" w:cs="Times New Roman"/>
          <w:color w:val="1F497D"/>
          <w:sz w:val="24"/>
          <w:szCs w:val="24"/>
          <w:lang w:val="ro-RO"/>
        </w:rPr>
        <w:t>â</w:t>
      </w:r>
      <w:r w:rsidR="00356377" w:rsidRPr="001D01B8">
        <w:rPr>
          <w:rFonts w:ascii="Times New Roman" w:hAnsi="Times New Roman" w:cs="Times New Roman"/>
          <w:color w:val="1F497D"/>
          <w:sz w:val="24"/>
          <w:szCs w:val="24"/>
          <w:lang w:val="ro-RO"/>
        </w:rPr>
        <w:t xml:space="preserve">nd </w:t>
      </w:r>
      <w:r w:rsidRPr="001D01B8">
        <w:rPr>
          <w:rFonts w:ascii="Times New Roman" w:hAnsi="Times New Roman" w:cs="Times New Roman"/>
          <w:color w:val="1F497D"/>
          <w:sz w:val="24"/>
          <w:szCs w:val="24"/>
          <w:lang w:val="ro-RO"/>
        </w:rPr>
        <w:t xml:space="preserve"> </w:t>
      </w:r>
      <w:r w:rsidR="00356377" w:rsidRPr="001D01B8">
        <w:rPr>
          <w:rFonts w:ascii="Times New Roman" w:hAnsi="Times New Roman" w:cs="Times New Roman"/>
          <w:color w:val="1F497D"/>
          <w:sz w:val="24"/>
          <w:szCs w:val="24"/>
          <w:lang w:val="ro-RO"/>
        </w:rPr>
        <w:t xml:space="preserve">aceeaşi </w:t>
      </w:r>
      <w:r w:rsidRPr="001D01B8">
        <w:rPr>
          <w:rFonts w:ascii="Times New Roman" w:hAnsi="Times New Roman" w:cs="Times New Roman"/>
          <w:color w:val="1F497D"/>
          <w:sz w:val="24"/>
          <w:szCs w:val="24"/>
          <w:lang w:val="ro-RO"/>
        </w:rPr>
        <w:t>valo</w:t>
      </w:r>
      <w:r w:rsidR="00356377" w:rsidRPr="001D01B8">
        <w:rPr>
          <w:rFonts w:ascii="Times New Roman" w:hAnsi="Times New Roman" w:cs="Times New Roman"/>
          <w:color w:val="1F497D"/>
          <w:sz w:val="24"/>
          <w:szCs w:val="24"/>
          <w:lang w:val="ro-RO"/>
        </w:rPr>
        <w:t>a</w:t>
      </w:r>
      <w:r w:rsidRPr="001D01B8">
        <w:rPr>
          <w:rFonts w:ascii="Times New Roman" w:hAnsi="Times New Roman" w:cs="Times New Roman"/>
          <w:color w:val="1F497D"/>
          <w:sz w:val="24"/>
          <w:szCs w:val="24"/>
          <w:lang w:val="ro-RO"/>
        </w:rPr>
        <w:t>r</w:t>
      </w:r>
      <w:r w:rsidR="00356377" w:rsidRPr="001D01B8">
        <w:rPr>
          <w:rFonts w:ascii="Times New Roman" w:hAnsi="Times New Roman" w:cs="Times New Roman"/>
          <w:color w:val="1F497D"/>
          <w:sz w:val="24"/>
          <w:szCs w:val="24"/>
          <w:lang w:val="ro-RO"/>
        </w:rPr>
        <w:t>e</w:t>
      </w:r>
      <w:r w:rsidR="00626BC8" w:rsidRPr="001D01B8">
        <w:rPr>
          <w:rFonts w:ascii="Times New Roman" w:hAnsi="Times New Roman" w:cs="Times New Roman"/>
          <w:color w:val="1F497D"/>
          <w:sz w:val="24"/>
          <w:szCs w:val="24"/>
          <w:lang w:val="ro-RO"/>
        </w:rPr>
        <w:t xml:space="preserve"> </w:t>
      </w:r>
      <w:r w:rsidR="00356377" w:rsidRPr="001D01B8">
        <w:rPr>
          <w:rFonts w:ascii="Times New Roman" w:hAnsi="Times New Roman" w:cs="Times New Roman"/>
          <w:color w:val="1F497D"/>
          <w:sz w:val="24"/>
          <w:szCs w:val="24"/>
          <w:lang w:val="ro-RO"/>
        </w:rPr>
        <w:t xml:space="preserve">ca în anul 2013. Rata de ocupare la bărbaţi a fost </w:t>
      </w:r>
      <w:r w:rsidRPr="001D01B8">
        <w:rPr>
          <w:rFonts w:ascii="Times New Roman" w:hAnsi="Times New Roman" w:cs="Times New Roman"/>
          <w:color w:val="1F497D"/>
          <w:sz w:val="24"/>
          <w:szCs w:val="24"/>
          <w:lang w:val="ro-RO"/>
        </w:rPr>
        <w:t xml:space="preserve">mai </w:t>
      </w:r>
      <w:r w:rsidR="00356377" w:rsidRPr="001D01B8">
        <w:rPr>
          <w:rFonts w:ascii="Times New Roman" w:hAnsi="Times New Roman" w:cs="Times New Roman"/>
          <w:color w:val="1F497D"/>
          <w:sz w:val="24"/>
          <w:szCs w:val="24"/>
          <w:lang w:val="ro-RO"/>
        </w:rPr>
        <w:t xml:space="preserve">înaltă </w:t>
      </w:r>
      <w:r w:rsidRPr="001D01B8">
        <w:rPr>
          <w:rFonts w:ascii="Times New Roman" w:hAnsi="Times New Roman" w:cs="Times New Roman"/>
          <w:color w:val="1F497D"/>
          <w:sz w:val="24"/>
          <w:szCs w:val="24"/>
          <w:lang w:val="ro-RO"/>
        </w:rPr>
        <w:t>4</w:t>
      </w:r>
      <w:r w:rsidR="00356377" w:rsidRPr="001D01B8">
        <w:rPr>
          <w:rFonts w:ascii="Times New Roman" w:hAnsi="Times New Roman" w:cs="Times New Roman"/>
          <w:color w:val="1F497D"/>
          <w:sz w:val="24"/>
          <w:szCs w:val="24"/>
          <w:lang w:val="ro-RO"/>
        </w:rPr>
        <w:t>2,1</w:t>
      </w:r>
      <w:r w:rsidRPr="001D01B8">
        <w:rPr>
          <w:rFonts w:ascii="Times New Roman" w:hAnsi="Times New Roman" w:cs="Times New Roman"/>
          <w:color w:val="1F497D"/>
          <w:sz w:val="24"/>
          <w:szCs w:val="24"/>
          <w:lang w:val="ro-RO"/>
        </w:rPr>
        <w:t>%, faţă de 37,</w:t>
      </w:r>
      <w:r w:rsidR="00356377" w:rsidRPr="001D01B8">
        <w:rPr>
          <w:rFonts w:ascii="Times New Roman" w:hAnsi="Times New Roman" w:cs="Times New Roman"/>
          <w:color w:val="1F497D"/>
          <w:sz w:val="24"/>
          <w:szCs w:val="24"/>
          <w:lang w:val="ro-RO"/>
        </w:rPr>
        <w:t>4</w:t>
      </w:r>
      <w:r w:rsidRPr="001D01B8">
        <w:rPr>
          <w:rFonts w:ascii="Times New Roman" w:hAnsi="Times New Roman" w:cs="Times New Roman"/>
          <w:color w:val="1F497D"/>
          <w:sz w:val="24"/>
          <w:szCs w:val="24"/>
          <w:lang w:val="ro-RO"/>
        </w:rPr>
        <w:t xml:space="preserve">% </w:t>
      </w:r>
      <w:r w:rsidR="00626BC8" w:rsidRPr="001D01B8">
        <w:rPr>
          <w:rFonts w:ascii="Times New Roman" w:hAnsi="Times New Roman" w:cs="Times New Roman"/>
          <w:color w:val="1F497D"/>
          <w:sz w:val="24"/>
          <w:szCs w:val="24"/>
          <w:lang w:val="ro-RO"/>
        </w:rPr>
        <w:t xml:space="preserve">la </w:t>
      </w:r>
      <w:r w:rsidRPr="001D01B8">
        <w:rPr>
          <w:rFonts w:ascii="Times New Roman" w:hAnsi="Times New Roman" w:cs="Times New Roman"/>
          <w:color w:val="1F497D"/>
          <w:sz w:val="24"/>
          <w:szCs w:val="24"/>
          <w:lang w:val="ro-RO"/>
        </w:rPr>
        <w:t>femei şi respectiv pentru persoanele din mediul urban 4</w:t>
      </w:r>
      <w:r w:rsidR="00356377" w:rsidRPr="001D01B8">
        <w:rPr>
          <w:rFonts w:ascii="Times New Roman" w:hAnsi="Times New Roman" w:cs="Times New Roman"/>
          <w:color w:val="1F497D"/>
          <w:sz w:val="24"/>
          <w:szCs w:val="24"/>
          <w:lang w:val="ro-RO"/>
        </w:rPr>
        <w:t>1</w:t>
      </w:r>
      <w:r w:rsidRPr="001D01B8">
        <w:rPr>
          <w:rFonts w:ascii="Times New Roman" w:hAnsi="Times New Roman" w:cs="Times New Roman"/>
          <w:color w:val="1F497D"/>
          <w:sz w:val="24"/>
          <w:szCs w:val="24"/>
          <w:lang w:val="ro-RO"/>
        </w:rPr>
        <w:t>,8% faţă de 3</w:t>
      </w:r>
      <w:r w:rsidR="00356377" w:rsidRPr="001D01B8">
        <w:rPr>
          <w:rFonts w:ascii="Times New Roman" w:hAnsi="Times New Roman" w:cs="Times New Roman"/>
          <w:color w:val="1F497D"/>
          <w:sz w:val="24"/>
          <w:szCs w:val="24"/>
          <w:lang w:val="ro-RO"/>
        </w:rPr>
        <w:t>8,0</w:t>
      </w:r>
      <w:r w:rsidRPr="001D01B8">
        <w:rPr>
          <w:rFonts w:ascii="Times New Roman" w:hAnsi="Times New Roman" w:cs="Times New Roman"/>
          <w:color w:val="1F497D"/>
          <w:sz w:val="24"/>
          <w:szCs w:val="24"/>
          <w:lang w:val="ro-RO"/>
        </w:rPr>
        <w:t xml:space="preserve">% din mediul rural. </w:t>
      </w:r>
    </w:p>
    <w:p w:rsidR="00705F30" w:rsidRPr="001D01B8" w:rsidRDefault="00705F30" w:rsidP="00705F30">
      <w:pPr>
        <w:pStyle w:val="af3"/>
        <w:jc w:val="both"/>
        <w:rPr>
          <w:rFonts w:ascii="Times New Roman" w:hAnsi="Times New Roman" w:cs="Times New Roman"/>
          <w:color w:val="1F497D"/>
          <w:sz w:val="24"/>
          <w:szCs w:val="24"/>
          <w:lang w:val="ro-RO"/>
        </w:rPr>
      </w:pPr>
      <w:r w:rsidRPr="001D01B8">
        <w:rPr>
          <w:rFonts w:ascii="Times New Roman" w:hAnsi="Times New Roman" w:cs="Times New Roman"/>
          <w:color w:val="1F497D"/>
          <w:sz w:val="24"/>
          <w:szCs w:val="24"/>
          <w:lang w:val="ro-RO"/>
        </w:rPr>
        <w:t>Erau ocupaţi 2</w:t>
      </w:r>
      <w:r w:rsidR="00D86701" w:rsidRPr="001D01B8">
        <w:rPr>
          <w:rFonts w:ascii="Times New Roman" w:hAnsi="Times New Roman" w:cs="Times New Roman"/>
          <w:color w:val="1F497D"/>
          <w:sz w:val="24"/>
          <w:szCs w:val="24"/>
          <w:lang w:val="ro-RO"/>
        </w:rPr>
        <w:t>7,3</w:t>
      </w:r>
      <w:r w:rsidRPr="001D01B8">
        <w:rPr>
          <w:rFonts w:ascii="Times New Roman" w:hAnsi="Times New Roman" w:cs="Times New Roman"/>
          <w:color w:val="1F497D"/>
          <w:sz w:val="24"/>
          <w:szCs w:val="24"/>
          <w:lang w:val="ro-RO"/>
        </w:rPr>
        <w:t>% dintre tineri (15</w:t>
      </w:r>
      <w:r w:rsidRPr="001D01B8">
        <w:rPr>
          <w:rStyle w:val="newscontent"/>
          <w:rFonts w:ascii="Times New Roman" w:hAnsi="Times New Roman" w:cs="Times New Roman"/>
          <w:bCs/>
          <w:color w:val="1F497D"/>
          <w:sz w:val="24"/>
          <w:szCs w:val="24"/>
          <w:lang w:val="en-US"/>
        </w:rPr>
        <w:t>–</w:t>
      </w:r>
      <w:r w:rsidRPr="001D01B8">
        <w:rPr>
          <w:rFonts w:ascii="Times New Roman" w:hAnsi="Times New Roman" w:cs="Times New Roman"/>
          <w:color w:val="1F497D"/>
          <w:sz w:val="24"/>
          <w:szCs w:val="24"/>
          <w:lang w:val="ro-RO"/>
        </w:rPr>
        <w:t xml:space="preserve">29 ani) şi </w:t>
      </w:r>
      <w:r w:rsidR="00D86701" w:rsidRPr="001D01B8">
        <w:rPr>
          <w:rFonts w:ascii="Times New Roman" w:hAnsi="Times New Roman" w:cs="Times New Roman"/>
          <w:color w:val="1F497D"/>
          <w:sz w:val="24"/>
          <w:szCs w:val="24"/>
          <w:lang w:val="ro-RO"/>
        </w:rPr>
        <w:t>40,7</w:t>
      </w:r>
      <w:r w:rsidRPr="001D01B8">
        <w:rPr>
          <w:rFonts w:ascii="Times New Roman" w:hAnsi="Times New Roman" w:cs="Times New Roman"/>
          <w:color w:val="1F497D"/>
          <w:sz w:val="24"/>
          <w:szCs w:val="24"/>
          <w:lang w:val="ro-RO"/>
        </w:rPr>
        <w:t>% dintre persoanele vârstnice (55</w:t>
      </w:r>
      <w:r w:rsidRPr="001D01B8">
        <w:rPr>
          <w:rStyle w:val="newscontent"/>
          <w:rFonts w:ascii="Times New Roman" w:hAnsi="Times New Roman" w:cs="Times New Roman"/>
          <w:bCs/>
          <w:color w:val="1F497D"/>
          <w:sz w:val="24"/>
          <w:szCs w:val="24"/>
          <w:lang w:val="en-US"/>
        </w:rPr>
        <w:t>–</w:t>
      </w:r>
      <w:r w:rsidRPr="001D01B8">
        <w:rPr>
          <w:rFonts w:ascii="Times New Roman" w:hAnsi="Times New Roman" w:cs="Times New Roman"/>
          <w:color w:val="1F497D"/>
          <w:sz w:val="24"/>
          <w:szCs w:val="24"/>
          <w:lang w:val="ro-RO"/>
        </w:rPr>
        <w:t>64 ani).</w:t>
      </w:r>
      <w:r w:rsidRPr="001D01B8">
        <w:rPr>
          <w:rFonts w:ascii="Times New Roman" w:hAnsi="Times New Roman" w:cs="Times New Roman"/>
          <w:color w:val="FF0000"/>
          <w:sz w:val="24"/>
          <w:szCs w:val="24"/>
          <w:lang w:val="ro-RO"/>
        </w:rPr>
        <w:t xml:space="preserve"> </w:t>
      </w:r>
      <w:r w:rsidRPr="001D01B8">
        <w:rPr>
          <w:rFonts w:ascii="Times New Roman" w:hAnsi="Times New Roman" w:cs="Times New Roman"/>
          <w:b/>
          <w:color w:val="1F497D"/>
          <w:sz w:val="24"/>
          <w:szCs w:val="24"/>
          <w:lang w:val="ro-RO"/>
        </w:rPr>
        <w:t>Rata de ocupare</w:t>
      </w:r>
      <w:r w:rsidRPr="001D01B8">
        <w:rPr>
          <w:rFonts w:ascii="Times New Roman" w:hAnsi="Times New Roman" w:cs="Times New Roman"/>
          <w:color w:val="1F497D"/>
          <w:sz w:val="24"/>
          <w:szCs w:val="24"/>
          <w:lang w:val="ro-RO"/>
        </w:rPr>
        <w:t xml:space="preserve"> </w:t>
      </w:r>
      <w:r w:rsidR="008C6D79" w:rsidRPr="001D01B8">
        <w:rPr>
          <w:rFonts w:ascii="Times New Roman" w:hAnsi="Times New Roman" w:cs="Times New Roman"/>
          <w:color w:val="1F497D"/>
          <w:sz w:val="24"/>
          <w:szCs w:val="24"/>
          <w:lang w:val="ro-RO"/>
        </w:rPr>
        <w:t>mai înaltă a fost l</w:t>
      </w:r>
      <w:r w:rsidRPr="001D01B8">
        <w:rPr>
          <w:rFonts w:ascii="Times New Roman" w:hAnsi="Times New Roman" w:cs="Times New Roman"/>
          <w:color w:val="1F497D"/>
          <w:sz w:val="24"/>
          <w:szCs w:val="24"/>
          <w:lang w:val="ro-RO"/>
        </w:rPr>
        <w:t>a persoanel</w:t>
      </w:r>
      <w:r w:rsidR="008C6D79" w:rsidRPr="001D01B8">
        <w:rPr>
          <w:rFonts w:ascii="Times New Roman" w:hAnsi="Times New Roman" w:cs="Times New Roman"/>
          <w:color w:val="1F497D"/>
          <w:sz w:val="24"/>
          <w:szCs w:val="24"/>
          <w:lang w:val="ro-RO"/>
        </w:rPr>
        <w:t>e (25</w:t>
      </w:r>
      <w:r w:rsidR="008C6D79" w:rsidRPr="001D01B8">
        <w:rPr>
          <w:rStyle w:val="newscontent"/>
          <w:rFonts w:ascii="Times New Roman" w:hAnsi="Times New Roman" w:cs="Times New Roman"/>
          <w:bCs/>
          <w:color w:val="1F497D"/>
          <w:sz w:val="24"/>
          <w:szCs w:val="24"/>
          <w:lang w:val="en-US"/>
        </w:rPr>
        <w:t>–34</w:t>
      </w:r>
      <w:r w:rsidR="008C6D79" w:rsidRPr="001D01B8">
        <w:rPr>
          <w:rFonts w:ascii="Times New Roman" w:hAnsi="Times New Roman" w:cs="Times New Roman"/>
          <w:color w:val="1F497D"/>
          <w:sz w:val="24"/>
          <w:szCs w:val="24"/>
          <w:lang w:val="ro-RO"/>
        </w:rPr>
        <w:t xml:space="preserve"> ani) </w:t>
      </w:r>
      <w:r w:rsidRPr="001D01B8">
        <w:rPr>
          <w:rFonts w:ascii="Times New Roman" w:hAnsi="Times New Roman" w:cs="Times New Roman"/>
          <w:color w:val="1F497D"/>
          <w:sz w:val="24"/>
          <w:szCs w:val="24"/>
          <w:lang w:val="ro-RO"/>
        </w:rPr>
        <w:t xml:space="preserve"> care au absolvit studii superioare întrucât odată cu competenţele au crescut şi oportunităţile de plasare în câmpul muncii.</w:t>
      </w:r>
    </w:p>
    <w:p w:rsidR="00705F30" w:rsidRPr="00705F30" w:rsidRDefault="00705F30" w:rsidP="00935D62">
      <w:pPr>
        <w:jc w:val="both"/>
        <w:rPr>
          <w:color w:val="1F497D" w:themeColor="text2"/>
        </w:rPr>
      </w:pPr>
    </w:p>
    <w:p w:rsidR="00AA740D" w:rsidRDefault="00AA740D" w:rsidP="00935D62">
      <w:pPr>
        <w:shd w:val="clear" w:color="auto" w:fill="FFFFFF" w:themeFill="background1"/>
        <w:ind w:left="180" w:hanging="180"/>
        <w:jc w:val="center"/>
        <w:rPr>
          <w:b/>
          <w:color w:val="1F497D" w:themeColor="text2"/>
          <w:u w:val="single"/>
        </w:rPr>
      </w:pPr>
    </w:p>
    <w:p w:rsidR="00AA740D" w:rsidRDefault="00AA740D" w:rsidP="00935D62">
      <w:pPr>
        <w:shd w:val="clear" w:color="auto" w:fill="FFFFFF" w:themeFill="background1"/>
        <w:ind w:left="180" w:hanging="180"/>
        <w:jc w:val="center"/>
        <w:rPr>
          <w:b/>
          <w:color w:val="1F497D" w:themeColor="text2"/>
          <w:u w:val="single"/>
        </w:rPr>
      </w:pPr>
    </w:p>
    <w:p w:rsidR="00935D62" w:rsidRPr="00681C5D" w:rsidRDefault="00935D62" w:rsidP="00935D62">
      <w:pPr>
        <w:shd w:val="clear" w:color="auto" w:fill="FFFFFF" w:themeFill="background1"/>
        <w:ind w:left="180" w:hanging="180"/>
        <w:jc w:val="center"/>
        <w:rPr>
          <w:b/>
          <w:bCs/>
          <w:color w:val="1F497D" w:themeColor="text2"/>
          <w:u w:val="single"/>
          <w:lang w:val="fr-FR"/>
        </w:rPr>
      </w:pPr>
      <w:r w:rsidRPr="00681C5D">
        <w:rPr>
          <w:b/>
          <w:color w:val="1F497D" w:themeColor="text2"/>
          <w:u w:val="single"/>
        </w:rPr>
        <w:lastRenderedPageBreak/>
        <w:t>CAPITOLUL III</w:t>
      </w:r>
      <w:r w:rsidRPr="00681C5D">
        <w:rPr>
          <w:color w:val="1F497D" w:themeColor="text2"/>
          <w:u w:val="single"/>
        </w:rPr>
        <w:t xml:space="preserve">.  </w:t>
      </w:r>
      <w:r w:rsidRPr="00681C5D">
        <w:rPr>
          <w:b/>
          <w:bCs/>
          <w:color w:val="1F497D" w:themeColor="text2"/>
          <w:u w:val="single"/>
          <w:lang w:val="fr-FR"/>
        </w:rPr>
        <w:t>SINTEZA  ACTIVITĂŢII   ÎN  ANUL  201</w:t>
      </w:r>
      <w:r>
        <w:rPr>
          <w:b/>
          <w:bCs/>
          <w:color w:val="1F497D" w:themeColor="text2"/>
          <w:u w:val="single"/>
          <w:lang w:val="fr-FR"/>
        </w:rPr>
        <w:t>4</w:t>
      </w:r>
    </w:p>
    <w:p w:rsidR="00935D62" w:rsidRPr="00681C5D" w:rsidRDefault="00935D62" w:rsidP="00935D62">
      <w:pPr>
        <w:tabs>
          <w:tab w:val="left" w:pos="9900"/>
        </w:tabs>
        <w:jc w:val="both"/>
        <w:rPr>
          <w:b/>
        </w:rPr>
      </w:pPr>
    </w:p>
    <w:p w:rsidR="00935D62" w:rsidRPr="00681C5D" w:rsidRDefault="00935D62" w:rsidP="00935D62">
      <w:pPr>
        <w:jc w:val="center"/>
        <w:rPr>
          <w:b/>
          <w:color w:val="1F497D" w:themeColor="text2"/>
          <w:u w:val="single"/>
        </w:rPr>
      </w:pPr>
      <w:r w:rsidRPr="00681C5D">
        <w:rPr>
          <w:b/>
          <w:color w:val="1F497D" w:themeColor="text2"/>
          <w:u w:val="single"/>
        </w:rPr>
        <w:t>3.1. ŞOMAJUL ÎNREGISTRAT</w:t>
      </w:r>
    </w:p>
    <w:p w:rsidR="00935D62" w:rsidRPr="00D246EA" w:rsidRDefault="00935D62" w:rsidP="00935D62">
      <w:pPr>
        <w:jc w:val="center"/>
        <w:rPr>
          <w:b/>
          <w:i/>
          <w:color w:val="1F497D" w:themeColor="text2"/>
          <w:u w:val="single"/>
        </w:rPr>
      </w:pPr>
    </w:p>
    <w:p w:rsidR="00935D62" w:rsidRDefault="00935D62" w:rsidP="00935D62">
      <w:pPr>
        <w:jc w:val="both"/>
        <w:rPr>
          <w:color w:val="1F497D" w:themeColor="text2"/>
          <w:szCs w:val="28"/>
        </w:rPr>
      </w:pPr>
      <w:r>
        <w:rPr>
          <w:color w:val="1F497D" w:themeColor="text2"/>
        </w:rPr>
        <w:t>P</w:t>
      </w:r>
      <w:r w:rsidRPr="00E56944">
        <w:rPr>
          <w:color w:val="1F497D" w:themeColor="text2"/>
        </w:rPr>
        <w:t xml:space="preserve">e parcursul anului </w:t>
      </w:r>
      <w:r>
        <w:rPr>
          <w:color w:val="1F497D" w:themeColor="text2"/>
        </w:rPr>
        <w:t>s</w:t>
      </w:r>
      <w:r w:rsidRPr="0031752D">
        <w:rPr>
          <w:color w:val="1F497D" w:themeColor="text2"/>
        </w:rPr>
        <w:t>-a conlucrat cu peste 6 mii agenţi economici</w:t>
      </w:r>
      <w:r w:rsidRPr="00E56944">
        <w:rPr>
          <w:color w:val="1F497D" w:themeColor="text2"/>
        </w:rPr>
        <w:t xml:space="preserve"> </w:t>
      </w:r>
      <w:r>
        <w:rPr>
          <w:color w:val="1F497D" w:themeColor="text2"/>
        </w:rPr>
        <w:t xml:space="preserve">şi </w:t>
      </w:r>
      <w:r w:rsidRPr="00E56944">
        <w:rPr>
          <w:color w:val="1F497D" w:themeColor="text2"/>
        </w:rPr>
        <w:t xml:space="preserve">au fost înregistrate </w:t>
      </w:r>
      <w:r>
        <w:rPr>
          <w:color w:val="1F497D" w:themeColor="text2"/>
        </w:rPr>
        <w:t xml:space="preserve">în baza de date a Agenţiei Naţionale </w:t>
      </w:r>
      <w:r w:rsidRPr="00E56944">
        <w:rPr>
          <w:b/>
          <w:color w:val="1F497D" w:themeColor="text2"/>
        </w:rPr>
        <w:t>41,</w:t>
      </w:r>
      <w:r>
        <w:rPr>
          <w:b/>
          <w:color w:val="1F497D" w:themeColor="text2"/>
        </w:rPr>
        <w:t>5</w:t>
      </w:r>
      <w:r w:rsidRPr="00E56944">
        <w:rPr>
          <w:b/>
          <w:color w:val="1F497D" w:themeColor="text2"/>
        </w:rPr>
        <w:t xml:space="preserve"> mii</w:t>
      </w:r>
      <w:r w:rsidRPr="00E56944">
        <w:rPr>
          <w:color w:val="1F497D" w:themeColor="text2"/>
        </w:rPr>
        <w:t xml:space="preserve"> </w:t>
      </w:r>
      <w:r w:rsidRPr="00E56944">
        <w:rPr>
          <w:b/>
          <w:color w:val="1F497D" w:themeColor="text2"/>
        </w:rPr>
        <w:t>locuri de muncă vacante</w:t>
      </w:r>
      <w:r w:rsidRPr="00E56944">
        <w:rPr>
          <w:color w:val="1F497D" w:themeColor="text2"/>
        </w:rPr>
        <w:t xml:space="preserve">, constituind o </w:t>
      </w:r>
      <w:r w:rsidRPr="00E56944">
        <w:rPr>
          <w:b/>
          <w:color w:val="1F497D" w:themeColor="text2"/>
        </w:rPr>
        <w:t>creştere cu 11%</w:t>
      </w:r>
      <w:r w:rsidRPr="00E56944">
        <w:rPr>
          <w:color w:val="1F497D" w:themeColor="text2"/>
        </w:rPr>
        <w:t xml:space="preserve"> faţă de anul 2013</w:t>
      </w:r>
      <w:r>
        <w:rPr>
          <w:color w:val="1F497D" w:themeColor="text2"/>
        </w:rPr>
        <w:t xml:space="preserve">, </w:t>
      </w:r>
      <w:r w:rsidRPr="005E529C">
        <w:rPr>
          <w:b/>
          <w:color w:val="1F497D" w:themeColor="text2"/>
        </w:rPr>
        <w:t>tendinţa de creştere</w:t>
      </w:r>
      <w:r>
        <w:rPr>
          <w:color w:val="1F497D" w:themeColor="text2"/>
        </w:rPr>
        <w:t xml:space="preserve"> menţinându-se si pe parcursul ultimilor ani </w:t>
      </w:r>
      <w:r w:rsidRPr="00DB2C9E">
        <w:rPr>
          <w:color w:val="1F497D" w:themeColor="text2"/>
        </w:rPr>
        <w:t>(Figura 3.1.1).</w:t>
      </w:r>
      <w:r>
        <w:rPr>
          <w:color w:val="1F497D" w:themeColor="text2"/>
        </w:rPr>
        <w:t xml:space="preserve"> </w:t>
      </w:r>
      <w:r w:rsidRPr="00A74187">
        <w:rPr>
          <w:color w:val="1F497D" w:themeColor="text2"/>
        </w:rPr>
        <w:t xml:space="preserve">Cele mai multe locuri de muncă </w:t>
      </w:r>
      <w:r>
        <w:rPr>
          <w:color w:val="1F497D" w:themeColor="text2"/>
        </w:rPr>
        <w:t xml:space="preserve">vacante au fost </w:t>
      </w:r>
      <w:r w:rsidRPr="00A74187">
        <w:rPr>
          <w:color w:val="1F497D" w:themeColor="text2"/>
        </w:rPr>
        <w:t xml:space="preserve">gestionate de </w:t>
      </w:r>
      <w:r>
        <w:rPr>
          <w:color w:val="1F497D" w:themeColor="text2"/>
        </w:rPr>
        <w:t>către A</w:t>
      </w:r>
      <w:r w:rsidRPr="00A74187">
        <w:rPr>
          <w:color w:val="1F497D" w:themeColor="text2"/>
        </w:rPr>
        <w:t xml:space="preserve">genţia </w:t>
      </w:r>
      <w:r>
        <w:rPr>
          <w:color w:val="1F497D" w:themeColor="text2"/>
        </w:rPr>
        <w:t>pentru Ocuparea Forței de Muncă mun.</w:t>
      </w:r>
      <w:r w:rsidRPr="00A74187">
        <w:rPr>
          <w:color w:val="1F497D" w:themeColor="text2"/>
        </w:rPr>
        <w:t xml:space="preserve">Chişinău, </w:t>
      </w:r>
      <w:r w:rsidRPr="00A74187">
        <w:rPr>
          <w:color w:val="1F497D" w:themeColor="text2"/>
          <w:szCs w:val="28"/>
        </w:rPr>
        <w:t xml:space="preserve">constituind </w:t>
      </w:r>
      <w:r w:rsidRPr="00666263">
        <w:rPr>
          <w:b/>
          <w:color w:val="1F497D" w:themeColor="text2"/>
          <w:szCs w:val="28"/>
        </w:rPr>
        <w:t>29%</w:t>
      </w:r>
      <w:r w:rsidRPr="00A74187">
        <w:rPr>
          <w:color w:val="1F497D" w:themeColor="text2"/>
          <w:szCs w:val="28"/>
        </w:rPr>
        <w:t xml:space="preserve"> din numărul total de locuri de muncă vacante înregistrate.</w:t>
      </w:r>
    </w:p>
    <w:p w:rsidR="00935D62" w:rsidRDefault="00935D62" w:rsidP="00935D62">
      <w:pPr>
        <w:jc w:val="both"/>
        <w:rPr>
          <w:color w:val="1F497D" w:themeColor="text2"/>
          <w:szCs w:val="28"/>
        </w:rPr>
      </w:pPr>
    </w:p>
    <w:p w:rsidR="00935D62" w:rsidRPr="00666263" w:rsidRDefault="00935D62" w:rsidP="00935D62">
      <w:pPr>
        <w:jc w:val="center"/>
        <w:rPr>
          <w:b/>
          <w:color w:val="1F497D" w:themeColor="text2"/>
          <w:sz w:val="22"/>
          <w:szCs w:val="22"/>
        </w:rPr>
      </w:pPr>
      <w:r w:rsidRPr="00666263">
        <w:rPr>
          <w:b/>
          <w:color w:val="1F497D" w:themeColor="text2"/>
          <w:sz w:val="22"/>
          <w:szCs w:val="22"/>
        </w:rPr>
        <w:t>Fig.</w:t>
      </w:r>
      <w:r>
        <w:rPr>
          <w:b/>
          <w:color w:val="1F497D" w:themeColor="text2"/>
          <w:sz w:val="22"/>
          <w:szCs w:val="22"/>
        </w:rPr>
        <w:t xml:space="preserve"> 3</w:t>
      </w:r>
      <w:r w:rsidRPr="00666263">
        <w:rPr>
          <w:b/>
          <w:color w:val="1F497D" w:themeColor="text2"/>
          <w:sz w:val="22"/>
          <w:szCs w:val="22"/>
        </w:rPr>
        <w:t>.1.1. Dinamica locurilor de muncă vacante înregistrate</w:t>
      </w:r>
    </w:p>
    <w:p w:rsidR="00935D62" w:rsidRDefault="00935D62" w:rsidP="00935D62">
      <w:pPr>
        <w:jc w:val="center"/>
        <w:rPr>
          <w:color w:val="1F497D" w:themeColor="text2"/>
          <w:szCs w:val="28"/>
        </w:rPr>
      </w:pPr>
      <w:r>
        <w:rPr>
          <w:noProof/>
          <w:color w:val="1F497D" w:themeColor="text2"/>
          <w:szCs w:val="28"/>
          <w:lang w:val="ru-RU" w:eastAsia="ru-RU"/>
        </w:rPr>
        <w:drawing>
          <wp:inline distT="0" distB="0" distL="0" distR="0">
            <wp:extent cx="4822859" cy="1326292"/>
            <wp:effectExtent l="0" t="0" r="0" b="0"/>
            <wp:docPr id="56"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35D62" w:rsidRDefault="00935D62" w:rsidP="00935D62">
      <w:pPr>
        <w:jc w:val="both"/>
        <w:rPr>
          <w:color w:val="1F497D" w:themeColor="text2"/>
          <w:szCs w:val="28"/>
        </w:rPr>
      </w:pPr>
    </w:p>
    <w:p w:rsidR="00935D62" w:rsidRPr="0031752D" w:rsidRDefault="00935D62" w:rsidP="00935D62">
      <w:pPr>
        <w:jc w:val="both"/>
        <w:rPr>
          <w:color w:val="1F497D" w:themeColor="text2"/>
          <w:szCs w:val="28"/>
        </w:rPr>
      </w:pPr>
      <w:r w:rsidRPr="0031752D">
        <w:rPr>
          <w:color w:val="1F497D" w:themeColor="text2"/>
          <w:lang w:val="fr-FR"/>
        </w:rPr>
        <w:t xml:space="preserve">Din numărul total de locuri de muncă vacante </w:t>
      </w:r>
      <w:r>
        <w:rPr>
          <w:color w:val="1F497D" w:themeColor="text2"/>
          <w:lang w:val="fr-FR"/>
        </w:rPr>
        <w:t xml:space="preserve">înregistrate: </w:t>
      </w:r>
      <w:r w:rsidRPr="00666263">
        <w:rPr>
          <w:b/>
          <w:color w:val="1F497D" w:themeColor="text2"/>
          <w:lang w:val="fr-FR"/>
        </w:rPr>
        <w:t>56%</w:t>
      </w:r>
      <w:r>
        <w:rPr>
          <w:b/>
          <w:color w:val="1F497D" w:themeColor="text2"/>
          <w:lang w:val="fr-FR"/>
        </w:rPr>
        <w:t xml:space="preserve"> </w:t>
      </w:r>
      <w:r w:rsidRPr="00454AAC">
        <w:rPr>
          <w:b/>
          <w:color w:val="1F497D" w:themeColor="text2"/>
          <w:sz w:val="22"/>
          <w:szCs w:val="22"/>
        </w:rPr>
        <w:t>–</w:t>
      </w:r>
      <w:r>
        <w:rPr>
          <w:b/>
          <w:color w:val="1F497D" w:themeColor="text2"/>
          <w:sz w:val="22"/>
          <w:szCs w:val="22"/>
        </w:rPr>
        <w:t xml:space="preserve"> </w:t>
      </w:r>
      <w:r w:rsidRPr="0031752D">
        <w:rPr>
          <w:color w:val="1F497D" w:themeColor="text2"/>
          <w:lang w:val="fr-FR"/>
        </w:rPr>
        <w:t xml:space="preserve"> au fost comunicate de către angajator (în scris, prin telefon, FAX</w:t>
      </w:r>
      <w:r>
        <w:rPr>
          <w:color w:val="1F497D" w:themeColor="text2"/>
          <w:lang w:val="fr-FR"/>
        </w:rPr>
        <w:t>/</w:t>
      </w:r>
      <w:r w:rsidRPr="0031752D">
        <w:rPr>
          <w:color w:val="1F497D" w:themeColor="text2"/>
          <w:lang w:val="fr-FR"/>
        </w:rPr>
        <w:t xml:space="preserve"> e-mail), </w:t>
      </w:r>
      <w:r w:rsidRPr="00666263">
        <w:rPr>
          <w:b/>
          <w:color w:val="1F497D" w:themeColor="text2"/>
          <w:lang w:val="fr-FR"/>
        </w:rPr>
        <w:t>30%</w:t>
      </w:r>
      <w:r w:rsidRPr="0031752D">
        <w:rPr>
          <w:color w:val="1F497D" w:themeColor="text2"/>
          <w:lang w:val="fr-FR"/>
        </w:rPr>
        <w:t xml:space="preserve"> </w:t>
      </w:r>
      <w:r w:rsidRPr="00454AAC">
        <w:rPr>
          <w:b/>
          <w:color w:val="1F497D" w:themeColor="text2"/>
          <w:sz w:val="22"/>
          <w:szCs w:val="22"/>
        </w:rPr>
        <w:t>–</w:t>
      </w:r>
      <w:r>
        <w:rPr>
          <w:b/>
          <w:color w:val="1F497D" w:themeColor="text2"/>
          <w:sz w:val="22"/>
          <w:szCs w:val="22"/>
        </w:rPr>
        <w:t xml:space="preserve"> </w:t>
      </w:r>
      <w:r>
        <w:rPr>
          <w:color w:val="1F497D" w:themeColor="text2"/>
          <w:lang w:val="fr-FR"/>
        </w:rPr>
        <w:t xml:space="preserve"> </w:t>
      </w:r>
      <w:r w:rsidRPr="0031752D">
        <w:rPr>
          <w:color w:val="1F497D" w:themeColor="text2"/>
          <w:lang w:val="fr-FR"/>
        </w:rPr>
        <w:t>identificate în urma vizitelor la angajator a specialiştilor agenţiei</w:t>
      </w:r>
      <w:r>
        <w:rPr>
          <w:color w:val="1F497D" w:themeColor="text2"/>
          <w:lang w:val="fr-FR"/>
        </w:rPr>
        <w:t xml:space="preserve"> şi</w:t>
      </w:r>
      <w:r w:rsidRPr="003862F4">
        <w:rPr>
          <w:b/>
          <w:color w:val="1F497D" w:themeColor="text2"/>
          <w:sz w:val="22"/>
          <w:szCs w:val="22"/>
        </w:rPr>
        <w:t xml:space="preserve"> </w:t>
      </w:r>
      <w:r w:rsidRPr="00666263">
        <w:rPr>
          <w:b/>
          <w:color w:val="1F497D" w:themeColor="text2"/>
          <w:lang w:val="fr-FR"/>
        </w:rPr>
        <w:t>14%</w:t>
      </w:r>
      <w:r w:rsidRPr="0031752D">
        <w:rPr>
          <w:color w:val="1F497D" w:themeColor="text2"/>
          <w:lang w:val="fr-FR"/>
        </w:rPr>
        <w:t xml:space="preserve"> </w:t>
      </w:r>
      <w:r w:rsidRPr="00454AAC">
        <w:rPr>
          <w:b/>
          <w:color w:val="1F497D" w:themeColor="text2"/>
          <w:sz w:val="22"/>
          <w:szCs w:val="22"/>
        </w:rPr>
        <w:t>–</w:t>
      </w:r>
      <w:r>
        <w:rPr>
          <w:b/>
          <w:color w:val="1F497D" w:themeColor="text2"/>
          <w:sz w:val="22"/>
          <w:szCs w:val="22"/>
        </w:rPr>
        <w:t xml:space="preserve"> </w:t>
      </w:r>
      <w:r w:rsidRPr="0031752D">
        <w:rPr>
          <w:color w:val="1F497D" w:themeColor="text2"/>
          <w:lang w:val="fr-FR"/>
        </w:rPr>
        <w:t>prezentate la agenţie de către angajator.</w:t>
      </w:r>
      <w:r>
        <w:rPr>
          <w:color w:val="1F497D" w:themeColor="text2"/>
          <w:lang w:val="fr-FR"/>
        </w:rPr>
        <w:t xml:space="preserve"> De aici rezultă, că cea mai mare parte din numărul locurilor vacante gestionate de agenţiile teritoriale (70%)</w:t>
      </w:r>
      <w:r w:rsidRPr="0031752D">
        <w:rPr>
          <w:color w:val="1F497D" w:themeColor="text2"/>
          <w:lang w:val="fr-FR"/>
        </w:rPr>
        <w:t xml:space="preserve"> </w:t>
      </w:r>
      <w:r>
        <w:rPr>
          <w:color w:val="1F497D" w:themeColor="text2"/>
          <w:lang w:val="fr-FR"/>
        </w:rPr>
        <w:t xml:space="preserve">sunt declarate de angajator şi numai 30% sunt identificate în urma vizitelor la sediul angajatorului. </w:t>
      </w:r>
    </w:p>
    <w:p w:rsidR="00935D62" w:rsidRDefault="00935D62" w:rsidP="00935D62">
      <w:pPr>
        <w:jc w:val="both"/>
        <w:rPr>
          <w:color w:val="1F497D" w:themeColor="text2"/>
        </w:rPr>
      </w:pPr>
      <w:r>
        <w:rPr>
          <w:color w:val="1F497D" w:themeColor="text2"/>
        </w:rPr>
        <w:t xml:space="preserve">În aspect teritorial </w:t>
      </w:r>
      <w:r w:rsidRPr="00702B28">
        <w:rPr>
          <w:color w:val="1F497D" w:themeColor="text2"/>
        </w:rPr>
        <w:t>s-a majorat semnificativ numărul locurilor vacante înregistrate comparativ cu anul 2013</w:t>
      </w:r>
      <w:r>
        <w:rPr>
          <w:color w:val="1F497D" w:themeColor="text2"/>
        </w:rPr>
        <w:t xml:space="preserve"> în </w:t>
      </w:r>
      <w:r w:rsidRPr="00702B28">
        <w:rPr>
          <w:color w:val="1F497D" w:themeColor="text2"/>
        </w:rPr>
        <w:t>agenţiile</w:t>
      </w:r>
      <w:r>
        <w:rPr>
          <w:color w:val="1F497D" w:themeColor="text2"/>
        </w:rPr>
        <w:t>:</w:t>
      </w:r>
      <w:r w:rsidRPr="00702B28">
        <w:rPr>
          <w:color w:val="1F497D" w:themeColor="text2"/>
        </w:rPr>
        <w:t xml:space="preserve"> Chişinău, Anenii Noi, Cahul, Cantemir, Criuleni, Făleşti, Leova, Donduşeni şi Ialoveni</w:t>
      </w:r>
      <w:r>
        <w:rPr>
          <w:color w:val="1F497D" w:themeColor="text2"/>
        </w:rPr>
        <w:t>.</w:t>
      </w:r>
      <w:r w:rsidRPr="00702B28">
        <w:rPr>
          <w:color w:val="1F497D" w:themeColor="text2"/>
        </w:rPr>
        <w:t xml:space="preserve"> </w:t>
      </w:r>
      <w:r>
        <w:rPr>
          <w:color w:val="1F497D" w:themeColor="text2"/>
        </w:rPr>
        <w:t xml:space="preserve">Concomitent, au înregistrat </w:t>
      </w:r>
      <w:r w:rsidRPr="00702B28">
        <w:rPr>
          <w:color w:val="1F497D" w:themeColor="text2"/>
        </w:rPr>
        <w:t xml:space="preserve">un număr </w:t>
      </w:r>
      <w:r>
        <w:rPr>
          <w:color w:val="1F497D" w:themeColor="text2"/>
        </w:rPr>
        <w:t>mai mic</w:t>
      </w:r>
      <w:r w:rsidRPr="00702B28">
        <w:rPr>
          <w:color w:val="1F497D" w:themeColor="text2"/>
        </w:rPr>
        <w:t xml:space="preserve"> de locuri vacante comparativ cu anul 2013 agenţiile</w:t>
      </w:r>
      <w:r>
        <w:rPr>
          <w:color w:val="1F497D" w:themeColor="text2"/>
        </w:rPr>
        <w:t xml:space="preserve">: </w:t>
      </w:r>
      <w:r w:rsidRPr="00702B28">
        <w:rPr>
          <w:color w:val="1F497D" w:themeColor="text2"/>
        </w:rPr>
        <w:t>Bălţi</w:t>
      </w:r>
      <w:r w:rsidRPr="00702B28">
        <w:rPr>
          <w:i/>
          <w:color w:val="1F497D" w:themeColor="text2"/>
        </w:rPr>
        <w:t xml:space="preserve">, </w:t>
      </w:r>
      <w:r w:rsidRPr="00702B28">
        <w:rPr>
          <w:color w:val="1F497D" w:themeColor="text2"/>
        </w:rPr>
        <w:t>Hânceşti, Basarabeasca, Călăraşi, Drochia, Dubăsari şi Ocniţa</w:t>
      </w:r>
      <w:r>
        <w:rPr>
          <w:color w:val="1F497D" w:themeColor="text2"/>
        </w:rPr>
        <w:t xml:space="preserve">. </w:t>
      </w:r>
      <w:r w:rsidRPr="00702B28">
        <w:rPr>
          <w:color w:val="1F497D" w:themeColor="text2"/>
        </w:rPr>
        <w:t xml:space="preserve"> </w:t>
      </w:r>
    </w:p>
    <w:p w:rsidR="00935D62" w:rsidRPr="00F175AD" w:rsidRDefault="00935D62" w:rsidP="00935D62">
      <w:pPr>
        <w:tabs>
          <w:tab w:val="left" w:pos="9900"/>
        </w:tabs>
        <w:jc w:val="both"/>
        <w:rPr>
          <w:color w:val="1F497D" w:themeColor="text2"/>
        </w:rPr>
      </w:pPr>
      <w:r w:rsidRPr="00F175AD">
        <w:rPr>
          <w:color w:val="1F497D" w:themeColor="text2"/>
        </w:rPr>
        <w:t>Preponderent au fost înregistrate locuri vacante în lun</w:t>
      </w:r>
      <w:r>
        <w:rPr>
          <w:color w:val="1F497D" w:themeColor="text2"/>
        </w:rPr>
        <w:t>ile</w:t>
      </w:r>
      <w:r w:rsidRPr="00F175AD">
        <w:rPr>
          <w:color w:val="1F497D" w:themeColor="text2"/>
        </w:rPr>
        <w:t xml:space="preserve"> </w:t>
      </w:r>
      <w:r w:rsidRPr="00F175AD">
        <w:rPr>
          <w:b/>
          <w:color w:val="1F497D" w:themeColor="text2"/>
        </w:rPr>
        <w:t>aprilie şi</w:t>
      </w:r>
      <w:r w:rsidRPr="00F175AD">
        <w:rPr>
          <w:color w:val="1F497D" w:themeColor="text2"/>
        </w:rPr>
        <w:t xml:space="preserve"> </w:t>
      </w:r>
      <w:r w:rsidRPr="00F175AD">
        <w:rPr>
          <w:b/>
          <w:color w:val="1F497D" w:themeColor="text2"/>
        </w:rPr>
        <w:t xml:space="preserve">mai </w:t>
      </w:r>
      <w:r w:rsidRPr="00F175AD">
        <w:rPr>
          <w:b/>
          <w:color w:val="1F497D" w:themeColor="text2"/>
          <w:lang w:val="ro-MO"/>
        </w:rPr>
        <w:t xml:space="preserve">– </w:t>
      </w:r>
      <w:r w:rsidRPr="006A1E8D">
        <w:rPr>
          <w:color w:val="1F497D" w:themeColor="text2"/>
          <w:lang w:val="ro-MO"/>
        </w:rPr>
        <w:t>în mediu câte</w:t>
      </w:r>
      <w:r w:rsidRPr="00F175AD">
        <w:rPr>
          <w:b/>
          <w:color w:val="1F497D" w:themeColor="text2"/>
          <w:lang w:val="ro-MO"/>
        </w:rPr>
        <w:t xml:space="preserve"> </w:t>
      </w:r>
      <w:r w:rsidRPr="00F175AD">
        <w:rPr>
          <w:b/>
          <w:color w:val="1F497D" w:themeColor="text2"/>
        </w:rPr>
        <w:t>5500</w:t>
      </w:r>
      <w:r>
        <w:rPr>
          <w:b/>
          <w:color w:val="1F497D" w:themeColor="text2"/>
        </w:rPr>
        <w:t xml:space="preserve"> </w:t>
      </w:r>
      <w:r w:rsidRPr="00F175AD">
        <w:rPr>
          <w:color w:val="1F497D" w:themeColor="text2"/>
        </w:rPr>
        <w:t xml:space="preserve">(13%) locuri, iar cele mai puţine au fost înregistrate în luna </w:t>
      </w:r>
      <w:r w:rsidRPr="00F175AD">
        <w:rPr>
          <w:b/>
          <w:color w:val="1F497D" w:themeColor="text2"/>
        </w:rPr>
        <w:t xml:space="preserve">iulie </w:t>
      </w:r>
      <w:r w:rsidRPr="00F175AD">
        <w:rPr>
          <w:b/>
          <w:color w:val="1F497D" w:themeColor="text2"/>
          <w:lang w:val="ro-MO"/>
        </w:rPr>
        <w:t>–</w:t>
      </w:r>
      <w:r>
        <w:rPr>
          <w:b/>
          <w:color w:val="1F497D" w:themeColor="text2"/>
          <w:lang w:val="ro-MO"/>
        </w:rPr>
        <w:t xml:space="preserve"> </w:t>
      </w:r>
      <w:r w:rsidRPr="00F175AD">
        <w:rPr>
          <w:b/>
          <w:color w:val="1F497D" w:themeColor="text2"/>
        </w:rPr>
        <w:t xml:space="preserve">2428 </w:t>
      </w:r>
      <w:r w:rsidRPr="00F175AD">
        <w:rPr>
          <w:color w:val="1F497D" w:themeColor="text2"/>
        </w:rPr>
        <w:t xml:space="preserve">(6%) locuri, media lunară pe parcursul anului fiind de </w:t>
      </w:r>
      <w:r w:rsidRPr="00F175AD">
        <w:rPr>
          <w:b/>
          <w:color w:val="1F497D" w:themeColor="text2"/>
        </w:rPr>
        <w:t xml:space="preserve">3460 </w:t>
      </w:r>
      <w:r w:rsidRPr="00F175AD">
        <w:rPr>
          <w:color w:val="1F497D" w:themeColor="text2"/>
        </w:rPr>
        <w:t>(8%) locuri.</w:t>
      </w:r>
    </w:p>
    <w:p w:rsidR="00935D62" w:rsidRDefault="00935D62" w:rsidP="00935D62">
      <w:pPr>
        <w:tabs>
          <w:tab w:val="left" w:pos="9900"/>
        </w:tabs>
        <w:jc w:val="both"/>
        <w:rPr>
          <w:color w:val="1F497D" w:themeColor="text2"/>
          <w:lang w:val="ro-MO"/>
        </w:rPr>
      </w:pPr>
      <w:r w:rsidRPr="00BC65D6">
        <w:rPr>
          <w:color w:val="1F497D" w:themeColor="text2"/>
        </w:rPr>
        <w:t>Analizând locurile de muncă vacante înregistrate în baza de date a Agenţei Naţionale pe domenii de activitate, s-a constatat o pondere mai mare a celor din</w:t>
      </w:r>
      <w:r w:rsidRPr="00BC65D6">
        <w:rPr>
          <w:color w:val="1F497D" w:themeColor="text2"/>
          <w:lang w:val="ro-MO"/>
        </w:rPr>
        <w:t xml:space="preserve"> industrie – 22%, urmate de cele din comerţ cu ridicata şi amănuntul – 15%, </w:t>
      </w:r>
      <w:r w:rsidRPr="00BC65D6">
        <w:rPr>
          <w:color w:val="1F497D" w:themeColor="text2"/>
        </w:rPr>
        <w:t>administraţi</w:t>
      </w:r>
      <w:r>
        <w:rPr>
          <w:color w:val="1F497D" w:themeColor="text2"/>
        </w:rPr>
        <w:t>a</w:t>
      </w:r>
      <w:r w:rsidRPr="00BC65D6">
        <w:rPr>
          <w:color w:val="1F497D" w:themeColor="text2"/>
        </w:rPr>
        <w:t xml:space="preserve"> publică </w:t>
      </w:r>
      <w:r w:rsidRPr="00BC65D6">
        <w:rPr>
          <w:color w:val="1F497D" w:themeColor="text2"/>
          <w:lang w:val="ro-MO"/>
        </w:rPr>
        <w:t>–</w:t>
      </w:r>
      <w:r w:rsidRPr="00BC65D6">
        <w:rPr>
          <w:color w:val="1F497D" w:themeColor="text2"/>
        </w:rPr>
        <w:t xml:space="preserve"> </w:t>
      </w:r>
      <w:r>
        <w:rPr>
          <w:color w:val="1F497D" w:themeColor="text2"/>
        </w:rPr>
        <w:t>9</w:t>
      </w:r>
      <w:r w:rsidRPr="00BC65D6">
        <w:rPr>
          <w:color w:val="1F497D" w:themeColor="text2"/>
        </w:rPr>
        <w:t xml:space="preserve">%,  </w:t>
      </w:r>
      <w:r w:rsidRPr="00BC65D6">
        <w:rPr>
          <w:color w:val="1F497D" w:themeColor="text2"/>
          <w:lang w:val="ro-MO"/>
        </w:rPr>
        <w:t>agricultur</w:t>
      </w:r>
      <w:r w:rsidRPr="00BC65D6">
        <w:rPr>
          <w:color w:val="1F497D" w:themeColor="text2"/>
        </w:rPr>
        <w:t xml:space="preserve">ă </w:t>
      </w:r>
      <w:r w:rsidRPr="00BC65D6">
        <w:rPr>
          <w:color w:val="1F497D" w:themeColor="text2"/>
          <w:lang w:val="ro-MO"/>
        </w:rPr>
        <w:t>–</w:t>
      </w:r>
      <w:r w:rsidRPr="00BC65D6">
        <w:rPr>
          <w:color w:val="1F497D" w:themeColor="text2"/>
        </w:rPr>
        <w:t xml:space="preserve"> 8%, </w:t>
      </w:r>
      <w:r w:rsidRPr="00BC65D6">
        <w:rPr>
          <w:color w:val="1F497D" w:themeColor="text2"/>
          <w:lang w:val="ro-MO"/>
        </w:rPr>
        <w:t>învăţământ – 5%, etc. (Figura 3.1.2).</w:t>
      </w:r>
    </w:p>
    <w:p w:rsidR="00AA61BC" w:rsidRPr="00091809" w:rsidRDefault="00AA61BC" w:rsidP="00935D62">
      <w:pPr>
        <w:tabs>
          <w:tab w:val="left" w:pos="9900"/>
        </w:tabs>
        <w:jc w:val="both"/>
        <w:rPr>
          <w:color w:val="1F497D" w:themeColor="text2"/>
          <w:lang w:val="ro-MO"/>
        </w:rPr>
      </w:pPr>
    </w:p>
    <w:p w:rsidR="00935D62" w:rsidRPr="00BC65D6" w:rsidRDefault="00935D62" w:rsidP="00935D62">
      <w:pPr>
        <w:tabs>
          <w:tab w:val="left" w:pos="9900"/>
        </w:tabs>
        <w:jc w:val="center"/>
        <w:rPr>
          <w:color w:val="1F497D" w:themeColor="text2"/>
          <w:lang w:val="ro-MO"/>
        </w:rPr>
      </w:pPr>
      <w:r w:rsidRPr="00BC65D6">
        <w:rPr>
          <w:b/>
          <w:color w:val="1F497D" w:themeColor="text2"/>
          <w:sz w:val="22"/>
          <w:szCs w:val="22"/>
          <w:lang w:val="ro-MO"/>
        </w:rPr>
        <w:t>Fig. 3.1.2.  Locuri de muncă vacante pe domenii de activitate</w:t>
      </w:r>
    </w:p>
    <w:p w:rsidR="00935D62" w:rsidRPr="00D246EA" w:rsidRDefault="00935D62" w:rsidP="00935D62">
      <w:pPr>
        <w:jc w:val="center"/>
        <w:rPr>
          <w:i/>
          <w:color w:val="1F497D" w:themeColor="text2"/>
          <w:szCs w:val="28"/>
        </w:rPr>
      </w:pPr>
      <w:r w:rsidRPr="00D246EA">
        <w:rPr>
          <w:i/>
          <w:noProof/>
          <w:color w:val="C00000"/>
          <w:lang w:val="ru-RU" w:eastAsia="ru-RU"/>
        </w:rPr>
        <w:drawing>
          <wp:inline distT="0" distB="0" distL="0" distR="0">
            <wp:extent cx="5905500" cy="2095500"/>
            <wp:effectExtent l="0" t="0" r="0" b="0"/>
            <wp:docPr id="5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35D62" w:rsidRPr="00A97CD7" w:rsidRDefault="00935D62" w:rsidP="00935D62">
      <w:pPr>
        <w:jc w:val="both"/>
        <w:rPr>
          <w:color w:val="1F497D" w:themeColor="text2"/>
          <w:szCs w:val="28"/>
        </w:rPr>
      </w:pPr>
      <w:r w:rsidRPr="00DE1D70">
        <w:rPr>
          <w:color w:val="1F497D" w:themeColor="text2"/>
          <w:szCs w:val="28"/>
        </w:rPr>
        <w:t>Lista locurilor de muncă vacante rămâne a fi neuniformă şi ca profesii</w:t>
      </w:r>
      <w:r w:rsidRPr="00DE1D70">
        <w:rPr>
          <w:color w:val="1F497D" w:themeColor="text2"/>
          <w:szCs w:val="28"/>
          <w:lang w:val="ro-MO"/>
        </w:rPr>
        <w:t>/</w:t>
      </w:r>
      <w:r w:rsidRPr="00DE1D70">
        <w:rPr>
          <w:color w:val="1F497D" w:themeColor="text2"/>
          <w:szCs w:val="28"/>
        </w:rPr>
        <w:t xml:space="preserve">meserii, predominând în mare parte </w:t>
      </w:r>
      <w:r w:rsidRPr="00DE1D70">
        <w:rPr>
          <w:b/>
          <w:color w:val="1F497D" w:themeColor="text2"/>
          <w:szCs w:val="28"/>
        </w:rPr>
        <w:t>locurile de muncă oferite muncitorilor</w:t>
      </w:r>
      <w:r w:rsidRPr="00DE1D70">
        <w:rPr>
          <w:color w:val="1F497D" w:themeColor="text2"/>
          <w:szCs w:val="28"/>
        </w:rPr>
        <w:t xml:space="preserve">  </w:t>
      </w:r>
      <w:r w:rsidRPr="00DE1D70">
        <w:rPr>
          <w:color w:val="1F497D" w:themeColor="text2"/>
          <w:lang w:val="ro-MO"/>
        </w:rPr>
        <w:t>–</w:t>
      </w:r>
      <w:r w:rsidRPr="00DE1D70">
        <w:rPr>
          <w:b/>
          <w:color w:val="1F497D" w:themeColor="text2"/>
          <w:szCs w:val="28"/>
        </w:rPr>
        <w:t xml:space="preserve"> 70%.</w:t>
      </w:r>
      <w:r w:rsidRPr="00DE1D70">
        <w:rPr>
          <w:color w:val="1F497D" w:themeColor="text2"/>
          <w:szCs w:val="28"/>
        </w:rPr>
        <w:t xml:space="preserve">  </w:t>
      </w:r>
      <w:r w:rsidRPr="00AA54FF">
        <w:rPr>
          <w:color w:val="1F497D" w:themeColor="text2"/>
          <w:szCs w:val="28"/>
        </w:rPr>
        <w:t xml:space="preserve">La fel, se atestă o tendinţă aproape </w:t>
      </w:r>
      <w:r w:rsidRPr="00AA54FF">
        <w:rPr>
          <w:color w:val="1F497D" w:themeColor="text2"/>
          <w:szCs w:val="28"/>
        </w:rPr>
        <w:lastRenderedPageBreak/>
        <w:t xml:space="preserve">constantă în ceea ce priveşte evoluţia numărului de locuri vacante pentru o profesie/meserie de-a lungul </w:t>
      </w:r>
      <w:r>
        <w:rPr>
          <w:color w:val="1F497D" w:themeColor="text2"/>
          <w:szCs w:val="28"/>
        </w:rPr>
        <w:t xml:space="preserve">anilor </w:t>
      </w:r>
      <w:r w:rsidRPr="00AA54FF">
        <w:rPr>
          <w:color w:val="1F497D" w:themeColor="text2"/>
          <w:szCs w:val="28"/>
        </w:rPr>
        <w:t>2010</w:t>
      </w:r>
      <w:r w:rsidRPr="00AA54FF">
        <w:rPr>
          <w:color w:val="1F497D" w:themeColor="text2"/>
        </w:rPr>
        <w:t>–</w:t>
      </w:r>
      <w:r w:rsidRPr="00AA54FF">
        <w:rPr>
          <w:color w:val="1F497D" w:themeColor="text2"/>
          <w:szCs w:val="28"/>
        </w:rPr>
        <w:t>201</w:t>
      </w:r>
      <w:r>
        <w:rPr>
          <w:color w:val="1F497D" w:themeColor="text2"/>
          <w:szCs w:val="28"/>
        </w:rPr>
        <w:t>4</w:t>
      </w:r>
      <w:r w:rsidRPr="00AA54FF">
        <w:rPr>
          <w:color w:val="1F497D" w:themeColor="text2"/>
          <w:szCs w:val="28"/>
        </w:rPr>
        <w:t xml:space="preserve">. </w:t>
      </w:r>
      <w:r>
        <w:rPr>
          <w:color w:val="1F497D" w:themeColor="text2"/>
          <w:szCs w:val="28"/>
        </w:rPr>
        <w:t>Preponderent</w:t>
      </w:r>
      <w:r w:rsidRPr="00A97CD7">
        <w:rPr>
          <w:color w:val="1F497D" w:themeColor="text2"/>
          <w:szCs w:val="28"/>
        </w:rPr>
        <w:t xml:space="preserve"> se solicită de către angajatori specialişti în domeniul medicinii, comerţului, </w:t>
      </w:r>
      <w:r>
        <w:rPr>
          <w:color w:val="1F497D" w:themeColor="text2"/>
          <w:szCs w:val="28"/>
        </w:rPr>
        <w:t>tehnologii informaţionale</w:t>
      </w:r>
      <w:r w:rsidRPr="00A97CD7">
        <w:rPr>
          <w:color w:val="1F497D" w:themeColor="text2"/>
          <w:szCs w:val="28"/>
        </w:rPr>
        <w:t>, etc., iar din meseriile muncitoreşti cele mai solicitate sunt: cusătoreasă, specialist în construcţie, bucătar</w:t>
      </w:r>
      <w:r>
        <w:rPr>
          <w:color w:val="1F497D" w:themeColor="text2"/>
          <w:szCs w:val="28"/>
        </w:rPr>
        <w:t>-cofetar</w:t>
      </w:r>
      <w:r w:rsidRPr="00A97CD7">
        <w:rPr>
          <w:color w:val="1F497D" w:themeColor="text2"/>
          <w:szCs w:val="28"/>
        </w:rPr>
        <w:t xml:space="preserve">, chelner-barman, </w:t>
      </w:r>
      <w:r>
        <w:rPr>
          <w:color w:val="1F497D" w:themeColor="text2"/>
          <w:szCs w:val="28"/>
        </w:rPr>
        <w:t>vânzător</w:t>
      </w:r>
      <w:r w:rsidRPr="00A97CD7">
        <w:rPr>
          <w:color w:val="1F497D" w:themeColor="text2"/>
          <w:szCs w:val="28"/>
        </w:rPr>
        <w:t>, etc. Meseria cea mai solicitată pe pia</w:t>
      </w:r>
      <w:r>
        <w:rPr>
          <w:color w:val="1F497D" w:themeColor="text2"/>
          <w:szCs w:val="28"/>
        </w:rPr>
        <w:t>ţ</w:t>
      </w:r>
      <w:r w:rsidRPr="00A97CD7">
        <w:rPr>
          <w:color w:val="1F497D" w:themeColor="text2"/>
          <w:szCs w:val="28"/>
        </w:rPr>
        <w:t xml:space="preserve">a muncii rămâne a fi cea de </w:t>
      </w:r>
      <w:r w:rsidRPr="00C64D70">
        <w:rPr>
          <w:b/>
          <w:color w:val="1F497D" w:themeColor="text2"/>
          <w:szCs w:val="28"/>
        </w:rPr>
        <w:t>cusător /</w:t>
      </w:r>
      <w:r w:rsidRPr="00A97CD7">
        <w:rPr>
          <w:b/>
          <w:color w:val="1F497D" w:themeColor="text2"/>
          <w:szCs w:val="28"/>
        </w:rPr>
        <w:t>cusătoreasă</w:t>
      </w:r>
      <w:r w:rsidRPr="00A97CD7">
        <w:rPr>
          <w:color w:val="1F497D" w:themeColor="text2"/>
          <w:szCs w:val="28"/>
        </w:rPr>
        <w:t xml:space="preserve">, pentru care numărul de locuri vacante a constituit </w:t>
      </w:r>
      <w:r>
        <w:rPr>
          <w:color w:val="1F497D" w:themeColor="text2"/>
          <w:szCs w:val="28"/>
        </w:rPr>
        <w:t xml:space="preserve"> </w:t>
      </w:r>
      <w:r w:rsidRPr="00A97CD7">
        <w:rPr>
          <w:b/>
          <w:color w:val="1F497D" w:themeColor="text2"/>
          <w:szCs w:val="28"/>
        </w:rPr>
        <w:t>9</w:t>
      </w:r>
      <w:r w:rsidRPr="00A97CD7">
        <w:rPr>
          <w:color w:val="1F497D" w:themeColor="text2"/>
          <w:szCs w:val="28"/>
        </w:rPr>
        <w:t xml:space="preserve">% din numărul total de locuri vacante înregistrate. Cele mai multe locuri vacante de </w:t>
      </w:r>
      <w:r w:rsidRPr="00C64D70">
        <w:rPr>
          <w:color w:val="1F497D" w:themeColor="text2"/>
          <w:szCs w:val="28"/>
        </w:rPr>
        <w:t>cusător/cusătoreasă</w:t>
      </w:r>
      <w:r w:rsidRPr="00A97CD7">
        <w:rPr>
          <w:color w:val="1F497D" w:themeColor="text2"/>
          <w:szCs w:val="28"/>
        </w:rPr>
        <w:t xml:space="preserve"> au fost înregistrate la agenţiile Ungheni, Chişinău, Donduşeni, Floreşti, Şoldăneşti</w:t>
      </w:r>
      <w:r>
        <w:rPr>
          <w:color w:val="1F497D" w:themeColor="text2"/>
          <w:szCs w:val="28"/>
        </w:rPr>
        <w:t xml:space="preserve"> </w:t>
      </w:r>
      <w:r w:rsidRPr="00A97CD7">
        <w:rPr>
          <w:color w:val="1F497D" w:themeColor="text2"/>
          <w:szCs w:val="28"/>
        </w:rPr>
        <w:t xml:space="preserve">şi Sângerei. </w:t>
      </w:r>
    </w:p>
    <w:p w:rsidR="00935D62" w:rsidRPr="00D56C09" w:rsidRDefault="00935D62" w:rsidP="00935D62">
      <w:pPr>
        <w:jc w:val="both"/>
        <w:rPr>
          <w:color w:val="1F497D" w:themeColor="text2"/>
          <w:szCs w:val="28"/>
        </w:rPr>
      </w:pPr>
      <w:r w:rsidRPr="00FE0F0A">
        <w:rPr>
          <w:color w:val="1F497D" w:themeColor="text2"/>
          <w:szCs w:val="28"/>
        </w:rPr>
        <w:t>Pe de-o parte, se denotă un deficit de locuri vacante la profesiile/meseriile: jurist, economist, agronom, inginer-mecanic, inginer-</w:t>
      </w:r>
      <w:r w:rsidRPr="00D56C09">
        <w:rPr>
          <w:color w:val="1F497D" w:themeColor="text2"/>
          <w:szCs w:val="28"/>
        </w:rPr>
        <w:t>tehnolog, chimist, viticultor, electromontor, tractorist, etc.</w:t>
      </w:r>
    </w:p>
    <w:p w:rsidR="00935D62" w:rsidRPr="00C64D70" w:rsidRDefault="00935D62" w:rsidP="00935D62">
      <w:pPr>
        <w:pStyle w:val="rtejustify"/>
        <w:tabs>
          <w:tab w:val="left" w:pos="9498"/>
        </w:tabs>
        <w:spacing w:before="0" w:beforeAutospacing="0" w:after="0" w:afterAutospacing="0"/>
        <w:ind w:right="-2"/>
        <w:jc w:val="both"/>
        <w:rPr>
          <w:color w:val="C00000"/>
          <w:lang w:val="ro-RO"/>
        </w:rPr>
      </w:pPr>
      <w:r w:rsidRPr="006A5291">
        <w:rPr>
          <w:color w:val="1F497D" w:themeColor="text2"/>
          <w:lang w:val="en-US"/>
        </w:rPr>
        <w:t>Un anumit număr de locuri de muncă vacante rămân a fi neocupate de-a lungul ultimilor ani, fiind neatractive: salariile mici, plata cu întârziere, condiţii neadecvate de muncă, distanţa mare de la locul de trai în localităţile rurale,etc. Pe de altă parte, angajatorii de multe ori se eschivează de a colabora cu agenţiile teritoriale</w:t>
      </w:r>
      <w:r>
        <w:rPr>
          <w:color w:val="1F497D" w:themeColor="text2"/>
          <w:lang w:val="en-US"/>
        </w:rPr>
        <w:t>, nedorind să declare locurile de muncă vacante atractive</w:t>
      </w:r>
      <w:r w:rsidRPr="006A5291">
        <w:rPr>
          <w:color w:val="1F497D" w:themeColor="text2"/>
          <w:lang w:val="en-US"/>
        </w:rPr>
        <w:t xml:space="preserve"> pe motiv că acestea nu dispun de candidaturi corespunzătoare locurilor vacante. De aici şi porneşte neîncrederea angajatorilor în serviciile agenţiilor teritoriale. </w:t>
      </w:r>
      <w:r>
        <w:rPr>
          <w:color w:val="1F497D" w:themeColor="text2"/>
          <w:lang w:val="en-US"/>
        </w:rPr>
        <w:t>Insuficienţa</w:t>
      </w:r>
      <w:r w:rsidRPr="00E76862">
        <w:rPr>
          <w:color w:val="1F497D" w:themeColor="text2"/>
          <w:lang w:val="en-US"/>
        </w:rPr>
        <w:t xml:space="preserve"> abilităţilor de comunicare şi negociere a cunoştinţelor ce ţin de piaţa muncii, de identificare a necesităţilor de recrutare, a marketingului în cooperare cu angajatorii reduc din imaginea serviciului de ocupare</w:t>
      </w:r>
      <w:r w:rsidRPr="00E76862">
        <w:rPr>
          <w:color w:val="1F497D" w:themeColor="text2"/>
          <w:lang w:val="ro-RO"/>
        </w:rPr>
        <w:t xml:space="preserve"> şi prin urmare necesită î</w:t>
      </w:r>
      <w:r w:rsidRPr="00E76862">
        <w:rPr>
          <w:color w:val="1F497D" w:themeColor="text2"/>
          <w:lang w:val="en-US"/>
        </w:rPr>
        <w:t xml:space="preserve">nstruire </w:t>
      </w:r>
      <w:r>
        <w:rPr>
          <w:color w:val="1F497D" w:themeColor="text2"/>
          <w:lang w:val="en-US"/>
        </w:rPr>
        <w:t>permanentă</w:t>
      </w:r>
      <w:r w:rsidRPr="00E76862">
        <w:rPr>
          <w:color w:val="1F497D" w:themeColor="text2"/>
          <w:lang w:val="ro-RO"/>
        </w:rPr>
        <w:t>, fiind</w:t>
      </w:r>
      <w:r w:rsidRPr="00E76862">
        <w:rPr>
          <w:color w:val="1F497D" w:themeColor="text2"/>
          <w:lang w:val="en-US"/>
        </w:rPr>
        <w:t xml:space="preserve"> cheia primordial</w:t>
      </w:r>
      <w:r w:rsidRPr="00E76862">
        <w:rPr>
          <w:color w:val="1F497D" w:themeColor="text2"/>
          <w:lang w:val="ro-RO"/>
        </w:rPr>
        <w:t xml:space="preserve">ă </w:t>
      </w:r>
      <w:r w:rsidRPr="00E76862">
        <w:rPr>
          <w:color w:val="1F497D" w:themeColor="text2"/>
          <w:lang w:val="en-US"/>
        </w:rPr>
        <w:t>în dezvoltarea serviciilor de calitate.</w:t>
      </w:r>
      <w:r w:rsidRPr="00A20FE7">
        <w:rPr>
          <w:color w:val="1F497D" w:themeColor="text2"/>
          <w:lang w:val="en-US"/>
        </w:rPr>
        <w:t xml:space="preserve"> </w:t>
      </w:r>
      <w:r w:rsidRPr="006A5291">
        <w:rPr>
          <w:color w:val="1F497D" w:themeColor="text2"/>
          <w:lang w:val="en-US"/>
        </w:rPr>
        <w:t xml:space="preserve">În acest context, Agenţia Naţională </w:t>
      </w:r>
      <w:r w:rsidRPr="006A5291">
        <w:rPr>
          <w:color w:val="1F497D" w:themeColor="text2"/>
          <w:lang w:val="ro-RO"/>
        </w:rPr>
        <w:t xml:space="preserve">continuă să </w:t>
      </w:r>
      <w:r w:rsidRPr="006A5291">
        <w:rPr>
          <w:color w:val="1F497D" w:themeColor="text2"/>
          <w:lang w:val="en-US"/>
        </w:rPr>
        <w:t>întreprin</w:t>
      </w:r>
      <w:r w:rsidRPr="006A5291">
        <w:rPr>
          <w:color w:val="1F497D" w:themeColor="text2"/>
          <w:lang w:val="ro-RO"/>
        </w:rPr>
        <w:t>dă</w:t>
      </w:r>
      <w:r w:rsidRPr="006A5291">
        <w:rPr>
          <w:color w:val="1F497D" w:themeColor="text2"/>
          <w:lang w:val="en-US"/>
        </w:rPr>
        <w:t xml:space="preserve"> mai mulţi paşi în vederea modernizării serviciilor destinate angajatorilor pentru </w:t>
      </w:r>
      <w:r w:rsidRPr="00091CC9">
        <w:rPr>
          <w:color w:val="1F497D" w:themeColor="text2"/>
          <w:lang w:val="en-US"/>
        </w:rPr>
        <w:t xml:space="preserve">îmbunătăţirea eficienţei programelor pe piaţa muncii şi serviciilor prestate. </w:t>
      </w:r>
      <w:r>
        <w:rPr>
          <w:color w:val="1F497D" w:themeColor="text2"/>
          <w:lang w:val="en-US"/>
        </w:rPr>
        <w:t xml:space="preserve">Pe parcursul anului </w:t>
      </w:r>
      <w:r w:rsidRPr="00091CC9">
        <w:rPr>
          <w:color w:val="1F497D" w:themeColor="text2"/>
          <w:lang w:val="en-US"/>
        </w:rPr>
        <w:t>a</w:t>
      </w:r>
      <w:r w:rsidRPr="00091CC9">
        <w:rPr>
          <w:color w:val="1F497D" w:themeColor="text2"/>
          <w:lang w:val="ro-RO"/>
        </w:rPr>
        <w:t>u</w:t>
      </w:r>
      <w:r w:rsidRPr="00091CC9">
        <w:rPr>
          <w:color w:val="1F497D" w:themeColor="text2"/>
          <w:lang w:val="en-US"/>
        </w:rPr>
        <w:t xml:space="preserve"> continuat sesiunile de instruire a specialiştilor responsabili de lucrul cu angajatorii</w:t>
      </w:r>
      <w:r>
        <w:rPr>
          <w:color w:val="1F497D" w:themeColor="text2"/>
          <w:lang w:val="en-US"/>
        </w:rPr>
        <w:t xml:space="preserve">. </w:t>
      </w:r>
      <w:r>
        <w:rPr>
          <w:color w:val="1F497D" w:themeColor="text2"/>
          <w:lang w:val="ro-RO"/>
        </w:rPr>
        <w:t>Î</w:t>
      </w:r>
      <w:r w:rsidRPr="00091CC9">
        <w:rPr>
          <w:color w:val="1F497D" w:themeColor="text2"/>
          <w:lang w:val="en-US"/>
        </w:rPr>
        <w:t xml:space="preserve">n cadrul proiectului </w:t>
      </w:r>
      <w:r w:rsidRPr="00091CC9">
        <w:rPr>
          <w:rStyle w:val="a3"/>
          <w:b w:val="0"/>
          <w:color w:val="1F497D" w:themeColor="text2"/>
          <w:lang w:val="ro-RO"/>
        </w:rPr>
        <w:t>„</w:t>
      </w:r>
      <w:r w:rsidRPr="00091CC9">
        <w:rPr>
          <w:color w:val="1F497D" w:themeColor="text2"/>
          <w:lang w:val="en-US"/>
        </w:rPr>
        <w:t>Consolidarea capacităţilor de gestionare a migraţiei în Republica Moldova”</w:t>
      </w:r>
      <w:r>
        <w:rPr>
          <w:color w:val="1F497D" w:themeColor="text2"/>
          <w:lang w:val="en-US"/>
        </w:rPr>
        <w:t xml:space="preserve"> s</w:t>
      </w:r>
      <w:r w:rsidRPr="00232F90">
        <w:rPr>
          <w:color w:val="1F497D" w:themeColor="text2"/>
          <w:lang w:val="ro-RO"/>
        </w:rPr>
        <w:t>-au</w:t>
      </w:r>
      <w:r w:rsidRPr="00F9555D">
        <w:rPr>
          <w:color w:val="1F497D" w:themeColor="text2"/>
          <w:lang w:val="en-US"/>
        </w:rPr>
        <w:t xml:space="preserve"> organiza</w:t>
      </w:r>
      <w:r w:rsidRPr="00232F90">
        <w:rPr>
          <w:color w:val="1F497D" w:themeColor="text2"/>
          <w:lang w:val="ro-RO"/>
        </w:rPr>
        <w:t>t</w:t>
      </w:r>
      <w:r>
        <w:rPr>
          <w:color w:val="1F497D" w:themeColor="text2"/>
          <w:lang w:val="ro-RO"/>
        </w:rPr>
        <w:t xml:space="preserve"> </w:t>
      </w:r>
      <w:r w:rsidRPr="00F9555D">
        <w:rPr>
          <w:color w:val="1F497D" w:themeColor="text2"/>
          <w:lang w:val="en-US"/>
        </w:rPr>
        <w:t>atelier</w:t>
      </w:r>
      <w:r w:rsidRPr="00232F90">
        <w:rPr>
          <w:color w:val="1F497D" w:themeColor="text2"/>
          <w:lang w:val="ro-RO"/>
        </w:rPr>
        <w:t>e</w:t>
      </w:r>
      <w:r w:rsidRPr="00F9555D">
        <w:rPr>
          <w:color w:val="1F497D" w:themeColor="text2"/>
          <w:lang w:val="en-US"/>
        </w:rPr>
        <w:t xml:space="preserve"> de lucru </w:t>
      </w:r>
      <w:r>
        <w:rPr>
          <w:color w:val="1F497D" w:themeColor="text2"/>
          <w:lang w:val="ro-RO"/>
        </w:rPr>
        <w:t>la acest compartiment</w:t>
      </w:r>
      <w:r w:rsidRPr="00F9555D">
        <w:rPr>
          <w:color w:val="1F497D" w:themeColor="text2"/>
          <w:lang w:val="en-US"/>
        </w:rPr>
        <w:t xml:space="preserve"> </w:t>
      </w:r>
      <w:r>
        <w:rPr>
          <w:color w:val="1F497D" w:themeColor="text2"/>
          <w:lang w:val="ro-RO"/>
        </w:rPr>
        <w:t xml:space="preserve">cu </w:t>
      </w:r>
      <w:r w:rsidRPr="00232F90">
        <w:rPr>
          <w:color w:val="1F497D" w:themeColor="text2"/>
          <w:lang w:val="ro-RO"/>
        </w:rPr>
        <w:t>tematic</w:t>
      </w:r>
      <w:r>
        <w:rPr>
          <w:color w:val="1F497D" w:themeColor="text2"/>
          <w:lang w:val="ro-RO"/>
        </w:rPr>
        <w:t>a</w:t>
      </w:r>
      <w:r w:rsidRPr="00232F90">
        <w:rPr>
          <w:color w:val="1F497D" w:themeColor="text2"/>
          <w:lang w:val="ro-RO"/>
        </w:rPr>
        <w:t xml:space="preserve"> </w:t>
      </w:r>
      <w:r w:rsidRPr="00F9555D">
        <w:rPr>
          <w:color w:val="1F497D" w:themeColor="text2"/>
          <w:lang w:val="en-US"/>
        </w:rPr>
        <w:t xml:space="preserve">„Instrumente </w:t>
      </w:r>
      <w:r w:rsidRPr="00232F90">
        <w:rPr>
          <w:color w:val="1F497D" w:themeColor="text2"/>
          <w:lang w:val="ro-RO"/>
        </w:rPr>
        <w:t>ş</w:t>
      </w:r>
      <w:r w:rsidRPr="00F9555D">
        <w:rPr>
          <w:color w:val="1F497D" w:themeColor="text2"/>
          <w:lang w:val="en-US"/>
        </w:rPr>
        <w:t>i metode de lucru eficiente în vederea consolidării rela</w:t>
      </w:r>
      <w:r w:rsidRPr="00232F90">
        <w:rPr>
          <w:color w:val="1F497D" w:themeColor="text2"/>
          <w:lang w:val="ro-RO"/>
        </w:rPr>
        <w:t>ţ</w:t>
      </w:r>
      <w:r w:rsidRPr="00F9555D">
        <w:rPr>
          <w:color w:val="1F497D" w:themeColor="text2"/>
          <w:lang w:val="en-US"/>
        </w:rPr>
        <w:t>iilor durabile cu angajatorii”</w:t>
      </w:r>
      <w:r>
        <w:rPr>
          <w:color w:val="1F497D" w:themeColor="text2"/>
          <w:lang w:val="ro-RO"/>
        </w:rPr>
        <w:t xml:space="preserve">. </w:t>
      </w:r>
      <w:r w:rsidRPr="00232F90">
        <w:rPr>
          <w:color w:val="1F497D" w:themeColor="text2"/>
          <w:lang w:val="en-US"/>
        </w:rPr>
        <w:t xml:space="preserve">Scopul acestora </w:t>
      </w:r>
      <w:r>
        <w:rPr>
          <w:color w:val="1F497D" w:themeColor="text2"/>
          <w:lang w:val="en-US"/>
        </w:rPr>
        <w:t>a fost</w:t>
      </w:r>
      <w:r w:rsidRPr="00232F90">
        <w:rPr>
          <w:color w:val="1F497D" w:themeColor="text2"/>
          <w:lang w:val="en-US"/>
        </w:rPr>
        <w:t xml:space="preserve"> de a pune bazele unei bune şi eficiente colaborări între angajatori</w:t>
      </w:r>
      <w:r w:rsidRPr="00091CC9">
        <w:rPr>
          <w:color w:val="1F497D" w:themeColor="text2"/>
          <w:lang w:val="en-US"/>
        </w:rPr>
        <w:t xml:space="preserve"> şi agenţiile teritoriale,</w:t>
      </w:r>
      <w:r w:rsidRPr="00F9555D">
        <w:rPr>
          <w:color w:val="1F497D" w:themeColor="text2"/>
          <w:lang w:val="en-US"/>
        </w:rPr>
        <w:t xml:space="preserve"> precum </w:t>
      </w:r>
      <w:r w:rsidRPr="00091CC9">
        <w:rPr>
          <w:color w:val="1F497D" w:themeColor="text2"/>
          <w:lang w:val="ro-RO"/>
        </w:rPr>
        <w:t>ş</w:t>
      </w:r>
      <w:r w:rsidRPr="00F9555D">
        <w:rPr>
          <w:color w:val="1F497D" w:themeColor="text2"/>
          <w:lang w:val="en-US"/>
        </w:rPr>
        <w:t>i posibilită</w:t>
      </w:r>
      <w:r w:rsidRPr="00091CC9">
        <w:rPr>
          <w:color w:val="1F497D" w:themeColor="text2"/>
          <w:lang w:val="ro-RO"/>
        </w:rPr>
        <w:t>ţ</w:t>
      </w:r>
      <w:r w:rsidRPr="00F9555D">
        <w:rPr>
          <w:color w:val="1F497D" w:themeColor="text2"/>
          <w:lang w:val="en-US"/>
        </w:rPr>
        <w:t>ile de creare a parteneriatelor durabile cu angajatorii</w:t>
      </w:r>
      <w:r>
        <w:rPr>
          <w:color w:val="1F497D" w:themeColor="text2"/>
          <w:lang w:val="ro-RO"/>
        </w:rPr>
        <w:t>.</w:t>
      </w:r>
      <w:r w:rsidRPr="00F9555D">
        <w:rPr>
          <w:color w:val="1F497D" w:themeColor="text2"/>
          <w:lang w:val="en-US"/>
        </w:rPr>
        <w:t xml:space="preserve"> </w:t>
      </w:r>
    </w:p>
    <w:p w:rsidR="00935D62" w:rsidRDefault="00935D62" w:rsidP="00935D62">
      <w:pPr>
        <w:jc w:val="both"/>
        <w:rPr>
          <w:color w:val="1F497D" w:themeColor="text2"/>
        </w:rPr>
      </w:pPr>
      <w:r w:rsidRPr="0048438E">
        <w:rPr>
          <w:color w:val="1F497D" w:themeColor="text2"/>
        </w:rPr>
        <w:t xml:space="preserve">Întrucât, mulţi agenţi economici continuă să angajeze neoficial şi mai persistă munca la „negru”, existenţa unui număr impunător de şomeri în evidenţă nemotivaţi şi pasivi de a se angaja în câmpul muncii, direct sau indirect au dus la o </w:t>
      </w:r>
      <w:r w:rsidRPr="0048438E">
        <w:rPr>
          <w:b/>
          <w:color w:val="1F497D" w:themeColor="text2"/>
        </w:rPr>
        <w:t xml:space="preserve">scădere </w:t>
      </w:r>
      <w:r>
        <w:rPr>
          <w:b/>
          <w:color w:val="1F497D" w:themeColor="text2"/>
        </w:rPr>
        <w:t>cu 2%</w:t>
      </w:r>
      <w:r w:rsidRPr="0048438E">
        <w:rPr>
          <w:color w:val="1F497D" w:themeColor="text2"/>
        </w:rPr>
        <w:t xml:space="preserve"> a</w:t>
      </w:r>
      <w:r w:rsidRPr="0048438E">
        <w:rPr>
          <w:b/>
          <w:color w:val="1F497D" w:themeColor="text2"/>
        </w:rPr>
        <w:t xml:space="preserve"> numărului de şomeri plasaţi</w:t>
      </w:r>
      <w:r w:rsidRPr="0048438E">
        <w:rPr>
          <w:color w:val="1F497D" w:themeColor="text2"/>
        </w:rPr>
        <w:t xml:space="preserve"> în câmpul </w:t>
      </w:r>
      <w:r w:rsidRPr="00A80272">
        <w:rPr>
          <w:color w:val="1F497D" w:themeColor="text2"/>
        </w:rPr>
        <w:t xml:space="preserve">muncii </w:t>
      </w:r>
      <w:r w:rsidRPr="00935D62">
        <w:rPr>
          <w:rStyle w:val="CaracterCharCharCaracter10"/>
          <w:rFonts w:ascii="Times New Roman" w:hAnsi="Times New Roman" w:cs="Times New Roman"/>
          <w:bCs/>
          <w:color w:val="1F497D" w:themeColor="text2"/>
          <w:sz w:val="24"/>
          <w:lang w:val="ro-RO"/>
        </w:rPr>
        <w:t>(Figura 3.1.3)</w:t>
      </w:r>
      <w:r w:rsidRPr="00935D62">
        <w:rPr>
          <w:rStyle w:val="CaracterCharCharCaracter10"/>
          <w:rFonts w:ascii="Times New Roman" w:hAnsi="Times New Roman" w:cs="Times New Roman"/>
          <w:bCs/>
          <w:i/>
          <w:color w:val="1F497D" w:themeColor="text2"/>
          <w:sz w:val="24"/>
          <w:lang w:val="ro-RO"/>
        </w:rPr>
        <w:t xml:space="preserve"> </w:t>
      </w:r>
      <w:r w:rsidRPr="0048438E">
        <w:rPr>
          <w:color w:val="1F497D" w:themeColor="text2"/>
        </w:rPr>
        <w:t xml:space="preserve">comparativ cu anul 2013, constituind </w:t>
      </w:r>
      <w:r w:rsidRPr="0048438E">
        <w:rPr>
          <w:b/>
          <w:color w:val="1F497D" w:themeColor="text2"/>
        </w:rPr>
        <w:t>16,4</w:t>
      </w:r>
      <w:r w:rsidRPr="0048438E">
        <w:rPr>
          <w:color w:val="1F497D" w:themeColor="text2"/>
        </w:rPr>
        <w:t xml:space="preserve"> mii persoane</w:t>
      </w:r>
      <w:r>
        <w:rPr>
          <w:color w:val="1F497D" w:themeColor="text2"/>
        </w:rPr>
        <w:t>.</w:t>
      </w:r>
    </w:p>
    <w:p w:rsidR="00935D62" w:rsidRDefault="00935D62" w:rsidP="00935D62">
      <w:pPr>
        <w:jc w:val="both"/>
        <w:rPr>
          <w:b/>
          <w:color w:val="1F497D" w:themeColor="text2"/>
          <w:sz w:val="22"/>
          <w:szCs w:val="22"/>
        </w:rPr>
      </w:pPr>
    </w:p>
    <w:p w:rsidR="00935D62" w:rsidRPr="00A80272" w:rsidRDefault="00935D62" w:rsidP="00935D62">
      <w:pPr>
        <w:jc w:val="both"/>
        <w:rPr>
          <w:b/>
          <w:color w:val="1F497D" w:themeColor="text2"/>
          <w:sz w:val="22"/>
          <w:szCs w:val="22"/>
        </w:rPr>
      </w:pPr>
      <w:r w:rsidRPr="00A80272">
        <w:rPr>
          <w:b/>
          <w:color w:val="1F497D" w:themeColor="text2"/>
          <w:sz w:val="22"/>
          <w:szCs w:val="22"/>
        </w:rPr>
        <w:t>Fig. 3.1.3.  Dinamica locurilor de muncă vacante înregistrate, şomerilor înregistraţi şi plasaţi</w:t>
      </w:r>
    </w:p>
    <w:p w:rsidR="00935D62" w:rsidRPr="00A80272" w:rsidRDefault="00935D62" w:rsidP="00935D62">
      <w:pPr>
        <w:tabs>
          <w:tab w:val="left" w:pos="9900"/>
        </w:tabs>
        <w:jc w:val="center"/>
        <w:rPr>
          <w:color w:val="1F497D" w:themeColor="text2"/>
        </w:rPr>
      </w:pPr>
      <w:r w:rsidRPr="00A80272">
        <w:rPr>
          <w:b/>
          <w:color w:val="1F497D" w:themeColor="text2"/>
          <w:sz w:val="22"/>
          <w:szCs w:val="22"/>
        </w:rPr>
        <w:t>pe parcursul anilor 2009 – 2014</w:t>
      </w:r>
    </w:p>
    <w:p w:rsidR="00935D62" w:rsidRDefault="00935D62" w:rsidP="00935D62">
      <w:pPr>
        <w:jc w:val="center"/>
        <w:rPr>
          <w:color w:val="1F497D" w:themeColor="text2"/>
        </w:rPr>
      </w:pPr>
      <w:r w:rsidRPr="00CA438B">
        <w:rPr>
          <w:noProof/>
          <w:color w:val="1F497D" w:themeColor="text2"/>
          <w:lang w:val="ru-RU" w:eastAsia="ru-RU"/>
        </w:rPr>
        <w:drawing>
          <wp:inline distT="0" distB="0" distL="0" distR="0">
            <wp:extent cx="5476875" cy="1333500"/>
            <wp:effectExtent l="0" t="0" r="0" b="0"/>
            <wp:docPr id="6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35D62" w:rsidRDefault="00935D62" w:rsidP="00935D62">
      <w:pPr>
        <w:jc w:val="both"/>
        <w:rPr>
          <w:i/>
          <w:color w:val="1F497D" w:themeColor="text2"/>
        </w:rPr>
      </w:pPr>
      <w:r>
        <w:rPr>
          <w:color w:val="1F497D" w:themeColor="text2"/>
        </w:rPr>
        <w:t>La nivel naţional, p</w:t>
      </w:r>
      <w:r w:rsidRPr="0048438E">
        <w:rPr>
          <w:color w:val="1F497D" w:themeColor="text2"/>
        </w:rPr>
        <w:t xml:space="preserve">onderea şomerilor plasaţi în câmpul muncii în raport cu numărul total de şomeri înregistraţi </w:t>
      </w:r>
      <w:r>
        <w:rPr>
          <w:color w:val="1F497D" w:themeColor="text2"/>
        </w:rPr>
        <w:t xml:space="preserve">a fost </w:t>
      </w:r>
      <w:r w:rsidRPr="0048438E">
        <w:rPr>
          <w:color w:val="1F497D" w:themeColor="text2"/>
        </w:rPr>
        <w:t xml:space="preserve">de </w:t>
      </w:r>
      <w:r w:rsidRPr="00A71FC4">
        <w:rPr>
          <w:b/>
          <w:color w:val="1F497D" w:themeColor="text2"/>
        </w:rPr>
        <w:t>38,8%</w:t>
      </w:r>
      <w:r>
        <w:rPr>
          <w:color w:val="1F497D" w:themeColor="text2"/>
        </w:rPr>
        <w:t xml:space="preserve"> </w:t>
      </w:r>
      <w:r w:rsidRPr="00A80272">
        <w:rPr>
          <w:color w:val="1F497D" w:themeColor="text2"/>
        </w:rPr>
        <w:t xml:space="preserve">(Tabelul 1). </w:t>
      </w:r>
      <w:r w:rsidRPr="0048438E">
        <w:rPr>
          <w:color w:val="1F497D" w:themeColor="text2"/>
        </w:rPr>
        <w:t xml:space="preserve">În aspect teritorial indicatori </w:t>
      </w:r>
      <w:r>
        <w:rPr>
          <w:color w:val="1F497D" w:themeColor="text2"/>
        </w:rPr>
        <w:t xml:space="preserve">la plasarea în câmpul muncii de cca </w:t>
      </w:r>
      <w:r w:rsidRPr="009F13FD">
        <w:rPr>
          <w:b/>
          <w:color w:val="1F497D" w:themeColor="text2"/>
        </w:rPr>
        <w:t>57%</w:t>
      </w:r>
      <w:r>
        <w:rPr>
          <w:color w:val="1F497D" w:themeColor="text2"/>
        </w:rPr>
        <w:t xml:space="preserve"> din numărul total de şomeri înregistraţi au obţinut agenţiile Cimişlia, Criuleni şi </w:t>
      </w:r>
      <w:r w:rsidRPr="0073716C">
        <w:rPr>
          <w:color w:val="1F497D" w:themeColor="text2"/>
        </w:rPr>
        <w:t>Chişinău.</w:t>
      </w:r>
      <w:r>
        <w:rPr>
          <w:color w:val="1F497D" w:themeColor="text2"/>
        </w:rPr>
        <w:t xml:space="preserve"> Indicatori </w:t>
      </w:r>
      <w:r w:rsidRPr="0048438E">
        <w:rPr>
          <w:color w:val="1F497D" w:themeColor="text2"/>
        </w:rPr>
        <w:t>scăzuţi la acest compartiment au înregistrat agenţiile: Ocniţa –18,2%,</w:t>
      </w:r>
      <w:r w:rsidRPr="0048438E">
        <w:rPr>
          <w:i/>
          <w:color w:val="1F497D" w:themeColor="text2"/>
        </w:rPr>
        <w:t xml:space="preserve"> </w:t>
      </w:r>
      <w:r w:rsidRPr="0048438E">
        <w:rPr>
          <w:color w:val="1F497D" w:themeColor="text2"/>
        </w:rPr>
        <w:t>Hânceşti – 23,5%, Floreşti – 25,6% şi</w:t>
      </w:r>
      <w:r w:rsidRPr="0048438E">
        <w:rPr>
          <w:i/>
          <w:color w:val="1F497D" w:themeColor="text2"/>
        </w:rPr>
        <w:t xml:space="preserve"> </w:t>
      </w:r>
      <w:r w:rsidRPr="0048438E">
        <w:rPr>
          <w:color w:val="1F497D" w:themeColor="text2"/>
        </w:rPr>
        <w:t>Dubăsari – 26,4%.</w:t>
      </w:r>
      <w:r w:rsidRPr="0048438E">
        <w:rPr>
          <w:i/>
          <w:color w:val="1F497D" w:themeColor="text2"/>
        </w:rPr>
        <w:t xml:space="preserve"> </w:t>
      </w:r>
    </w:p>
    <w:p w:rsidR="00935D62" w:rsidRDefault="00935D62" w:rsidP="00935D62">
      <w:pPr>
        <w:tabs>
          <w:tab w:val="left" w:pos="540"/>
        </w:tabs>
        <w:jc w:val="both"/>
        <w:rPr>
          <w:color w:val="1F497D" w:themeColor="text2"/>
        </w:rPr>
      </w:pPr>
      <w:r w:rsidRPr="00E347E3">
        <w:rPr>
          <w:color w:val="1F497D" w:themeColor="text2"/>
        </w:rPr>
        <w:t>Cei mai mulţi şomeri (23,6%) au fost plasaţi în industrie</w:t>
      </w:r>
      <w:r>
        <w:rPr>
          <w:color w:val="1F497D" w:themeColor="text2"/>
        </w:rPr>
        <w:t xml:space="preserve"> </w:t>
      </w:r>
      <w:r w:rsidRPr="00661B00">
        <w:rPr>
          <w:color w:val="1F497D" w:themeColor="text2"/>
        </w:rPr>
        <w:t>(Tabelul 1),</w:t>
      </w:r>
      <w:r w:rsidRPr="00E347E3">
        <w:rPr>
          <w:color w:val="1F497D" w:themeColor="text2"/>
        </w:rPr>
        <w:t xml:space="preserve"> </w:t>
      </w:r>
      <w:r>
        <w:rPr>
          <w:color w:val="1F497D" w:themeColor="text2"/>
        </w:rPr>
        <w:t xml:space="preserve">urmaţi de cei </w:t>
      </w:r>
      <w:r w:rsidRPr="00E347E3">
        <w:rPr>
          <w:color w:val="1F497D" w:themeColor="text2"/>
        </w:rPr>
        <w:t>în comerţ</w:t>
      </w:r>
      <w:r>
        <w:rPr>
          <w:color w:val="1F497D" w:themeColor="text2"/>
        </w:rPr>
        <w:t xml:space="preserve"> (</w:t>
      </w:r>
      <w:r w:rsidRPr="00E347E3">
        <w:rPr>
          <w:color w:val="1F497D" w:themeColor="text2"/>
        </w:rPr>
        <w:t>15,6%</w:t>
      </w:r>
      <w:r>
        <w:rPr>
          <w:color w:val="1F497D" w:themeColor="text2"/>
        </w:rPr>
        <w:t>),</w:t>
      </w:r>
      <w:r w:rsidRPr="00E347E3">
        <w:rPr>
          <w:color w:val="1F497D" w:themeColor="text2"/>
        </w:rPr>
        <w:t xml:space="preserve"> agricultură </w:t>
      </w:r>
      <w:r>
        <w:rPr>
          <w:color w:val="1F497D" w:themeColor="text2"/>
        </w:rPr>
        <w:t>(</w:t>
      </w:r>
      <w:r w:rsidRPr="00E347E3">
        <w:rPr>
          <w:color w:val="1F497D" w:themeColor="text2"/>
        </w:rPr>
        <w:t>9,4</w:t>
      </w:r>
      <w:r>
        <w:rPr>
          <w:color w:val="1F497D" w:themeColor="text2"/>
        </w:rPr>
        <w:t>%)</w:t>
      </w:r>
      <w:r w:rsidRPr="00E347E3">
        <w:rPr>
          <w:color w:val="1F497D" w:themeColor="text2"/>
        </w:rPr>
        <w:t>, administraţi</w:t>
      </w:r>
      <w:r>
        <w:rPr>
          <w:color w:val="1F497D" w:themeColor="text2"/>
        </w:rPr>
        <w:t>a</w:t>
      </w:r>
      <w:r w:rsidRPr="00E347E3">
        <w:rPr>
          <w:color w:val="1F497D" w:themeColor="text2"/>
        </w:rPr>
        <w:t xml:space="preserve"> publică</w:t>
      </w:r>
      <w:r>
        <w:rPr>
          <w:color w:val="1F497D" w:themeColor="text2"/>
        </w:rPr>
        <w:t xml:space="preserve"> (</w:t>
      </w:r>
      <w:r w:rsidRPr="00E347E3">
        <w:rPr>
          <w:color w:val="1F497D" w:themeColor="text2"/>
        </w:rPr>
        <w:t>7,</w:t>
      </w:r>
      <w:r>
        <w:rPr>
          <w:color w:val="1F497D" w:themeColor="text2"/>
        </w:rPr>
        <w:t>3%), etc</w:t>
      </w:r>
      <w:r w:rsidRPr="00E347E3">
        <w:rPr>
          <w:color w:val="1F497D" w:themeColor="text2"/>
        </w:rPr>
        <w:t xml:space="preserve">. </w:t>
      </w:r>
      <w:r w:rsidRPr="004A4B4F">
        <w:rPr>
          <w:color w:val="1F497D" w:themeColor="text2"/>
        </w:rPr>
        <w:t>Analizând plasarea în câmpul muncii pe parcursul anului se atestă că c</w:t>
      </w:r>
      <w:r w:rsidRPr="00935D62">
        <w:rPr>
          <w:rStyle w:val="CaracterCharCharCaracter10"/>
          <w:rFonts w:ascii="Times New Roman" w:hAnsi="Times New Roman" w:cs="Times New Roman"/>
          <w:bCs/>
          <w:color w:val="1F497D" w:themeColor="text2"/>
          <w:sz w:val="24"/>
          <w:lang w:val="ro-RO"/>
        </w:rPr>
        <w:t xml:space="preserve">ei mai mulţi şomeri au fost plasaţi în lunile </w:t>
      </w:r>
      <w:r w:rsidRPr="00935D62">
        <w:rPr>
          <w:rStyle w:val="CaracterCharCharCaracter10"/>
          <w:rFonts w:ascii="Times New Roman" w:hAnsi="Times New Roman" w:cs="Times New Roman"/>
          <w:b/>
          <w:bCs/>
          <w:color w:val="1F497D" w:themeColor="text2"/>
          <w:sz w:val="24"/>
          <w:lang w:val="ro-RO"/>
        </w:rPr>
        <w:t>mai şi iunie</w:t>
      </w:r>
      <w:r w:rsidRPr="00935D62">
        <w:rPr>
          <w:rStyle w:val="CaracterCharCharCaracter10"/>
          <w:rFonts w:ascii="Times New Roman" w:hAnsi="Times New Roman" w:cs="Times New Roman"/>
          <w:bCs/>
          <w:color w:val="1F497D" w:themeColor="text2"/>
          <w:sz w:val="24"/>
          <w:lang w:val="ro-RO"/>
        </w:rPr>
        <w:t xml:space="preserve"> </w:t>
      </w:r>
      <w:r w:rsidRPr="004A4B4F">
        <w:rPr>
          <w:color w:val="1F497D" w:themeColor="text2"/>
        </w:rPr>
        <w:t xml:space="preserve">– </w:t>
      </w:r>
      <w:r w:rsidRPr="00935D62">
        <w:rPr>
          <w:rStyle w:val="CaracterCharCharCaracter10"/>
          <w:rFonts w:ascii="Times New Roman" w:hAnsi="Times New Roman" w:cs="Times New Roman"/>
          <w:bCs/>
          <w:color w:val="1F497D" w:themeColor="text2"/>
          <w:sz w:val="24"/>
          <w:lang w:val="ro-RO"/>
        </w:rPr>
        <w:t xml:space="preserve">câte 1800 persoane (11%), martie, septembrie şi noiembrie  respectiv </w:t>
      </w:r>
      <w:r w:rsidRPr="004A4B4F">
        <w:rPr>
          <w:color w:val="1F497D" w:themeColor="text2"/>
        </w:rPr>
        <w:t>câte 1500 persoane (9</w:t>
      </w:r>
      <w:r w:rsidRPr="00935D62">
        <w:rPr>
          <w:rStyle w:val="CaracterCharCharCaracter10"/>
          <w:rFonts w:ascii="Times New Roman" w:hAnsi="Times New Roman" w:cs="Times New Roman"/>
          <w:bCs/>
          <w:color w:val="1F497D" w:themeColor="text2"/>
          <w:sz w:val="24"/>
          <w:lang w:val="ro-RO"/>
        </w:rPr>
        <w:t xml:space="preserve">%). </w:t>
      </w:r>
      <w:r w:rsidRPr="004A4B4F">
        <w:rPr>
          <w:rStyle w:val="CaracterCharCharCaracter10"/>
          <w:rFonts w:ascii="Times New Roman" w:hAnsi="Times New Roman" w:cs="Times New Roman"/>
          <w:bCs/>
          <w:color w:val="1F497D" w:themeColor="text2"/>
          <w:sz w:val="24"/>
        </w:rPr>
        <w:t>Cei mai puţini au fost plasaţi în lunile ianuarie şi august (6%).</w:t>
      </w:r>
      <w:r w:rsidRPr="004A4B4F">
        <w:rPr>
          <w:color w:val="1F497D" w:themeColor="text2"/>
        </w:rPr>
        <w:t xml:space="preserve"> </w:t>
      </w:r>
    </w:p>
    <w:p w:rsidR="00935D62" w:rsidRDefault="00935D62" w:rsidP="00935D62">
      <w:pPr>
        <w:jc w:val="both"/>
        <w:rPr>
          <w:color w:val="1F497D" w:themeColor="text2"/>
        </w:rPr>
      </w:pPr>
    </w:p>
    <w:p w:rsidR="00935D62" w:rsidRPr="00A80272" w:rsidRDefault="00935D62" w:rsidP="00935D62">
      <w:pPr>
        <w:tabs>
          <w:tab w:val="left" w:pos="540"/>
        </w:tabs>
        <w:jc w:val="center"/>
        <w:rPr>
          <w:b/>
          <w:color w:val="1F497D" w:themeColor="text2"/>
          <w:sz w:val="22"/>
          <w:szCs w:val="22"/>
        </w:rPr>
      </w:pPr>
      <w:r w:rsidRPr="00A80272">
        <w:rPr>
          <w:b/>
          <w:color w:val="1F497D" w:themeColor="text2"/>
          <w:sz w:val="22"/>
          <w:szCs w:val="22"/>
        </w:rPr>
        <w:lastRenderedPageBreak/>
        <w:t>Tab</w:t>
      </w:r>
      <w:r>
        <w:rPr>
          <w:b/>
          <w:color w:val="1F497D" w:themeColor="text2"/>
          <w:sz w:val="22"/>
          <w:szCs w:val="22"/>
        </w:rPr>
        <w:t>.</w:t>
      </w:r>
      <w:r w:rsidRPr="00A80272">
        <w:rPr>
          <w:b/>
          <w:color w:val="1F497D" w:themeColor="text2"/>
          <w:sz w:val="22"/>
          <w:szCs w:val="22"/>
        </w:rPr>
        <w:t xml:space="preserve"> 1. Ponderea şomerilor plasaţi şi a locurilor de muncă ocupate după domenii de activitate</w:t>
      </w:r>
    </w:p>
    <w:tbl>
      <w:tblPr>
        <w:tblW w:w="0" w:type="auto"/>
        <w:tblInd w:w="107" w:type="dxa"/>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tblPr>
      <w:tblGrid>
        <w:gridCol w:w="2519"/>
        <w:gridCol w:w="1309"/>
        <w:gridCol w:w="1385"/>
        <w:gridCol w:w="1450"/>
        <w:gridCol w:w="1276"/>
        <w:gridCol w:w="1417"/>
      </w:tblGrid>
      <w:tr w:rsidR="00935D62" w:rsidRPr="00202386" w:rsidTr="00A17B8C">
        <w:tc>
          <w:tcPr>
            <w:tcW w:w="2519" w:type="dxa"/>
            <w:shd w:val="clear" w:color="auto" w:fill="C00000"/>
          </w:tcPr>
          <w:p w:rsidR="00935D62" w:rsidRPr="00202386" w:rsidRDefault="00935D62" w:rsidP="00A17B8C">
            <w:pPr>
              <w:rPr>
                <w:b/>
                <w:sz w:val="18"/>
                <w:szCs w:val="18"/>
              </w:rPr>
            </w:pPr>
          </w:p>
          <w:p w:rsidR="00935D62" w:rsidRPr="00202386" w:rsidRDefault="00935D62" w:rsidP="00A17B8C">
            <w:pPr>
              <w:jc w:val="center"/>
              <w:rPr>
                <w:b/>
                <w:sz w:val="20"/>
                <w:szCs w:val="20"/>
              </w:rPr>
            </w:pPr>
            <w:r w:rsidRPr="00202386">
              <w:rPr>
                <w:b/>
                <w:sz w:val="20"/>
                <w:szCs w:val="20"/>
              </w:rPr>
              <w:t>Domenii de activitate</w:t>
            </w:r>
          </w:p>
        </w:tc>
        <w:tc>
          <w:tcPr>
            <w:tcW w:w="1309" w:type="dxa"/>
            <w:shd w:val="clear" w:color="auto" w:fill="C00000"/>
          </w:tcPr>
          <w:p w:rsidR="00935D62" w:rsidRDefault="00935D62" w:rsidP="00A17B8C">
            <w:pPr>
              <w:spacing w:before="60"/>
              <w:jc w:val="center"/>
              <w:rPr>
                <w:b/>
                <w:sz w:val="18"/>
                <w:szCs w:val="18"/>
              </w:rPr>
            </w:pPr>
            <w:r w:rsidRPr="00202386">
              <w:rPr>
                <w:b/>
                <w:sz w:val="18"/>
                <w:szCs w:val="18"/>
              </w:rPr>
              <w:t>Şomeri înregistraţi</w:t>
            </w:r>
            <w:r>
              <w:rPr>
                <w:b/>
                <w:sz w:val="18"/>
                <w:szCs w:val="18"/>
              </w:rPr>
              <w:t>,</w:t>
            </w:r>
          </w:p>
          <w:p w:rsidR="00935D62" w:rsidRPr="00202386" w:rsidRDefault="00935D62" w:rsidP="00A17B8C">
            <w:pPr>
              <w:jc w:val="center"/>
              <w:rPr>
                <w:b/>
                <w:sz w:val="18"/>
                <w:szCs w:val="18"/>
              </w:rPr>
            </w:pPr>
            <w:r>
              <w:rPr>
                <w:b/>
                <w:sz w:val="18"/>
                <w:szCs w:val="18"/>
              </w:rPr>
              <w:t>persoane</w:t>
            </w:r>
          </w:p>
        </w:tc>
        <w:tc>
          <w:tcPr>
            <w:tcW w:w="1385" w:type="dxa"/>
            <w:shd w:val="clear" w:color="auto" w:fill="C00000"/>
          </w:tcPr>
          <w:p w:rsidR="00935D62" w:rsidRPr="00202386" w:rsidRDefault="00935D62" w:rsidP="00A17B8C">
            <w:pPr>
              <w:spacing w:before="20"/>
              <w:jc w:val="center"/>
              <w:rPr>
                <w:b/>
                <w:sz w:val="18"/>
                <w:szCs w:val="18"/>
              </w:rPr>
            </w:pPr>
            <w:r w:rsidRPr="00202386">
              <w:rPr>
                <w:b/>
                <w:sz w:val="18"/>
                <w:szCs w:val="18"/>
              </w:rPr>
              <w:t>Şomeri plasaţi</w:t>
            </w:r>
            <w:r>
              <w:rPr>
                <w:b/>
                <w:sz w:val="18"/>
                <w:szCs w:val="18"/>
              </w:rPr>
              <w:t>,</w:t>
            </w:r>
            <w:r w:rsidRPr="00202386">
              <w:rPr>
                <w:b/>
                <w:sz w:val="18"/>
                <w:szCs w:val="18"/>
              </w:rPr>
              <w:t xml:space="preserve"> </w:t>
            </w:r>
            <w:r>
              <w:rPr>
                <w:b/>
                <w:sz w:val="18"/>
                <w:szCs w:val="18"/>
              </w:rPr>
              <w:t>persoane</w:t>
            </w:r>
          </w:p>
        </w:tc>
        <w:tc>
          <w:tcPr>
            <w:tcW w:w="1450" w:type="dxa"/>
            <w:shd w:val="clear" w:color="auto" w:fill="C00000"/>
          </w:tcPr>
          <w:p w:rsidR="00935D62" w:rsidRPr="00715D65" w:rsidRDefault="00935D62" w:rsidP="00A17B8C">
            <w:pPr>
              <w:spacing w:before="20"/>
              <w:jc w:val="center"/>
              <w:rPr>
                <w:b/>
                <w:sz w:val="18"/>
                <w:szCs w:val="18"/>
              </w:rPr>
            </w:pPr>
            <w:r w:rsidRPr="00715D65">
              <w:rPr>
                <w:b/>
                <w:sz w:val="18"/>
                <w:szCs w:val="18"/>
              </w:rPr>
              <w:t xml:space="preserve">Ponderea </w:t>
            </w:r>
            <w:r>
              <w:rPr>
                <w:b/>
                <w:sz w:val="18"/>
                <w:szCs w:val="18"/>
              </w:rPr>
              <w:t>ş</w:t>
            </w:r>
            <w:r w:rsidRPr="00715D65">
              <w:rPr>
                <w:b/>
                <w:sz w:val="18"/>
                <w:szCs w:val="18"/>
              </w:rPr>
              <w:t xml:space="preserve">omerilor plasaţi </w:t>
            </w:r>
          </w:p>
        </w:tc>
        <w:tc>
          <w:tcPr>
            <w:tcW w:w="1276" w:type="dxa"/>
            <w:shd w:val="clear" w:color="auto" w:fill="C00000"/>
          </w:tcPr>
          <w:p w:rsidR="00935D62" w:rsidRPr="00202386" w:rsidRDefault="00935D62" w:rsidP="00A17B8C">
            <w:pPr>
              <w:spacing w:before="20"/>
              <w:jc w:val="center"/>
              <w:rPr>
                <w:b/>
                <w:sz w:val="18"/>
                <w:szCs w:val="18"/>
              </w:rPr>
            </w:pPr>
            <w:r w:rsidRPr="00202386">
              <w:rPr>
                <w:b/>
                <w:sz w:val="18"/>
                <w:szCs w:val="18"/>
              </w:rPr>
              <w:t>Locuri vacante înregistrate</w:t>
            </w:r>
          </w:p>
        </w:tc>
        <w:tc>
          <w:tcPr>
            <w:tcW w:w="1417" w:type="dxa"/>
            <w:shd w:val="clear" w:color="auto" w:fill="C00000"/>
          </w:tcPr>
          <w:p w:rsidR="00935D62" w:rsidRPr="0033395C" w:rsidRDefault="00935D62" w:rsidP="00A17B8C">
            <w:pPr>
              <w:spacing w:before="20"/>
              <w:jc w:val="center"/>
              <w:rPr>
                <w:b/>
                <w:sz w:val="18"/>
                <w:szCs w:val="18"/>
              </w:rPr>
            </w:pPr>
            <w:r w:rsidRPr="0033395C">
              <w:rPr>
                <w:b/>
                <w:sz w:val="18"/>
                <w:szCs w:val="18"/>
              </w:rPr>
              <w:t>Ponderea locurilor de munca ocupate</w:t>
            </w:r>
          </w:p>
        </w:tc>
      </w:tr>
      <w:tr w:rsidR="00935D62" w:rsidRPr="00D246EA" w:rsidTr="00A17B8C">
        <w:tc>
          <w:tcPr>
            <w:tcW w:w="2519" w:type="dxa"/>
            <w:shd w:val="clear" w:color="auto" w:fill="8DB3E2" w:themeFill="text2" w:themeFillTint="66"/>
          </w:tcPr>
          <w:p w:rsidR="00935D62" w:rsidRPr="000557E5" w:rsidRDefault="00935D62" w:rsidP="00A17B8C">
            <w:pPr>
              <w:spacing w:before="20" w:after="20"/>
              <w:jc w:val="center"/>
              <w:rPr>
                <w:b/>
                <w:color w:val="17365D" w:themeColor="text2" w:themeShade="BF"/>
                <w:sz w:val="20"/>
                <w:szCs w:val="20"/>
              </w:rPr>
            </w:pPr>
            <w:r w:rsidRPr="000557E5">
              <w:rPr>
                <w:b/>
                <w:color w:val="17365D" w:themeColor="text2" w:themeShade="BF"/>
                <w:sz w:val="20"/>
                <w:szCs w:val="20"/>
              </w:rPr>
              <w:t>TOTAL</w:t>
            </w:r>
          </w:p>
        </w:tc>
        <w:tc>
          <w:tcPr>
            <w:tcW w:w="1309" w:type="dxa"/>
            <w:shd w:val="clear" w:color="auto" w:fill="8DB3E2" w:themeFill="text2" w:themeFillTint="66"/>
          </w:tcPr>
          <w:p w:rsidR="00935D62" w:rsidRPr="000557E5" w:rsidRDefault="00935D62" w:rsidP="00A17B8C">
            <w:pPr>
              <w:spacing w:before="20" w:after="20"/>
              <w:jc w:val="center"/>
              <w:rPr>
                <w:b/>
                <w:color w:val="17365D" w:themeColor="text2" w:themeShade="BF"/>
                <w:sz w:val="20"/>
                <w:szCs w:val="20"/>
              </w:rPr>
            </w:pPr>
            <w:r w:rsidRPr="000557E5">
              <w:rPr>
                <w:b/>
                <w:color w:val="17365D" w:themeColor="text2" w:themeShade="BF"/>
                <w:sz w:val="20"/>
                <w:szCs w:val="20"/>
              </w:rPr>
              <w:t>42166</w:t>
            </w:r>
          </w:p>
        </w:tc>
        <w:tc>
          <w:tcPr>
            <w:tcW w:w="1385" w:type="dxa"/>
            <w:shd w:val="clear" w:color="auto" w:fill="8DB3E2" w:themeFill="text2" w:themeFillTint="66"/>
          </w:tcPr>
          <w:p w:rsidR="00935D62" w:rsidRPr="000557E5" w:rsidRDefault="00935D62" w:rsidP="00A17B8C">
            <w:pPr>
              <w:spacing w:before="20" w:after="20"/>
              <w:jc w:val="center"/>
              <w:rPr>
                <w:b/>
                <w:color w:val="17365D" w:themeColor="text2" w:themeShade="BF"/>
                <w:sz w:val="20"/>
                <w:szCs w:val="20"/>
              </w:rPr>
            </w:pPr>
            <w:r w:rsidRPr="000557E5">
              <w:rPr>
                <w:b/>
                <w:color w:val="17365D" w:themeColor="text2" w:themeShade="BF"/>
                <w:sz w:val="20"/>
                <w:szCs w:val="20"/>
              </w:rPr>
              <w:t>16366</w:t>
            </w:r>
          </w:p>
        </w:tc>
        <w:tc>
          <w:tcPr>
            <w:tcW w:w="1450" w:type="dxa"/>
            <w:shd w:val="clear" w:color="auto" w:fill="8DB3E2" w:themeFill="text2" w:themeFillTint="66"/>
          </w:tcPr>
          <w:p w:rsidR="00935D62" w:rsidRPr="000557E5" w:rsidRDefault="00935D62" w:rsidP="00A17B8C">
            <w:pPr>
              <w:spacing w:before="20" w:after="20"/>
              <w:jc w:val="center"/>
              <w:rPr>
                <w:b/>
                <w:color w:val="17365D" w:themeColor="text2" w:themeShade="BF"/>
                <w:sz w:val="20"/>
                <w:szCs w:val="20"/>
              </w:rPr>
            </w:pPr>
            <w:r w:rsidRPr="000557E5">
              <w:rPr>
                <w:b/>
                <w:color w:val="17365D" w:themeColor="text2" w:themeShade="BF"/>
                <w:sz w:val="20"/>
                <w:szCs w:val="20"/>
              </w:rPr>
              <w:t>38,8%</w:t>
            </w:r>
          </w:p>
        </w:tc>
        <w:tc>
          <w:tcPr>
            <w:tcW w:w="1276" w:type="dxa"/>
            <w:shd w:val="clear" w:color="auto" w:fill="8DB3E2" w:themeFill="text2" w:themeFillTint="66"/>
          </w:tcPr>
          <w:p w:rsidR="00935D62" w:rsidRPr="000557E5" w:rsidRDefault="00935D62" w:rsidP="00A17B8C">
            <w:pPr>
              <w:spacing w:before="20" w:after="20"/>
              <w:jc w:val="center"/>
              <w:rPr>
                <w:b/>
                <w:color w:val="17365D" w:themeColor="text2" w:themeShade="BF"/>
                <w:sz w:val="20"/>
                <w:szCs w:val="20"/>
              </w:rPr>
            </w:pPr>
            <w:r w:rsidRPr="000557E5">
              <w:rPr>
                <w:b/>
                <w:color w:val="17365D" w:themeColor="text2" w:themeShade="BF"/>
                <w:sz w:val="20"/>
                <w:szCs w:val="20"/>
              </w:rPr>
              <w:t>41536</w:t>
            </w:r>
          </w:p>
        </w:tc>
        <w:tc>
          <w:tcPr>
            <w:tcW w:w="1417" w:type="dxa"/>
            <w:shd w:val="clear" w:color="auto" w:fill="8DB3E2" w:themeFill="text2" w:themeFillTint="66"/>
          </w:tcPr>
          <w:p w:rsidR="00935D62" w:rsidRPr="000557E5" w:rsidRDefault="00935D62" w:rsidP="00A17B8C">
            <w:pPr>
              <w:spacing w:before="20" w:after="20"/>
              <w:jc w:val="center"/>
              <w:rPr>
                <w:b/>
                <w:color w:val="17365D" w:themeColor="text2" w:themeShade="BF"/>
                <w:sz w:val="20"/>
                <w:szCs w:val="20"/>
              </w:rPr>
            </w:pPr>
            <w:r w:rsidRPr="000557E5">
              <w:rPr>
                <w:b/>
                <w:color w:val="17365D" w:themeColor="text2" w:themeShade="BF"/>
                <w:sz w:val="20"/>
                <w:szCs w:val="20"/>
              </w:rPr>
              <w:t>39,4%</w:t>
            </w:r>
          </w:p>
        </w:tc>
      </w:tr>
      <w:tr w:rsidR="00935D62" w:rsidRPr="000557E5" w:rsidTr="00A17B8C">
        <w:tc>
          <w:tcPr>
            <w:tcW w:w="2519" w:type="dxa"/>
            <w:shd w:val="clear" w:color="auto" w:fill="DBE5F1" w:themeFill="accent1" w:themeFillTint="33"/>
          </w:tcPr>
          <w:p w:rsidR="00935D62" w:rsidRPr="00202386" w:rsidRDefault="00935D62" w:rsidP="00A17B8C">
            <w:pPr>
              <w:spacing w:before="20" w:after="20"/>
              <w:rPr>
                <w:b/>
                <w:color w:val="1F497D" w:themeColor="text2"/>
                <w:sz w:val="18"/>
                <w:szCs w:val="18"/>
              </w:rPr>
            </w:pPr>
            <w:r w:rsidRPr="00202386">
              <w:rPr>
                <w:b/>
                <w:color w:val="1F497D" w:themeColor="text2"/>
                <w:sz w:val="18"/>
                <w:szCs w:val="18"/>
              </w:rPr>
              <w:t>agricultură</w:t>
            </w:r>
          </w:p>
        </w:tc>
        <w:tc>
          <w:tcPr>
            <w:tcW w:w="1309" w:type="dxa"/>
            <w:shd w:val="clear" w:color="auto" w:fill="C6D9F1" w:themeFill="text2" w:themeFillTint="33"/>
          </w:tcPr>
          <w:p w:rsidR="00935D62" w:rsidRPr="00C00F33" w:rsidRDefault="00935D62" w:rsidP="00A17B8C">
            <w:pPr>
              <w:spacing w:before="20" w:after="20"/>
              <w:jc w:val="center"/>
              <w:rPr>
                <w:b/>
                <w:color w:val="C00000"/>
                <w:sz w:val="18"/>
                <w:szCs w:val="18"/>
              </w:rPr>
            </w:pPr>
            <w:r w:rsidRPr="00C00F33">
              <w:rPr>
                <w:b/>
                <w:color w:val="C00000"/>
                <w:sz w:val="18"/>
                <w:szCs w:val="18"/>
              </w:rPr>
              <w:t>3897</w:t>
            </w:r>
          </w:p>
        </w:tc>
        <w:tc>
          <w:tcPr>
            <w:tcW w:w="1385" w:type="dxa"/>
            <w:shd w:val="clear" w:color="auto" w:fill="DBE5F1" w:themeFill="accent1" w:themeFillTint="33"/>
          </w:tcPr>
          <w:p w:rsidR="00935D62" w:rsidRPr="00202386" w:rsidRDefault="00935D62" w:rsidP="00A17B8C">
            <w:pPr>
              <w:spacing w:before="20" w:after="20"/>
              <w:jc w:val="center"/>
              <w:rPr>
                <w:b/>
                <w:color w:val="1F497D" w:themeColor="text2"/>
                <w:sz w:val="18"/>
                <w:szCs w:val="18"/>
              </w:rPr>
            </w:pPr>
            <w:r w:rsidRPr="00202386">
              <w:rPr>
                <w:b/>
                <w:color w:val="1F497D" w:themeColor="text2"/>
                <w:sz w:val="18"/>
                <w:szCs w:val="18"/>
              </w:rPr>
              <w:t>15</w:t>
            </w:r>
            <w:r>
              <w:rPr>
                <w:b/>
                <w:color w:val="1F497D" w:themeColor="text2"/>
                <w:sz w:val="18"/>
                <w:szCs w:val="18"/>
              </w:rPr>
              <w:t>41</w:t>
            </w:r>
          </w:p>
        </w:tc>
        <w:tc>
          <w:tcPr>
            <w:tcW w:w="1450" w:type="dxa"/>
            <w:shd w:val="clear" w:color="auto" w:fill="DBE5F1" w:themeFill="accent1" w:themeFillTint="33"/>
          </w:tcPr>
          <w:p w:rsidR="00935D62" w:rsidRPr="00715D65" w:rsidRDefault="00935D62" w:rsidP="00A17B8C">
            <w:pPr>
              <w:spacing w:before="20" w:after="20"/>
              <w:jc w:val="center"/>
              <w:rPr>
                <w:b/>
                <w:color w:val="1F497D" w:themeColor="text2"/>
                <w:sz w:val="18"/>
                <w:szCs w:val="18"/>
              </w:rPr>
            </w:pPr>
            <w:r w:rsidRPr="00715D65">
              <w:rPr>
                <w:b/>
                <w:color w:val="1F497D" w:themeColor="text2"/>
                <w:sz w:val="18"/>
                <w:szCs w:val="18"/>
              </w:rPr>
              <w:t>39,5</w:t>
            </w:r>
          </w:p>
        </w:tc>
        <w:tc>
          <w:tcPr>
            <w:tcW w:w="1276" w:type="dxa"/>
            <w:shd w:val="clear" w:color="auto" w:fill="DBE5F1" w:themeFill="accent1" w:themeFillTint="33"/>
          </w:tcPr>
          <w:p w:rsidR="00935D62" w:rsidRPr="001A6132" w:rsidRDefault="00935D62" w:rsidP="00A17B8C">
            <w:pPr>
              <w:spacing w:before="20" w:after="20"/>
              <w:jc w:val="center"/>
              <w:rPr>
                <w:b/>
                <w:color w:val="1F497D" w:themeColor="text2"/>
                <w:sz w:val="18"/>
                <w:szCs w:val="18"/>
              </w:rPr>
            </w:pPr>
            <w:r w:rsidRPr="001A6132">
              <w:rPr>
                <w:b/>
                <w:color w:val="1F497D" w:themeColor="text2"/>
                <w:sz w:val="18"/>
                <w:szCs w:val="18"/>
              </w:rPr>
              <w:t>3314</w:t>
            </w:r>
          </w:p>
        </w:tc>
        <w:tc>
          <w:tcPr>
            <w:tcW w:w="1417" w:type="dxa"/>
            <w:shd w:val="clear" w:color="auto" w:fill="DBE5F1" w:themeFill="accent1" w:themeFillTint="33"/>
          </w:tcPr>
          <w:p w:rsidR="00935D62" w:rsidRPr="0033395C" w:rsidRDefault="00935D62" w:rsidP="00A17B8C">
            <w:pPr>
              <w:spacing w:before="20" w:after="20"/>
              <w:jc w:val="center"/>
              <w:rPr>
                <w:b/>
                <w:color w:val="1F497D" w:themeColor="text2"/>
                <w:sz w:val="18"/>
                <w:szCs w:val="18"/>
              </w:rPr>
            </w:pPr>
            <w:r w:rsidRPr="0033395C">
              <w:rPr>
                <w:b/>
                <w:color w:val="1F497D" w:themeColor="text2"/>
                <w:sz w:val="18"/>
                <w:szCs w:val="18"/>
              </w:rPr>
              <w:t>46,4</w:t>
            </w:r>
          </w:p>
        </w:tc>
      </w:tr>
      <w:tr w:rsidR="00935D62" w:rsidRPr="00D246EA" w:rsidTr="00A17B8C">
        <w:tc>
          <w:tcPr>
            <w:tcW w:w="2519" w:type="dxa"/>
            <w:shd w:val="clear" w:color="auto" w:fill="DBE5F1" w:themeFill="accent1" w:themeFillTint="33"/>
          </w:tcPr>
          <w:p w:rsidR="00935D62" w:rsidRPr="00C04E0B" w:rsidRDefault="00935D62" w:rsidP="00A17B8C">
            <w:pPr>
              <w:spacing w:before="20" w:after="20"/>
              <w:rPr>
                <w:b/>
                <w:color w:val="1F497D" w:themeColor="text2"/>
                <w:sz w:val="18"/>
                <w:szCs w:val="18"/>
              </w:rPr>
            </w:pPr>
            <w:r w:rsidRPr="00C04E0B">
              <w:rPr>
                <w:b/>
                <w:color w:val="1F497D" w:themeColor="text2"/>
                <w:sz w:val="18"/>
                <w:szCs w:val="18"/>
              </w:rPr>
              <w:t>industrie</w:t>
            </w:r>
          </w:p>
        </w:tc>
        <w:tc>
          <w:tcPr>
            <w:tcW w:w="1309" w:type="dxa"/>
            <w:shd w:val="clear" w:color="auto" w:fill="C6D9F1" w:themeFill="text2" w:themeFillTint="33"/>
          </w:tcPr>
          <w:p w:rsidR="00935D62" w:rsidRPr="00202386" w:rsidRDefault="00935D62" w:rsidP="00A17B8C">
            <w:pPr>
              <w:spacing w:before="20" w:after="20"/>
              <w:jc w:val="center"/>
              <w:rPr>
                <w:b/>
                <w:color w:val="C00000"/>
                <w:sz w:val="18"/>
                <w:szCs w:val="18"/>
              </w:rPr>
            </w:pPr>
            <w:r w:rsidRPr="00202386">
              <w:rPr>
                <w:b/>
                <w:color w:val="C00000"/>
                <w:sz w:val="18"/>
                <w:szCs w:val="18"/>
              </w:rPr>
              <w:t>3985</w:t>
            </w:r>
          </w:p>
        </w:tc>
        <w:tc>
          <w:tcPr>
            <w:tcW w:w="1385" w:type="dxa"/>
            <w:shd w:val="clear" w:color="auto" w:fill="C6D9F1" w:themeFill="text2" w:themeFillTint="33"/>
          </w:tcPr>
          <w:p w:rsidR="00935D62" w:rsidRPr="00202386" w:rsidRDefault="00935D62" w:rsidP="00A17B8C">
            <w:pPr>
              <w:spacing w:before="20" w:after="20"/>
              <w:jc w:val="center"/>
              <w:rPr>
                <w:b/>
                <w:color w:val="C00000"/>
                <w:sz w:val="18"/>
                <w:szCs w:val="18"/>
              </w:rPr>
            </w:pPr>
            <w:r>
              <w:rPr>
                <w:b/>
                <w:color w:val="C00000"/>
                <w:sz w:val="18"/>
                <w:szCs w:val="18"/>
              </w:rPr>
              <w:t>3863</w:t>
            </w:r>
          </w:p>
        </w:tc>
        <w:tc>
          <w:tcPr>
            <w:tcW w:w="1450" w:type="dxa"/>
            <w:shd w:val="clear" w:color="auto" w:fill="C6D9F1" w:themeFill="text2" w:themeFillTint="33"/>
          </w:tcPr>
          <w:p w:rsidR="00935D62" w:rsidRPr="00715D65" w:rsidRDefault="00935D62" w:rsidP="00A17B8C">
            <w:pPr>
              <w:spacing w:before="20" w:after="20"/>
              <w:jc w:val="center"/>
              <w:rPr>
                <w:b/>
                <w:color w:val="C00000"/>
                <w:sz w:val="18"/>
                <w:szCs w:val="18"/>
              </w:rPr>
            </w:pPr>
            <w:r w:rsidRPr="00715D65">
              <w:rPr>
                <w:b/>
                <w:color w:val="C00000"/>
                <w:sz w:val="18"/>
                <w:szCs w:val="18"/>
              </w:rPr>
              <w:t>96,9</w:t>
            </w:r>
          </w:p>
        </w:tc>
        <w:tc>
          <w:tcPr>
            <w:tcW w:w="1276" w:type="dxa"/>
            <w:shd w:val="clear" w:color="auto" w:fill="C6D9F1" w:themeFill="text2" w:themeFillTint="33"/>
          </w:tcPr>
          <w:p w:rsidR="00935D62" w:rsidRPr="001A6132" w:rsidRDefault="00935D62" w:rsidP="00A17B8C">
            <w:pPr>
              <w:spacing w:before="20" w:after="20"/>
              <w:jc w:val="center"/>
              <w:rPr>
                <w:b/>
                <w:color w:val="C00000"/>
                <w:sz w:val="18"/>
                <w:szCs w:val="18"/>
              </w:rPr>
            </w:pPr>
            <w:r w:rsidRPr="001A6132">
              <w:rPr>
                <w:b/>
                <w:color w:val="C00000"/>
                <w:sz w:val="18"/>
                <w:szCs w:val="18"/>
              </w:rPr>
              <w:t>9206</w:t>
            </w:r>
          </w:p>
        </w:tc>
        <w:tc>
          <w:tcPr>
            <w:tcW w:w="1417" w:type="dxa"/>
            <w:shd w:val="clear" w:color="auto" w:fill="DBE5F1" w:themeFill="accent1" w:themeFillTint="33"/>
          </w:tcPr>
          <w:p w:rsidR="00935D62" w:rsidRPr="0033395C" w:rsidRDefault="00935D62" w:rsidP="00A17B8C">
            <w:pPr>
              <w:spacing w:before="20" w:after="20"/>
              <w:jc w:val="center"/>
              <w:rPr>
                <w:b/>
                <w:color w:val="1F497D" w:themeColor="text2"/>
                <w:sz w:val="18"/>
                <w:szCs w:val="18"/>
              </w:rPr>
            </w:pPr>
            <w:r w:rsidRPr="0033395C">
              <w:rPr>
                <w:b/>
                <w:color w:val="1F497D" w:themeColor="text2"/>
                <w:sz w:val="18"/>
                <w:szCs w:val="18"/>
              </w:rPr>
              <w:t>41,9</w:t>
            </w:r>
          </w:p>
        </w:tc>
      </w:tr>
      <w:tr w:rsidR="00935D62" w:rsidRPr="00D246EA" w:rsidTr="00A17B8C">
        <w:tc>
          <w:tcPr>
            <w:tcW w:w="2519" w:type="dxa"/>
            <w:shd w:val="clear" w:color="auto" w:fill="DBE5F1" w:themeFill="accent1" w:themeFillTint="33"/>
          </w:tcPr>
          <w:p w:rsidR="00935D62" w:rsidRPr="00202386" w:rsidRDefault="00935D62" w:rsidP="00A17B8C">
            <w:pPr>
              <w:spacing w:before="20" w:after="20"/>
              <w:rPr>
                <w:b/>
                <w:color w:val="1F497D" w:themeColor="text2"/>
                <w:sz w:val="18"/>
                <w:szCs w:val="18"/>
              </w:rPr>
            </w:pPr>
            <w:r w:rsidRPr="00202386">
              <w:rPr>
                <w:b/>
                <w:color w:val="1F497D" w:themeColor="text2"/>
                <w:sz w:val="18"/>
                <w:szCs w:val="18"/>
              </w:rPr>
              <w:t>construcţii</w:t>
            </w:r>
          </w:p>
        </w:tc>
        <w:tc>
          <w:tcPr>
            <w:tcW w:w="1309" w:type="dxa"/>
            <w:shd w:val="clear" w:color="auto" w:fill="DBE5F1" w:themeFill="accent1" w:themeFillTint="33"/>
          </w:tcPr>
          <w:p w:rsidR="00935D62" w:rsidRPr="00202386" w:rsidRDefault="00935D62" w:rsidP="00A17B8C">
            <w:pPr>
              <w:spacing w:before="20" w:after="20"/>
              <w:jc w:val="center"/>
              <w:rPr>
                <w:b/>
                <w:color w:val="1F497D" w:themeColor="text2"/>
                <w:sz w:val="18"/>
                <w:szCs w:val="18"/>
              </w:rPr>
            </w:pPr>
            <w:r w:rsidRPr="00202386">
              <w:rPr>
                <w:b/>
                <w:color w:val="1F497D" w:themeColor="text2"/>
                <w:sz w:val="18"/>
                <w:szCs w:val="18"/>
              </w:rPr>
              <w:t>1244</w:t>
            </w:r>
          </w:p>
        </w:tc>
        <w:tc>
          <w:tcPr>
            <w:tcW w:w="1385" w:type="dxa"/>
            <w:shd w:val="clear" w:color="auto" w:fill="DBE5F1" w:themeFill="accent1" w:themeFillTint="33"/>
          </w:tcPr>
          <w:p w:rsidR="00935D62" w:rsidRPr="00202386" w:rsidRDefault="00935D62" w:rsidP="00A17B8C">
            <w:pPr>
              <w:spacing w:before="20" w:after="20"/>
              <w:jc w:val="center"/>
              <w:rPr>
                <w:b/>
                <w:color w:val="1F497D" w:themeColor="text2"/>
                <w:sz w:val="18"/>
                <w:szCs w:val="18"/>
              </w:rPr>
            </w:pPr>
            <w:r>
              <w:rPr>
                <w:b/>
                <w:color w:val="1F497D" w:themeColor="text2"/>
                <w:sz w:val="18"/>
                <w:szCs w:val="18"/>
              </w:rPr>
              <w:t>778</w:t>
            </w:r>
          </w:p>
        </w:tc>
        <w:tc>
          <w:tcPr>
            <w:tcW w:w="1450" w:type="dxa"/>
            <w:shd w:val="clear" w:color="auto" w:fill="DBE5F1" w:themeFill="accent1" w:themeFillTint="33"/>
          </w:tcPr>
          <w:p w:rsidR="00935D62" w:rsidRPr="00715D65" w:rsidRDefault="00935D62" w:rsidP="00A17B8C">
            <w:pPr>
              <w:spacing w:before="20" w:after="20"/>
              <w:jc w:val="center"/>
              <w:rPr>
                <w:b/>
                <w:color w:val="1F497D" w:themeColor="text2"/>
                <w:sz w:val="18"/>
                <w:szCs w:val="18"/>
              </w:rPr>
            </w:pPr>
            <w:r w:rsidRPr="00715D65">
              <w:rPr>
                <w:b/>
                <w:color w:val="1F497D" w:themeColor="text2"/>
                <w:sz w:val="18"/>
                <w:szCs w:val="18"/>
              </w:rPr>
              <w:t>62,5</w:t>
            </w:r>
          </w:p>
        </w:tc>
        <w:tc>
          <w:tcPr>
            <w:tcW w:w="1276" w:type="dxa"/>
            <w:shd w:val="clear" w:color="auto" w:fill="DBE5F1" w:themeFill="accent1" w:themeFillTint="33"/>
          </w:tcPr>
          <w:p w:rsidR="00935D62" w:rsidRPr="001A6132" w:rsidRDefault="00935D62" w:rsidP="00A17B8C">
            <w:pPr>
              <w:spacing w:before="20" w:after="20"/>
              <w:jc w:val="center"/>
              <w:rPr>
                <w:b/>
                <w:color w:val="1F497D" w:themeColor="text2"/>
                <w:sz w:val="18"/>
                <w:szCs w:val="18"/>
              </w:rPr>
            </w:pPr>
            <w:r w:rsidRPr="001A6132">
              <w:rPr>
                <w:b/>
                <w:color w:val="1F497D" w:themeColor="text2"/>
                <w:sz w:val="18"/>
                <w:szCs w:val="18"/>
              </w:rPr>
              <w:t>2135</w:t>
            </w:r>
          </w:p>
        </w:tc>
        <w:tc>
          <w:tcPr>
            <w:tcW w:w="1417" w:type="dxa"/>
            <w:shd w:val="clear" w:color="auto" w:fill="DBE5F1" w:themeFill="accent1" w:themeFillTint="33"/>
          </w:tcPr>
          <w:p w:rsidR="00935D62" w:rsidRPr="0033395C" w:rsidRDefault="00935D62" w:rsidP="00A17B8C">
            <w:pPr>
              <w:spacing w:before="20" w:after="20"/>
              <w:jc w:val="center"/>
              <w:rPr>
                <w:b/>
                <w:color w:val="1F497D" w:themeColor="text2"/>
                <w:sz w:val="18"/>
                <w:szCs w:val="18"/>
              </w:rPr>
            </w:pPr>
            <w:r w:rsidRPr="0033395C">
              <w:rPr>
                <w:b/>
                <w:color w:val="1F497D" w:themeColor="text2"/>
                <w:sz w:val="18"/>
                <w:szCs w:val="18"/>
              </w:rPr>
              <w:t>36,4</w:t>
            </w:r>
          </w:p>
        </w:tc>
      </w:tr>
      <w:tr w:rsidR="00935D62" w:rsidRPr="00D246EA" w:rsidTr="00A17B8C">
        <w:tc>
          <w:tcPr>
            <w:tcW w:w="2519" w:type="dxa"/>
            <w:shd w:val="clear" w:color="auto" w:fill="DBE5F1" w:themeFill="accent1" w:themeFillTint="33"/>
          </w:tcPr>
          <w:p w:rsidR="00935D62" w:rsidRPr="00202386" w:rsidRDefault="00935D62" w:rsidP="00A17B8C">
            <w:pPr>
              <w:spacing w:before="20" w:after="20"/>
              <w:rPr>
                <w:b/>
                <w:color w:val="1F497D" w:themeColor="text2"/>
                <w:sz w:val="18"/>
                <w:szCs w:val="18"/>
              </w:rPr>
            </w:pPr>
            <w:r w:rsidRPr="00202386">
              <w:rPr>
                <w:b/>
                <w:color w:val="1F497D" w:themeColor="text2"/>
                <w:sz w:val="18"/>
                <w:szCs w:val="18"/>
              </w:rPr>
              <w:t>comerţ</w:t>
            </w:r>
          </w:p>
        </w:tc>
        <w:tc>
          <w:tcPr>
            <w:tcW w:w="1309" w:type="dxa"/>
            <w:shd w:val="clear" w:color="auto" w:fill="C6D9F1" w:themeFill="text2" w:themeFillTint="33"/>
          </w:tcPr>
          <w:p w:rsidR="00935D62" w:rsidRPr="00C00F33" w:rsidRDefault="00935D62" w:rsidP="00A17B8C">
            <w:pPr>
              <w:spacing w:before="20" w:after="20"/>
              <w:jc w:val="center"/>
              <w:rPr>
                <w:b/>
                <w:color w:val="C00000"/>
                <w:sz w:val="18"/>
                <w:szCs w:val="18"/>
              </w:rPr>
            </w:pPr>
            <w:r w:rsidRPr="00C00F33">
              <w:rPr>
                <w:b/>
                <w:color w:val="C00000"/>
                <w:sz w:val="18"/>
                <w:szCs w:val="18"/>
              </w:rPr>
              <w:t>3129</w:t>
            </w:r>
          </w:p>
        </w:tc>
        <w:tc>
          <w:tcPr>
            <w:tcW w:w="1385" w:type="dxa"/>
            <w:shd w:val="clear" w:color="auto" w:fill="C6D9F1" w:themeFill="text2" w:themeFillTint="33"/>
          </w:tcPr>
          <w:p w:rsidR="00935D62" w:rsidRPr="00C00F33" w:rsidRDefault="00935D62" w:rsidP="00A17B8C">
            <w:pPr>
              <w:spacing w:before="20" w:after="20"/>
              <w:jc w:val="center"/>
              <w:rPr>
                <w:b/>
                <w:color w:val="C00000"/>
                <w:sz w:val="18"/>
                <w:szCs w:val="18"/>
              </w:rPr>
            </w:pPr>
            <w:r w:rsidRPr="00C00F33">
              <w:rPr>
                <w:b/>
                <w:color w:val="C00000"/>
                <w:sz w:val="18"/>
                <w:szCs w:val="18"/>
              </w:rPr>
              <w:t>2558</w:t>
            </w:r>
          </w:p>
        </w:tc>
        <w:tc>
          <w:tcPr>
            <w:tcW w:w="1450" w:type="dxa"/>
            <w:shd w:val="clear" w:color="auto" w:fill="DBE5F1" w:themeFill="accent1" w:themeFillTint="33"/>
          </w:tcPr>
          <w:p w:rsidR="00935D62" w:rsidRPr="00715D65" w:rsidRDefault="00935D62" w:rsidP="00A17B8C">
            <w:pPr>
              <w:spacing w:before="20" w:after="20"/>
              <w:jc w:val="center"/>
              <w:rPr>
                <w:b/>
                <w:color w:val="1F497D" w:themeColor="text2"/>
                <w:sz w:val="18"/>
                <w:szCs w:val="18"/>
              </w:rPr>
            </w:pPr>
            <w:r w:rsidRPr="00715D65">
              <w:rPr>
                <w:b/>
                <w:color w:val="1F497D" w:themeColor="text2"/>
                <w:sz w:val="18"/>
                <w:szCs w:val="18"/>
              </w:rPr>
              <w:t>81,8</w:t>
            </w:r>
          </w:p>
        </w:tc>
        <w:tc>
          <w:tcPr>
            <w:tcW w:w="1276" w:type="dxa"/>
            <w:shd w:val="clear" w:color="auto" w:fill="C6D9F1" w:themeFill="text2" w:themeFillTint="33"/>
          </w:tcPr>
          <w:p w:rsidR="00935D62" w:rsidRPr="00C00F33" w:rsidRDefault="00935D62" w:rsidP="00A17B8C">
            <w:pPr>
              <w:spacing w:before="20" w:after="20"/>
              <w:jc w:val="center"/>
              <w:rPr>
                <w:b/>
                <w:color w:val="C00000"/>
                <w:sz w:val="18"/>
                <w:szCs w:val="18"/>
              </w:rPr>
            </w:pPr>
            <w:r w:rsidRPr="00C00F33">
              <w:rPr>
                <w:b/>
                <w:color w:val="C00000"/>
                <w:sz w:val="18"/>
                <w:szCs w:val="18"/>
              </w:rPr>
              <w:t>6071</w:t>
            </w:r>
          </w:p>
        </w:tc>
        <w:tc>
          <w:tcPr>
            <w:tcW w:w="1417" w:type="dxa"/>
            <w:shd w:val="clear" w:color="auto" w:fill="DBE5F1" w:themeFill="accent1" w:themeFillTint="33"/>
          </w:tcPr>
          <w:p w:rsidR="00935D62" w:rsidRPr="0033395C" w:rsidRDefault="00935D62" w:rsidP="00A17B8C">
            <w:pPr>
              <w:spacing w:before="20" w:after="20"/>
              <w:jc w:val="center"/>
              <w:rPr>
                <w:b/>
                <w:color w:val="1F497D" w:themeColor="text2"/>
                <w:sz w:val="18"/>
                <w:szCs w:val="18"/>
              </w:rPr>
            </w:pPr>
            <w:r w:rsidRPr="0033395C">
              <w:rPr>
                <w:b/>
                <w:color w:val="1F497D" w:themeColor="text2"/>
                <w:sz w:val="18"/>
                <w:szCs w:val="18"/>
              </w:rPr>
              <w:t>42,1</w:t>
            </w:r>
          </w:p>
        </w:tc>
      </w:tr>
      <w:tr w:rsidR="00935D62" w:rsidRPr="00D246EA" w:rsidTr="00A17B8C">
        <w:tc>
          <w:tcPr>
            <w:tcW w:w="2519" w:type="dxa"/>
            <w:shd w:val="clear" w:color="auto" w:fill="DBE5F1" w:themeFill="accent1" w:themeFillTint="33"/>
          </w:tcPr>
          <w:p w:rsidR="00935D62" w:rsidRPr="00202386" w:rsidRDefault="00935D62" w:rsidP="00A17B8C">
            <w:pPr>
              <w:spacing w:before="20" w:after="20"/>
              <w:rPr>
                <w:b/>
                <w:color w:val="1F497D" w:themeColor="text2"/>
                <w:sz w:val="18"/>
                <w:szCs w:val="18"/>
              </w:rPr>
            </w:pPr>
            <w:r w:rsidRPr="00202386">
              <w:rPr>
                <w:b/>
                <w:color w:val="1F497D" w:themeColor="text2"/>
                <w:sz w:val="18"/>
                <w:szCs w:val="18"/>
              </w:rPr>
              <w:t>hoteluri şi restaurante</w:t>
            </w:r>
          </w:p>
        </w:tc>
        <w:tc>
          <w:tcPr>
            <w:tcW w:w="1309" w:type="dxa"/>
            <w:shd w:val="clear" w:color="auto" w:fill="C6D9F1" w:themeFill="text2" w:themeFillTint="33"/>
          </w:tcPr>
          <w:p w:rsidR="00935D62" w:rsidRPr="00202386" w:rsidRDefault="00935D62" w:rsidP="00A17B8C">
            <w:pPr>
              <w:spacing w:before="20" w:after="20"/>
              <w:jc w:val="center"/>
              <w:rPr>
                <w:b/>
                <w:color w:val="1F497D" w:themeColor="text2"/>
                <w:sz w:val="18"/>
                <w:szCs w:val="18"/>
              </w:rPr>
            </w:pPr>
            <w:r w:rsidRPr="00202386">
              <w:rPr>
                <w:b/>
                <w:color w:val="1F497D" w:themeColor="text2"/>
                <w:sz w:val="18"/>
                <w:szCs w:val="18"/>
              </w:rPr>
              <w:t>147</w:t>
            </w:r>
          </w:p>
        </w:tc>
        <w:tc>
          <w:tcPr>
            <w:tcW w:w="1385" w:type="dxa"/>
            <w:shd w:val="clear" w:color="auto" w:fill="C6D9F1" w:themeFill="text2" w:themeFillTint="33"/>
          </w:tcPr>
          <w:p w:rsidR="00935D62" w:rsidRPr="00202386" w:rsidRDefault="00935D62" w:rsidP="00A17B8C">
            <w:pPr>
              <w:spacing w:before="20" w:after="20"/>
              <w:jc w:val="center"/>
              <w:rPr>
                <w:b/>
                <w:color w:val="1F497D" w:themeColor="text2"/>
                <w:sz w:val="18"/>
                <w:szCs w:val="18"/>
              </w:rPr>
            </w:pPr>
            <w:r>
              <w:rPr>
                <w:b/>
                <w:color w:val="1F497D" w:themeColor="text2"/>
                <w:sz w:val="18"/>
                <w:szCs w:val="18"/>
              </w:rPr>
              <w:t>143</w:t>
            </w:r>
          </w:p>
        </w:tc>
        <w:tc>
          <w:tcPr>
            <w:tcW w:w="1450" w:type="dxa"/>
            <w:shd w:val="clear" w:color="auto" w:fill="DBE5F1" w:themeFill="accent1" w:themeFillTint="33"/>
          </w:tcPr>
          <w:p w:rsidR="00935D62" w:rsidRPr="00C00F33" w:rsidRDefault="00935D62" w:rsidP="00A17B8C">
            <w:pPr>
              <w:spacing w:before="20" w:after="20"/>
              <w:jc w:val="center"/>
              <w:rPr>
                <w:b/>
                <w:color w:val="C00000"/>
                <w:sz w:val="18"/>
                <w:szCs w:val="18"/>
                <w:lang w:val="en-US"/>
              </w:rPr>
            </w:pPr>
            <w:r w:rsidRPr="00C00F33">
              <w:rPr>
                <w:b/>
                <w:color w:val="C00000"/>
                <w:sz w:val="18"/>
                <w:szCs w:val="18"/>
                <w:lang w:val="en-US"/>
              </w:rPr>
              <w:t>97,2</w:t>
            </w:r>
          </w:p>
        </w:tc>
        <w:tc>
          <w:tcPr>
            <w:tcW w:w="1276" w:type="dxa"/>
            <w:shd w:val="clear" w:color="auto" w:fill="C6D9F1" w:themeFill="text2" w:themeFillTint="33"/>
          </w:tcPr>
          <w:p w:rsidR="00935D62" w:rsidRPr="001A6132" w:rsidRDefault="00935D62" w:rsidP="00A17B8C">
            <w:pPr>
              <w:spacing w:before="20" w:after="20"/>
              <w:jc w:val="center"/>
              <w:rPr>
                <w:b/>
                <w:color w:val="1F497D" w:themeColor="text2"/>
                <w:sz w:val="18"/>
                <w:szCs w:val="18"/>
                <w:lang w:val="en-US"/>
              </w:rPr>
            </w:pPr>
            <w:r w:rsidRPr="001A6132">
              <w:rPr>
                <w:b/>
                <w:color w:val="1F497D" w:themeColor="text2"/>
                <w:sz w:val="18"/>
                <w:szCs w:val="18"/>
                <w:lang w:val="en-US"/>
              </w:rPr>
              <w:t>458</w:t>
            </w:r>
          </w:p>
        </w:tc>
        <w:tc>
          <w:tcPr>
            <w:tcW w:w="1417" w:type="dxa"/>
            <w:shd w:val="clear" w:color="auto" w:fill="DBE5F1" w:themeFill="accent1" w:themeFillTint="33"/>
          </w:tcPr>
          <w:p w:rsidR="00935D62" w:rsidRPr="0033395C" w:rsidRDefault="00935D62" w:rsidP="00A17B8C">
            <w:pPr>
              <w:spacing w:before="20" w:after="20"/>
              <w:jc w:val="center"/>
              <w:rPr>
                <w:b/>
                <w:color w:val="1F497D" w:themeColor="text2"/>
                <w:sz w:val="18"/>
                <w:szCs w:val="18"/>
                <w:lang w:val="en-US"/>
              </w:rPr>
            </w:pPr>
            <w:r w:rsidRPr="0033395C">
              <w:rPr>
                <w:b/>
                <w:color w:val="1F497D" w:themeColor="text2"/>
                <w:sz w:val="18"/>
                <w:szCs w:val="18"/>
                <w:lang w:val="en-US"/>
              </w:rPr>
              <w:t>31,2</w:t>
            </w:r>
          </w:p>
        </w:tc>
      </w:tr>
      <w:tr w:rsidR="00935D62" w:rsidRPr="00D246EA" w:rsidTr="00A17B8C">
        <w:tc>
          <w:tcPr>
            <w:tcW w:w="2519" w:type="dxa"/>
            <w:shd w:val="clear" w:color="auto" w:fill="DBE5F1" w:themeFill="accent1" w:themeFillTint="33"/>
          </w:tcPr>
          <w:p w:rsidR="00935D62" w:rsidRPr="00202386" w:rsidRDefault="00935D62" w:rsidP="00A17B8C">
            <w:pPr>
              <w:spacing w:before="20" w:after="20"/>
              <w:rPr>
                <w:b/>
                <w:color w:val="1F497D" w:themeColor="text2"/>
                <w:sz w:val="18"/>
                <w:szCs w:val="18"/>
              </w:rPr>
            </w:pPr>
            <w:r w:rsidRPr="00202386">
              <w:rPr>
                <w:b/>
                <w:color w:val="1F497D" w:themeColor="text2"/>
                <w:sz w:val="18"/>
                <w:szCs w:val="18"/>
              </w:rPr>
              <w:t>transport şi comunica</w:t>
            </w:r>
            <w:r w:rsidRPr="00202386">
              <w:rPr>
                <w:rFonts w:ascii="Cambria Math" w:hAnsi="Cambria Math" w:cs="Cambria Math"/>
                <w:b/>
                <w:color w:val="1F497D" w:themeColor="text2"/>
                <w:sz w:val="18"/>
                <w:szCs w:val="18"/>
              </w:rPr>
              <w:t>ț</w:t>
            </w:r>
            <w:r w:rsidRPr="00202386">
              <w:rPr>
                <w:b/>
                <w:color w:val="1F497D" w:themeColor="text2"/>
                <w:sz w:val="18"/>
                <w:szCs w:val="18"/>
              </w:rPr>
              <w:t>ii</w:t>
            </w:r>
          </w:p>
        </w:tc>
        <w:tc>
          <w:tcPr>
            <w:tcW w:w="1309" w:type="dxa"/>
            <w:shd w:val="clear" w:color="auto" w:fill="DBE5F1" w:themeFill="accent1" w:themeFillTint="33"/>
          </w:tcPr>
          <w:p w:rsidR="00935D62" w:rsidRPr="00202386" w:rsidRDefault="00935D62" w:rsidP="00A17B8C">
            <w:pPr>
              <w:spacing w:before="20" w:after="20"/>
              <w:jc w:val="center"/>
              <w:rPr>
                <w:b/>
                <w:color w:val="1F497D" w:themeColor="text2"/>
                <w:sz w:val="18"/>
                <w:szCs w:val="18"/>
              </w:rPr>
            </w:pPr>
            <w:r w:rsidRPr="00202386">
              <w:rPr>
                <w:b/>
                <w:color w:val="1F497D" w:themeColor="text2"/>
                <w:sz w:val="18"/>
                <w:szCs w:val="18"/>
              </w:rPr>
              <w:t>1127</w:t>
            </w:r>
          </w:p>
        </w:tc>
        <w:tc>
          <w:tcPr>
            <w:tcW w:w="1385" w:type="dxa"/>
            <w:shd w:val="clear" w:color="auto" w:fill="DBE5F1" w:themeFill="accent1" w:themeFillTint="33"/>
          </w:tcPr>
          <w:p w:rsidR="00935D62" w:rsidRPr="00202386" w:rsidRDefault="00935D62" w:rsidP="00A17B8C">
            <w:pPr>
              <w:spacing w:before="20" w:after="20"/>
              <w:jc w:val="center"/>
              <w:rPr>
                <w:b/>
                <w:color w:val="1F497D" w:themeColor="text2"/>
                <w:sz w:val="18"/>
                <w:szCs w:val="18"/>
              </w:rPr>
            </w:pPr>
            <w:r>
              <w:rPr>
                <w:b/>
                <w:color w:val="1F497D" w:themeColor="text2"/>
                <w:sz w:val="18"/>
                <w:szCs w:val="18"/>
              </w:rPr>
              <w:t>732</w:t>
            </w:r>
          </w:p>
        </w:tc>
        <w:tc>
          <w:tcPr>
            <w:tcW w:w="1450" w:type="dxa"/>
            <w:shd w:val="clear" w:color="auto" w:fill="DBE5F1" w:themeFill="accent1" w:themeFillTint="33"/>
          </w:tcPr>
          <w:p w:rsidR="00935D62" w:rsidRPr="00715D65" w:rsidRDefault="00935D62" w:rsidP="00A17B8C">
            <w:pPr>
              <w:spacing w:before="20" w:after="20"/>
              <w:jc w:val="center"/>
              <w:rPr>
                <w:b/>
                <w:color w:val="1F497D" w:themeColor="text2"/>
                <w:sz w:val="18"/>
                <w:szCs w:val="18"/>
              </w:rPr>
            </w:pPr>
            <w:r w:rsidRPr="00715D65">
              <w:rPr>
                <w:b/>
                <w:color w:val="1F497D" w:themeColor="text2"/>
                <w:sz w:val="18"/>
                <w:szCs w:val="18"/>
              </w:rPr>
              <w:t>64,9</w:t>
            </w:r>
          </w:p>
        </w:tc>
        <w:tc>
          <w:tcPr>
            <w:tcW w:w="1276" w:type="dxa"/>
            <w:shd w:val="clear" w:color="auto" w:fill="DBE5F1" w:themeFill="accent1" w:themeFillTint="33"/>
          </w:tcPr>
          <w:p w:rsidR="00935D62" w:rsidRPr="001A6132" w:rsidRDefault="00935D62" w:rsidP="00A17B8C">
            <w:pPr>
              <w:spacing w:before="20" w:after="20"/>
              <w:jc w:val="center"/>
              <w:rPr>
                <w:b/>
                <w:color w:val="1F497D" w:themeColor="text2"/>
                <w:sz w:val="18"/>
                <w:szCs w:val="18"/>
              </w:rPr>
            </w:pPr>
            <w:r w:rsidRPr="001A6132">
              <w:rPr>
                <w:b/>
                <w:color w:val="1F497D" w:themeColor="text2"/>
                <w:sz w:val="18"/>
                <w:szCs w:val="18"/>
              </w:rPr>
              <w:t>761</w:t>
            </w:r>
          </w:p>
        </w:tc>
        <w:tc>
          <w:tcPr>
            <w:tcW w:w="1417" w:type="dxa"/>
            <w:shd w:val="clear" w:color="auto" w:fill="C6D9F1" w:themeFill="text2" w:themeFillTint="33"/>
          </w:tcPr>
          <w:p w:rsidR="00935D62" w:rsidRPr="00C00F33" w:rsidRDefault="00935D62" w:rsidP="00A17B8C">
            <w:pPr>
              <w:spacing w:before="20" w:after="20"/>
              <w:jc w:val="center"/>
              <w:rPr>
                <w:b/>
                <w:color w:val="C00000"/>
                <w:sz w:val="18"/>
                <w:szCs w:val="18"/>
              </w:rPr>
            </w:pPr>
            <w:r w:rsidRPr="00C00F33">
              <w:rPr>
                <w:b/>
                <w:color w:val="C00000"/>
                <w:sz w:val="18"/>
                <w:szCs w:val="18"/>
              </w:rPr>
              <w:t>96,2</w:t>
            </w:r>
          </w:p>
        </w:tc>
      </w:tr>
      <w:tr w:rsidR="00935D62" w:rsidRPr="00D246EA" w:rsidTr="00A17B8C">
        <w:tc>
          <w:tcPr>
            <w:tcW w:w="2519" w:type="dxa"/>
            <w:shd w:val="clear" w:color="auto" w:fill="DBE5F1" w:themeFill="accent1" w:themeFillTint="33"/>
          </w:tcPr>
          <w:p w:rsidR="00935D62" w:rsidRPr="00202386" w:rsidRDefault="00935D62" w:rsidP="00A17B8C">
            <w:pPr>
              <w:rPr>
                <w:b/>
                <w:color w:val="1F497D" w:themeColor="text2"/>
                <w:sz w:val="18"/>
                <w:szCs w:val="18"/>
              </w:rPr>
            </w:pPr>
            <w:r w:rsidRPr="00202386">
              <w:rPr>
                <w:b/>
                <w:color w:val="1F497D" w:themeColor="text2"/>
                <w:sz w:val="18"/>
                <w:szCs w:val="18"/>
              </w:rPr>
              <w:t xml:space="preserve">administraţie publică </w:t>
            </w:r>
          </w:p>
        </w:tc>
        <w:tc>
          <w:tcPr>
            <w:tcW w:w="1309" w:type="dxa"/>
            <w:shd w:val="clear" w:color="auto" w:fill="DBE5F1" w:themeFill="accent1" w:themeFillTint="33"/>
          </w:tcPr>
          <w:p w:rsidR="00935D62" w:rsidRPr="00202386" w:rsidRDefault="00935D62" w:rsidP="00A17B8C">
            <w:pPr>
              <w:jc w:val="center"/>
              <w:rPr>
                <w:b/>
                <w:color w:val="1F497D" w:themeColor="text2"/>
                <w:sz w:val="18"/>
                <w:szCs w:val="18"/>
              </w:rPr>
            </w:pPr>
            <w:r w:rsidRPr="00202386">
              <w:rPr>
                <w:b/>
                <w:color w:val="1F497D" w:themeColor="text2"/>
                <w:sz w:val="18"/>
                <w:szCs w:val="18"/>
              </w:rPr>
              <w:t>1533</w:t>
            </w:r>
          </w:p>
        </w:tc>
        <w:tc>
          <w:tcPr>
            <w:tcW w:w="1385" w:type="dxa"/>
            <w:shd w:val="clear" w:color="auto" w:fill="DBE5F1" w:themeFill="accent1" w:themeFillTint="33"/>
          </w:tcPr>
          <w:p w:rsidR="00935D62" w:rsidRPr="00202386" w:rsidRDefault="00935D62" w:rsidP="00A17B8C">
            <w:pPr>
              <w:jc w:val="center"/>
              <w:rPr>
                <w:b/>
                <w:color w:val="1F497D" w:themeColor="text2"/>
                <w:sz w:val="18"/>
                <w:szCs w:val="18"/>
              </w:rPr>
            </w:pPr>
            <w:r>
              <w:rPr>
                <w:b/>
                <w:color w:val="1F497D" w:themeColor="text2"/>
                <w:sz w:val="18"/>
                <w:szCs w:val="18"/>
              </w:rPr>
              <w:t>1188</w:t>
            </w:r>
          </w:p>
        </w:tc>
        <w:tc>
          <w:tcPr>
            <w:tcW w:w="1450" w:type="dxa"/>
            <w:shd w:val="clear" w:color="auto" w:fill="DBE5F1" w:themeFill="accent1" w:themeFillTint="33"/>
          </w:tcPr>
          <w:p w:rsidR="00935D62" w:rsidRPr="00715D65" w:rsidRDefault="00935D62" w:rsidP="00A17B8C">
            <w:pPr>
              <w:jc w:val="center"/>
              <w:rPr>
                <w:b/>
                <w:color w:val="1F497D" w:themeColor="text2"/>
                <w:sz w:val="18"/>
                <w:szCs w:val="18"/>
                <w:lang w:val="en-US"/>
              </w:rPr>
            </w:pPr>
            <w:r w:rsidRPr="00715D65">
              <w:rPr>
                <w:b/>
                <w:color w:val="1F497D" w:themeColor="text2"/>
                <w:sz w:val="18"/>
                <w:szCs w:val="18"/>
                <w:lang w:val="en-US"/>
              </w:rPr>
              <w:t>77,4</w:t>
            </w:r>
          </w:p>
        </w:tc>
        <w:tc>
          <w:tcPr>
            <w:tcW w:w="1276" w:type="dxa"/>
            <w:shd w:val="clear" w:color="auto" w:fill="DBE5F1" w:themeFill="accent1" w:themeFillTint="33"/>
          </w:tcPr>
          <w:p w:rsidR="00935D62" w:rsidRPr="001A6132" w:rsidRDefault="00935D62" w:rsidP="00A17B8C">
            <w:pPr>
              <w:jc w:val="center"/>
              <w:rPr>
                <w:b/>
                <w:color w:val="1F497D" w:themeColor="text2"/>
                <w:sz w:val="18"/>
                <w:szCs w:val="18"/>
                <w:lang w:val="en-US"/>
              </w:rPr>
            </w:pPr>
            <w:r w:rsidRPr="001A6132">
              <w:rPr>
                <w:b/>
                <w:color w:val="1F497D" w:themeColor="text2"/>
                <w:sz w:val="18"/>
                <w:szCs w:val="18"/>
                <w:lang w:val="en-US"/>
              </w:rPr>
              <w:t>3637</w:t>
            </w:r>
          </w:p>
        </w:tc>
        <w:tc>
          <w:tcPr>
            <w:tcW w:w="1417" w:type="dxa"/>
            <w:shd w:val="clear" w:color="auto" w:fill="DBE5F1" w:themeFill="accent1" w:themeFillTint="33"/>
          </w:tcPr>
          <w:p w:rsidR="00935D62" w:rsidRPr="0033395C" w:rsidRDefault="00935D62" w:rsidP="00A17B8C">
            <w:pPr>
              <w:jc w:val="center"/>
              <w:rPr>
                <w:b/>
                <w:color w:val="1F497D" w:themeColor="text2"/>
                <w:sz w:val="18"/>
                <w:szCs w:val="18"/>
                <w:lang w:val="en-US"/>
              </w:rPr>
            </w:pPr>
            <w:r w:rsidRPr="0033395C">
              <w:rPr>
                <w:b/>
                <w:color w:val="1F497D" w:themeColor="text2"/>
                <w:sz w:val="18"/>
                <w:szCs w:val="18"/>
                <w:lang w:val="en-US"/>
              </w:rPr>
              <w:t>32,7</w:t>
            </w:r>
          </w:p>
        </w:tc>
      </w:tr>
      <w:tr w:rsidR="00935D62" w:rsidRPr="00D246EA" w:rsidTr="00A17B8C">
        <w:tc>
          <w:tcPr>
            <w:tcW w:w="2519" w:type="dxa"/>
            <w:shd w:val="clear" w:color="auto" w:fill="DBE5F1" w:themeFill="accent1" w:themeFillTint="33"/>
          </w:tcPr>
          <w:p w:rsidR="00935D62" w:rsidRPr="00202386" w:rsidRDefault="00935D62" w:rsidP="00A17B8C">
            <w:pPr>
              <w:spacing w:before="20" w:after="20"/>
              <w:rPr>
                <w:b/>
                <w:color w:val="1F497D" w:themeColor="text2"/>
                <w:sz w:val="18"/>
                <w:szCs w:val="18"/>
              </w:rPr>
            </w:pPr>
            <w:r w:rsidRPr="00202386">
              <w:rPr>
                <w:b/>
                <w:color w:val="1F497D" w:themeColor="text2"/>
                <w:sz w:val="18"/>
                <w:szCs w:val="18"/>
              </w:rPr>
              <w:t>învăţământ</w:t>
            </w:r>
          </w:p>
        </w:tc>
        <w:tc>
          <w:tcPr>
            <w:tcW w:w="1309" w:type="dxa"/>
            <w:shd w:val="clear" w:color="auto" w:fill="C6D9F1" w:themeFill="text2" w:themeFillTint="33"/>
          </w:tcPr>
          <w:p w:rsidR="00935D62" w:rsidRPr="00C00F33" w:rsidRDefault="00935D62" w:rsidP="00A17B8C">
            <w:pPr>
              <w:spacing w:before="20" w:after="20"/>
              <w:jc w:val="center"/>
              <w:rPr>
                <w:b/>
                <w:color w:val="C00000"/>
                <w:sz w:val="18"/>
                <w:szCs w:val="18"/>
              </w:rPr>
            </w:pPr>
            <w:r w:rsidRPr="00C00F33">
              <w:rPr>
                <w:b/>
                <w:color w:val="C00000"/>
                <w:sz w:val="18"/>
                <w:szCs w:val="18"/>
              </w:rPr>
              <w:t>2155</w:t>
            </w:r>
          </w:p>
        </w:tc>
        <w:tc>
          <w:tcPr>
            <w:tcW w:w="1385" w:type="dxa"/>
            <w:shd w:val="clear" w:color="auto" w:fill="DBE5F1" w:themeFill="accent1" w:themeFillTint="33"/>
          </w:tcPr>
          <w:p w:rsidR="00935D62" w:rsidRPr="00202386" w:rsidRDefault="00935D62" w:rsidP="00A17B8C">
            <w:pPr>
              <w:spacing w:before="20" w:after="20"/>
              <w:jc w:val="center"/>
              <w:rPr>
                <w:b/>
                <w:color w:val="1F497D" w:themeColor="text2"/>
                <w:sz w:val="18"/>
                <w:szCs w:val="18"/>
              </w:rPr>
            </w:pPr>
            <w:r>
              <w:rPr>
                <w:b/>
                <w:color w:val="1F497D" w:themeColor="text2"/>
                <w:sz w:val="18"/>
                <w:szCs w:val="18"/>
              </w:rPr>
              <w:t>925</w:t>
            </w:r>
          </w:p>
        </w:tc>
        <w:tc>
          <w:tcPr>
            <w:tcW w:w="1450" w:type="dxa"/>
            <w:shd w:val="clear" w:color="auto" w:fill="DBE5F1" w:themeFill="accent1" w:themeFillTint="33"/>
          </w:tcPr>
          <w:p w:rsidR="00935D62" w:rsidRPr="00715D65" w:rsidRDefault="00935D62" w:rsidP="00A17B8C">
            <w:pPr>
              <w:spacing w:before="20" w:after="20"/>
              <w:jc w:val="center"/>
              <w:rPr>
                <w:b/>
                <w:color w:val="1F497D" w:themeColor="text2"/>
                <w:sz w:val="18"/>
                <w:szCs w:val="18"/>
                <w:lang w:val="en-US"/>
              </w:rPr>
            </w:pPr>
            <w:r w:rsidRPr="00715D65">
              <w:rPr>
                <w:b/>
                <w:color w:val="1F497D" w:themeColor="text2"/>
                <w:sz w:val="18"/>
                <w:szCs w:val="18"/>
                <w:lang w:val="en-US"/>
              </w:rPr>
              <w:t>42,9</w:t>
            </w:r>
          </w:p>
        </w:tc>
        <w:tc>
          <w:tcPr>
            <w:tcW w:w="1276" w:type="dxa"/>
            <w:shd w:val="clear" w:color="auto" w:fill="DBE5F1" w:themeFill="accent1" w:themeFillTint="33"/>
          </w:tcPr>
          <w:p w:rsidR="00935D62" w:rsidRPr="001A6132" w:rsidRDefault="00935D62" w:rsidP="00A17B8C">
            <w:pPr>
              <w:spacing w:before="20" w:after="20"/>
              <w:jc w:val="center"/>
              <w:rPr>
                <w:b/>
                <w:color w:val="1F497D" w:themeColor="text2"/>
                <w:sz w:val="18"/>
                <w:szCs w:val="18"/>
                <w:lang w:val="en-US"/>
              </w:rPr>
            </w:pPr>
            <w:r w:rsidRPr="001A6132">
              <w:rPr>
                <w:b/>
                <w:color w:val="1F497D" w:themeColor="text2"/>
                <w:sz w:val="18"/>
                <w:szCs w:val="18"/>
                <w:lang w:val="en-US"/>
              </w:rPr>
              <w:t>2283</w:t>
            </w:r>
          </w:p>
        </w:tc>
        <w:tc>
          <w:tcPr>
            <w:tcW w:w="1417" w:type="dxa"/>
            <w:shd w:val="clear" w:color="auto" w:fill="DBE5F1" w:themeFill="accent1" w:themeFillTint="33"/>
          </w:tcPr>
          <w:p w:rsidR="00935D62" w:rsidRPr="00C00F33" w:rsidRDefault="00935D62" w:rsidP="00A17B8C">
            <w:pPr>
              <w:spacing w:before="20" w:after="20"/>
              <w:jc w:val="center"/>
              <w:rPr>
                <w:b/>
                <w:color w:val="1F497D" w:themeColor="text2"/>
                <w:sz w:val="18"/>
                <w:szCs w:val="18"/>
                <w:lang w:val="en-US"/>
              </w:rPr>
            </w:pPr>
            <w:r w:rsidRPr="00C00F33">
              <w:rPr>
                <w:b/>
                <w:color w:val="1F497D" w:themeColor="text2"/>
                <w:sz w:val="18"/>
                <w:szCs w:val="18"/>
                <w:lang w:val="en-US"/>
              </w:rPr>
              <w:t>40,5</w:t>
            </w:r>
          </w:p>
        </w:tc>
      </w:tr>
      <w:tr w:rsidR="00935D62" w:rsidRPr="00D246EA" w:rsidTr="00A17B8C">
        <w:tc>
          <w:tcPr>
            <w:tcW w:w="2519" w:type="dxa"/>
            <w:shd w:val="clear" w:color="auto" w:fill="DBE5F1" w:themeFill="accent1" w:themeFillTint="33"/>
          </w:tcPr>
          <w:p w:rsidR="00935D62" w:rsidRPr="00202386" w:rsidRDefault="00935D62" w:rsidP="00A17B8C">
            <w:pPr>
              <w:spacing w:before="20" w:after="20"/>
              <w:rPr>
                <w:b/>
                <w:color w:val="1F497D" w:themeColor="text2"/>
                <w:sz w:val="18"/>
                <w:szCs w:val="18"/>
              </w:rPr>
            </w:pPr>
            <w:r w:rsidRPr="00202386">
              <w:rPr>
                <w:b/>
                <w:color w:val="1F497D" w:themeColor="text2"/>
                <w:sz w:val="18"/>
                <w:szCs w:val="18"/>
              </w:rPr>
              <w:t>sănătate</w:t>
            </w:r>
          </w:p>
        </w:tc>
        <w:tc>
          <w:tcPr>
            <w:tcW w:w="1309" w:type="dxa"/>
            <w:shd w:val="clear" w:color="auto" w:fill="DBE5F1" w:themeFill="accent1" w:themeFillTint="33"/>
          </w:tcPr>
          <w:p w:rsidR="00935D62" w:rsidRPr="00202386" w:rsidRDefault="00935D62" w:rsidP="00A17B8C">
            <w:pPr>
              <w:spacing w:before="20" w:after="20"/>
              <w:jc w:val="center"/>
              <w:rPr>
                <w:b/>
                <w:color w:val="1F497D" w:themeColor="text2"/>
                <w:sz w:val="18"/>
                <w:szCs w:val="18"/>
              </w:rPr>
            </w:pPr>
            <w:r w:rsidRPr="00202386">
              <w:rPr>
                <w:b/>
                <w:color w:val="1F497D" w:themeColor="text2"/>
                <w:sz w:val="18"/>
                <w:szCs w:val="18"/>
              </w:rPr>
              <w:t>857</w:t>
            </w:r>
          </w:p>
        </w:tc>
        <w:tc>
          <w:tcPr>
            <w:tcW w:w="1385" w:type="dxa"/>
            <w:shd w:val="clear" w:color="auto" w:fill="DBE5F1" w:themeFill="accent1" w:themeFillTint="33"/>
          </w:tcPr>
          <w:p w:rsidR="00935D62" w:rsidRPr="00202386" w:rsidRDefault="00935D62" w:rsidP="00A17B8C">
            <w:pPr>
              <w:spacing w:before="20" w:after="20"/>
              <w:jc w:val="center"/>
              <w:rPr>
                <w:b/>
                <w:color w:val="1F497D" w:themeColor="text2"/>
                <w:sz w:val="18"/>
                <w:szCs w:val="18"/>
              </w:rPr>
            </w:pPr>
            <w:r>
              <w:rPr>
                <w:b/>
                <w:color w:val="1F497D" w:themeColor="text2"/>
                <w:sz w:val="18"/>
                <w:szCs w:val="18"/>
              </w:rPr>
              <w:t>810</w:t>
            </w:r>
          </w:p>
        </w:tc>
        <w:tc>
          <w:tcPr>
            <w:tcW w:w="1450" w:type="dxa"/>
            <w:shd w:val="clear" w:color="auto" w:fill="C6D9F1" w:themeFill="text2" w:themeFillTint="33"/>
          </w:tcPr>
          <w:p w:rsidR="00935D62" w:rsidRPr="00C00F33" w:rsidRDefault="00935D62" w:rsidP="00A17B8C">
            <w:pPr>
              <w:spacing w:before="20" w:after="20"/>
              <w:jc w:val="center"/>
              <w:rPr>
                <w:b/>
                <w:color w:val="C00000"/>
                <w:sz w:val="18"/>
                <w:szCs w:val="18"/>
                <w:lang w:val="en-US"/>
              </w:rPr>
            </w:pPr>
            <w:r w:rsidRPr="00C00F33">
              <w:rPr>
                <w:b/>
                <w:color w:val="C00000"/>
                <w:sz w:val="18"/>
                <w:szCs w:val="18"/>
                <w:lang w:val="en-US"/>
              </w:rPr>
              <w:t>94,5</w:t>
            </w:r>
          </w:p>
        </w:tc>
        <w:tc>
          <w:tcPr>
            <w:tcW w:w="1276" w:type="dxa"/>
            <w:shd w:val="clear" w:color="auto" w:fill="DBE5F1" w:themeFill="accent1" w:themeFillTint="33"/>
          </w:tcPr>
          <w:p w:rsidR="00935D62" w:rsidRPr="001A6132" w:rsidRDefault="00935D62" w:rsidP="00A17B8C">
            <w:pPr>
              <w:spacing w:before="20" w:after="20"/>
              <w:jc w:val="center"/>
              <w:rPr>
                <w:b/>
                <w:color w:val="1F497D" w:themeColor="text2"/>
                <w:sz w:val="18"/>
                <w:szCs w:val="18"/>
                <w:lang w:val="en-US"/>
              </w:rPr>
            </w:pPr>
            <w:r w:rsidRPr="001A6132">
              <w:rPr>
                <w:b/>
                <w:color w:val="1F497D" w:themeColor="text2"/>
                <w:sz w:val="18"/>
                <w:szCs w:val="18"/>
                <w:lang w:val="en-US"/>
              </w:rPr>
              <w:t>854</w:t>
            </w:r>
          </w:p>
        </w:tc>
        <w:tc>
          <w:tcPr>
            <w:tcW w:w="1417" w:type="dxa"/>
            <w:shd w:val="clear" w:color="auto" w:fill="C6D9F1" w:themeFill="text2" w:themeFillTint="33"/>
          </w:tcPr>
          <w:p w:rsidR="00935D62" w:rsidRPr="00C00F33" w:rsidRDefault="00935D62" w:rsidP="00A17B8C">
            <w:pPr>
              <w:spacing w:before="20" w:after="20"/>
              <w:jc w:val="center"/>
              <w:rPr>
                <w:b/>
                <w:color w:val="C00000"/>
                <w:sz w:val="18"/>
                <w:szCs w:val="18"/>
                <w:lang w:val="en-US"/>
              </w:rPr>
            </w:pPr>
            <w:r w:rsidRPr="00C00F33">
              <w:rPr>
                <w:b/>
                <w:color w:val="C00000"/>
                <w:sz w:val="18"/>
                <w:szCs w:val="18"/>
                <w:lang w:val="en-US"/>
              </w:rPr>
              <w:t>94,8</w:t>
            </w:r>
          </w:p>
        </w:tc>
      </w:tr>
      <w:tr w:rsidR="00935D62" w:rsidRPr="00D246EA" w:rsidTr="00A17B8C">
        <w:tc>
          <w:tcPr>
            <w:tcW w:w="2519" w:type="dxa"/>
            <w:shd w:val="clear" w:color="auto" w:fill="DBE5F1" w:themeFill="accent1" w:themeFillTint="33"/>
          </w:tcPr>
          <w:p w:rsidR="00935D62" w:rsidRPr="00202386" w:rsidRDefault="00935D62" w:rsidP="00A17B8C">
            <w:pPr>
              <w:spacing w:before="20" w:after="20"/>
              <w:rPr>
                <w:b/>
                <w:color w:val="1F497D" w:themeColor="text2"/>
                <w:sz w:val="18"/>
                <w:szCs w:val="18"/>
              </w:rPr>
            </w:pPr>
            <w:r w:rsidRPr="00202386">
              <w:rPr>
                <w:b/>
                <w:color w:val="1F497D" w:themeColor="text2"/>
                <w:sz w:val="18"/>
                <w:szCs w:val="18"/>
              </w:rPr>
              <w:t>alte activităţi</w:t>
            </w:r>
          </w:p>
        </w:tc>
        <w:tc>
          <w:tcPr>
            <w:tcW w:w="1309" w:type="dxa"/>
            <w:shd w:val="clear" w:color="auto" w:fill="DBE5F1" w:themeFill="accent1" w:themeFillTint="33"/>
          </w:tcPr>
          <w:p w:rsidR="00935D62" w:rsidRPr="00202386" w:rsidRDefault="00935D62" w:rsidP="00A17B8C">
            <w:pPr>
              <w:spacing w:before="20" w:after="20"/>
              <w:jc w:val="center"/>
              <w:rPr>
                <w:b/>
                <w:color w:val="1F497D" w:themeColor="text2"/>
                <w:sz w:val="18"/>
                <w:szCs w:val="18"/>
              </w:rPr>
            </w:pPr>
            <w:r w:rsidRPr="00202386">
              <w:rPr>
                <w:b/>
                <w:color w:val="1F497D" w:themeColor="text2"/>
                <w:sz w:val="18"/>
                <w:szCs w:val="18"/>
              </w:rPr>
              <w:t>4541</w:t>
            </w:r>
          </w:p>
        </w:tc>
        <w:tc>
          <w:tcPr>
            <w:tcW w:w="1385" w:type="dxa"/>
            <w:shd w:val="clear" w:color="auto" w:fill="DBE5F1" w:themeFill="accent1" w:themeFillTint="33"/>
          </w:tcPr>
          <w:p w:rsidR="00935D62" w:rsidRPr="00202386" w:rsidRDefault="00935D62" w:rsidP="00A17B8C">
            <w:pPr>
              <w:spacing w:before="20" w:after="20"/>
              <w:jc w:val="center"/>
              <w:rPr>
                <w:b/>
                <w:color w:val="1F497D" w:themeColor="text2"/>
                <w:sz w:val="18"/>
                <w:szCs w:val="18"/>
              </w:rPr>
            </w:pPr>
            <w:r w:rsidRPr="00202386">
              <w:rPr>
                <w:b/>
                <w:color w:val="1F497D" w:themeColor="text2"/>
                <w:sz w:val="18"/>
                <w:szCs w:val="18"/>
              </w:rPr>
              <w:t>3</w:t>
            </w:r>
            <w:r>
              <w:rPr>
                <w:b/>
                <w:color w:val="1F497D" w:themeColor="text2"/>
                <w:sz w:val="18"/>
                <w:szCs w:val="18"/>
              </w:rPr>
              <w:t>828</w:t>
            </w:r>
          </w:p>
        </w:tc>
        <w:tc>
          <w:tcPr>
            <w:tcW w:w="1450" w:type="dxa"/>
            <w:shd w:val="clear" w:color="auto" w:fill="DBE5F1" w:themeFill="accent1" w:themeFillTint="33"/>
          </w:tcPr>
          <w:p w:rsidR="00935D62" w:rsidRPr="00715D65" w:rsidRDefault="00935D62" w:rsidP="00A17B8C">
            <w:pPr>
              <w:spacing w:before="20" w:after="20"/>
              <w:jc w:val="center"/>
              <w:rPr>
                <w:b/>
                <w:color w:val="1F497D" w:themeColor="text2"/>
                <w:sz w:val="18"/>
                <w:szCs w:val="18"/>
                <w:lang w:val="en-US"/>
              </w:rPr>
            </w:pPr>
            <w:r w:rsidRPr="00715D65">
              <w:rPr>
                <w:b/>
                <w:color w:val="1F497D" w:themeColor="text2"/>
                <w:sz w:val="18"/>
                <w:szCs w:val="18"/>
                <w:lang w:val="en-US"/>
              </w:rPr>
              <w:t>84,2</w:t>
            </w:r>
          </w:p>
        </w:tc>
        <w:tc>
          <w:tcPr>
            <w:tcW w:w="1276" w:type="dxa"/>
            <w:shd w:val="clear" w:color="auto" w:fill="DBE5F1" w:themeFill="accent1" w:themeFillTint="33"/>
          </w:tcPr>
          <w:p w:rsidR="00935D62" w:rsidRPr="001A6132" w:rsidRDefault="00935D62" w:rsidP="00A17B8C">
            <w:pPr>
              <w:spacing w:before="20" w:after="20"/>
              <w:jc w:val="center"/>
              <w:rPr>
                <w:b/>
                <w:color w:val="1F497D" w:themeColor="text2"/>
                <w:sz w:val="18"/>
                <w:szCs w:val="18"/>
                <w:lang w:val="en-US"/>
              </w:rPr>
            </w:pPr>
            <w:r w:rsidRPr="001A6132">
              <w:rPr>
                <w:b/>
                <w:color w:val="1F497D" w:themeColor="text2"/>
                <w:sz w:val="18"/>
                <w:szCs w:val="18"/>
                <w:lang w:val="en-US"/>
              </w:rPr>
              <w:t>12817</w:t>
            </w:r>
          </w:p>
        </w:tc>
        <w:tc>
          <w:tcPr>
            <w:tcW w:w="1417" w:type="dxa"/>
            <w:shd w:val="clear" w:color="auto" w:fill="DBE5F1" w:themeFill="accent1" w:themeFillTint="33"/>
          </w:tcPr>
          <w:p w:rsidR="00935D62" w:rsidRPr="0033395C" w:rsidRDefault="00935D62" w:rsidP="00A17B8C">
            <w:pPr>
              <w:spacing w:before="20" w:after="20"/>
              <w:jc w:val="center"/>
              <w:rPr>
                <w:b/>
                <w:color w:val="1F497D" w:themeColor="text2"/>
                <w:sz w:val="18"/>
                <w:szCs w:val="18"/>
                <w:lang w:val="en-US"/>
              </w:rPr>
            </w:pPr>
            <w:r w:rsidRPr="0033395C">
              <w:rPr>
                <w:b/>
                <w:color w:val="1F497D" w:themeColor="text2"/>
                <w:sz w:val="18"/>
                <w:szCs w:val="18"/>
                <w:lang w:val="en-US"/>
              </w:rPr>
              <w:t>29,9</w:t>
            </w:r>
          </w:p>
        </w:tc>
      </w:tr>
      <w:tr w:rsidR="00935D62" w:rsidRPr="00D246EA" w:rsidTr="00A17B8C">
        <w:tc>
          <w:tcPr>
            <w:tcW w:w="2519" w:type="dxa"/>
            <w:shd w:val="clear" w:color="auto" w:fill="DBE5F1" w:themeFill="accent1" w:themeFillTint="33"/>
          </w:tcPr>
          <w:p w:rsidR="00935D62" w:rsidRPr="00202386" w:rsidRDefault="00935D62" w:rsidP="00A17B8C">
            <w:pPr>
              <w:rPr>
                <w:b/>
                <w:color w:val="1F497D" w:themeColor="text2"/>
                <w:sz w:val="18"/>
                <w:szCs w:val="18"/>
              </w:rPr>
            </w:pPr>
            <w:r w:rsidRPr="00202386">
              <w:rPr>
                <w:b/>
                <w:color w:val="1F497D" w:themeColor="text2"/>
                <w:sz w:val="18"/>
                <w:szCs w:val="18"/>
              </w:rPr>
              <w:t>Pentru prima dată în căutarea unui loc de muncă</w:t>
            </w:r>
          </w:p>
        </w:tc>
        <w:tc>
          <w:tcPr>
            <w:tcW w:w="1309" w:type="dxa"/>
            <w:shd w:val="clear" w:color="auto" w:fill="DBE5F1" w:themeFill="accent1" w:themeFillTint="33"/>
          </w:tcPr>
          <w:p w:rsidR="00935D62" w:rsidRPr="00202386" w:rsidRDefault="00935D62" w:rsidP="00A17B8C">
            <w:pPr>
              <w:spacing w:before="120"/>
              <w:jc w:val="center"/>
              <w:rPr>
                <w:b/>
                <w:color w:val="1F497D" w:themeColor="text2"/>
                <w:sz w:val="18"/>
                <w:szCs w:val="18"/>
              </w:rPr>
            </w:pPr>
            <w:r w:rsidRPr="00202386">
              <w:rPr>
                <w:b/>
                <w:color w:val="1F497D" w:themeColor="text2"/>
                <w:sz w:val="18"/>
                <w:szCs w:val="18"/>
              </w:rPr>
              <w:t>19551</w:t>
            </w:r>
          </w:p>
        </w:tc>
        <w:tc>
          <w:tcPr>
            <w:tcW w:w="1385" w:type="dxa"/>
            <w:shd w:val="clear" w:color="auto" w:fill="DBE5F1" w:themeFill="accent1" w:themeFillTint="33"/>
          </w:tcPr>
          <w:p w:rsidR="00935D62" w:rsidRPr="00202386" w:rsidRDefault="00935D62" w:rsidP="00A17B8C">
            <w:pPr>
              <w:spacing w:before="120"/>
              <w:jc w:val="center"/>
              <w:rPr>
                <w:b/>
                <w:color w:val="1F497D" w:themeColor="text2"/>
                <w:sz w:val="18"/>
                <w:szCs w:val="18"/>
              </w:rPr>
            </w:pPr>
            <w:r w:rsidRPr="00202386">
              <w:rPr>
                <w:b/>
                <w:color w:val="1F497D" w:themeColor="text2"/>
                <w:sz w:val="18"/>
                <w:szCs w:val="18"/>
              </w:rPr>
              <w:t>x</w:t>
            </w:r>
          </w:p>
        </w:tc>
        <w:tc>
          <w:tcPr>
            <w:tcW w:w="1450" w:type="dxa"/>
            <w:shd w:val="clear" w:color="auto" w:fill="DBE5F1" w:themeFill="accent1" w:themeFillTint="33"/>
          </w:tcPr>
          <w:p w:rsidR="00935D62" w:rsidRPr="00715D65" w:rsidRDefault="00935D62" w:rsidP="00A17B8C">
            <w:pPr>
              <w:spacing w:before="120"/>
              <w:jc w:val="center"/>
              <w:rPr>
                <w:b/>
                <w:color w:val="1F497D" w:themeColor="text2"/>
                <w:sz w:val="18"/>
                <w:szCs w:val="18"/>
                <w:lang w:val="en-US"/>
              </w:rPr>
            </w:pPr>
            <w:r w:rsidRPr="00715D65">
              <w:rPr>
                <w:b/>
                <w:color w:val="1F497D" w:themeColor="text2"/>
                <w:sz w:val="18"/>
                <w:szCs w:val="18"/>
                <w:lang w:val="en-US"/>
              </w:rPr>
              <w:t>x</w:t>
            </w:r>
          </w:p>
        </w:tc>
        <w:tc>
          <w:tcPr>
            <w:tcW w:w="1276" w:type="dxa"/>
            <w:shd w:val="clear" w:color="auto" w:fill="DBE5F1" w:themeFill="accent1" w:themeFillTint="33"/>
          </w:tcPr>
          <w:p w:rsidR="00935D62" w:rsidRPr="001A6132" w:rsidRDefault="00935D62" w:rsidP="00A17B8C">
            <w:pPr>
              <w:spacing w:before="120"/>
              <w:jc w:val="center"/>
              <w:rPr>
                <w:b/>
                <w:color w:val="1F497D" w:themeColor="text2"/>
                <w:sz w:val="18"/>
                <w:szCs w:val="18"/>
                <w:lang w:val="en-US"/>
              </w:rPr>
            </w:pPr>
            <w:r w:rsidRPr="001A6132">
              <w:rPr>
                <w:b/>
                <w:color w:val="1F497D" w:themeColor="text2"/>
                <w:sz w:val="18"/>
                <w:szCs w:val="18"/>
                <w:lang w:val="en-US"/>
              </w:rPr>
              <w:t>x</w:t>
            </w:r>
          </w:p>
        </w:tc>
        <w:tc>
          <w:tcPr>
            <w:tcW w:w="1417" w:type="dxa"/>
            <w:shd w:val="clear" w:color="auto" w:fill="DBE5F1" w:themeFill="accent1" w:themeFillTint="33"/>
          </w:tcPr>
          <w:p w:rsidR="00935D62" w:rsidRPr="0033395C" w:rsidRDefault="00935D62" w:rsidP="00A17B8C">
            <w:pPr>
              <w:spacing w:before="120"/>
              <w:jc w:val="center"/>
              <w:rPr>
                <w:b/>
                <w:color w:val="1F497D" w:themeColor="text2"/>
                <w:sz w:val="18"/>
                <w:szCs w:val="18"/>
                <w:lang w:val="en-US"/>
              </w:rPr>
            </w:pPr>
            <w:r w:rsidRPr="0033395C">
              <w:rPr>
                <w:b/>
                <w:color w:val="1F497D" w:themeColor="text2"/>
                <w:sz w:val="18"/>
                <w:szCs w:val="18"/>
                <w:lang w:val="en-US"/>
              </w:rPr>
              <w:t>x</w:t>
            </w:r>
          </w:p>
        </w:tc>
      </w:tr>
    </w:tbl>
    <w:p w:rsidR="00935D62" w:rsidRPr="00000487" w:rsidRDefault="00935D62" w:rsidP="00935D62">
      <w:pPr>
        <w:tabs>
          <w:tab w:val="left" w:pos="540"/>
        </w:tabs>
        <w:jc w:val="center"/>
        <w:rPr>
          <w:color w:val="1F497D" w:themeColor="text2"/>
          <w:sz w:val="22"/>
          <w:szCs w:val="22"/>
        </w:rPr>
      </w:pPr>
    </w:p>
    <w:p w:rsidR="00935D62" w:rsidRDefault="00935D62" w:rsidP="00935D62">
      <w:pPr>
        <w:tabs>
          <w:tab w:val="left" w:pos="426"/>
        </w:tabs>
        <w:jc w:val="both"/>
        <w:rPr>
          <w:i/>
          <w:color w:val="1F497D" w:themeColor="text2"/>
        </w:rPr>
      </w:pPr>
      <w:r w:rsidRPr="00CA0FD7">
        <w:rPr>
          <w:color w:val="1F497D" w:themeColor="text2"/>
        </w:rPr>
        <w:t xml:space="preserve">La capitolul „Şomeri înregistraţi” pe parcursul anului s-a menţinut tendinţa de </w:t>
      </w:r>
      <w:r w:rsidRPr="00CA0FD7">
        <w:rPr>
          <w:b/>
          <w:color w:val="1F497D" w:themeColor="text2"/>
        </w:rPr>
        <w:t>diminuare</w:t>
      </w:r>
      <w:r w:rsidRPr="00CA0FD7">
        <w:rPr>
          <w:color w:val="1F497D" w:themeColor="text2"/>
        </w:rPr>
        <w:t>,</w:t>
      </w:r>
      <w:r w:rsidRPr="00CA0FD7">
        <w:rPr>
          <w:b/>
          <w:color w:val="1F497D" w:themeColor="text2"/>
        </w:rPr>
        <w:t xml:space="preserve"> </w:t>
      </w:r>
      <w:r w:rsidRPr="00CA0FD7">
        <w:rPr>
          <w:color w:val="1F497D" w:themeColor="text2"/>
        </w:rPr>
        <w:t xml:space="preserve">constituind </w:t>
      </w:r>
      <w:r w:rsidRPr="00CA0FD7">
        <w:rPr>
          <w:b/>
          <w:color w:val="1F497D" w:themeColor="text2"/>
        </w:rPr>
        <w:t>42,2 mii</w:t>
      </w:r>
      <w:r w:rsidRPr="00CA0FD7">
        <w:rPr>
          <w:color w:val="1F497D" w:themeColor="text2"/>
        </w:rPr>
        <w:t xml:space="preserve"> persoane sau cu 3% mai puţin comparativ cu anul 2013</w:t>
      </w:r>
      <w:r>
        <w:rPr>
          <w:color w:val="1F497D" w:themeColor="text2"/>
        </w:rPr>
        <w:t xml:space="preserve"> </w:t>
      </w:r>
      <w:r w:rsidRPr="00A80272">
        <w:rPr>
          <w:color w:val="1F497D" w:themeColor="text2"/>
        </w:rPr>
        <w:t>(Figura 3.1.3)</w:t>
      </w:r>
      <w:r>
        <w:rPr>
          <w:color w:val="1F497D" w:themeColor="text2"/>
        </w:rPr>
        <w:t xml:space="preserve">. În aspect de gen, la acest compartiment se atestă egalitate de gender. </w:t>
      </w:r>
      <w:r w:rsidRPr="0047436A">
        <w:rPr>
          <w:color w:val="1F497D" w:themeColor="text2"/>
        </w:rPr>
        <w:t>Din numărul total de şomeri înregistraţi 46% au constituit persoanele, care nu au activat în câmpul muncii şi pentru prima dată s-au adresat în căutarea unui loc de muncă</w:t>
      </w:r>
      <w:r w:rsidRPr="00D246EA">
        <w:rPr>
          <w:i/>
          <w:color w:val="1F497D" w:themeColor="text2"/>
        </w:rPr>
        <w:t xml:space="preserve"> </w:t>
      </w:r>
      <w:r w:rsidRPr="00661B00">
        <w:rPr>
          <w:color w:val="1F497D" w:themeColor="text2"/>
        </w:rPr>
        <w:t>(Figura 3.1.</w:t>
      </w:r>
      <w:r>
        <w:rPr>
          <w:color w:val="1F497D" w:themeColor="text2"/>
        </w:rPr>
        <w:t>4</w:t>
      </w:r>
      <w:r w:rsidRPr="00661B00">
        <w:rPr>
          <w:color w:val="1F497D" w:themeColor="text2"/>
        </w:rPr>
        <w:t>),</w:t>
      </w:r>
      <w:r w:rsidRPr="00D246EA">
        <w:rPr>
          <w:i/>
          <w:color w:val="1F497D" w:themeColor="text2"/>
        </w:rPr>
        <w:t xml:space="preserve"> </w:t>
      </w:r>
      <w:r w:rsidRPr="0047436A">
        <w:rPr>
          <w:color w:val="1F497D" w:themeColor="text2"/>
        </w:rPr>
        <w:t>urmate de cele care au activat în câmpul muncii, dar şi-au pierdut recent locul de muncă din anumite motive – 32%, şi 22% au constituit persoanele revenite pe piaţa muncii după o întrerupere mai îndelungată.</w:t>
      </w:r>
      <w:r w:rsidRPr="00D246EA">
        <w:rPr>
          <w:i/>
          <w:color w:val="1F497D" w:themeColor="text2"/>
        </w:rPr>
        <w:t xml:space="preserve"> </w:t>
      </w:r>
    </w:p>
    <w:p w:rsidR="00935D62" w:rsidRPr="00091809" w:rsidRDefault="00935D62" w:rsidP="00935D62">
      <w:pPr>
        <w:tabs>
          <w:tab w:val="left" w:pos="426"/>
        </w:tabs>
        <w:jc w:val="both"/>
        <w:rPr>
          <w:color w:val="1F497D" w:themeColor="text2"/>
        </w:rPr>
      </w:pPr>
    </w:p>
    <w:p w:rsidR="00935D62" w:rsidRPr="00D04C7E" w:rsidRDefault="00935D62" w:rsidP="00935D62">
      <w:pPr>
        <w:tabs>
          <w:tab w:val="left" w:pos="3555"/>
        </w:tabs>
        <w:jc w:val="center"/>
        <w:rPr>
          <w:b/>
          <w:color w:val="1F497D" w:themeColor="text2"/>
          <w:sz w:val="22"/>
          <w:szCs w:val="22"/>
        </w:rPr>
      </w:pPr>
      <w:r w:rsidRPr="00D04C7E">
        <w:rPr>
          <w:b/>
          <w:color w:val="1F497D" w:themeColor="text2"/>
          <w:sz w:val="22"/>
          <w:szCs w:val="22"/>
        </w:rPr>
        <w:t>Fig. 3.1.</w:t>
      </w:r>
      <w:r>
        <w:rPr>
          <w:b/>
          <w:color w:val="1F497D" w:themeColor="text2"/>
          <w:sz w:val="22"/>
          <w:szCs w:val="22"/>
        </w:rPr>
        <w:t>4</w:t>
      </w:r>
      <w:r w:rsidRPr="00D04C7E">
        <w:rPr>
          <w:b/>
          <w:color w:val="1F497D" w:themeColor="text2"/>
          <w:sz w:val="22"/>
          <w:szCs w:val="22"/>
        </w:rPr>
        <w:t>.  Şomeri înregistraţi după forma de ocupare</w:t>
      </w:r>
      <w:r>
        <w:rPr>
          <w:b/>
          <w:color w:val="1F497D" w:themeColor="text2"/>
          <w:sz w:val="22"/>
          <w:szCs w:val="22"/>
        </w:rPr>
        <w:t>,%</w:t>
      </w:r>
    </w:p>
    <w:p w:rsidR="00935D62" w:rsidRPr="00923C33" w:rsidRDefault="00935D62" w:rsidP="00935D62">
      <w:pPr>
        <w:tabs>
          <w:tab w:val="left" w:pos="284"/>
          <w:tab w:val="left" w:pos="426"/>
        </w:tabs>
        <w:jc w:val="center"/>
      </w:pPr>
      <w:r w:rsidRPr="00D246EA">
        <w:rPr>
          <w:i/>
          <w:noProof/>
          <w:lang w:val="ru-RU" w:eastAsia="ru-RU"/>
        </w:rPr>
        <w:drawing>
          <wp:inline distT="0" distB="0" distL="0" distR="0">
            <wp:extent cx="4924425" cy="1190625"/>
            <wp:effectExtent l="19050" t="0" r="0" b="0"/>
            <wp:docPr id="61"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35D62" w:rsidRDefault="00935D62" w:rsidP="00935D62">
      <w:pPr>
        <w:jc w:val="both"/>
        <w:rPr>
          <w:color w:val="1F497D" w:themeColor="text2"/>
        </w:rPr>
      </w:pPr>
      <w:r w:rsidRPr="00C1357E">
        <w:rPr>
          <w:color w:val="1F497D" w:themeColor="text2"/>
        </w:rPr>
        <w:t>Ca urmare, 54% din numărul total</w:t>
      </w:r>
      <w:r w:rsidRPr="00FC098F">
        <w:rPr>
          <w:color w:val="1F497D" w:themeColor="text2"/>
        </w:rPr>
        <w:t xml:space="preserve"> de şomeri înregistraţi sunt cei care au activat pe piaţa muncii </w:t>
      </w:r>
      <w:r w:rsidRPr="00A25C1F">
        <w:rPr>
          <w:color w:val="1F497D" w:themeColor="text2"/>
        </w:rPr>
        <w:t>(Figura 3.1.</w:t>
      </w:r>
      <w:r>
        <w:rPr>
          <w:color w:val="1F497D" w:themeColor="text2"/>
        </w:rPr>
        <w:t>4</w:t>
      </w:r>
      <w:r w:rsidRPr="00A25C1F">
        <w:rPr>
          <w:color w:val="1F497D" w:themeColor="text2"/>
        </w:rPr>
        <w:t>),</w:t>
      </w:r>
      <w:r w:rsidRPr="00FC098F">
        <w:rPr>
          <w:color w:val="1F497D" w:themeColor="text2"/>
        </w:rPr>
        <w:t xml:space="preserve"> din ei: 18% au constituit şomerii care au activat în industrie, urmaţi de cei din agricultură – 17%, din comerţ – 14%, învăţământ – 10%, administraţie publică –7%, etc. Comparativ cu anul 2013, a crescut numărul persoanelor care au activat în industrie, restul </w:t>
      </w:r>
      <w:r>
        <w:rPr>
          <w:color w:val="1F497D" w:themeColor="text2"/>
        </w:rPr>
        <w:t>menţinându-se</w:t>
      </w:r>
      <w:r w:rsidRPr="00FC098F">
        <w:rPr>
          <w:color w:val="1F497D" w:themeColor="text2"/>
        </w:rPr>
        <w:t xml:space="preserve"> la acelaşi nivel. </w:t>
      </w:r>
    </w:p>
    <w:p w:rsidR="00935D62" w:rsidRPr="00C64D70" w:rsidRDefault="00935D62" w:rsidP="00935D62">
      <w:pPr>
        <w:jc w:val="both"/>
        <w:rPr>
          <w:color w:val="1F497D" w:themeColor="text2"/>
        </w:rPr>
      </w:pPr>
      <w:r w:rsidRPr="00C64D70">
        <w:rPr>
          <w:color w:val="1F497D" w:themeColor="text2"/>
        </w:rPr>
        <w:t xml:space="preserve">Începând cu 1 iulie 2014, agențiile teritoriale (AOFM) au inițiat implementarea activității de profilare a șomerilor și elaborarea planurilor individuale de angajare (PIA). Inițial, activitatea de profilare și de elaborare a PIA a fost testată de către 4 agenții pilot: </w:t>
      </w:r>
      <w:r>
        <w:rPr>
          <w:color w:val="1F497D" w:themeColor="text2"/>
        </w:rPr>
        <w:t>mun.</w:t>
      </w:r>
      <w:r w:rsidRPr="00C64D70">
        <w:rPr>
          <w:color w:val="1F497D" w:themeColor="text2"/>
        </w:rPr>
        <w:t xml:space="preserve"> </w:t>
      </w:r>
      <w:r>
        <w:rPr>
          <w:color w:val="1F497D" w:themeColor="text2"/>
        </w:rPr>
        <w:t>Chișinău și</w:t>
      </w:r>
      <w:r w:rsidRPr="00C64D70">
        <w:rPr>
          <w:color w:val="1F497D" w:themeColor="text2"/>
        </w:rPr>
        <w:t xml:space="preserve"> Bălți, </w:t>
      </w:r>
      <w:r>
        <w:rPr>
          <w:color w:val="1F497D" w:themeColor="text2"/>
        </w:rPr>
        <w:t xml:space="preserve">r-n </w:t>
      </w:r>
      <w:r w:rsidRPr="00C64D70">
        <w:rPr>
          <w:color w:val="1F497D" w:themeColor="text2"/>
        </w:rPr>
        <w:t xml:space="preserve">Cahul și UTAG. </w:t>
      </w:r>
    </w:p>
    <w:p w:rsidR="00935D62" w:rsidRPr="00C64D70" w:rsidRDefault="00935D62" w:rsidP="00935D62">
      <w:pPr>
        <w:jc w:val="both"/>
        <w:rPr>
          <w:color w:val="1F497D" w:themeColor="text2"/>
        </w:rPr>
      </w:pPr>
      <w:r w:rsidRPr="00C64D70">
        <w:rPr>
          <w:color w:val="1F497D" w:themeColor="text2"/>
        </w:rPr>
        <w:t>În perioada iulie - decembrie 2014 au fost înregistrate ca șomeri 22</w:t>
      </w:r>
      <w:r>
        <w:rPr>
          <w:color w:val="1F497D" w:themeColor="text2"/>
        </w:rPr>
        <w:t xml:space="preserve"> mii</w:t>
      </w:r>
      <w:r w:rsidRPr="00C64D70">
        <w:rPr>
          <w:color w:val="1F497D" w:themeColor="text2"/>
        </w:rPr>
        <w:t xml:space="preserve"> persoane</w:t>
      </w:r>
      <w:r>
        <w:rPr>
          <w:color w:val="1F497D" w:themeColor="text2"/>
        </w:rPr>
        <w:t>, din care</w:t>
      </w:r>
      <w:r w:rsidRPr="00C64D70">
        <w:rPr>
          <w:color w:val="1F497D" w:themeColor="text2"/>
        </w:rPr>
        <w:t xml:space="preserve"> au fost profila</w:t>
      </w:r>
      <w:r>
        <w:rPr>
          <w:color w:val="1F497D" w:themeColor="text2"/>
        </w:rPr>
        <w:t>te</w:t>
      </w:r>
      <w:r w:rsidRPr="00C64D70">
        <w:rPr>
          <w:color w:val="1F497D" w:themeColor="text2"/>
        </w:rPr>
        <w:t xml:space="preserve"> 18</w:t>
      </w:r>
      <w:r>
        <w:rPr>
          <w:color w:val="1F497D" w:themeColor="text2"/>
        </w:rPr>
        <w:t>,6 mii</w:t>
      </w:r>
      <w:r w:rsidRPr="00C64D70">
        <w:rPr>
          <w:color w:val="1F497D" w:themeColor="text2"/>
        </w:rPr>
        <w:t xml:space="preserve"> </w:t>
      </w:r>
      <w:r>
        <w:rPr>
          <w:color w:val="1F497D" w:themeColor="text2"/>
        </w:rPr>
        <w:t>persoane</w:t>
      </w:r>
      <w:r w:rsidRPr="00C64D70">
        <w:rPr>
          <w:color w:val="1F497D" w:themeColor="text2"/>
        </w:rPr>
        <w:t xml:space="preserve"> sau 84,3%. Din ei:</w:t>
      </w:r>
    </w:p>
    <w:p w:rsidR="00935D62" w:rsidRDefault="00935D62" w:rsidP="00935D62">
      <w:pPr>
        <w:pStyle w:val="ad"/>
        <w:numPr>
          <w:ilvl w:val="0"/>
          <w:numId w:val="36"/>
        </w:numPr>
        <w:ind w:left="360"/>
        <w:jc w:val="both"/>
        <w:rPr>
          <w:color w:val="1F497D" w:themeColor="text2"/>
        </w:rPr>
      </w:pPr>
      <w:r w:rsidRPr="00C64D70">
        <w:rPr>
          <w:color w:val="1F497D" w:themeColor="text2"/>
        </w:rPr>
        <w:t>24,7% pregătiţi pentru piaţa muncii, motivați;</w:t>
      </w:r>
    </w:p>
    <w:p w:rsidR="00935D62" w:rsidRDefault="00935D62" w:rsidP="00935D62">
      <w:pPr>
        <w:pStyle w:val="ad"/>
        <w:numPr>
          <w:ilvl w:val="0"/>
          <w:numId w:val="36"/>
        </w:numPr>
        <w:ind w:left="360"/>
        <w:jc w:val="both"/>
        <w:rPr>
          <w:color w:val="1F497D" w:themeColor="text2"/>
        </w:rPr>
      </w:pPr>
      <w:r w:rsidRPr="005E6BE8">
        <w:rPr>
          <w:color w:val="1F497D" w:themeColor="text2"/>
        </w:rPr>
        <w:t>15,8% pregătiţi pentru piaţa muncii, nemotivaţi;</w:t>
      </w:r>
    </w:p>
    <w:p w:rsidR="00935D62" w:rsidRDefault="00935D62" w:rsidP="00935D62">
      <w:pPr>
        <w:pStyle w:val="ad"/>
        <w:numPr>
          <w:ilvl w:val="0"/>
          <w:numId w:val="36"/>
        </w:numPr>
        <w:ind w:left="360"/>
        <w:jc w:val="both"/>
        <w:rPr>
          <w:color w:val="1F497D" w:themeColor="text2"/>
        </w:rPr>
      </w:pPr>
      <w:r w:rsidRPr="005E6BE8">
        <w:rPr>
          <w:color w:val="1F497D" w:themeColor="text2"/>
        </w:rPr>
        <w:t>29,5% nepregătiţi pentru piaţa muncii, motivaţi;</w:t>
      </w:r>
    </w:p>
    <w:p w:rsidR="00935D62" w:rsidRPr="005E6BE8" w:rsidRDefault="00935D62" w:rsidP="00935D62">
      <w:pPr>
        <w:pStyle w:val="ad"/>
        <w:numPr>
          <w:ilvl w:val="0"/>
          <w:numId w:val="36"/>
        </w:numPr>
        <w:ind w:left="360"/>
        <w:jc w:val="both"/>
        <w:rPr>
          <w:color w:val="1F497D" w:themeColor="text2"/>
        </w:rPr>
      </w:pPr>
      <w:r w:rsidRPr="005E6BE8">
        <w:rPr>
          <w:color w:val="1F497D" w:themeColor="text2"/>
        </w:rPr>
        <w:t xml:space="preserve">30% nepregătiţi pentru piaţa muncii, nemotivaţi. </w:t>
      </w:r>
    </w:p>
    <w:p w:rsidR="00935D62" w:rsidRDefault="00935D62" w:rsidP="00935D62">
      <w:pPr>
        <w:jc w:val="both"/>
        <w:rPr>
          <w:color w:val="1F497D" w:themeColor="text2"/>
        </w:rPr>
      </w:pPr>
      <w:r w:rsidRPr="00216DCC">
        <w:rPr>
          <w:color w:val="1F497D" w:themeColor="text2"/>
        </w:rPr>
        <w:t>Din cifrele de mai sus, se atestă un număr mic (</w:t>
      </w:r>
      <w:r>
        <w:rPr>
          <w:color w:val="1F497D" w:themeColor="text2"/>
        </w:rPr>
        <w:t xml:space="preserve">cca </w:t>
      </w:r>
      <w:r w:rsidRPr="00216DCC">
        <w:rPr>
          <w:color w:val="1F497D" w:themeColor="text2"/>
        </w:rPr>
        <w:t xml:space="preserve">25%) de şomeri înregistraţi, care sunt pregătiţi şi motivaţi de a se plasa în câmpul muncii, </w:t>
      </w:r>
      <w:r w:rsidRPr="00711DB8">
        <w:rPr>
          <w:color w:val="1F497D" w:themeColor="text2"/>
        </w:rPr>
        <w:t>celelalte categorii necesitând mai mult timp și mai multe servciii, inclusiv de motivare pentru angajarea în câmpul muncii.</w:t>
      </w:r>
    </w:p>
    <w:p w:rsidR="00935D62" w:rsidRPr="00634058" w:rsidRDefault="00935D62" w:rsidP="00935D62">
      <w:pPr>
        <w:jc w:val="both"/>
        <w:rPr>
          <w:rStyle w:val="a3"/>
          <w:b w:val="0"/>
          <w:color w:val="1F497D" w:themeColor="text2"/>
        </w:rPr>
      </w:pPr>
      <w:r w:rsidRPr="00634058">
        <w:rPr>
          <w:rStyle w:val="a3"/>
          <w:b w:val="0"/>
          <w:color w:val="1F497D" w:themeColor="text2"/>
        </w:rPr>
        <w:lastRenderedPageBreak/>
        <w:t>Pe parcursul ultimilor ani</w:t>
      </w:r>
      <w:r>
        <w:rPr>
          <w:rStyle w:val="a3"/>
          <w:b w:val="0"/>
          <w:color w:val="1F497D" w:themeColor="text2"/>
        </w:rPr>
        <w:t>,</w:t>
      </w:r>
      <w:r w:rsidRPr="00634058">
        <w:rPr>
          <w:rStyle w:val="a3"/>
          <w:b w:val="0"/>
          <w:color w:val="1F497D" w:themeColor="text2"/>
        </w:rPr>
        <w:t xml:space="preserve"> se atestă o </w:t>
      </w:r>
      <w:r w:rsidRPr="00634058">
        <w:rPr>
          <w:rStyle w:val="a3"/>
          <w:color w:val="1F497D" w:themeColor="text2"/>
        </w:rPr>
        <w:t xml:space="preserve">reducere a calităţii forţei de muncă, </w:t>
      </w:r>
      <w:r w:rsidRPr="00AE36C4">
        <w:rPr>
          <w:rStyle w:val="a3"/>
          <w:b w:val="0"/>
          <w:color w:val="1F497D" w:themeColor="text2"/>
        </w:rPr>
        <w:t xml:space="preserve">ceea ce se demonstrează prin faptul că </w:t>
      </w:r>
      <w:r w:rsidRPr="00634058">
        <w:rPr>
          <w:color w:val="1F497D" w:themeColor="text2"/>
          <w:szCs w:val="28"/>
          <w:lang w:val="en-US"/>
        </w:rPr>
        <w:t>persoanele</w:t>
      </w:r>
      <w:r w:rsidRPr="00634058">
        <w:rPr>
          <w:color w:val="1F497D" w:themeColor="text2"/>
        </w:rPr>
        <w:t xml:space="preserve"> fără calificare</w:t>
      </w:r>
      <w:r w:rsidRPr="00634058">
        <w:rPr>
          <w:color w:val="1F497D" w:themeColor="text2"/>
          <w:szCs w:val="28"/>
          <w:lang w:val="en-US"/>
        </w:rPr>
        <w:t xml:space="preserve"> înregistrate la agenţiile teritoriale </w:t>
      </w:r>
      <w:r w:rsidRPr="00AE36C4">
        <w:rPr>
          <w:rStyle w:val="a3"/>
          <w:b w:val="0"/>
          <w:color w:val="1F497D" w:themeColor="text2"/>
        </w:rPr>
        <w:t>reprezentă o pondere de cca</w:t>
      </w:r>
      <w:r w:rsidRPr="00634058">
        <w:rPr>
          <w:rStyle w:val="a3"/>
          <w:color w:val="1F497D" w:themeColor="text2"/>
        </w:rPr>
        <w:t xml:space="preserve"> 60% </w:t>
      </w:r>
      <w:r w:rsidRPr="00634058">
        <w:rPr>
          <w:color w:val="1F497D" w:themeColor="text2"/>
        </w:rPr>
        <w:t>(Figura 3.1.</w:t>
      </w:r>
      <w:r>
        <w:rPr>
          <w:color w:val="1F497D" w:themeColor="text2"/>
        </w:rPr>
        <w:t>5</w:t>
      </w:r>
      <w:r w:rsidRPr="00634058">
        <w:rPr>
          <w:color w:val="1F497D" w:themeColor="text2"/>
        </w:rPr>
        <w:t xml:space="preserve">) </w:t>
      </w:r>
      <w:r w:rsidRPr="00634058">
        <w:rPr>
          <w:color w:val="1F497D" w:themeColor="text2"/>
          <w:szCs w:val="28"/>
          <w:lang w:val="en-US"/>
        </w:rPr>
        <w:t xml:space="preserve">din numărul total de şomeri înregistraţi. </w:t>
      </w:r>
      <w:r w:rsidRPr="00634058">
        <w:rPr>
          <w:rStyle w:val="a3"/>
          <w:b w:val="0"/>
          <w:color w:val="1F497D" w:themeColor="text2"/>
        </w:rPr>
        <w:t xml:space="preserve"> </w:t>
      </w:r>
    </w:p>
    <w:p w:rsidR="00550DFF" w:rsidRDefault="00550DFF" w:rsidP="00935D62">
      <w:pPr>
        <w:tabs>
          <w:tab w:val="left" w:pos="284"/>
          <w:tab w:val="left" w:pos="426"/>
        </w:tabs>
        <w:ind w:firstLine="540"/>
        <w:jc w:val="center"/>
        <w:rPr>
          <w:b/>
          <w:color w:val="1F497D" w:themeColor="text2"/>
          <w:sz w:val="22"/>
          <w:szCs w:val="22"/>
        </w:rPr>
      </w:pPr>
    </w:p>
    <w:p w:rsidR="00935D62" w:rsidRPr="00D246EA" w:rsidRDefault="00935D62" w:rsidP="00935D62">
      <w:pPr>
        <w:tabs>
          <w:tab w:val="left" w:pos="284"/>
          <w:tab w:val="left" w:pos="426"/>
        </w:tabs>
        <w:ind w:firstLine="540"/>
        <w:jc w:val="center"/>
        <w:rPr>
          <w:i/>
        </w:rPr>
      </w:pPr>
      <w:r w:rsidRPr="00634058">
        <w:rPr>
          <w:b/>
          <w:color w:val="1F497D" w:themeColor="text2"/>
          <w:sz w:val="22"/>
          <w:szCs w:val="22"/>
        </w:rPr>
        <w:t>Fig. 3.1.</w:t>
      </w:r>
      <w:r>
        <w:rPr>
          <w:b/>
          <w:color w:val="1F497D" w:themeColor="text2"/>
          <w:sz w:val="22"/>
          <w:szCs w:val="22"/>
        </w:rPr>
        <w:t>5</w:t>
      </w:r>
      <w:r w:rsidRPr="00634058">
        <w:rPr>
          <w:b/>
          <w:color w:val="1F497D" w:themeColor="text2"/>
          <w:sz w:val="22"/>
          <w:szCs w:val="22"/>
        </w:rPr>
        <w:t xml:space="preserve">.  Structura </w:t>
      </w:r>
      <w:r>
        <w:rPr>
          <w:b/>
          <w:color w:val="1F497D" w:themeColor="text2"/>
          <w:sz w:val="22"/>
          <w:szCs w:val="22"/>
        </w:rPr>
        <w:t>ş</w:t>
      </w:r>
      <w:r w:rsidRPr="00634058">
        <w:rPr>
          <w:b/>
          <w:color w:val="1F497D" w:themeColor="text2"/>
          <w:sz w:val="22"/>
          <w:szCs w:val="22"/>
        </w:rPr>
        <w:t>omerilor înregistraţi după nivelul de studii</w:t>
      </w:r>
      <w:r>
        <w:rPr>
          <w:b/>
          <w:color w:val="1F497D" w:themeColor="text2"/>
          <w:sz w:val="22"/>
          <w:szCs w:val="22"/>
        </w:rPr>
        <w:t>,%</w:t>
      </w:r>
    </w:p>
    <w:p w:rsidR="00935D62" w:rsidRPr="00D246EA" w:rsidRDefault="00935D62" w:rsidP="00935D62">
      <w:pPr>
        <w:tabs>
          <w:tab w:val="left" w:pos="284"/>
          <w:tab w:val="left" w:pos="426"/>
        </w:tabs>
        <w:ind w:firstLine="540"/>
        <w:jc w:val="center"/>
        <w:rPr>
          <w:i/>
        </w:rPr>
      </w:pPr>
      <w:r w:rsidRPr="00D246EA">
        <w:rPr>
          <w:i/>
          <w:noProof/>
          <w:lang w:val="ru-RU" w:eastAsia="ru-RU"/>
        </w:rPr>
        <w:drawing>
          <wp:inline distT="0" distB="0" distL="0" distR="0">
            <wp:extent cx="5343525" cy="1219200"/>
            <wp:effectExtent l="19050" t="0" r="0" b="0"/>
            <wp:docPr id="6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35D62" w:rsidRDefault="00935D62" w:rsidP="00935D62">
      <w:pPr>
        <w:jc w:val="both"/>
        <w:rPr>
          <w:color w:val="1F497D" w:themeColor="text2"/>
        </w:rPr>
      </w:pPr>
      <w:r>
        <w:rPr>
          <w:color w:val="1F497D" w:themeColor="text2"/>
        </w:rPr>
        <w:t xml:space="preserve">Structura şomerilor </w:t>
      </w:r>
      <w:r w:rsidRPr="004A1409">
        <w:rPr>
          <w:color w:val="1F497D" w:themeColor="text2"/>
        </w:rPr>
        <w:t>înregistraţi</w:t>
      </w:r>
      <w:r>
        <w:rPr>
          <w:color w:val="1F497D" w:themeColor="text2"/>
        </w:rPr>
        <w:t xml:space="preserve"> c</w:t>
      </w:r>
      <w:r w:rsidRPr="004A1409">
        <w:rPr>
          <w:color w:val="1F497D" w:themeColor="text2"/>
        </w:rPr>
        <w:t xml:space="preserve">onform vârstei </w:t>
      </w:r>
      <w:r>
        <w:rPr>
          <w:color w:val="1F497D" w:themeColor="text2"/>
        </w:rPr>
        <w:t xml:space="preserve">denotă o pondere de </w:t>
      </w:r>
      <w:r w:rsidRPr="004A1409">
        <w:rPr>
          <w:color w:val="1F497D" w:themeColor="text2"/>
        </w:rPr>
        <w:t xml:space="preserve">44% </w:t>
      </w:r>
      <w:r>
        <w:rPr>
          <w:color w:val="1F497D" w:themeColor="text2"/>
        </w:rPr>
        <w:t xml:space="preserve">a </w:t>
      </w:r>
      <w:r w:rsidRPr="004A1409">
        <w:rPr>
          <w:color w:val="1F497D" w:themeColor="text2"/>
        </w:rPr>
        <w:t>persoanel</w:t>
      </w:r>
      <w:r>
        <w:rPr>
          <w:color w:val="1F497D" w:themeColor="text2"/>
        </w:rPr>
        <w:t>or</w:t>
      </w:r>
      <w:r w:rsidRPr="004A1409">
        <w:rPr>
          <w:color w:val="1F497D" w:themeColor="text2"/>
        </w:rPr>
        <w:t xml:space="preserve"> cu vârsta cuprinsă între 30</w:t>
      </w:r>
      <w:r w:rsidRPr="004A1409">
        <w:rPr>
          <w:rStyle w:val="newscontent"/>
          <w:bCs/>
          <w:color w:val="1F497D" w:themeColor="text2"/>
        </w:rPr>
        <w:t>–</w:t>
      </w:r>
      <w:r w:rsidRPr="004A1409">
        <w:rPr>
          <w:color w:val="1F497D" w:themeColor="text2"/>
        </w:rPr>
        <w:t>49 ani, urmaţi de cei cu vârsta de 50–65 ani (22%)</w:t>
      </w:r>
      <w:r>
        <w:rPr>
          <w:color w:val="1F497D" w:themeColor="text2"/>
        </w:rPr>
        <w:t>, etc</w:t>
      </w:r>
      <w:r w:rsidRPr="004A1409">
        <w:rPr>
          <w:color w:val="1F497D" w:themeColor="text2"/>
        </w:rPr>
        <w:t>. S-a m</w:t>
      </w:r>
      <w:r>
        <w:rPr>
          <w:color w:val="1F497D" w:themeColor="text2"/>
        </w:rPr>
        <w:t xml:space="preserve">ajorat </w:t>
      </w:r>
      <w:r w:rsidRPr="004A1409">
        <w:rPr>
          <w:color w:val="1F497D" w:themeColor="text2"/>
        </w:rPr>
        <w:t xml:space="preserve">cu 6% numărul celor cu vârsta cuprinsă între 16–24 ani, constituind 20%. </w:t>
      </w:r>
    </w:p>
    <w:p w:rsidR="00935D62" w:rsidRDefault="00935D62" w:rsidP="00935D62">
      <w:pPr>
        <w:tabs>
          <w:tab w:val="left" w:pos="9356"/>
        </w:tabs>
        <w:jc w:val="both"/>
        <w:rPr>
          <w:color w:val="1F497D" w:themeColor="text2"/>
        </w:rPr>
      </w:pPr>
      <w:r w:rsidRPr="00AB04F6">
        <w:rPr>
          <w:color w:val="1F497D" w:themeColor="text2"/>
          <w:szCs w:val="28"/>
        </w:rPr>
        <w:t xml:space="preserve">S-a înregistrat o </w:t>
      </w:r>
      <w:r>
        <w:rPr>
          <w:b/>
          <w:color w:val="1F497D" w:themeColor="text2"/>
          <w:szCs w:val="28"/>
        </w:rPr>
        <w:t>discrepanţă</w:t>
      </w:r>
      <w:r w:rsidRPr="00D56C09">
        <w:rPr>
          <w:b/>
          <w:color w:val="1F497D" w:themeColor="text2"/>
          <w:szCs w:val="28"/>
        </w:rPr>
        <w:t xml:space="preserve"> între cerere şi ofertă </w:t>
      </w:r>
      <w:r w:rsidRPr="00AB04F6">
        <w:rPr>
          <w:color w:val="1F497D" w:themeColor="text2"/>
          <w:szCs w:val="28"/>
        </w:rPr>
        <w:t>în aspect de medii</w:t>
      </w:r>
      <w:r w:rsidRPr="00D56C09">
        <w:rPr>
          <w:b/>
          <w:color w:val="1F497D" w:themeColor="text2"/>
          <w:szCs w:val="28"/>
        </w:rPr>
        <w:t xml:space="preserve"> rural</w:t>
      </w:r>
      <w:r w:rsidRPr="00D56C09">
        <w:rPr>
          <w:color w:val="1F497D" w:themeColor="text2"/>
          <w:lang w:val="ro-MO"/>
        </w:rPr>
        <w:t>–</w:t>
      </w:r>
      <w:r w:rsidRPr="00D56C09">
        <w:rPr>
          <w:b/>
          <w:color w:val="1F497D" w:themeColor="text2"/>
          <w:szCs w:val="28"/>
        </w:rPr>
        <w:t>urban</w:t>
      </w:r>
      <w:r>
        <w:rPr>
          <w:b/>
          <w:color w:val="1F497D" w:themeColor="text2"/>
          <w:szCs w:val="28"/>
        </w:rPr>
        <w:t xml:space="preserve"> </w:t>
      </w:r>
      <w:r w:rsidRPr="002F70F8">
        <w:rPr>
          <w:color w:val="1F497D" w:themeColor="text2"/>
        </w:rPr>
        <w:t>(Figura 3.1.</w:t>
      </w:r>
      <w:r>
        <w:rPr>
          <w:color w:val="1F497D" w:themeColor="text2"/>
        </w:rPr>
        <w:t>6</w:t>
      </w:r>
      <w:r w:rsidRPr="002F70F8">
        <w:rPr>
          <w:color w:val="1F497D" w:themeColor="text2"/>
        </w:rPr>
        <w:t>)</w:t>
      </w:r>
      <w:r>
        <w:rPr>
          <w:color w:val="1F497D" w:themeColor="text2"/>
        </w:rPr>
        <w:t>,</w:t>
      </w:r>
      <w:r w:rsidRPr="00D56C09">
        <w:rPr>
          <w:color w:val="1F497D" w:themeColor="text2"/>
          <w:szCs w:val="28"/>
        </w:rPr>
        <w:t xml:space="preserve"> </w:t>
      </w:r>
      <w:r w:rsidRPr="00AB04F6">
        <w:rPr>
          <w:color w:val="1F497D" w:themeColor="text2"/>
          <w:szCs w:val="28"/>
        </w:rPr>
        <w:t>respectiv prin</w:t>
      </w:r>
      <w:r>
        <w:rPr>
          <w:color w:val="1F497D" w:themeColor="text2"/>
          <w:szCs w:val="28"/>
        </w:rPr>
        <w:t xml:space="preserve"> </w:t>
      </w:r>
      <w:r w:rsidRPr="00D56C09">
        <w:rPr>
          <w:color w:val="1F497D" w:themeColor="text2"/>
          <w:szCs w:val="28"/>
        </w:rPr>
        <w:t>lipsa oportunităţilor de angajare în mediul rural</w:t>
      </w:r>
      <w:r w:rsidRPr="0036032D">
        <w:rPr>
          <w:color w:val="1F497D" w:themeColor="text2"/>
          <w:szCs w:val="28"/>
        </w:rPr>
        <w:t xml:space="preserve">. </w:t>
      </w:r>
      <w:r w:rsidRPr="0036032D">
        <w:rPr>
          <w:color w:val="1F497D" w:themeColor="text2"/>
        </w:rPr>
        <w:t>Evoluarea mai lentă a infrastructurii în sectorul rural şi caracterul sezonier al agriculturii a constituit cauza principală a declinului forţei de muncă în acest sector.</w:t>
      </w:r>
      <w:r>
        <w:rPr>
          <w:i/>
          <w:color w:val="1F497D" w:themeColor="text2"/>
        </w:rPr>
        <w:t xml:space="preserve"> </w:t>
      </w:r>
      <w:r w:rsidRPr="00D56C09">
        <w:rPr>
          <w:color w:val="1F497D" w:themeColor="text2"/>
          <w:szCs w:val="28"/>
        </w:rPr>
        <w:t xml:space="preserve">La finele anului </w:t>
      </w:r>
      <w:r w:rsidRPr="00AB04F6">
        <w:rPr>
          <w:color w:val="1F497D" w:themeColor="text2"/>
          <w:szCs w:val="28"/>
        </w:rPr>
        <w:t>2014</w:t>
      </w:r>
      <w:r>
        <w:rPr>
          <w:color w:val="1F497D" w:themeColor="text2"/>
          <w:szCs w:val="28"/>
        </w:rPr>
        <w:t xml:space="preserve"> </w:t>
      </w:r>
      <w:r w:rsidRPr="00D56C09">
        <w:rPr>
          <w:color w:val="1F497D" w:themeColor="text2"/>
          <w:szCs w:val="28"/>
        </w:rPr>
        <w:t xml:space="preserve">numărul locurilor de muncă vacante în mediul rural constituia </w:t>
      </w:r>
      <w:r w:rsidRPr="00D56C09">
        <w:rPr>
          <w:b/>
          <w:color w:val="1F497D" w:themeColor="text2"/>
          <w:szCs w:val="28"/>
        </w:rPr>
        <w:t>1</w:t>
      </w:r>
      <w:r>
        <w:rPr>
          <w:b/>
          <w:color w:val="1F497D" w:themeColor="text2"/>
          <w:szCs w:val="28"/>
        </w:rPr>
        <w:t>3</w:t>
      </w:r>
      <w:r w:rsidRPr="00D56C09">
        <w:rPr>
          <w:b/>
          <w:color w:val="1F497D" w:themeColor="text2"/>
          <w:szCs w:val="28"/>
        </w:rPr>
        <w:t>%</w:t>
      </w:r>
      <w:r w:rsidRPr="00D56C09">
        <w:rPr>
          <w:color w:val="1F497D" w:themeColor="text2"/>
          <w:szCs w:val="28"/>
        </w:rPr>
        <w:t xml:space="preserve"> din numărul total al locurilor de muncă vacante, iar numărul şomerilor din mediul respectiv era de </w:t>
      </w:r>
      <w:r w:rsidRPr="00D56C09">
        <w:rPr>
          <w:b/>
          <w:color w:val="1F497D" w:themeColor="text2"/>
          <w:szCs w:val="28"/>
        </w:rPr>
        <w:t>70%</w:t>
      </w:r>
      <w:r w:rsidRPr="00D56C09">
        <w:rPr>
          <w:color w:val="1F497D" w:themeColor="text2"/>
          <w:szCs w:val="28"/>
        </w:rPr>
        <w:t xml:space="preserve">. </w:t>
      </w:r>
      <w:r w:rsidRPr="00D56C09">
        <w:rPr>
          <w:color w:val="1F497D" w:themeColor="text2"/>
        </w:rPr>
        <w:t xml:space="preserve">În sectorul urban la un loc de muncă vacant concura 1 şomer, pe când în sectorul rural </w:t>
      </w:r>
      <w:r w:rsidRPr="00D56C09">
        <w:rPr>
          <w:rStyle w:val="newscontent"/>
          <w:color w:val="1F497D" w:themeColor="text2"/>
        </w:rPr>
        <w:t xml:space="preserve">– </w:t>
      </w:r>
      <w:r w:rsidRPr="00D56C09">
        <w:rPr>
          <w:color w:val="1F497D" w:themeColor="text2"/>
        </w:rPr>
        <w:t xml:space="preserve">cca </w:t>
      </w:r>
      <w:r>
        <w:rPr>
          <w:color w:val="1F497D" w:themeColor="text2"/>
        </w:rPr>
        <w:t>21</w:t>
      </w:r>
      <w:r w:rsidRPr="00D56C09">
        <w:rPr>
          <w:color w:val="1F497D" w:themeColor="text2"/>
        </w:rPr>
        <w:t xml:space="preserve"> şomeri.</w:t>
      </w:r>
    </w:p>
    <w:p w:rsidR="00AA61BC" w:rsidRPr="004A1409" w:rsidRDefault="00AA61BC" w:rsidP="00935D62">
      <w:pPr>
        <w:tabs>
          <w:tab w:val="left" w:pos="9356"/>
        </w:tabs>
        <w:jc w:val="both"/>
        <w:rPr>
          <w:b/>
          <w:color w:val="1F497D" w:themeColor="text2"/>
          <w:sz w:val="22"/>
          <w:szCs w:val="22"/>
        </w:rPr>
      </w:pPr>
    </w:p>
    <w:p w:rsidR="00935D62" w:rsidRPr="00AC6097" w:rsidRDefault="00935D62" w:rsidP="00935D62">
      <w:pPr>
        <w:ind w:right="-5"/>
        <w:jc w:val="center"/>
        <w:rPr>
          <w:b/>
          <w:color w:val="1F497D" w:themeColor="text2"/>
          <w:sz w:val="22"/>
          <w:szCs w:val="22"/>
        </w:rPr>
      </w:pPr>
      <w:r w:rsidRPr="00AC6097">
        <w:rPr>
          <w:b/>
          <w:color w:val="1F497D" w:themeColor="text2"/>
          <w:sz w:val="22"/>
          <w:szCs w:val="22"/>
        </w:rPr>
        <w:t>Fig. 3.1.</w:t>
      </w:r>
      <w:r>
        <w:rPr>
          <w:b/>
          <w:color w:val="1F497D" w:themeColor="text2"/>
          <w:sz w:val="22"/>
          <w:szCs w:val="22"/>
        </w:rPr>
        <w:t>6</w:t>
      </w:r>
      <w:r w:rsidRPr="00AC6097">
        <w:rPr>
          <w:b/>
          <w:color w:val="1F497D" w:themeColor="text2"/>
          <w:sz w:val="22"/>
          <w:szCs w:val="22"/>
        </w:rPr>
        <w:t>.  Pia</w:t>
      </w:r>
      <w:r>
        <w:rPr>
          <w:b/>
          <w:color w:val="1F497D" w:themeColor="text2"/>
          <w:sz w:val="22"/>
          <w:szCs w:val="22"/>
        </w:rPr>
        <w:t>ţ</w:t>
      </w:r>
      <w:r w:rsidRPr="00AC6097">
        <w:rPr>
          <w:b/>
          <w:color w:val="1F497D" w:themeColor="text2"/>
          <w:sz w:val="22"/>
          <w:szCs w:val="22"/>
        </w:rPr>
        <w:t>a muncii în aspect de mediu urban şi rural la finele anului 2014</w:t>
      </w:r>
      <w:r>
        <w:rPr>
          <w:b/>
          <w:color w:val="1F497D" w:themeColor="text2"/>
          <w:sz w:val="22"/>
          <w:szCs w:val="22"/>
        </w:rPr>
        <w:t>,%</w:t>
      </w:r>
    </w:p>
    <w:p w:rsidR="00935D62" w:rsidRPr="00427731" w:rsidRDefault="00935D62" w:rsidP="00935D62">
      <w:pPr>
        <w:tabs>
          <w:tab w:val="left" w:pos="4962"/>
        </w:tabs>
        <w:ind w:right="-5"/>
        <w:jc w:val="center"/>
        <w:rPr>
          <w:b/>
          <w:color w:val="1F497D" w:themeColor="text2"/>
          <w:sz w:val="22"/>
          <w:szCs w:val="22"/>
        </w:rPr>
      </w:pPr>
      <w:r w:rsidRPr="00D246EA">
        <w:rPr>
          <w:b/>
          <w:i/>
          <w:noProof/>
          <w:color w:val="1F497D" w:themeColor="text2"/>
          <w:sz w:val="22"/>
          <w:szCs w:val="22"/>
          <w:lang w:val="ru-RU" w:eastAsia="ru-RU"/>
        </w:rPr>
        <w:drawing>
          <wp:inline distT="0" distB="0" distL="0" distR="0">
            <wp:extent cx="2438400" cy="1552575"/>
            <wp:effectExtent l="19050" t="0" r="0" b="0"/>
            <wp:docPr id="64"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D246EA">
        <w:rPr>
          <w:b/>
          <w:i/>
          <w:noProof/>
          <w:color w:val="1F497D" w:themeColor="text2"/>
          <w:sz w:val="22"/>
          <w:szCs w:val="22"/>
          <w:lang w:val="ru-RU" w:eastAsia="ru-RU"/>
        </w:rPr>
        <w:drawing>
          <wp:inline distT="0" distB="0" distL="0" distR="0">
            <wp:extent cx="2543175" cy="1619250"/>
            <wp:effectExtent l="19050" t="0" r="0" b="0"/>
            <wp:docPr id="70"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35D62" w:rsidRDefault="00935D62" w:rsidP="00935D62">
      <w:pPr>
        <w:tabs>
          <w:tab w:val="left" w:pos="9356"/>
        </w:tabs>
        <w:ind w:right="-2"/>
        <w:jc w:val="both"/>
        <w:rPr>
          <w:color w:val="1F497D" w:themeColor="text2"/>
          <w:lang w:val="ro-MO"/>
        </w:rPr>
      </w:pPr>
      <w:r w:rsidRPr="000A58D3">
        <w:rPr>
          <w:color w:val="1F497D" w:themeColor="text2"/>
          <w:lang w:val="ro-MO"/>
        </w:rPr>
        <w:t>În aspect geografic, discrepanţa</w:t>
      </w:r>
      <w:r w:rsidRPr="008C2AA7">
        <w:rPr>
          <w:color w:val="1F497D" w:themeColor="text2"/>
          <w:lang w:val="ro-MO"/>
        </w:rPr>
        <w:t xml:space="preserve"> între cerere şi ofertă a fost mai accentuată la finele anului în raioanele Cantemir, Drochia, Dubăsari, Criuleni, Edineţ şi Ocniţa unde la un loc de muncă vacant concurau în medie </w:t>
      </w:r>
      <w:r>
        <w:rPr>
          <w:b/>
          <w:color w:val="1F497D" w:themeColor="text2"/>
          <w:lang w:val="ro-MO"/>
        </w:rPr>
        <w:t>20</w:t>
      </w:r>
      <w:r w:rsidRPr="008C2AA7">
        <w:rPr>
          <w:color w:val="1F497D" w:themeColor="text2"/>
          <w:lang w:val="ro-MO"/>
        </w:rPr>
        <w:t xml:space="preserve"> şomeri.</w:t>
      </w:r>
      <w:r w:rsidRPr="00D246EA">
        <w:rPr>
          <w:i/>
          <w:color w:val="1F497D" w:themeColor="text2"/>
          <w:lang w:val="ro-MO"/>
        </w:rPr>
        <w:t xml:space="preserve"> </w:t>
      </w:r>
      <w:r w:rsidRPr="008C2AA7">
        <w:rPr>
          <w:color w:val="1F497D" w:themeColor="text2"/>
          <w:lang w:val="ro-MO"/>
        </w:rPr>
        <w:t>O situaţie mai echilibrată între cerere şi oferta forţei de muncă s-a constatat în municipiul Chişinău şi raioanele Călăraşi, Nisporeni, Leova, Cimişlia, Orhei, Rezina şi Anenii Noi</w:t>
      </w:r>
      <w:r w:rsidRPr="00F05881">
        <w:rPr>
          <w:color w:val="1F497D" w:themeColor="text2"/>
          <w:lang w:val="ro-MO"/>
        </w:rPr>
        <w:t>, unde la un loc de muncă concurau în mediu 2 șomeri.</w:t>
      </w:r>
    </w:p>
    <w:p w:rsidR="00AA61BC" w:rsidRPr="00F05881" w:rsidRDefault="00AA61BC" w:rsidP="00935D62">
      <w:pPr>
        <w:tabs>
          <w:tab w:val="left" w:pos="9356"/>
        </w:tabs>
        <w:ind w:right="-2"/>
        <w:jc w:val="both"/>
        <w:rPr>
          <w:color w:val="1F497D" w:themeColor="text2"/>
          <w:lang w:val="ro-MO"/>
        </w:rPr>
      </w:pPr>
    </w:p>
    <w:p w:rsidR="00935D62" w:rsidRPr="00304F54" w:rsidRDefault="00935D62" w:rsidP="00935D62">
      <w:pPr>
        <w:shd w:val="clear" w:color="auto" w:fill="FFFFFF" w:themeFill="background1"/>
        <w:ind w:left="1512" w:hanging="1512"/>
        <w:jc w:val="center"/>
        <w:rPr>
          <w:b/>
          <w:iCs/>
          <w:color w:val="1F497D" w:themeColor="text2"/>
          <w:u w:val="single"/>
          <w:shd w:val="clear" w:color="auto" w:fill="FFFFFF" w:themeFill="background1"/>
        </w:rPr>
      </w:pPr>
      <w:r w:rsidRPr="00304F54">
        <w:rPr>
          <w:b/>
          <w:iCs/>
          <w:color w:val="1F497D" w:themeColor="text2"/>
          <w:u w:val="single"/>
          <w:shd w:val="clear" w:color="auto" w:fill="FFFFFF" w:themeFill="background1"/>
        </w:rPr>
        <w:t xml:space="preserve">3.2. PROMOVAREA  MĂSURILOR  ACTIVE  DE  STIMULARE </w:t>
      </w:r>
    </w:p>
    <w:p w:rsidR="00935D62" w:rsidRPr="00304F54" w:rsidRDefault="00935D62" w:rsidP="00935D62">
      <w:pPr>
        <w:shd w:val="clear" w:color="auto" w:fill="FFFFFF" w:themeFill="background1"/>
        <w:ind w:left="1512" w:hanging="1512"/>
        <w:jc w:val="center"/>
        <w:rPr>
          <w:b/>
          <w:color w:val="FFFFFF" w:themeColor="background1"/>
        </w:rPr>
      </w:pPr>
      <w:r w:rsidRPr="00304F54">
        <w:rPr>
          <w:b/>
          <w:iCs/>
          <w:color w:val="1F497D" w:themeColor="text2"/>
          <w:u w:val="single"/>
          <w:shd w:val="clear" w:color="auto" w:fill="FFFFFF" w:themeFill="background1"/>
        </w:rPr>
        <w:t>A  OCUPĂRII  FORŢEI  DE  MUNCĂ</w:t>
      </w:r>
      <w:r w:rsidRPr="00304F54">
        <w:rPr>
          <w:b/>
          <w:color w:val="FFFFFF" w:themeColor="background1"/>
        </w:rPr>
        <w:t>că</w:t>
      </w:r>
    </w:p>
    <w:p w:rsidR="00935D62" w:rsidRPr="00D246EA" w:rsidRDefault="00935D62" w:rsidP="00935D62">
      <w:pPr>
        <w:jc w:val="both"/>
        <w:rPr>
          <w:i/>
          <w:color w:val="1F497D" w:themeColor="text2"/>
        </w:rPr>
      </w:pPr>
    </w:p>
    <w:p w:rsidR="00935D62" w:rsidRPr="00CD0A2E" w:rsidRDefault="00935D62" w:rsidP="00935D62">
      <w:pPr>
        <w:jc w:val="both"/>
        <w:rPr>
          <w:b/>
          <w:color w:val="1F497D" w:themeColor="text2"/>
        </w:rPr>
      </w:pPr>
      <w:r w:rsidRPr="007512AC">
        <w:rPr>
          <w:b/>
          <w:color w:val="1F497D" w:themeColor="text2"/>
          <w:sz w:val="26"/>
          <w:szCs w:val="26"/>
          <w:u w:val="single"/>
        </w:rPr>
        <w:t>3.2.1.  Medierea muncii</w:t>
      </w:r>
      <w:r w:rsidRPr="00CD0A2E">
        <w:rPr>
          <w:b/>
          <w:color w:val="1F497D" w:themeColor="text2"/>
          <w:sz w:val="26"/>
          <w:szCs w:val="26"/>
          <w:u w:val="single"/>
        </w:rPr>
        <w:t xml:space="preserve">  </w:t>
      </w:r>
      <w:r w:rsidRPr="00CD0A2E">
        <w:rPr>
          <w:color w:val="1F497D" w:themeColor="text2"/>
        </w:rPr>
        <w:t xml:space="preserve">este  veriga  prioritară  în  activitatea  agenţiilor,  care conduce  la  </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3794"/>
        <w:gridCol w:w="5776"/>
      </w:tblGrid>
      <w:tr w:rsidR="00935D62" w:rsidRPr="00AA61BC" w:rsidTr="00A17B8C">
        <w:trPr>
          <w:trHeight w:val="2218"/>
        </w:trPr>
        <w:tc>
          <w:tcPr>
            <w:tcW w:w="3794" w:type="dxa"/>
          </w:tcPr>
          <w:p w:rsidR="00935D62" w:rsidRPr="00AA61BC" w:rsidRDefault="00935D62" w:rsidP="00A17B8C">
            <w:pPr>
              <w:jc w:val="both"/>
              <w:rPr>
                <w:b/>
              </w:rPr>
            </w:pPr>
            <w:r w:rsidRPr="00AA61BC">
              <w:rPr>
                <w:b/>
                <w:noProof/>
                <w:lang w:val="ru-RU" w:eastAsia="ru-RU"/>
              </w:rPr>
              <w:drawing>
                <wp:inline distT="0" distB="0" distL="0" distR="0">
                  <wp:extent cx="2386398" cy="1334530"/>
                  <wp:effectExtent l="19050" t="0" r="0" b="0"/>
                  <wp:docPr id="72" name="Рисунок 9" descr="C:\Documents and Settings\raisa.terzi\Рабочий стол\poze pentru raprt\medierea munc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aisa.terzi\Рабочий стол\poze pentru raprt\medierea muncii.jpg"/>
                          <pic:cNvPicPr>
                            <a:picLocks noChangeAspect="1" noChangeArrowheads="1"/>
                          </pic:cNvPicPr>
                        </pic:nvPicPr>
                        <pic:blipFill>
                          <a:blip r:embed="rId22" cstate="print"/>
                          <a:srcRect/>
                          <a:stretch>
                            <a:fillRect/>
                          </a:stretch>
                        </pic:blipFill>
                        <pic:spPr bwMode="auto">
                          <a:xfrm>
                            <a:off x="0" y="0"/>
                            <a:ext cx="2388561" cy="1335740"/>
                          </a:xfrm>
                          <a:prstGeom prst="rect">
                            <a:avLst/>
                          </a:prstGeom>
                          <a:noFill/>
                          <a:ln w="9525">
                            <a:noFill/>
                            <a:miter lim="800000"/>
                            <a:headEnd/>
                            <a:tailEnd/>
                          </a:ln>
                        </pic:spPr>
                      </pic:pic>
                    </a:graphicData>
                  </a:graphic>
                </wp:inline>
              </w:drawing>
            </w:r>
          </w:p>
        </w:tc>
        <w:tc>
          <w:tcPr>
            <w:tcW w:w="5776" w:type="dxa"/>
          </w:tcPr>
          <w:p w:rsidR="00935D62" w:rsidRPr="00AA61BC" w:rsidRDefault="00935D62" w:rsidP="00A17B8C">
            <w:pPr>
              <w:jc w:val="both"/>
              <w:rPr>
                <w:rStyle w:val="CaracterCharCharCaracter0"/>
                <w:rFonts w:ascii="Times New Roman" w:hAnsi="Times New Roman" w:cs="Times New Roman"/>
                <w:bCs/>
                <w:color w:val="1F497D" w:themeColor="text2"/>
                <w:sz w:val="24"/>
                <w:szCs w:val="24"/>
                <w:lang w:val="fr-FR"/>
              </w:rPr>
            </w:pPr>
            <w:r w:rsidRPr="00AA61BC">
              <w:rPr>
                <w:color w:val="1F497D" w:themeColor="text2"/>
              </w:rPr>
              <w:t xml:space="preserve">atingerea obiectivului principal: </w:t>
            </w:r>
            <w:r w:rsidRPr="00AA61BC">
              <w:rPr>
                <w:b/>
                <w:color w:val="1F497D" w:themeColor="text2"/>
              </w:rPr>
              <w:t xml:space="preserve">creşterea gradului de ocupare </w:t>
            </w:r>
            <w:r w:rsidRPr="00AA61BC">
              <w:rPr>
                <w:color w:val="1F497D" w:themeColor="text2"/>
              </w:rPr>
              <w:t>a populaţiei. Medierea se realizează prin colaborarea dintre angajator şi persoana aflată în căutarea unui loc de muncă, identificarea locurilor de muncă şi promovarea lor, susţinerea la angajarea în câmpul muncii, târguri ale locurilor de muncă, seminare informative, elaborarea planurilor individuale de angajare, etc.</w:t>
            </w:r>
            <w:r w:rsidRPr="00AA61BC">
              <w:rPr>
                <w:rStyle w:val="CaracterCharCharCaracter0"/>
                <w:rFonts w:ascii="Times New Roman" w:hAnsi="Times New Roman" w:cs="Times New Roman"/>
                <w:bCs/>
                <w:color w:val="1F497D" w:themeColor="text2"/>
                <w:sz w:val="24"/>
                <w:szCs w:val="24"/>
                <w:lang w:val="fr-FR"/>
              </w:rPr>
              <w:t xml:space="preserve"> </w:t>
            </w:r>
          </w:p>
          <w:p w:rsidR="00935D62" w:rsidRPr="00AA61BC" w:rsidRDefault="00935D62" w:rsidP="00A17B8C">
            <w:pPr>
              <w:jc w:val="both"/>
              <w:rPr>
                <w:b/>
                <w:color w:val="1F497D" w:themeColor="text2"/>
              </w:rPr>
            </w:pPr>
            <w:r w:rsidRPr="00AA61BC">
              <w:rPr>
                <w:rStyle w:val="CaracterCharCharCaracter0"/>
                <w:rFonts w:ascii="Times New Roman" w:hAnsi="Times New Roman" w:cs="Times New Roman"/>
                <w:bCs/>
                <w:color w:val="1F497D" w:themeColor="text2"/>
                <w:sz w:val="24"/>
                <w:szCs w:val="24"/>
                <w:lang w:val="fr-FR"/>
              </w:rPr>
              <w:t>Pe  parcursul anului au beneficiat</w:t>
            </w:r>
            <w:r w:rsidRPr="00AA61BC">
              <w:rPr>
                <w:rStyle w:val="CaracterCharCharCaracter0"/>
                <w:rFonts w:ascii="Times New Roman" w:hAnsi="Times New Roman" w:cs="Times New Roman"/>
                <w:b/>
                <w:bCs/>
                <w:color w:val="1F497D" w:themeColor="text2"/>
                <w:sz w:val="24"/>
                <w:szCs w:val="24"/>
                <w:lang w:val="fr-FR"/>
              </w:rPr>
              <w:t xml:space="preserve"> </w:t>
            </w:r>
            <w:r w:rsidRPr="00AA61BC">
              <w:rPr>
                <w:rStyle w:val="CaracterCharCharCaracter0"/>
                <w:rFonts w:ascii="Times New Roman" w:hAnsi="Times New Roman" w:cs="Times New Roman"/>
                <w:bCs/>
                <w:color w:val="1F497D" w:themeColor="text2"/>
                <w:sz w:val="24"/>
                <w:szCs w:val="24"/>
                <w:lang w:val="fr-FR"/>
              </w:rPr>
              <w:t>de</w:t>
            </w:r>
            <w:r w:rsidRPr="00AA61BC">
              <w:rPr>
                <w:rStyle w:val="CaracterCharCharCaracter0"/>
                <w:rFonts w:ascii="Times New Roman" w:hAnsi="Times New Roman" w:cs="Times New Roman"/>
                <w:b/>
                <w:bCs/>
                <w:color w:val="1F497D" w:themeColor="text2"/>
                <w:sz w:val="24"/>
                <w:szCs w:val="24"/>
                <w:lang w:val="fr-FR"/>
              </w:rPr>
              <w:t xml:space="preserve"> </w:t>
            </w:r>
            <w:r w:rsidRPr="00AA61BC">
              <w:rPr>
                <w:rStyle w:val="CaracterCharCharCaracter0"/>
                <w:rFonts w:ascii="Times New Roman" w:hAnsi="Times New Roman" w:cs="Times New Roman"/>
                <w:bCs/>
                <w:color w:val="1F497D" w:themeColor="text2"/>
                <w:sz w:val="24"/>
                <w:szCs w:val="24"/>
                <w:lang w:val="fr-FR"/>
              </w:rPr>
              <w:t>servicii de</w:t>
            </w:r>
            <w:r w:rsidRPr="00AA61BC">
              <w:rPr>
                <w:rStyle w:val="CaracterCharCharCaracter0"/>
                <w:rFonts w:ascii="Times New Roman" w:hAnsi="Times New Roman" w:cs="Times New Roman"/>
                <w:b/>
                <w:bCs/>
                <w:color w:val="1F497D" w:themeColor="text2"/>
                <w:sz w:val="24"/>
                <w:szCs w:val="24"/>
                <w:lang w:val="fr-FR"/>
              </w:rPr>
              <w:t xml:space="preserve"> </w:t>
            </w:r>
            <w:r w:rsidRPr="00AA61BC">
              <w:rPr>
                <w:rStyle w:val="CaracterCharCharCaracter0"/>
                <w:rFonts w:ascii="Times New Roman" w:hAnsi="Times New Roman" w:cs="Times New Roman"/>
                <w:bCs/>
                <w:color w:val="1F497D" w:themeColor="text2"/>
                <w:sz w:val="24"/>
                <w:szCs w:val="24"/>
                <w:lang w:val="fr-FR"/>
              </w:rPr>
              <w:t>mediere a</w:t>
            </w:r>
          </w:p>
        </w:tc>
      </w:tr>
    </w:tbl>
    <w:p w:rsidR="00935D62" w:rsidRPr="00AA61BC" w:rsidRDefault="00935D62" w:rsidP="00935D62">
      <w:pPr>
        <w:jc w:val="both"/>
        <w:rPr>
          <w:rStyle w:val="CaracterCharCharCaracter0"/>
          <w:rFonts w:ascii="Times New Roman" w:hAnsi="Times New Roman" w:cs="Times New Roman"/>
          <w:bCs/>
          <w:color w:val="1F497D" w:themeColor="text2"/>
          <w:sz w:val="24"/>
          <w:szCs w:val="24"/>
          <w:lang w:val="fr-FR"/>
        </w:rPr>
      </w:pPr>
      <w:r w:rsidRPr="00AA61BC">
        <w:rPr>
          <w:rStyle w:val="CaracterCharCharCaracter0"/>
          <w:rFonts w:ascii="Times New Roman" w:hAnsi="Times New Roman" w:cs="Times New Roman"/>
          <w:bCs/>
          <w:color w:val="1F497D" w:themeColor="text2"/>
          <w:sz w:val="24"/>
          <w:szCs w:val="24"/>
          <w:lang w:val="fr-FR"/>
        </w:rPr>
        <w:t>muncii</w:t>
      </w:r>
      <w:r w:rsidRPr="00AA61BC">
        <w:rPr>
          <w:rStyle w:val="CaracterCharCharCaracter0"/>
          <w:rFonts w:ascii="Times New Roman" w:hAnsi="Times New Roman" w:cs="Times New Roman"/>
          <w:b/>
          <w:bCs/>
          <w:color w:val="1F497D" w:themeColor="text2"/>
          <w:sz w:val="24"/>
          <w:szCs w:val="24"/>
          <w:lang w:val="fr-FR"/>
        </w:rPr>
        <w:t xml:space="preserve">  25,3 mii persoane, </w:t>
      </w:r>
      <w:r w:rsidRPr="00AA61BC">
        <w:rPr>
          <w:rStyle w:val="CaracterCharCharCaracter0"/>
          <w:rFonts w:ascii="Times New Roman" w:hAnsi="Times New Roman" w:cs="Times New Roman"/>
          <w:bCs/>
          <w:color w:val="1F497D" w:themeColor="text2"/>
          <w:sz w:val="24"/>
          <w:szCs w:val="24"/>
          <w:lang w:val="fr-FR"/>
        </w:rPr>
        <w:t xml:space="preserve">inclusiv </w:t>
      </w:r>
      <w:r w:rsidRPr="00AA61BC">
        <w:rPr>
          <w:rStyle w:val="CaracterCharCharCaracter0"/>
          <w:rFonts w:ascii="Times New Roman" w:hAnsi="Times New Roman" w:cs="Times New Roman"/>
          <w:b/>
          <w:bCs/>
          <w:color w:val="1F497D" w:themeColor="text2"/>
          <w:sz w:val="24"/>
          <w:szCs w:val="24"/>
          <w:lang w:val="fr-FR"/>
        </w:rPr>
        <w:t>25 mii</w:t>
      </w:r>
      <w:r w:rsidRPr="00AA61BC">
        <w:rPr>
          <w:rStyle w:val="CaracterCharCharCaracter0"/>
          <w:rFonts w:ascii="Times New Roman" w:hAnsi="Times New Roman" w:cs="Times New Roman"/>
          <w:bCs/>
          <w:color w:val="1F497D" w:themeColor="text2"/>
          <w:sz w:val="24"/>
          <w:szCs w:val="24"/>
          <w:lang w:val="fr-FR"/>
        </w:rPr>
        <w:t xml:space="preserve"> au fost cu statut de şomer. </w:t>
      </w:r>
    </w:p>
    <w:p w:rsidR="00935D62" w:rsidRPr="00F90457" w:rsidRDefault="00935D62" w:rsidP="00935D62">
      <w:pPr>
        <w:jc w:val="both"/>
        <w:rPr>
          <w:color w:val="1F497D" w:themeColor="text2"/>
        </w:rPr>
      </w:pPr>
      <w:r w:rsidRPr="00F90457">
        <w:rPr>
          <w:color w:val="1F497D" w:themeColor="text2"/>
        </w:rPr>
        <w:lastRenderedPageBreak/>
        <w:t xml:space="preserve">Pentru şomerii înregistraţi, care întâmpină dificultăţi la integrarea în câmpul muncii au fost elaborate </w:t>
      </w:r>
      <w:r w:rsidRPr="00F90457">
        <w:rPr>
          <w:b/>
          <w:color w:val="1F497D" w:themeColor="text2"/>
        </w:rPr>
        <w:t>10 mii</w:t>
      </w:r>
      <w:r w:rsidRPr="00F90457">
        <w:rPr>
          <w:color w:val="1F497D" w:themeColor="text2"/>
        </w:rPr>
        <w:t xml:space="preserve"> planuri individuale</w:t>
      </w:r>
      <w:r>
        <w:rPr>
          <w:color w:val="1F497D" w:themeColor="text2"/>
        </w:rPr>
        <w:t xml:space="preserve"> de angajare</w:t>
      </w:r>
      <w:r w:rsidRPr="00F90457">
        <w:rPr>
          <w:color w:val="1F497D" w:themeColor="text2"/>
        </w:rPr>
        <w:t>. În rezultatul acestei măsuri au fost plasa</w:t>
      </w:r>
      <w:r w:rsidRPr="002345FB">
        <w:rPr>
          <w:color w:val="1F497D" w:themeColor="text2"/>
        </w:rPr>
        <w:t>ți</w:t>
      </w:r>
      <w:r w:rsidRPr="00F90457">
        <w:rPr>
          <w:color w:val="1F497D" w:themeColor="text2"/>
        </w:rPr>
        <w:t xml:space="preserve"> în câmpul muncii 28%</w:t>
      </w:r>
      <w:r>
        <w:rPr>
          <w:color w:val="1F497D" w:themeColor="text2"/>
        </w:rPr>
        <w:t xml:space="preserve"> </w:t>
      </w:r>
      <w:r w:rsidRPr="002345FB">
        <w:rPr>
          <w:color w:val="1F497D" w:themeColor="text2"/>
        </w:rPr>
        <w:t>dintre beneficiari</w:t>
      </w:r>
      <w:r w:rsidRPr="00F90457">
        <w:rPr>
          <w:color w:val="1F497D" w:themeColor="text2"/>
        </w:rPr>
        <w:t>, iar 13% au fost înmatricula</w:t>
      </w:r>
      <w:r w:rsidRPr="002345FB">
        <w:rPr>
          <w:color w:val="1F497D" w:themeColor="text2"/>
        </w:rPr>
        <w:t>ți</w:t>
      </w:r>
      <w:r w:rsidRPr="00F90457">
        <w:rPr>
          <w:color w:val="1F497D" w:themeColor="text2"/>
        </w:rPr>
        <w:t xml:space="preserve"> la cursuri de formare profesională. </w:t>
      </w:r>
    </w:p>
    <w:p w:rsidR="00935D62" w:rsidRPr="00F90457" w:rsidRDefault="00935D62" w:rsidP="00935D62">
      <w:pPr>
        <w:tabs>
          <w:tab w:val="left" w:pos="9900"/>
        </w:tabs>
        <w:ind w:right="-2"/>
        <w:jc w:val="both"/>
        <w:rPr>
          <w:color w:val="1F497D" w:themeColor="text2"/>
        </w:rPr>
      </w:pPr>
      <w:r>
        <w:rPr>
          <w:color w:val="1F497D" w:themeColor="text2"/>
        </w:rPr>
        <w:t>P</w:t>
      </w:r>
      <w:r w:rsidRPr="00F90457">
        <w:rPr>
          <w:color w:val="1F497D" w:themeColor="text2"/>
        </w:rPr>
        <w:t xml:space="preserve">rin </w:t>
      </w:r>
      <w:r w:rsidRPr="002345FB">
        <w:rPr>
          <w:color w:val="1F497D" w:themeColor="text2"/>
        </w:rPr>
        <w:t>intermediul posturilor</w:t>
      </w:r>
      <w:r w:rsidRPr="00F90457">
        <w:rPr>
          <w:color w:val="1F497D" w:themeColor="text2"/>
        </w:rPr>
        <w:t xml:space="preserve"> de autoocupare s-au prestat servicii de mediere electronică la </w:t>
      </w:r>
      <w:r w:rsidRPr="00F90457">
        <w:rPr>
          <w:b/>
          <w:color w:val="1F497D" w:themeColor="text2"/>
        </w:rPr>
        <w:t>7</w:t>
      </w:r>
      <w:r>
        <w:rPr>
          <w:b/>
          <w:color w:val="1F497D" w:themeColor="text2"/>
        </w:rPr>
        <w:t>,</w:t>
      </w:r>
      <w:r w:rsidRPr="00F90457">
        <w:rPr>
          <w:b/>
          <w:color w:val="1F497D" w:themeColor="text2"/>
        </w:rPr>
        <w:t>3</w:t>
      </w:r>
      <w:r>
        <w:rPr>
          <w:b/>
          <w:color w:val="1F497D" w:themeColor="text2"/>
        </w:rPr>
        <w:t xml:space="preserve"> mii</w:t>
      </w:r>
      <w:r w:rsidRPr="00F90457">
        <w:rPr>
          <w:color w:val="1F497D" w:themeColor="text2"/>
        </w:rPr>
        <w:t xml:space="preserve"> persoane, iar cabinele telefonice au </w:t>
      </w:r>
      <w:r w:rsidRPr="002345FB">
        <w:rPr>
          <w:color w:val="1F497D" w:themeColor="text2"/>
        </w:rPr>
        <w:t>fost utilizate de către</w:t>
      </w:r>
      <w:r w:rsidRPr="00F90457">
        <w:rPr>
          <w:color w:val="1F497D" w:themeColor="text2"/>
        </w:rPr>
        <w:t xml:space="preserve"> </w:t>
      </w:r>
      <w:r w:rsidRPr="00F90457">
        <w:rPr>
          <w:b/>
          <w:color w:val="1F497D" w:themeColor="text2"/>
        </w:rPr>
        <w:t>4</w:t>
      </w:r>
      <w:r>
        <w:rPr>
          <w:b/>
          <w:color w:val="1F497D" w:themeColor="text2"/>
        </w:rPr>
        <w:t xml:space="preserve">,3 mii </w:t>
      </w:r>
      <w:r w:rsidRPr="00F90457">
        <w:rPr>
          <w:color w:val="1F497D" w:themeColor="text2"/>
        </w:rPr>
        <w:t>persoane.</w:t>
      </w:r>
    </w:p>
    <w:p w:rsidR="00935D62" w:rsidRDefault="00935D62" w:rsidP="00935D62">
      <w:pPr>
        <w:jc w:val="both"/>
        <w:rPr>
          <w:rStyle w:val="CaracterCharCharCaracter0"/>
          <w:bCs/>
          <w:color w:val="1F497D" w:themeColor="text2"/>
          <w:lang w:val="fr-FR"/>
        </w:rPr>
      </w:pPr>
      <w:r w:rsidRPr="008D66A6">
        <w:rPr>
          <w:color w:val="1F497D" w:themeColor="text2"/>
        </w:rPr>
        <w:t xml:space="preserve">Activitatea de mediere a muncii a fost </w:t>
      </w:r>
      <w:r w:rsidRPr="002345FB">
        <w:rPr>
          <w:color w:val="1F497D" w:themeColor="text2"/>
        </w:rPr>
        <w:t>realizată,</w:t>
      </w:r>
      <w:r w:rsidRPr="008D66A6">
        <w:rPr>
          <w:color w:val="1F497D" w:themeColor="text2"/>
        </w:rPr>
        <w:t xml:space="preserve"> </w:t>
      </w:r>
      <w:r>
        <w:rPr>
          <w:color w:val="1F497D" w:themeColor="text2"/>
        </w:rPr>
        <w:t>inclusiv</w:t>
      </w:r>
      <w:r w:rsidRPr="008D66A6">
        <w:rPr>
          <w:color w:val="1F497D" w:themeColor="text2"/>
        </w:rPr>
        <w:t xml:space="preserve"> </w:t>
      </w:r>
      <w:r>
        <w:rPr>
          <w:color w:val="1F497D" w:themeColor="text2"/>
        </w:rPr>
        <w:t>prin desfășurarea</w:t>
      </w:r>
      <w:r w:rsidRPr="008D66A6">
        <w:rPr>
          <w:color w:val="1F497D" w:themeColor="text2"/>
        </w:rPr>
        <w:t xml:space="preserve"> </w:t>
      </w:r>
      <w:r w:rsidRPr="008D66A6">
        <w:rPr>
          <w:b/>
          <w:color w:val="1F497D" w:themeColor="text2"/>
        </w:rPr>
        <w:t>târgurilor locurilor</w:t>
      </w:r>
    </w:p>
    <w:p w:rsidR="00935D62" w:rsidRPr="008D66A6" w:rsidRDefault="00935D62" w:rsidP="00935D62">
      <w:pPr>
        <w:jc w:val="both"/>
        <w:rPr>
          <w:rStyle w:val="usercontent"/>
          <w:color w:val="1F497D" w:themeColor="text2"/>
        </w:rPr>
      </w:pPr>
      <w:r w:rsidRPr="008D66A6">
        <w:rPr>
          <w:b/>
          <w:color w:val="1F497D" w:themeColor="text2"/>
        </w:rPr>
        <w:t xml:space="preserve">de muncă, </w:t>
      </w:r>
      <w:r w:rsidRPr="008D66A6">
        <w:rPr>
          <w:rStyle w:val="usercontent"/>
          <w:color w:val="1F497D" w:themeColor="text2"/>
        </w:rPr>
        <w:t xml:space="preserve">oferind posibilitate persoanelor aflate în căutarea unui loc de muncă să negocieze direct cu angajatorii </w:t>
      </w:r>
      <w:r>
        <w:rPr>
          <w:rStyle w:val="usercontent"/>
          <w:color w:val="1F497D" w:themeColor="text2"/>
        </w:rPr>
        <w:t>ş</w:t>
      </w:r>
      <w:r w:rsidRPr="008D66A6">
        <w:rPr>
          <w:rStyle w:val="usercontent"/>
          <w:color w:val="1F497D" w:themeColor="text2"/>
        </w:rPr>
        <w:t>i să utilizeze sistemul informaţional al Agen</w:t>
      </w:r>
      <w:r w:rsidRPr="008D66A6">
        <w:rPr>
          <w:rStyle w:val="usercontent"/>
          <w:rFonts w:ascii="Cambria Math" w:hAnsi="Cambria Math"/>
          <w:color w:val="1F497D" w:themeColor="text2"/>
        </w:rPr>
        <w:t>ț</w:t>
      </w:r>
      <w:r w:rsidRPr="008D66A6">
        <w:rPr>
          <w:rStyle w:val="usercontent"/>
          <w:color w:val="1F497D" w:themeColor="text2"/>
        </w:rPr>
        <w:t>iei Na</w:t>
      </w:r>
      <w:r>
        <w:rPr>
          <w:rStyle w:val="usercontent"/>
          <w:color w:val="1F497D" w:themeColor="text2"/>
        </w:rPr>
        <w:t>ţ</w:t>
      </w:r>
      <w:r w:rsidRPr="008D66A6">
        <w:rPr>
          <w:rStyle w:val="usercontent"/>
          <w:color w:val="1F497D" w:themeColor="text2"/>
        </w:rPr>
        <w:t xml:space="preserve">ionale privind piaţa forţei </w:t>
      </w:r>
      <w:r>
        <w:rPr>
          <w:rStyle w:val="usercontent"/>
          <w:color w:val="1F497D" w:themeColor="text2"/>
        </w:rPr>
        <w:t xml:space="preserve"> </w:t>
      </w:r>
      <w:r w:rsidRPr="008D66A6">
        <w:rPr>
          <w:rStyle w:val="usercontent"/>
          <w:color w:val="1F497D" w:themeColor="text2"/>
        </w:rPr>
        <w:t>de</w:t>
      </w:r>
      <w:r>
        <w:rPr>
          <w:rStyle w:val="usercontent"/>
          <w:color w:val="1F497D" w:themeColor="text2"/>
        </w:rPr>
        <w:t xml:space="preserve"> </w:t>
      </w:r>
      <w:r w:rsidRPr="008D66A6">
        <w:rPr>
          <w:rStyle w:val="usercontent"/>
          <w:color w:val="1F497D" w:themeColor="text2"/>
        </w:rPr>
        <w:t xml:space="preserve"> muncă. Pe  parcursul anului </w:t>
      </w:r>
      <w:r w:rsidRPr="008D66A6">
        <w:rPr>
          <w:color w:val="1F497D" w:themeColor="text2"/>
          <w:lang w:val="fr-FR"/>
        </w:rPr>
        <w:t xml:space="preserve">au fost organizate </w:t>
      </w:r>
      <w:r w:rsidRPr="008D66A6">
        <w:rPr>
          <w:b/>
          <w:color w:val="1F497D" w:themeColor="text2"/>
          <w:lang w:val="fr-FR"/>
        </w:rPr>
        <w:t xml:space="preserve">78 </w:t>
      </w:r>
      <w:r>
        <w:rPr>
          <w:b/>
          <w:color w:val="1F497D" w:themeColor="text2"/>
          <w:lang w:val="fr-FR"/>
        </w:rPr>
        <w:t xml:space="preserve"> </w:t>
      </w:r>
      <w:r w:rsidRPr="008D66A6">
        <w:rPr>
          <w:b/>
          <w:color w:val="1F497D" w:themeColor="text2"/>
          <w:lang w:val="fr-FR"/>
        </w:rPr>
        <w:t xml:space="preserve">târguri </w:t>
      </w:r>
      <w:r>
        <w:rPr>
          <w:b/>
          <w:color w:val="1F497D" w:themeColor="text2"/>
          <w:lang w:val="fr-FR"/>
        </w:rPr>
        <w:t xml:space="preserve"> </w:t>
      </w:r>
      <w:r w:rsidRPr="008D66A6">
        <w:rPr>
          <w:b/>
          <w:color w:val="1F497D" w:themeColor="text2"/>
          <w:lang w:val="fr-FR"/>
        </w:rPr>
        <w:t>şi</w:t>
      </w:r>
      <w:r>
        <w:rPr>
          <w:b/>
          <w:color w:val="1F497D" w:themeColor="text2"/>
          <w:szCs w:val="28"/>
        </w:rPr>
        <w:t xml:space="preserve"> </w:t>
      </w:r>
      <w:r w:rsidRPr="008D66A6">
        <w:rPr>
          <w:b/>
          <w:color w:val="1F497D" w:themeColor="text2"/>
          <w:szCs w:val="28"/>
          <w:lang w:val="fr-FR"/>
        </w:rPr>
        <w:t>mini</w:t>
      </w:r>
      <w:r>
        <w:rPr>
          <w:b/>
          <w:color w:val="1F497D" w:themeColor="text2"/>
          <w:szCs w:val="28"/>
          <w:lang w:val="fr-FR"/>
        </w:rPr>
        <w:t xml:space="preserve"> </w:t>
      </w:r>
      <w:r w:rsidRPr="008D66A6">
        <w:rPr>
          <w:b/>
          <w:color w:val="1F497D" w:themeColor="text2"/>
          <w:szCs w:val="28"/>
          <w:lang w:val="fr-FR"/>
        </w:rPr>
        <w:t>-</w:t>
      </w:r>
      <w:r>
        <w:rPr>
          <w:b/>
          <w:color w:val="1F497D" w:themeColor="text2"/>
          <w:szCs w:val="28"/>
          <w:lang w:val="fr-FR"/>
        </w:rPr>
        <w:t xml:space="preserve"> </w:t>
      </w:r>
      <w:r w:rsidRPr="008D66A6">
        <w:rPr>
          <w:b/>
          <w:color w:val="1F497D" w:themeColor="text2"/>
          <w:szCs w:val="28"/>
          <w:lang w:val="fr-FR"/>
        </w:rPr>
        <w:t>târguri</w:t>
      </w:r>
      <w:r>
        <w:rPr>
          <w:b/>
          <w:color w:val="1F497D" w:themeColor="text2"/>
          <w:szCs w:val="28"/>
          <w:lang w:val="fr-FR"/>
        </w:rPr>
        <w:t xml:space="preserve">  </w:t>
      </w:r>
      <w:r w:rsidRPr="00E501E5">
        <w:rPr>
          <w:color w:val="1F497D" w:themeColor="text2"/>
          <w:szCs w:val="28"/>
          <w:lang w:val="fr-FR"/>
        </w:rPr>
        <w:t xml:space="preserve">ale </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846"/>
        <w:gridCol w:w="5724"/>
      </w:tblGrid>
      <w:tr w:rsidR="00935D62" w:rsidRPr="00F246CE" w:rsidTr="00A17B8C">
        <w:trPr>
          <w:trHeight w:val="2444"/>
        </w:trPr>
        <w:tc>
          <w:tcPr>
            <w:tcW w:w="3846" w:type="dxa"/>
          </w:tcPr>
          <w:p w:rsidR="00935D62" w:rsidRPr="00F246CE" w:rsidRDefault="00935D62" w:rsidP="00A17B8C">
            <w:pPr>
              <w:jc w:val="both"/>
              <w:rPr>
                <w:rStyle w:val="usercontent"/>
                <w:color w:val="1F497D" w:themeColor="text2"/>
              </w:rPr>
            </w:pPr>
            <w:r w:rsidRPr="00B44E38">
              <w:rPr>
                <w:noProof/>
                <w:lang w:val="ru-RU" w:eastAsia="ru-RU"/>
              </w:rPr>
              <w:drawing>
                <wp:inline distT="0" distB="0" distL="0" distR="0">
                  <wp:extent cx="2248930" cy="1686935"/>
                  <wp:effectExtent l="19050" t="0" r="0" b="0"/>
                  <wp:docPr id="73" name="Рисунок 8" descr="C:\Documents and Settings\raisa.terzi\Рабочий стол\poze pentru raprt\medierea munci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aisa.terzi\Рабочий стол\poze pentru raprt\medierea muncii1.jpg"/>
                          <pic:cNvPicPr>
                            <a:picLocks noChangeAspect="1" noChangeArrowheads="1"/>
                          </pic:cNvPicPr>
                        </pic:nvPicPr>
                        <pic:blipFill>
                          <a:blip r:embed="rId23" cstate="print"/>
                          <a:srcRect/>
                          <a:stretch>
                            <a:fillRect/>
                          </a:stretch>
                        </pic:blipFill>
                        <pic:spPr bwMode="auto">
                          <a:xfrm>
                            <a:off x="0" y="0"/>
                            <a:ext cx="2252877" cy="1689896"/>
                          </a:xfrm>
                          <a:prstGeom prst="rect">
                            <a:avLst/>
                          </a:prstGeom>
                          <a:noFill/>
                          <a:ln w="9525">
                            <a:noFill/>
                            <a:miter lim="800000"/>
                            <a:headEnd/>
                            <a:tailEnd/>
                          </a:ln>
                        </pic:spPr>
                      </pic:pic>
                    </a:graphicData>
                  </a:graphic>
                </wp:inline>
              </w:drawing>
            </w:r>
          </w:p>
        </w:tc>
        <w:tc>
          <w:tcPr>
            <w:tcW w:w="5724" w:type="dxa"/>
          </w:tcPr>
          <w:p w:rsidR="00935D62" w:rsidRPr="00F9555D" w:rsidRDefault="00935D62" w:rsidP="00A17B8C">
            <w:pPr>
              <w:pStyle w:val="rtejustify"/>
              <w:spacing w:before="0" w:beforeAutospacing="0" w:after="0" w:afterAutospacing="0"/>
              <w:jc w:val="both"/>
              <w:rPr>
                <w:b/>
                <w:color w:val="1F497D" w:themeColor="text2"/>
                <w:szCs w:val="28"/>
                <w:lang w:val="en-US"/>
              </w:rPr>
            </w:pPr>
            <w:r w:rsidRPr="00F9555D">
              <w:rPr>
                <w:color w:val="1F497D" w:themeColor="text2"/>
                <w:szCs w:val="28"/>
                <w:lang w:val="en-US"/>
              </w:rPr>
              <w:t>locurilor de muncă, î</w:t>
            </w:r>
            <w:r w:rsidRPr="00F246CE">
              <w:rPr>
                <w:color w:val="1F497D" w:themeColor="text2"/>
                <w:lang w:val="fr-FR"/>
              </w:rPr>
              <w:t xml:space="preserve">n rezultatul cărora au fost angajate cca </w:t>
            </w:r>
            <w:r w:rsidRPr="00F246CE">
              <w:rPr>
                <w:b/>
                <w:color w:val="1F497D" w:themeColor="text2"/>
                <w:lang w:val="fr-FR"/>
              </w:rPr>
              <w:t>18%</w:t>
            </w:r>
            <w:r w:rsidRPr="00F246CE">
              <w:rPr>
                <w:color w:val="1F497D" w:themeColor="text2"/>
                <w:lang w:val="fr-FR"/>
              </w:rPr>
              <w:t xml:space="preserve"> din numărul persoanelor participante. </w:t>
            </w:r>
            <w:r w:rsidRPr="00F246CE">
              <w:rPr>
                <w:color w:val="1F497D" w:themeColor="text2"/>
                <w:lang w:val="ro-MO"/>
              </w:rPr>
              <w:t>Pot fi menţionate: Târgul Locurilor de Muncă</w:t>
            </w:r>
            <w:r w:rsidRPr="00F246CE">
              <w:rPr>
                <w:i/>
                <w:color w:val="1F497D" w:themeColor="text2"/>
                <w:lang w:val="ro-MO"/>
              </w:rPr>
              <w:t xml:space="preserve">  </w:t>
            </w:r>
            <w:r w:rsidRPr="00F246CE">
              <w:rPr>
                <w:color w:val="1F497D" w:themeColor="text2"/>
                <w:lang w:val="ro-MO"/>
              </w:rPr>
              <w:t xml:space="preserve">în   cadrul   Expoziţiei Naţionale „Fabricat în Moldova”, </w:t>
            </w:r>
            <w:r w:rsidRPr="00F246CE">
              <w:rPr>
                <w:color w:val="1F497D" w:themeColor="text2"/>
                <w:lang w:val="fr-FR"/>
              </w:rPr>
              <w:t>Târgul on-line</w:t>
            </w:r>
            <w:r>
              <w:rPr>
                <w:color w:val="1F497D" w:themeColor="text2"/>
                <w:lang w:val="fr-FR"/>
              </w:rPr>
              <w:t>,</w:t>
            </w:r>
            <w:r w:rsidRPr="00F246CE">
              <w:rPr>
                <w:color w:val="1F497D" w:themeColor="text2"/>
                <w:lang w:val="fr-FR"/>
              </w:rPr>
              <w:t>Târgul pentru persoanele cu dizabilităţi</w:t>
            </w:r>
            <w:r>
              <w:rPr>
                <w:color w:val="1F497D" w:themeColor="text2"/>
                <w:lang w:val="fr-FR"/>
              </w:rPr>
              <w:t>, etc</w:t>
            </w:r>
            <w:r w:rsidRPr="00F246CE">
              <w:rPr>
                <w:color w:val="1F497D" w:themeColor="text2"/>
                <w:lang w:val="fr-FR"/>
              </w:rPr>
              <w:t>.</w:t>
            </w:r>
          </w:p>
          <w:p w:rsidR="00935D62" w:rsidRPr="00F246CE" w:rsidRDefault="00935D62" w:rsidP="00A17B8C">
            <w:pPr>
              <w:jc w:val="both"/>
              <w:outlineLvl w:val="0"/>
              <w:rPr>
                <w:rStyle w:val="usercontent"/>
                <w:color w:val="1F497D" w:themeColor="text2"/>
              </w:rPr>
            </w:pPr>
            <w:r>
              <w:rPr>
                <w:color w:val="1F497D" w:themeColor="text2"/>
              </w:rPr>
              <w:t xml:space="preserve">La fel pot fi menţionate </w:t>
            </w:r>
            <w:r w:rsidRPr="00304F54">
              <w:rPr>
                <w:b/>
                <w:color w:val="1F497D" w:themeColor="text2"/>
              </w:rPr>
              <w:t>târguri</w:t>
            </w:r>
            <w:r>
              <w:rPr>
                <w:b/>
                <w:color w:val="1F497D" w:themeColor="text2"/>
              </w:rPr>
              <w:t>le</w:t>
            </w:r>
            <w:r w:rsidRPr="00304F54">
              <w:rPr>
                <w:b/>
                <w:color w:val="1F497D" w:themeColor="text2"/>
              </w:rPr>
              <w:t xml:space="preserve"> locurilor</w:t>
            </w:r>
            <w:r>
              <w:rPr>
                <w:b/>
                <w:color w:val="1F497D" w:themeColor="text2"/>
              </w:rPr>
              <w:t xml:space="preserve"> </w:t>
            </w:r>
            <w:r w:rsidRPr="00304F54">
              <w:rPr>
                <w:b/>
                <w:color w:val="1F497D" w:themeColor="text2"/>
              </w:rPr>
              <w:t>de muncă</w:t>
            </w:r>
            <w:r>
              <w:rPr>
                <w:b/>
                <w:color w:val="1F497D" w:themeColor="text2"/>
              </w:rPr>
              <w:t xml:space="preserve"> </w:t>
            </w:r>
            <w:r w:rsidRPr="00304F54">
              <w:rPr>
                <w:b/>
                <w:color w:val="1F497D" w:themeColor="text2"/>
              </w:rPr>
              <w:t>pentru</w:t>
            </w:r>
            <w:r>
              <w:rPr>
                <w:b/>
                <w:color w:val="1F497D" w:themeColor="text2"/>
              </w:rPr>
              <w:t xml:space="preserve"> </w:t>
            </w:r>
            <w:r w:rsidRPr="00304F54">
              <w:rPr>
                <w:b/>
                <w:color w:val="1F497D" w:themeColor="text2"/>
              </w:rPr>
              <w:t>tineret</w:t>
            </w:r>
            <w:r>
              <w:rPr>
                <w:color w:val="1F497D" w:themeColor="text2"/>
              </w:rPr>
              <w:t>, care se organizează m</w:t>
            </w:r>
            <w:r w:rsidRPr="00F246CE">
              <w:rPr>
                <w:color w:val="1F497D" w:themeColor="text2"/>
              </w:rPr>
              <w:t xml:space="preserve">ai mulţi ani la rând </w:t>
            </w:r>
            <w:r>
              <w:rPr>
                <w:color w:val="1F497D" w:themeColor="text2"/>
              </w:rPr>
              <w:t>tradiţional î</w:t>
            </w:r>
            <w:r w:rsidRPr="00F246CE">
              <w:rPr>
                <w:color w:val="1F497D" w:themeColor="text2"/>
              </w:rPr>
              <w:t>n luna mai</w:t>
            </w:r>
            <w:r>
              <w:rPr>
                <w:color w:val="1F497D" w:themeColor="text2"/>
              </w:rPr>
              <w:t xml:space="preserve"> de către agenţiile teritoriale. </w:t>
            </w:r>
            <w:r w:rsidRPr="00F246CE">
              <w:rPr>
                <w:color w:val="1F497D" w:themeColor="text2"/>
              </w:rPr>
              <w:t xml:space="preserve">În anul 2014 agenţiile teritoriale au organizat </w:t>
            </w:r>
            <w:r w:rsidRPr="00304F54">
              <w:rPr>
                <w:b/>
                <w:color w:val="1F497D" w:themeColor="text2"/>
              </w:rPr>
              <w:t>19</w:t>
            </w:r>
            <w:r w:rsidRPr="00F246CE">
              <w:rPr>
                <w:color w:val="1F497D" w:themeColor="text2"/>
              </w:rPr>
              <w:t xml:space="preserve"> astfel de târguri </w:t>
            </w:r>
            <w:r>
              <w:rPr>
                <w:color w:val="1F497D" w:themeColor="text2"/>
              </w:rPr>
              <w:t>cu</w:t>
            </w:r>
            <w:r w:rsidRPr="00F246CE">
              <w:rPr>
                <w:color w:val="1F497D" w:themeColor="text2"/>
              </w:rPr>
              <w:t xml:space="preserve"> participarea a 202 agenţi economici din </w:t>
            </w:r>
          </w:p>
        </w:tc>
      </w:tr>
    </w:tbl>
    <w:p w:rsidR="00935D62" w:rsidRDefault="00935D62" w:rsidP="00935D62">
      <w:pPr>
        <w:pStyle w:val="rtejustify"/>
        <w:spacing w:before="0" w:beforeAutospacing="0" w:after="0" w:afterAutospacing="0"/>
        <w:jc w:val="both"/>
        <w:rPr>
          <w:color w:val="1F497D" w:themeColor="text2"/>
          <w:lang w:val="ro-RO"/>
        </w:rPr>
      </w:pPr>
      <w:r w:rsidRPr="00F9555D">
        <w:rPr>
          <w:color w:val="1F497D" w:themeColor="text2"/>
          <w:lang w:val="en-US"/>
        </w:rPr>
        <w:t xml:space="preserve">diverse domenii de activitate cu </w:t>
      </w:r>
      <w:r>
        <w:rPr>
          <w:color w:val="1F497D" w:themeColor="text2"/>
          <w:lang w:val="ro-RO"/>
        </w:rPr>
        <w:t xml:space="preserve">prezentarea a </w:t>
      </w:r>
      <w:r w:rsidRPr="00F9555D">
        <w:rPr>
          <w:color w:val="1F497D" w:themeColor="text2"/>
          <w:lang w:val="en-US"/>
        </w:rPr>
        <w:t>cca 4300</w:t>
      </w:r>
      <w:r>
        <w:rPr>
          <w:color w:val="1F497D" w:themeColor="text2"/>
          <w:lang w:val="ro-RO"/>
        </w:rPr>
        <w:t xml:space="preserve"> </w:t>
      </w:r>
      <w:r w:rsidRPr="00F9555D">
        <w:rPr>
          <w:color w:val="1F497D" w:themeColor="text2"/>
          <w:lang w:val="en-US"/>
        </w:rPr>
        <w:t>oferte de muncă vacante</w:t>
      </w:r>
      <w:r>
        <w:rPr>
          <w:color w:val="1F497D" w:themeColor="text2"/>
          <w:lang w:val="ro-RO"/>
        </w:rPr>
        <w:t xml:space="preserve">. </w:t>
      </w:r>
      <w:r w:rsidRPr="00F246CE">
        <w:rPr>
          <w:color w:val="1F497D" w:themeColor="text2"/>
          <w:lang w:val="ro-RO"/>
        </w:rPr>
        <w:t>Aceste târguri</w:t>
      </w:r>
      <w:r w:rsidRPr="00F9555D">
        <w:rPr>
          <w:color w:val="1F497D" w:themeColor="text2"/>
          <w:lang w:val="en-US"/>
        </w:rPr>
        <w:t xml:space="preserve"> oferă tinerilor, elevilor din clasele absolvente</w:t>
      </w:r>
      <w:r>
        <w:rPr>
          <w:color w:val="1F497D" w:themeColor="text2"/>
          <w:lang w:val="ro-RO"/>
        </w:rPr>
        <w:t xml:space="preserve">, </w:t>
      </w:r>
      <w:r w:rsidRPr="00F9555D">
        <w:rPr>
          <w:color w:val="1F497D" w:themeColor="text2"/>
          <w:lang w:val="en-US"/>
        </w:rPr>
        <w:t>studenţilor</w:t>
      </w:r>
      <w:r>
        <w:rPr>
          <w:color w:val="1F497D" w:themeColor="text2"/>
          <w:lang w:val="ro-RO"/>
        </w:rPr>
        <w:t>, etc</w:t>
      </w:r>
      <w:r w:rsidRPr="00F9555D">
        <w:rPr>
          <w:color w:val="1F497D" w:themeColor="text2"/>
          <w:lang w:val="en-US"/>
        </w:rPr>
        <w:t xml:space="preserve"> </w:t>
      </w:r>
      <w:r w:rsidRPr="00F246CE">
        <w:rPr>
          <w:color w:val="1F497D" w:themeColor="text2"/>
          <w:lang w:val="ro-RO"/>
        </w:rPr>
        <w:t>informaţii despre</w:t>
      </w:r>
      <w:r w:rsidRPr="00F9555D">
        <w:rPr>
          <w:color w:val="1F497D" w:themeColor="text2"/>
          <w:lang w:val="en-US"/>
        </w:rPr>
        <w:t xml:space="preserve"> piaţa muncii, posibilitate</w:t>
      </w:r>
      <w:r w:rsidRPr="00F246CE">
        <w:rPr>
          <w:color w:val="1F497D" w:themeColor="text2"/>
          <w:lang w:val="ro-RO"/>
        </w:rPr>
        <w:t>a</w:t>
      </w:r>
      <w:r w:rsidRPr="00F9555D">
        <w:rPr>
          <w:color w:val="1F497D" w:themeColor="text2"/>
          <w:lang w:val="en-US"/>
        </w:rPr>
        <w:t xml:space="preserve"> de orientare profesională reieşind din cerinţele pieţei muncii, </w:t>
      </w:r>
      <w:r w:rsidRPr="00F246CE">
        <w:rPr>
          <w:color w:val="1F497D" w:themeColor="text2"/>
          <w:lang w:val="ro-RO"/>
        </w:rPr>
        <w:t xml:space="preserve">informaţii despre </w:t>
      </w:r>
      <w:r w:rsidRPr="00F9555D">
        <w:rPr>
          <w:color w:val="1F497D" w:themeColor="text2"/>
          <w:lang w:val="en-US"/>
        </w:rPr>
        <w:t xml:space="preserve">locurile de muncă </w:t>
      </w:r>
      <w:r w:rsidRPr="00F246CE">
        <w:rPr>
          <w:color w:val="1F497D" w:themeColor="text2"/>
          <w:lang w:val="ro-RO"/>
        </w:rPr>
        <w:t>vacante</w:t>
      </w:r>
      <w:r w:rsidRPr="00F9555D">
        <w:rPr>
          <w:color w:val="1F497D" w:themeColor="text2"/>
          <w:lang w:val="en-US"/>
        </w:rPr>
        <w:t xml:space="preserve">, </w:t>
      </w:r>
      <w:r w:rsidRPr="00F246CE">
        <w:rPr>
          <w:color w:val="1F497D" w:themeColor="text2"/>
          <w:lang w:val="ro-RO"/>
        </w:rPr>
        <w:t>iar i</w:t>
      </w:r>
      <w:r w:rsidRPr="00F9555D">
        <w:rPr>
          <w:color w:val="1F497D" w:themeColor="text2"/>
          <w:lang w:val="en-US"/>
        </w:rPr>
        <w:t xml:space="preserve">nstituţiilor de învăţământ li se oferă o posibilitate în plus să se întâlnească </w:t>
      </w:r>
      <w:r w:rsidRPr="00F246CE">
        <w:rPr>
          <w:color w:val="1F497D" w:themeColor="text2"/>
          <w:lang w:val="ro-RO"/>
        </w:rPr>
        <w:t xml:space="preserve"> </w:t>
      </w:r>
      <w:r w:rsidRPr="00F9555D">
        <w:rPr>
          <w:color w:val="1F497D" w:themeColor="text2"/>
          <w:lang w:val="en-US"/>
        </w:rPr>
        <w:t xml:space="preserve">direct cu angajatorii, să cunoască din prima sursă necesităţile şi cerinţele lor </w:t>
      </w:r>
      <w:r w:rsidRPr="00F246CE">
        <w:rPr>
          <w:color w:val="1F497D" w:themeColor="text2"/>
          <w:lang w:val="ro-RO"/>
        </w:rPr>
        <w:t>vis-a-vis de exigenţele de angajare</w:t>
      </w:r>
      <w:r w:rsidRPr="00F9555D">
        <w:rPr>
          <w:color w:val="1F497D" w:themeColor="text2"/>
          <w:lang w:val="en-US"/>
        </w:rPr>
        <w:t>,</w:t>
      </w:r>
      <w:r w:rsidRPr="00F246CE">
        <w:rPr>
          <w:color w:val="1F497D" w:themeColor="text2"/>
          <w:lang w:val="ro-RO"/>
        </w:rPr>
        <w:t xml:space="preserve"> etc. </w:t>
      </w:r>
      <w:r w:rsidRPr="00F9555D">
        <w:rPr>
          <w:color w:val="1F497D" w:themeColor="text2"/>
          <w:lang w:val="en-US"/>
        </w:rPr>
        <w:t>Agenţiile</w:t>
      </w:r>
      <w:r>
        <w:rPr>
          <w:color w:val="1F497D" w:themeColor="text2"/>
          <w:lang w:val="ro-RO"/>
        </w:rPr>
        <w:t xml:space="preserve">, la rândul lor </w:t>
      </w:r>
      <w:r w:rsidRPr="00F9555D">
        <w:rPr>
          <w:color w:val="1F497D" w:themeColor="text2"/>
          <w:lang w:val="en-US"/>
        </w:rPr>
        <w:t>au avut posibilitate să-şi prezinte serviciile şi să dezvolte parteneriate la nivel teritorial, în scopul colaborării pe piaţa muncii.</w:t>
      </w:r>
    </w:p>
    <w:p w:rsidR="00935D62" w:rsidRPr="00F246CE" w:rsidRDefault="00935D62" w:rsidP="00935D62">
      <w:pPr>
        <w:pStyle w:val="rtejustify"/>
        <w:spacing w:before="0" w:beforeAutospacing="0" w:after="0" w:afterAutospacing="0"/>
        <w:jc w:val="both"/>
        <w:rPr>
          <w:color w:val="1F497D" w:themeColor="text2"/>
          <w:lang w:val="ro-RO"/>
        </w:rPr>
      </w:pPr>
      <w:r>
        <w:rPr>
          <w:color w:val="1F497D" w:themeColor="text2"/>
          <w:lang w:val="ro-RO"/>
        </w:rPr>
        <w:t>Merită</w:t>
      </w:r>
      <w:r w:rsidRPr="00F246CE">
        <w:rPr>
          <w:color w:val="1F497D" w:themeColor="text2"/>
          <w:lang w:val="ro-RO"/>
        </w:rPr>
        <w:t xml:space="preserve"> menţionat</w:t>
      </w:r>
      <w:r w:rsidRPr="00F9555D">
        <w:rPr>
          <w:color w:val="1F497D" w:themeColor="text2"/>
          <w:lang w:val="ro-RO"/>
        </w:rPr>
        <w:t xml:space="preserve"> Târgul locurilor de muncă pentru Tineret în cadrul Forului meseriilor/profesiilor, organizat în mun</w:t>
      </w:r>
      <w:r>
        <w:rPr>
          <w:color w:val="1F497D" w:themeColor="text2"/>
          <w:lang w:val="ro-RO"/>
        </w:rPr>
        <w:t>icipiul</w:t>
      </w:r>
      <w:r w:rsidRPr="00F9555D">
        <w:rPr>
          <w:color w:val="1F497D" w:themeColor="text2"/>
          <w:lang w:val="ro-RO"/>
        </w:rPr>
        <w:t xml:space="preserve"> Chişinău</w:t>
      </w:r>
      <w:r w:rsidRPr="00F246CE">
        <w:rPr>
          <w:color w:val="1F497D" w:themeColor="text2"/>
          <w:lang w:val="ro-RO"/>
        </w:rPr>
        <w:t xml:space="preserve"> </w:t>
      </w:r>
      <w:r w:rsidRPr="00F9555D">
        <w:rPr>
          <w:color w:val="1F497D" w:themeColor="text2"/>
          <w:lang w:val="ro-RO"/>
        </w:rPr>
        <w:t xml:space="preserve">în parteneriat </w:t>
      </w:r>
      <w:r w:rsidRPr="00F246CE">
        <w:rPr>
          <w:color w:val="1F497D" w:themeColor="text2"/>
          <w:lang w:val="ro-RO"/>
        </w:rPr>
        <w:t xml:space="preserve">cu </w:t>
      </w:r>
      <w:r>
        <w:rPr>
          <w:color w:val="1F497D" w:themeColor="text2"/>
          <w:lang w:val="ro-RO"/>
        </w:rPr>
        <w:t>MMPSF</w:t>
      </w:r>
      <w:r w:rsidRPr="00F9555D">
        <w:rPr>
          <w:color w:val="1F497D" w:themeColor="text2"/>
          <w:lang w:val="ro-RO"/>
        </w:rPr>
        <w:t xml:space="preserve">, MTS, MEd, </w:t>
      </w:r>
      <w:r>
        <w:rPr>
          <w:color w:val="1F497D" w:themeColor="text2"/>
          <w:lang w:val="ro-RO"/>
        </w:rPr>
        <w:t xml:space="preserve">ANOFM </w:t>
      </w:r>
      <w:r w:rsidRPr="00F9555D">
        <w:rPr>
          <w:color w:val="1F497D" w:themeColor="text2"/>
          <w:lang w:val="ro-RO"/>
        </w:rPr>
        <w:t xml:space="preserve">şi </w:t>
      </w:r>
      <w:r w:rsidRPr="00C34BD3">
        <w:rPr>
          <w:color w:val="1F497D" w:themeColor="text2"/>
          <w:lang w:val="ro-RO"/>
        </w:rPr>
        <w:t>AOFM</w:t>
      </w:r>
      <w:r w:rsidRPr="00A3769C">
        <w:rPr>
          <w:b/>
          <w:color w:val="1F497D" w:themeColor="text2"/>
          <w:lang w:val="ro-RO"/>
        </w:rPr>
        <w:t xml:space="preserve"> </w:t>
      </w:r>
      <w:r w:rsidRPr="00F9555D">
        <w:rPr>
          <w:b/>
          <w:color w:val="1F497D" w:themeColor="text2"/>
          <w:lang w:val="ro-RO"/>
        </w:rPr>
        <w:t>Chişinău</w:t>
      </w:r>
      <w:r>
        <w:rPr>
          <w:color w:val="1F497D" w:themeColor="text2"/>
          <w:lang w:val="ro-RO"/>
        </w:rPr>
        <w:t>, la care a</w:t>
      </w:r>
      <w:r w:rsidRPr="00F9555D">
        <w:rPr>
          <w:color w:val="1F497D" w:themeColor="text2"/>
          <w:lang w:val="ro-RO"/>
        </w:rPr>
        <w:t>u participat 70 agenţi economici</w:t>
      </w:r>
      <w:r>
        <w:rPr>
          <w:color w:val="1F497D" w:themeColor="text2"/>
          <w:lang w:val="ro-RO"/>
        </w:rPr>
        <w:t xml:space="preserve"> cu oferirea a </w:t>
      </w:r>
      <w:r w:rsidRPr="00F9555D">
        <w:rPr>
          <w:color w:val="1F497D" w:themeColor="text2"/>
          <w:lang w:val="ro-RO"/>
        </w:rPr>
        <w:t xml:space="preserve">cca 2200 locuri de muncă </w:t>
      </w:r>
      <w:r w:rsidRPr="00F246CE">
        <w:rPr>
          <w:color w:val="1F497D" w:themeColor="text2"/>
          <w:lang w:val="ro-RO"/>
        </w:rPr>
        <w:t xml:space="preserve">vacante. </w:t>
      </w:r>
      <w:r w:rsidRPr="00F9555D">
        <w:rPr>
          <w:color w:val="1F497D" w:themeColor="text2"/>
          <w:lang w:val="ro-RO"/>
        </w:rPr>
        <w:t xml:space="preserve"> </w:t>
      </w:r>
    </w:p>
    <w:p w:rsidR="00935D62" w:rsidRDefault="00935D62" w:rsidP="00935D62">
      <w:pPr>
        <w:jc w:val="both"/>
        <w:rPr>
          <w:color w:val="1F497D" w:themeColor="text2"/>
          <w:szCs w:val="28"/>
        </w:rPr>
      </w:pPr>
      <w:r w:rsidRPr="00AF4E6C">
        <w:rPr>
          <w:color w:val="1F497D" w:themeColor="text2"/>
          <w:szCs w:val="28"/>
        </w:rPr>
        <w:t>În perioada de referinţă a continuat desfăşurarea</w:t>
      </w:r>
      <w:r>
        <w:rPr>
          <w:b/>
          <w:i/>
          <w:color w:val="1F497D" w:themeColor="text2"/>
          <w:szCs w:val="28"/>
        </w:rPr>
        <w:t xml:space="preserve"> </w:t>
      </w:r>
      <w:r w:rsidRPr="004C246B">
        <w:rPr>
          <w:b/>
          <w:color w:val="1F497D" w:themeColor="text2"/>
          <w:szCs w:val="28"/>
        </w:rPr>
        <w:t>Târgurilor on-line</w:t>
      </w:r>
      <w:r w:rsidRPr="008D173A">
        <w:rPr>
          <w:b/>
          <w:color w:val="1F497D" w:themeColor="text2"/>
          <w:szCs w:val="28"/>
        </w:rPr>
        <w:t xml:space="preserve">, </w:t>
      </w:r>
      <w:r w:rsidRPr="008D173A">
        <w:rPr>
          <w:color w:val="1F497D" w:themeColor="text2"/>
          <w:szCs w:val="28"/>
        </w:rPr>
        <w:t>fiind organizate pe parcursul anului 3 ediţii a acestui târg:</w:t>
      </w:r>
      <w:r w:rsidRPr="009B4A1D">
        <w:rPr>
          <w:i/>
          <w:color w:val="1F497D" w:themeColor="text2"/>
          <w:szCs w:val="28"/>
        </w:rPr>
        <w:t xml:space="preserve">  </w:t>
      </w:r>
      <w:r w:rsidRPr="009B4A1D">
        <w:rPr>
          <w:color w:val="1F497D" w:themeColor="text2"/>
        </w:rPr>
        <w:t>„Locuri de muncă din industria prelucrătoare”</w:t>
      </w:r>
      <w:r>
        <w:rPr>
          <w:color w:val="1F497D" w:themeColor="text2"/>
        </w:rPr>
        <w:t>,</w:t>
      </w:r>
      <w:r w:rsidRPr="009B4A1D">
        <w:rPr>
          <w:i/>
          <w:color w:val="1F497D" w:themeColor="text2"/>
          <w:szCs w:val="28"/>
        </w:rPr>
        <w:t xml:space="preserve"> </w:t>
      </w:r>
      <w:r w:rsidRPr="009B4A1D">
        <w:rPr>
          <w:color w:val="1F497D" w:themeColor="text2"/>
        </w:rPr>
        <w:t>„</w:t>
      </w:r>
      <w:r>
        <w:rPr>
          <w:color w:val="1F497D" w:themeColor="text2"/>
        </w:rPr>
        <w:t xml:space="preserve">Locuri de muncă pentru Tineret” şi </w:t>
      </w:r>
      <w:r w:rsidRPr="009B4A1D">
        <w:rPr>
          <w:color w:val="1F497D" w:themeColor="text2"/>
        </w:rPr>
        <w:t xml:space="preserve"> „Cariere în domeniul Tehnologiilor informa</w:t>
      </w:r>
      <w:r>
        <w:rPr>
          <w:color w:val="1F497D" w:themeColor="text2"/>
        </w:rPr>
        <w:t>ţ</w:t>
      </w:r>
      <w:r w:rsidRPr="009B4A1D">
        <w:rPr>
          <w:color w:val="1F497D" w:themeColor="text2"/>
        </w:rPr>
        <w:t>ionale”</w:t>
      </w:r>
      <w:r>
        <w:rPr>
          <w:color w:val="1F497D" w:themeColor="text2"/>
        </w:rPr>
        <w:t xml:space="preserve">. </w:t>
      </w:r>
      <w:r w:rsidRPr="00F2554E">
        <w:rPr>
          <w:color w:val="1F497D" w:themeColor="text2"/>
          <w:szCs w:val="28"/>
        </w:rPr>
        <w:t xml:space="preserve">Platforma </w:t>
      </w:r>
      <w:hyperlink r:id="rId24" w:history="1">
        <w:r w:rsidRPr="001D3FB4">
          <w:rPr>
            <w:rStyle w:val="a7"/>
            <w:b/>
            <w:color w:val="1F497D" w:themeColor="text2"/>
            <w:szCs w:val="28"/>
          </w:rPr>
          <w:t>www.e-angajare.md</w:t>
        </w:r>
      </w:hyperlink>
      <w:r w:rsidRPr="00F2554E">
        <w:rPr>
          <w:color w:val="C00000"/>
          <w:szCs w:val="28"/>
        </w:rPr>
        <w:t xml:space="preserve"> </w:t>
      </w:r>
      <w:r w:rsidRPr="00F2554E">
        <w:rPr>
          <w:color w:val="1F497D" w:themeColor="text2"/>
          <w:szCs w:val="28"/>
        </w:rPr>
        <w:t xml:space="preserve">oferă şansa cetăţenilor noştri de acasă cât şi celor aflaţi peste hotare, să cunoască solicitările de moment ale angajatorilor şi să aplice direct pentru postul </w:t>
      </w:r>
      <w:r>
        <w:rPr>
          <w:color w:val="1F497D" w:themeColor="text2"/>
          <w:szCs w:val="28"/>
        </w:rPr>
        <w:t xml:space="preserve">de muncă </w:t>
      </w:r>
      <w:r w:rsidRPr="00F2554E">
        <w:rPr>
          <w:color w:val="1F497D" w:themeColor="text2"/>
          <w:szCs w:val="28"/>
        </w:rPr>
        <w:t>ales.</w:t>
      </w:r>
    </w:p>
    <w:p w:rsidR="00935D62" w:rsidRPr="00BE3CCD" w:rsidRDefault="00935D62" w:rsidP="00935D62">
      <w:pPr>
        <w:jc w:val="both"/>
        <w:rPr>
          <w:i/>
          <w:color w:val="1F497D" w:themeColor="text2"/>
          <w:szCs w:val="28"/>
        </w:rPr>
      </w:pPr>
      <w:r w:rsidRPr="00BE3CCD">
        <w:rPr>
          <w:color w:val="1F497D" w:themeColor="text2"/>
          <w:szCs w:val="28"/>
        </w:rPr>
        <w:t xml:space="preserve">În cadrul celor 3 Târguri on-line, 158 de angajatori au oferit 2200 de oportunități de muncă în diferite domenii ale economiei naționale. În rezultat, au aplicat pentru un job 775 de persoane. Pe parcursul perioadei desfășurării evenimentelor platforma </w:t>
      </w:r>
      <w:hyperlink r:id="rId25" w:history="1">
        <w:r w:rsidRPr="00BE3CCD">
          <w:rPr>
            <w:rStyle w:val="a7"/>
            <w:b/>
            <w:color w:val="1F497D" w:themeColor="text2"/>
            <w:szCs w:val="28"/>
          </w:rPr>
          <w:t>www.e-angajare.md</w:t>
        </w:r>
      </w:hyperlink>
      <w:r w:rsidRPr="00BE3CCD">
        <w:rPr>
          <w:b/>
          <w:color w:val="1F497D" w:themeColor="text2"/>
          <w:szCs w:val="28"/>
        </w:rPr>
        <w:t xml:space="preserve"> </w:t>
      </w:r>
      <w:r w:rsidRPr="00BE3CCD">
        <w:rPr>
          <w:color w:val="1F497D" w:themeColor="text2"/>
          <w:szCs w:val="28"/>
        </w:rPr>
        <w:t xml:space="preserve">a fost accesată de peste 17800 de persoane din mai mult de 35 țări ale lumii.  </w:t>
      </w:r>
      <w:r w:rsidRPr="00BE3CCD">
        <w:rPr>
          <w:i/>
          <w:color w:val="1F497D" w:themeColor="text2"/>
          <w:szCs w:val="28"/>
        </w:rPr>
        <w:t xml:space="preserve"> </w:t>
      </w:r>
    </w:p>
    <w:p w:rsidR="00935D62" w:rsidRPr="00877E77" w:rsidRDefault="00935D62" w:rsidP="00935D62">
      <w:pPr>
        <w:jc w:val="both"/>
        <w:rPr>
          <w:color w:val="1F497D" w:themeColor="text2"/>
        </w:rPr>
      </w:pPr>
      <w:r w:rsidRPr="00877E77">
        <w:rPr>
          <w:color w:val="1F497D" w:themeColor="text2"/>
        </w:rPr>
        <w:t xml:space="preserve">O bună practică a fost şi organizarea de către agenţiile teritoriale a </w:t>
      </w:r>
      <w:r w:rsidRPr="00877E77">
        <w:rPr>
          <w:b/>
          <w:color w:val="1F497D" w:themeColor="text2"/>
          <w:lang w:val="fr-FR"/>
        </w:rPr>
        <w:t>mini-târgurilor</w:t>
      </w:r>
      <w:r w:rsidRPr="00877E77">
        <w:rPr>
          <w:color w:val="1F497D" w:themeColor="text2"/>
        </w:rPr>
        <w:t xml:space="preserve"> locurilor de muncă vacante, reieşind din cererea pieţei muncii locale. Utilizând această experienţă la nivel local, s-au remarcat agenţiile Donduşeni,Soroca, Dubăsari, Râşcani şi Ungheni care au organizat mini-târguri în legătură cu deschiderea lucrărilor sezoniere pentru prelucrarea producţiei agricole: (CS Pinto Mold SRL, </w:t>
      </w:r>
      <w:r>
        <w:rPr>
          <w:color w:val="1F497D" w:themeColor="text2"/>
        </w:rPr>
        <w:t xml:space="preserve">ÎM Vitalis-Land SRL, </w:t>
      </w:r>
      <w:r w:rsidRPr="00877E77">
        <w:rPr>
          <w:color w:val="1F497D" w:themeColor="text2"/>
        </w:rPr>
        <w:t xml:space="preserve">SA Alfa Nistru, </w:t>
      </w:r>
      <w:r w:rsidRPr="00877E77">
        <w:rPr>
          <w:color w:val="1F497D" w:themeColor="text2"/>
          <w:lang w:val="fr-FR"/>
        </w:rPr>
        <w:t>SRL Levabaciu</w:t>
      </w:r>
      <w:r w:rsidRPr="00877E77">
        <w:rPr>
          <w:color w:val="1F497D" w:themeColor="text2"/>
        </w:rPr>
        <w:t xml:space="preserve">, </w:t>
      </w:r>
      <w:r>
        <w:rPr>
          <w:color w:val="1F497D" w:themeColor="text2"/>
        </w:rPr>
        <w:t xml:space="preserve">ÎCS Ecovit SRL, </w:t>
      </w:r>
      <w:r w:rsidRPr="00877E77">
        <w:rPr>
          <w:color w:val="1F497D" w:themeColor="text2"/>
        </w:rPr>
        <w:t>etc), sau specializate în industria uşoară (ÎCS Punct azuriu</w:t>
      </w:r>
      <w:r w:rsidRPr="00FA7D0C">
        <w:rPr>
          <w:color w:val="1F497D" w:themeColor="text2"/>
        </w:rPr>
        <w:t xml:space="preserve"> </w:t>
      </w:r>
      <w:r w:rsidRPr="00877E77">
        <w:rPr>
          <w:color w:val="1F497D" w:themeColor="text2"/>
        </w:rPr>
        <w:t>SRL</w:t>
      </w:r>
      <w:r w:rsidRPr="00877E77">
        <w:rPr>
          <w:color w:val="1F497D" w:themeColor="text2"/>
          <w:lang w:val="fr-FR"/>
        </w:rPr>
        <w:t xml:space="preserve">, SC Vatnors SRL, etc).  </w:t>
      </w:r>
    </w:p>
    <w:p w:rsidR="00935D62" w:rsidRPr="00A923B0" w:rsidRDefault="00935D62" w:rsidP="00935D62">
      <w:pPr>
        <w:pStyle w:val="rtejustify"/>
        <w:spacing w:before="0" w:beforeAutospacing="0" w:after="0" w:afterAutospacing="0"/>
        <w:jc w:val="both"/>
        <w:rPr>
          <w:color w:val="1F497D" w:themeColor="text2"/>
          <w:lang w:val="en-US"/>
        </w:rPr>
      </w:pPr>
      <w:r w:rsidRPr="00F9555D">
        <w:rPr>
          <w:b/>
          <w:color w:val="1F497D" w:themeColor="text2"/>
          <w:szCs w:val="28"/>
          <w:lang w:val="en-US"/>
        </w:rPr>
        <w:t xml:space="preserve">În premieră, </w:t>
      </w:r>
      <w:r w:rsidRPr="00F9555D">
        <w:rPr>
          <w:color w:val="1F497D" w:themeColor="text2"/>
          <w:lang w:val="en-US"/>
        </w:rPr>
        <w:t>în luna octombrie</w:t>
      </w:r>
      <w:r>
        <w:rPr>
          <w:color w:val="1F497D" w:themeColor="text2"/>
          <w:lang w:val="ro-RO"/>
        </w:rPr>
        <w:t xml:space="preserve"> </w:t>
      </w:r>
      <w:r w:rsidRPr="00F9555D">
        <w:rPr>
          <w:color w:val="1F497D" w:themeColor="text2"/>
          <w:lang w:val="en-US"/>
        </w:rPr>
        <w:t>a avut loc Târgul locurilor de muncă pentru persoanele cu dizabilităţi. </w:t>
      </w:r>
      <w:r>
        <w:rPr>
          <w:color w:val="1F497D" w:themeColor="text2"/>
          <w:lang w:val="ro-RO"/>
        </w:rPr>
        <w:t>Graţie</w:t>
      </w:r>
      <w:r w:rsidRPr="00F9555D">
        <w:rPr>
          <w:color w:val="1F497D" w:themeColor="text2"/>
          <w:lang w:val="en-US"/>
        </w:rPr>
        <w:t xml:space="preserve"> eforturil</w:t>
      </w:r>
      <w:r>
        <w:rPr>
          <w:color w:val="1F497D" w:themeColor="text2"/>
          <w:lang w:val="ro-RO"/>
        </w:rPr>
        <w:t>or</w:t>
      </w:r>
      <w:r w:rsidRPr="00F9555D">
        <w:rPr>
          <w:color w:val="1F497D" w:themeColor="text2"/>
          <w:lang w:val="en-US"/>
        </w:rPr>
        <w:t xml:space="preserve"> comune </w:t>
      </w:r>
      <w:r>
        <w:rPr>
          <w:color w:val="1F497D" w:themeColor="text2"/>
          <w:lang w:val="ro-RO"/>
        </w:rPr>
        <w:t xml:space="preserve">ale mai multor actori de pe piaţa muncii, </w:t>
      </w:r>
      <w:r w:rsidRPr="00F9555D">
        <w:rPr>
          <w:color w:val="1F497D" w:themeColor="text2"/>
          <w:lang w:val="en-US"/>
        </w:rPr>
        <w:t>t</w:t>
      </w:r>
      <w:r>
        <w:rPr>
          <w:color w:val="1F497D" w:themeColor="text2"/>
          <w:lang w:val="ro-RO"/>
        </w:rPr>
        <w:t>â</w:t>
      </w:r>
      <w:r w:rsidRPr="00F9555D">
        <w:rPr>
          <w:color w:val="1F497D" w:themeColor="text2"/>
          <w:lang w:val="en-US"/>
        </w:rPr>
        <w:t xml:space="preserve">rgul </w:t>
      </w:r>
      <w:r>
        <w:rPr>
          <w:color w:val="1F497D" w:themeColor="text2"/>
          <w:lang w:val="ro-RO"/>
        </w:rPr>
        <w:t xml:space="preserve">a fost o </w:t>
      </w:r>
      <w:r w:rsidRPr="00F9555D">
        <w:rPr>
          <w:color w:val="1F497D" w:themeColor="text2"/>
          <w:lang w:val="en-US"/>
        </w:rPr>
        <w:t xml:space="preserve"> platformă deschisă de comunicare şi consultanţă pentru cei interesaţi. </w:t>
      </w:r>
      <w:r w:rsidRPr="00A923B0">
        <w:rPr>
          <w:color w:val="1F497D" w:themeColor="text2"/>
          <w:lang w:val="en-US"/>
        </w:rPr>
        <w:t xml:space="preserve">La eveniment au participat 25 companii care au oferit cca 600 locuri de muncă vacante, printre care: manageri, tehnologi, juriști, contabili, ingineri, merceologi, asamblori etc. </w:t>
      </w:r>
      <w:r w:rsidRPr="00A923B0">
        <w:rPr>
          <w:color w:val="1F497D" w:themeColor="text2"/>
          <w:lang w:val="ro-RO"/>
        </w:rPr>
        <w:t xml:space="preserve">Cca 450 de persoane aflate în căutarea unui loc de muncă, inclusiv 100 persoane cu dizabilități au discutat cu angajatorii referitor la locurile </w:t>
      </w:r>
      <w:r w:rsidRPr="00A923B0">
        <w:rPr>
          <w:color w:val="1F497D" w:themeColor="text2"/>
          <w:lang w:val="ro-RO"/>
        </w:rPr>
        <w:lastRenderedPageBreak/>
        <w:t>de muncă expuse la Târg și condițiile de ocupare a lor, iar 131 de candidați au fost selectați pentru interviul de angajare.</w:t>
      </w:r>
    </w:p>
    <w:p w:rsidR="00935D62" w:rsidRPr="00C911C9" w:rsidRDefault="00935D62" w:rsidP="00935D62">
      <w:pPr>
        <w:jc w:val="both"/>
        <w:outlineLvl w:val="0"/>
        <w:rPr>
          <w:color w:val="1F497D" w:themeColor="text2"/>
        </w:rPr>
      </w:pPr>
      <w:r w:rsidRPr="00C911C9">
        <w:rPr>
          <w:color w:val="1F497D" w:themeColor="text2"/>
          <w:lang w:val="fr-FR"/>
        </w:rPr>
        <w:t xml:space="preserve">O altă activitate de mediere, care a permis </w:t>
      </w:r>
      <w:r w:rsidRPr="00C911C9">
        <w:rPr>
          <w:color w:val="1F497D" w:themeColor="text2"/>
        </w:rPr>
        <w:t xml:space="preserve">suplinirea într-un timp cât mai scurt a locurilor de muncă vacante, au fost </w:t>
      </w:r>
      <w:r w:rsidRPr="00C911C9">
        <w:rPr>
          <w:b/>
          <w:color w:val="1F497D" w:themeColor="text2"/>
        </w:rPr>
        <w:t>activităţile de recrutare</w:t>
      </w:r>
      <w:r w:rsidRPr="00C911C9">
        <w:rPr>
          <w:color w:val="1F497D" w:themeColor="text2"/>
        </w:rPr>
        <w:t xml:space="preserve"> practicate de către </w:t>
      </w:r>
      <w:r w:rsidRPr="00C911C9">
        <w:rPr>
          <w:color w:val="1F497D" w:themeColor="text2"/>
          <w:lang w:val="fr-FR"/>
        </w:rPr>
        <w:t>agenţia Chişinău. Acestea au fost organiz</w:t>
      </w:r>
      <w:r w:rsidRPr="00C911C9">
        <w:rPr>
          <w:color w:val="1F497D" w:themeColor="text2"/>
        </w:rPr>
        <w:t>ate</w:t>
      </w:r>
      <w:r w:rsidRPr="00C911C9">
        <w:rPr>
          <w:color w:val="1F497D" w:themeColor="text2"/>
          <w:lang w:val="fr-FR"/>
        </w:rPr>
        <w:t xml:space="preserve"> în incinta Centrului de informare</w:t>
      </w:r>
      <w:r w:rsidRPr="00584E80">
        <w:rPr>
          <w:color w:val="FF0000"/>
          <w:lang w:val="fr-FR"/>
        </w:rPr>
        <w:t xml:space="preserve"> </w:t>
      </w:r>
      <w:r w:rsidRPr="00584E80">
        <w:rPr>
          <w:color w:val="1F497D" w:themeColor="text2"/>
          <w:lang w:val="fr-FR"/>
        </w:rPr>
        <w:t>despre piața muncii</w:t>
      </w:r>
      <w:r w:rsidRPr="00C911C9">
        <w:rPr>
          <w:color w:val="1F497D" w:themeColor="text2"/>
          <w:lang w:val="fr-FR"/>
        </w:rPr>
        <w:t xml:space="preserve">, unde angajatorii au avut posibilitatea să discute cu persoanele corespunzătoare locurilor de muncă vacante selectate în prealabil din banca de date a Agenţiei Naţionale. </w:t>
      </w:r>
      <w:r w:rsidRPr="00C911C9">
        <w:rPr>
          <w:color w:val="1F497D" w:themeColor="text2"/>
        </w:rPr>
        <w:t xml:space="preserve">În total, </w:t>
      </w:r>
      <w:r w:rsidRPr="00C911C9">
        <w:rPr>
          <w:color w:val="1F497D" w:themeColor="text2"/>
          <w:lang w:val="fr-FR"/>
        </w:rPr>
        <w:t xml:space="preserve">au fost organizate </w:t>
      </w:r>
      <w:r>
        <w:rPr>
          <w:b/>
          <w:color w:val="1F497D" w:themeColor="text2"/>
          <w:lang w:val="fr-FR"/>
        </w:rPr>
        <w:t>31</w:t>
      </w:r>
      <w:r w:rsidRPr="00C911C9">
        <w:rPr>
          <w:color w:val="1F497D" w:themeColor="text2"/>
          <w:lang w:val="fr-FR"/>
        </w:rPr>
        <w:t xml:space="preserve"> activităţi de recrutare</w:t>
      </w:r>
      <w:r w:rsidRPr="00C911C9">
        <w:rPr>
          <w:color w:val="1F497D" w:themeColor="text2"/>
        </w:rPr>
        <w:t>,</w:t>
      </w:r>
      <w:r w:rsidRPr="00C911C9">
        <w:rPr>
          <w:color w:val="1F497D" w:themeColor="text2"/>
          <w:lang w:val="fr-FR"/>
        </w:rPr>
        <w:t xml:space="preserve"> cu participarea </w:t>
      </w:r>
      <w:r>
        <w:rPr>
          <w:color w:val="1F497D" w:themeColor="text2"/>
          <w:lang w:val="fr-FR"/>
        </w:rPr>
        <w:t xml:space="preserve">a 145 agenţi economici din diferse domenii cu prezentarea a cca 4300 locuri vacante. </w:t>
      </w:r>
    </w:p>
    <w:p w:rsidR="00935D62" w:rsidRPr="00F9555D" w:rsidRDefault="00935D62" w:rsidP="00935D62">
      <w:pPr>
        <w:pStyle w:val="rtejustify"/>
        <w:spacing w:before="0" w:beforeAutospacing="0" w:after="0" w:afterAutospacing="0"/>
        <w:jc w:val="both"/>
        <w:rPr>
          <w:color w:val="1F497D" w:themeColor="text2"/>
          <w:lang w:val="en-US"/>
        </w:rPr>
      </w:pPr>
      <w:r w:rsidRPr="0021152F">
        <w:rPr>
          <w:color w:val="1F497D" w:themeColor="text2"/>
          <w:lang w:val="ro-RO"/>
        </w:rPr>
        <w:t>Un impact pozitiv au avut şi</w:t>
      </w:r>
      <w:r w:rsidRPr="0021152F">
        <w:rPr>
          <w:b/>
          <w:color w:val="1F497D" w:themeColor="text2"/>
          <w:lang w:val="ro-RO"/>
        </w:rPr>
        <w:t xml:space="preserve"> târgurile cu orientare în carieră</w:t>
      </w:r>
      <w:r w:rsidRPr="0021152F">
        <w:rPr>
          <w:color w:val="1F497D" w:themeColor="text2"/>
          <w:lang w:val="ro-RO"/>
        </w:rPr>
        <w:t>, organizate de agenţiile teritoriale, în mod special pentru tineret (agenţiile Chişinău, Cahul, Bălţi, Criuleni, Donduşeni, etc), oferind informaţii despre situaţia la moment pe piaţa forţei de muncă</w:t>
      </w:r>
      <w:r w:rsidRPr="0021152F">
        <w:rPr>
          <w:b/>
          <w:color w:val="1F497D" w:themeColor="text2"/>
          <w:lang w:val="ro-RO"/>
        </w:rPr>
        <w:t xml:space="preserve"> </w:t>
      </w:r>
      <w:r w:rsidRPr="0021152F">
        <w:rPr>
          <w:rStyle w:val="a3"/>
          <w:b w:val="0"/>
          <w:color w:val="1F497D" w:themeColor="text2"/>
          <w:lang w:val="ro-RO"/>
        </w:rPr>
        <w:t>şi orientare în carieră a tinerilor absolvenţi ai gimnaziilor, şcolilor de cultură generală şi liceelor.</w:t>
      </w:r>
      <w:r w:rsidRPr="0021152F">
        <w:rPr>
          <w:b/>
          <w:color w:val="1F497D" w:themeColor="text2"/>
          <w:lang w:val="ro-RO"/>
        </w:rPr>
        <w:t xml:space="preserve"> </w:t>
      </w:r>
      <w:r>
        <w:rPr>
          <w:color w:val="1F497D" w:themeColor="text2"/>
          <w:lang w:val="ro-RO"/>
        </w:rPr>
        <w:t xml:space="preserve">Poate fi menţionat </w:t>
      </w:r>
      <w:r w:rsidRPr="00F9555D">
        <w:rPr>
          <w:b/>
          <w:color w:val="1F497D" w:themeColor="text2"/>
          <w:lang w:val="en-US"/>
        </w:rPr>
        <w:t>Târgul de cariere</w:t>
      </w:r>
      <w:r w:rsidRPr="00F9555D">
        <w:rPr>
          <w:color w:val="1F497D" w:themeColor="text2"/>
          <w:lang w:val="en-US"/>
        </w:rPr>
        <w:t xml:space="preserve"> </w:t>
      </w:r>
      <w:r>
        <w:rPr>
          <w:color w:val="1F497D" w:themeColor="text2"/>
          <w:lang w:val="ro-RO"/>
        </w:rPr>
        <w:t xml:space="preserve">din </w:t>
      </w:r>
      <w:r w:rsidRPr="007A1C60">
        <w:rPr>
          <w:color w:val="1F497D" w:themeColor="text2"/>
          <w:lang w:val="ro-RO"/>
        </w:rPr>
        <w:t xml:space="preserve">luna </w:t>
      </w:r>
      <w:r w:rsidRPr="00F9555D">
        <w:rPr>
          <w:color w:val="1F497D" w:themeColor="text2"/>
          <w:lang w:val="en-US"/>
        </w:rPr>
        <w:t>aprilie</w:t>
      </w:r>
      <w:r>
        <w:rPr>
          <w:color w:val="1F497D" w:themeColor="text2"/>
          <w:lang w:val="ro-RO"/>
        </w:rPr>
        <w:t xml:space="preserve"> la care au participat</w:t>
      </w:r>
      <w:r w:rsidRPr="00F9555D">
        <w:rPr>
          <w:color w:val="1F497D" w:themeColor="text2"/>
          <w:lang w:val="en-US"/>
        </w:rPr>
        <w:t xml:space="preserve"> în calitate de sus</w:t>
      </w:r>
      <w:r w:rsidRPr="007A1C60">
        <w:rPr>
          <w:color w:val="1F497D" w:themeColor="text2"/>
          <w:lang w:val="ro-RO"/>
        </w:rPr>
        <w:t>ţ</w:t>
      </w:r>
      <w:r w:rsidRPr="00F9555D">
        <w:rPr>
          <w:color w:val="1F497D" w:themeColor="text2"/>
          <w:lang w:val="en-US"/>
        </w:rPr>
        <w:t>inători Agen</w:t>
      </w:r>
      <w:r w:rsidRPr="007A1C60">
        <w:rPr>
          <w:color w:val="1F497D" w:themeColor="text2"/>
          <w:lang w:val="ro-RO"/>
        </w:rPr>
        <w:t>ţ</w:t>
      </w:r>
      <w:r w:rsidRPr="00F9555D">
        <w:rPr>
          <w:color w:val="1F497D" w:themeColor="text2"/>
          <w:lang w:val="en-US"/>
        </w:rPr>
        <w:t>ia Na</w:t>
      </w:r>
      <w:r w:rsidRPr="007A1C60">
        <w:rPr>
          <w:color w:val="1F497D" w:themeColor="text2"/>
          <w:lang w:val="ro-RO"/>
        </w:rPr>
        <w:t>ţ</w:t>
      </w:r>
      <w:r w:rsidRPr="00F9555D">
        <w:rPr>
          <w:color w:val="1F497D" w:themeColor="text2"/>
          <w:lang w:val="en-US"/>
        </w:rPr>
        <w:t xml:space="preserve">ională în comun cu </w:t>
      </w:r>
      <w:r w:rsidRPr="007A1C60">
        <w:rPr>
          <w:color w:val="1F497D" w:themeColor="text2"/>
          <w:lang w:val="ro-RO"/>
        </w:rPr>
        <w:t>agenţia</w:t>
      </w:r>
      <w:r w:rsidRPr="00F9555D">
        <w:rPr>
          <w:color w:val="1F497D" w:themeColor="text2"/>
          <w:lang w:val="en-US"/>
        </w:rPr>
        <w:t xml:space="preserve"> Chi</w:t>
      </w:r>
      <w:r w:rsidRPr="007A1C60">
        <w:rPr>
          <w:color w:val="1F497D" w:themeColor="text2"/>
          <w:lang w:val="ro-RO"/>
        </w:rPr>
        <w:t>ş</w:t>
      </w:r>
      <w:r w:rsidRPr="00F9555D">
        <w:rPr>
          <w:color w:val="1F497D" w:themeColor="text2"/>
          <w:lang w:val="en-US"/>
        </w:rPr>
        <w:t>inău la edi</w:t>
      </w:r>
      <w:r w:rsidRPr="007A1C60">
        <w:rPr>
          <w:color w:val="1F497D" w:themeColor="text2"/>
          <w:lang w:val="ro-RO"/>
        </w:rPr>
        <w:t>ţ</w:t>
      </w:r>
      <w:r w:rsidRPr="00F9555D">
        <w:rPr>
          <w:color w:val="1F497D" w:themeColor="text2"/>
          <w:lang w:val="en-US"/>
        </w:rPr>
        <w:t>ia a V-a a „Târgului de cariere”, eveniment organizat de compania de consultan</w:t>
      </w:r>
      <w:r w:rsidRPr="007A1C60">
        <w:rPr>
          <w:color w:val="1F497D" w:themeColor="text2"/>
          <w:lang w:val="ro-RO"/>
        </w:rPr>
        <w:t>ţ</w:t>
      </w:r>
      <w:r w:rsidRPr="00F9555D">
        <w:rPr>
          <w:color w:val="1F497D" w:themeColor="text2"/>
          <w:lang w:val="en-US"/>
        </w:rPr>
        <w:t xml:space="preserve">ă în resurse umane „Kintaly” SRL. </w:t>
      </w:r>
      <w:r w:rsidRPr="007A1C60">
        <w:rPr>
          <w:color w:val="1F497D" w:themeColor="text2"/>
          <w:lang w:val="ro-RO"/>
        </w:rPr>
        <w:t xml:space="preserve"> La eveniment </w:t>
      </w:r>
      <w:r w:rsidRPr="00F9555D">
        <w:rPr>
          <w:color w:val="1F497D" w:themeColor="text2"/>
          <w:lang w:val="en-US"/>
        </w:rPr>
        <w:t xml:space="preserve">au participat 25 de companii, </w:t>
      </w:r>
      <w:r w:rsidRPr="007A1C60">
        <w:rPr>
          <w:color w:val="1F497D" w:themeColor="text2"/>
          <w:lang w:val="ro-RO"/>
        </w:rPr>
        <w:t xml:space="preserve">care au pus </w:t>
      </w:r>
      <w:r w:rsidRPr="00F9555D">
        <w:rPr>
          <w:color w:val="1F497D" w:themeColor="text2"/>
          <w:lang w:val="en-US"/>
        </w:rPr>
        <w:t>la dispozi</w:t>
      </w:r>
      <w:r w:rsidRPr="007A1C60">
        <w:rPr>
          <w:color w:val="1F497D" w:themeColor="text2"/>
          <w:lang w:val="ro-RO"/>
        </w:rPr>
        <w:t>ţ</w:t>
      </w:r>
      <w:r w:rsidRPr="00F9555D">
        <w:rPr>
          <w:color w:val="1F497D" w:themeColor="text2"/>
          <w:lang w:val="en-US"/>
        </w:rPr>
        <w:t>ia persoanelor în căutarea unui loc de muncă c</w:t>
      </w:r>
      <w:r w:rsidRPr="007A1C60">
        <w:rPr>
          <w:color w:val="1F497D" w:themeColor="text2"/>
          <w:lang w:val="ro-RO"/>
        </w:rPr>
        <w:t>ca</w:t>
      </w:r>
      <w:r w:rsidRPr="00F9555D">
        <w:rPr>
          <w:color w:val="1F497D" w:themeColor="text2"/>
          <w:lang w:val="en-US"/>
        </w:rPr>
        <w:t xml:space="preserve"> 150 de oferte în domeniul vânzărilor: casier, vânzător-consultant, agent comer</w:t>
      </w:r>
      <w:r w:rsidRPr="007A1C60">
        <w:rPr>
          <w:color w:val="1F497D" w:themeColor="text2"/>
          <w:lang w:val="ro-RO"/>
        </w:rPr>
        <w:t>ţ</w:t>
      </w:r>
      <w:r w:rsidRPr="00F9555D">
        <w:rPr>
          <w:color w:val="1F497D" w:themeColor="text2"/>
          <w:lang w:val="en-US"/>
        </w:rPr>
        <w:t xml:space="preserve">, merchandiser, promouter, dar </w:t>
      </w:r>
      <w:r w:rsidRPr="007A1C60">
        <w:rPr>
          <w:color w:val="1F497D" w:themeColor="text2"/>
          <w:lang w:val="ro-RO"/>
        </w:rPr>
        <w:t>ş</w:t>
      </w:r>
      <w:r w:rsidRPr="00F9555D">
        <w:rPr>
          <w:color w:val="1F497D" w:themeColor="text2"/>
          <w:lang w:val="en-US"/>
        </w:rPr>
        <w:t>i oferte de marketolog, tehnician, operator-mecanic, consilier clientelă, coordonator proiecte</w:t>
      </w:r>
      <w:r>
        <w:rPr>
          <w:color w:val="1F497D" w:themeColor="text2"/>
          <w:lang w:val="ro-RO"/>
        </w:rPr>
        <w:t>,</w:t>
      </w:r>
      <w:r w:rsidRPr="00F9555D">
        <w:rPr>
          <w:color w:val="1F497D" w:themeColor="text2"/>
          <w:lang w:val="en-US"/>
        </w:rPr>
        <w:t xml:space="preserve"> etc.</w:t>
      </w:r>
      <w:r w:rsidRPr="007A1C60">
        <w:rPr>
          <w:color w:val="1F497D" w:themeColor="text2"/>
          <w:lang w:val="ro-RO"/>
        </w:rPr>
        <w:t xml:space="preserve"> </w:t>
      </w:r>
      <w:r w:rsidRPr="00F9555D">
        <w:rPr>
          <w:color w:val="1F497D" w:themeColor="text2"/>
          <w:lang w:val="en-US"/>
        </w:rPr>
        <w:t xml:space="preserve">De asemenea, persoanele aflate în căutarea unui loc de muncă au fost informate referitor la locurile </w:t>
      </w:r>
      <w:r>
        <w:rPr>
          <w:color w:val="1F497D" w:themeColor="text2"/>
          <w:lang w:val="ro-RO"/>
        </w:rPr>
        <w:t xml:space="preserve">de muncă </w:t>
      </w:r>
      <w:r w:rsidRPr="00F9555D">
        <w:rPr>
          <w:color w:val="1F497D" w:themeColor="text2"/>
          <w:lang w:val="en-US"/>
        </w:rPr>
        <w:t xml:space="preserve">vacante înregistrate în baza de date </w:t>
      </w:r>
      <w:r>
        <w:rPr>
          <w:color w:val="1F497D" w:themeColor="text2"/>
          <w:lang w:val="ro-RO"/>
        </w:rPr>
        <w:t xml:space="preserve">a </w:t>
      </w:r>
      <w:r w:rsidRPr="00F9555D">
        <w:rPr>
          <w:color w:val="1F497D" w:themeColor="text2"/>
          <w:lang w:val="en-US"/>
        </w:rPr>
        <w:t>Agen</w:t>
      </w:r>
      <w:r w:rsidRPr="007A1C60">
        <w:rPr>
          <w:color w:val="1F497D" w:themeColor="text2"/>
          <w:lang w:val="ro-RO"/>
        </w:rPr>
        <w:t>ţ</w:t>
      </w:r>
      <w:r w:rsidRPr="00F9555D">
        <w:rPr>
          <w:color w:val="1F497D" w:themeColor="text2"/>
          <w:lang w:val="en-US"/>
        </w:rPr>
        <w:t>i</w:t>
      </w:r>
      <w:r>
        <w:rPr>
          <w:color w:val="1F497D" w:themeColor="text2"/>
          <w:lang w:val="ro-RO"/>
        </w:rPr>
        <w:t>ei</w:t>
      </w:r>
      <w:r w:rsidRPr="00F9555D">
        <w:rPr>
          <w:color w:val="1F497D" w:themeColor="text2"/>
          <w:lang w:val="en-US"/>
        </w:rPr>
        <w:t xml:space="preserve"> Na</w:t>
      </w:r>
      <w:r w:rsidRPr="007A1C60">
        <w:rPr>
          <w:color w:val="1F497D" w:themeColor="text2"/>
          <w:lang w:val="ro-RO"/>
        </w:rPr>
        <w:t>ţ</w:t>
      </w:r>
      <w:r w:rsidRPr="00F9555D">
        <w:rPr>
          <w:color w:val="1F497D" w:themeColor="text2"/>
          <w:lang w:val="en-US"/>
        </w:rPr>
        <w:t>ional</w:t>
      </w:r>
      <w:r>
        <w:rPr>
          <w:color w:val="1F497D" w:themeColor="text2"/>
          <w:lang w:val="ro-RO"/>
        </w:rPr>
        <w:t>e</w:t>
      </w:r>
      <w:r w:rsidRPr="00F9555D">
        <w:rPr>
          <w:color w:val="1F497D" w:themeColor="text2"/>
          <w:lang w:val="en-US"/>
        </w:rPr>
        <w:t xml:space="preserve"> </w:t>
      </w:r>
      <w:r w:rsidRPr="007A1C60">
        <w:rPr>
          <w:color w:val="1F497D" w:themeColor="text2"/>
          <w:lang w:val="ro-RO"/>
        </w:rPr>
        <w:t>ş</w:t>
      </w:r>
      <w:r w:rsidRPr="00F9555D">
        <w:rPr>
          <w:color w:val="1F497D" w:themeColor="text2"/>
          <w:lang w:val="en-US"/>
        </w:rPr>
        <w:t>i condi</w:t>
      </w:r>
      <w:r w:rsidRPr="007A1C60">
        <w:rPr>
          <w:color w:val="1F497D" w:themeColor="text2"/>
          <w:lang w:val="ro-RO"/>
        </w:rPr>
        <w:t>ţ</w:t>
      </w:r>
      <w:r w:rsidRPr="00F9555D">
        <w:rPr>
          <w:color w:val="1F497D" w:themeColor="text2"/>
          <w:lang w:val="en-US"/>
        </w:rPr>
        <w:t>iile de ocupare a acestora.</w:t>
      </w:r>
    </w:p>
    <w:p w:rsidR="00935D62" w:rsidRDefault="00935D62" w:rsidP="00935D62">
      <w:pPr>
        <w:tabs>
          <w:tab w:val="left" w:pos="540"/>
        </w:tabs>
        <w:jc w:val="both"/>
        <w:rPr>
          <w:rStyle w:val="apple-style-span"/>
          <w:color w:val="1F497D" w:themeColor="text2"/>
          <w:sz w:val="28"/>
          <w:szCs w:val="28"/>
        </w:rPr>
      </w:pPr>
      <w:r w:rsidRPr="0021152F">
        <w:rPr>
          <w:color w:val="1F497D" w:themeColor="text2"/>
        </w:rPr>
        <w:t xml:space="preserve">Toate aceste măsuri de mediere, modernizându-se pe parcursul ultimilor ani sunt binevenite şi au un impact sigur atât pentru persoanele aflate în căutarea unui loc de muncă, cât şi pentru angajatorii de forţă de muncă, orientate spre </w:t>
      </w:r>
      <w:r w:rsidRPr="0021152F">
        <w:rPr>
          <w:rStyle w:val="apple-style-span"/>
          <w:color w:val="1F497D" w:themeColor="text2"/>
        </w:rPr>
        <w:t>creştererea</w:t>
      </w:r>
      <w:r w:rsidRPr="0021152F">
        <w:rPr>
          <w:color w:val="1F497D" w:themeColor="text2"/>
        </w:rPr>
        <w:t xml:space="preserve"> gradului de ocupare a populaţiei şi diminuării ratei şomajului.</w:t>
      </w:r>
      <w:r w:rsidRPr="0021152F">
        <w:rPr>
          <w:rStyle w:val="apple-style-span"/>
          <w:color w:val="1F497D" w:themeColor="text2"/>
          <w:sz w:val="28"/>
          <w:szCs w:val="28"/>
        </w:rPr>
        <w:t xml:space="preserve"> </w:t>
      </w:r>
    </w:p>
    <w:p w:rsidR="006E188F" w:rsidRDefault="006E188F" w:rsidP="00935D62">
      <w:pPr>
        <w:jc w:val="both"/>
        <w:rPr>
          <w:b/>
          <w:color w:val="1F497D" w:themeColor="text2"/>
          <w:sz w:val="26"/>
          <w:szCs w:val="26"/>
          <w:u w:val="single"/>
        </w:rPr>
      </w:pPr>
    </w:p>
    <w:p w:rsidR="00935D62" w:rsidRPr="005C30BE" w:rsidRDefault="00935D62" w:rsidP="00935D62">
      <w:pPr>
        <w:jc w:val="both"/>
        <w:rPr>
          <w:b/>
          <w:color w:val="1F497D" w:themeColor="text2"/>
        </w:rPr>
      </w:pPr>
      <w:r w:rsidRPr="005C30BE">
        <w:rPr>
          <w:b/>
          <w:color w:val="1F497D" w:themeColor="text2"/>
          <w:sz w:val="26"/>
          <w:szCs w:val="26"/>
          <w:u w:val="single"/>
        </w:rPr>
        <w:t>3.2.2.Informare şi consiliere profesională</w:t>
      </w:r>
      <w:r w:rsidRPr="005C30BE">
        <w:rPr>
          <w:b/>
          <w:color w:val="1F497D" w:themeColor="text2"/>
        </w:rPr>
        <w:t>.</w:t>
      </w:r>
      <w:r>
        <w:rPr>
          <w:b/>
          <w:color w:val="1F497D" w:themeColor="text2"/>
        </w:rPr>
        <w:t xml:space="preserve"> </w:t>
      </w:r>
      <w:r w:rsidRPr="00F239BE">
        <w:rPr>
          <w:color w:val="1F497D" w:themeColor="text2"/>
        </w:rPr>
        <w:t>I</w:t>
      </w:r>
      <w:r w:rsidRPr="000F00FC">
        <w:rPr>
          <w:color w:val="1F497D" w:themeColor="text2"/>
        </w:rPr>
        <w:t>nformarea şi consilierea profesională</w:t>
      </w:r>
      <w:r w:rsidRPr="00F239BE">
        <w:rPr>
          <w:color w:val="1F497D" w:themeColor="text2"/>
          <w:lang w:val="en-US"/>
        </w:rPr>
        <w:t xml:space="preserve"> reprezintă</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802"/>
        <w:gridCol w:w="6768"/>
      </w:tblGrid>
      <w:tr w:rsidR="00935D62" w:rsidRPr="005C30BE" w:rsidTr="00A17B8C">
        <w:trPr>
          <w:trHeight w:val="1979"/>
        </w:trPr>
        <w:tc>
          <w:tcPr>
            <w:tcW w:w="2802" w:type="dxa"/>
          </w:tcPr>
          <w:p w:rsidR="00935D62" w:rsidRPr="005C30BE" w:rsidRDefault="00935D62" w:rsidP="00A17B8C">
            <w:pPr>
              <w:jc w:val="both"/>
            </w:pPr>
            <w:r>
              <w:rPr>
                <w:noProof/>
                <w:lang w:val="ru-RU" w:eastAsia="ru-RU"/>
              </w:rPr>
              <w:drawing>
                <wp:inline distT="0" distB="0" distL="0" distR="0">
                  <wp:extent cx="1658776" cy="1213658"/>
                  <wp:effectExtent l="19050" t="0" r="0" b="0"/>
                  <wp:docPr id="74" name="Рисунок 10" descr="C:\Documents and Settings\raisa.terzi\Рабочий стол\poze pentru raprt\orientare si consiliere prof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raisa.terzi\Рабочий стол\poze pentru raprt\orientare si consiliere profes.jpg"/>
                          <pic:cNvPicPr>
                            <a:picLocks noChangeAspect="1" noChangeArrowheads="1"/>
                          </pic:cNvPicPr>
                        </pic:nvPicPr>
                        <pic:blipFill>
                          <a:blip r:embed="rId26" cstate="print"/>
                          <a:srcRect/>
                          <a:stretch>
                            <a:fillRect/>
                          </a:stretch>
                        </pic:blipFill>
                        <pic:spPr bwMode="auto">
                          <a:xfrm>
                            <a:off x="0" y="0"/>
                            <a:ext cx="1664225" cy="1217645"/>
                          </a:xfrm>
                          <a:prstGeom prst="rect">
                            <a:avLst/>
                          </a:prstGeom>
                          <a:noFill/>
                          <a:ln w="9525">
                            <a:noFill/>
                            <a:miter lim="800000"/>
                            <a:headEnd/>
                            <a:tailEnd/>
                          </a:ln>
                        </pic:spPr>
                      </pic:pic>
                    </a:graphicData>
                  </a:graphic>
                </wp:inline>
              </w:drawing>
            </w:r>
          </w:p>
        </w:tc>
        <w:tc>
          <w:tcPr>
            <w:tcW w:w="6768" w:type="dxa"/>
          </w:tcPr>
          <w:p w:rsidR="00935D62" w:rsidRPr="005C30BE" w:rsidRDefault="00935D62" w:rsidP="00A17B8C">
            <w:pPr>
              <w:pStyle w:val="rtejustify"/>
              <w:spacing w:before="0" w:beforeAutospacing="0" w:after="0" w:afterAutospacing="0"/>
              <w:jc w:val="both"/>
              <w:rPr>
                <w:color w:val="1F497D" w:themeColor="text2"/>
              </w:rPr>
            </w:pPr>
            <w:r w:rsidRPr="00F239BE">
              <w:rPr>
                <w:color w:val="1F497D" w:themeColor="text2"/>
                <w:lang w:val="en-US"/>
              </w:rPr>
              <w:t>o măsură  activă-cheie, care contribuie la sporirea şanselor de a găsi un loc de muncă corespunzător aspiraţiilor şi pregătirii profesionale şi are ca scop creşterea posibilităţilor de ocupare a persoanelor aflate în căutarea unui loc de muncă. Calitatea acestora influenţează rezultatele aplicării şi altor servicii acordate de agenţiile teritoriale</w:t>
            </w:r>
            <w:r w:rsidRPr="00F9555D">
              <w:rPr>
                <w:color w:val="1F497D" w:themeColor="text2"/>
                <w:lang w:val="en-US"/>
              </w:rPr>
              <w:t xml:space="preserve"> şi</w:t>
            </w:r>
            <w:r w:rsidRPr="00F9555D">
              <w:rPr>
                <w:iCs/>
                <w:color w:val="1F497D" w:themeColor="text2"/>
                <w:lang w:val="en-US"/>
              </w:rPr>
              <w:t xml:space="preserve"> au un efect primordial în orientarea profesională a şomerilor</w:t>
            </w:r>
            <w:r>
              <w:rPr>
                <w:iCs/>
                <w:color w:val="1F497D" w:themeColor="text2"/>
                <w:lang w:val="ro-RO"/>
              </w:rPr>
              <w:t xml:space="preserve">. </w:t>
            </w:r>
            <w:r w:rsidRPr="00F239BE">
              <w:rPr>
                <w:color w:val="1F497D" w:themeColor="text2"/>
                <w:lang w:val="en-US"/>
              </w:rPr>
              <w:t xml:space="preserve">Serviciile de informare şi consiliere </w:t>
            </w:r>
            <w:r>
              <w:rPr>
                <w:color w:val="1F497D" w:themeColor="text2"/>
                <w:lang w:val="ro-RO"/>
              </w:rPr>
              <w:t xml:space="preserve">profesională </w:t>
            </w:r>
            <w:r>
              <w:rPr>
                <w:rFonts w:eastAsia="Calibri"/>
                <w:color w:val="1F497D" w:themeColor="text2"/>
                <w:lang w:val="ro-RO"/>
              </w:rPr>
              <w:t xml:space="preserve">se realizează prin: </w:t>
            </w:r>
          </w:p>
        </w:tc>
      </w:tr>
    </w:tbl>
    <w:p w:rsidR="00935D62" w:rsidRPr="00C643B8" w:rsidRDefault="00935D62" w:rsidP="00935D62">
      <w:pPr>
        <w:pStyle w:val="ad"/>
        <w:numPr>
          <w:ilvl w:val="0"/>
          <w:numId w:val="30"/>
        </w:numPr>
        <w:ind w:left="426" w:hanging="426"/>
        <w:contextualSpacing/>
        <w:rPr>
          <w:rFonts w:eastAsia="Calibri"/>
          <w:b/>
          <w:color w:val="1F497D" w:themeColor="text2"/>
        </w:rPr>
      </w:pPr>
      <w:r w:rsidRPr="00C643B8">
        <w:rPr>
          <w:rFonts w:eastAsia="Calibri"/>
          <w:color w:val="1F497D" w:themeColor="text2"/>
          <w:lang w:val="pt-BR"/>
        </w:rPr>
        <w:t xml:space="preserve">furnizarea de informaţii privind piaţa muncii şi evoluţia ocupaţiilor;  </w:t>
      </w:r>
    </w:p>
    <w:p w:rsidR="00935D62" w:rsidRPr="00C643B8" w:rsidRDefault="00935D62" w:rsidP="00935D62">
      <w:pPr>
        <w:pStyle w:val="ad"/>
        <w:numPr>
          <w:ilvl w:val="0"/>
          <w:numId w:val="30"/>
        </w:numPr>
        <w:ind w:left="426" w:hanging="426"/>
        <w:contextualSpacing/>
        <w:rPr>
          <w:b/>
          <w:color w:val="1F497D" w:themeColor="text2"/>
        </w:rPr>
      </w:pPr>
      <w:r w:rsidRPr="00C643B8">
        <w:rPr>
          <w:rFonts w:eastAsia="Calibri"/>
          <w:color w:val="1F497D" w:themeColor="text2"/>
        </w:rPr>
        <w:t>motivarea clienţilor de a fi mai activi pe piaţa forţei de muncă</w:t>
      </w:r>
      <w:r w:rsidRPr="003568C4">
        <w:rPr>
          <w:rFonts w:eastAsia="Calibri"/>
          <w:color w:val="1F497D" w:themeColor="text2"/>
        </w:rPr>
        <w:t>;</w:t>
      </w:r>
    </w:p>
    <w:p w:rsidR="00935D62" w:rsidRPr="00C96854" w:rsidRDefault="00935D62" w:rsidP="00935D62">
      <w:pPr>
        <w:pStyle w:val="ad"/>
        <w:numPr>
          <w:ilvl w:val="0"/>
          <w:numId w:val="30"/>
        </w:numPr>
        <w:ind w:left="426" w:hanging="426"/>
        <w:contextualSpacing/>
        <w:rPr>
          <w:b/>
          <w:color w:val="1F497D" w:themeColor="text2"/>
        </w:rPr>
      </w:pPr>
      <w:r w:rsidRPr="00C96854">
        <w:rPr>
          <w:rFonts w:eastAsia="Calibri"/>
          <w:color w:val="1F497D" w:themeColor="text2"/>
          <w:lang w:val="pt-BR"/>
        </w:rPr>
        <w:t>identificarea şi autocunoaşterea personală cu accent pe conştientizarea abilităţilor, intereselor, motivaţiilor, inclusiv identificarea punctelor forte ale persoanei consiliate;</w:t>
      </w:r>
    </w:p>
    <w:p w:rsidR="00935D62" w:rsidRPr="00C96854" w:rsidRDefault="00935D62" w:rsidP="00935D62">
      <w:pPr>
        <w:pStyle w:val="ad"/>
        <w:numPr>
          <w:ilvl w:val="0"/>
          <w:numId w:val="30"/>
        </w:numPr>
        <w:ind w:left="426" w:hanging="426"/>
        <w:contextualSpacing/>
        <w:rPr>
          <w:b/>
          <w:color w:val="1F497D" w:themeColor="text2"/>
        </w:rPr>
      </w:pPr>
      <w:r w:rsidRPr="00C96854">
        <w:rPr>
          <w:rFonts w:eastAsia="Calibri"/>
          <w:color w:val="1F497D" w:themeColor="text2"/>
        </w:rPr>
        <w:t>creşterea autonomiei şi responsabilităţii personale în cautarea unui loc de muncă;</w:t>
      </w:r>
    </w:p>
    <w:p w:rsidR="00935D62" w:rsidRPr="00C96854" w:rsidRDefault="00935D62" w:rsidP="00935D62">
      <w:pPr>
        <w:pStyle w:val="ad"/>
        <w:numPr>
          <w:ilvl w:val="0"/>
          <w:numId w:val="30"/>
        </w:numPr>
        <w:ind w:left="426" w:hanging="426"/>
        <w:contextualSpacing/>
        <w:rPr>
          <w:b/>
          <w:color w:val="1F497D" w:themeColor="text2"/>
        </w:rPr>
      </w:pPr>
      <w:r w:rsidRPr="00C96854">
        <w:rPr>
          <w:rFonts w:eastAsia="Calibri"/>
          <w:color w:val="1F497D" w:themeColor="text2"/>
          <w:lang w:val="pt-BR"/>
        </w:rPr>
        <w:t xml:space="preserve">evaluarea </w:t>
      </w:r>
      <w:r>
        <w:rPr>
          <w:rFonts w:eastAsia="Calibri"/>
          <w:color w:val="1F497D" w:themeColor="text2"/>
          <w:lang w:val="pt-BR"/>
        </w:rPr>
        <w:t>ş</w:t>
      </w:r>
      <w:r w:rsidRPr="00C96854">
        <w:rPr>
          <w:rFonts w:eastAsia="Calibri"/>
          <w:color w:val="1F497D" w:themeColor="text2"/>
          <w:lang w:val="pt-BR"/>
        </w:rPr>
        <w:t>i autoevaluarea personalităţii în vederea orientarii profesionale;</w:t>
      </w:r>
    </w:p>
    <w:p w:rsidR="00935D62" w:rsidRPr="00C643B8" w:rsidRDefault="00935D62" w:rsidP="00935D62">
      <w:pPr>
        <w:pStyle w:val="ad"/>
        <w:numPr>
          <w:ilvl w:val="0"/>
          <w:numId w:val="30"/>
        </w:numPr>
        <w:ind w:left="426" w:hanging="426"/>
        <w:contextualSpacing/>
        <w:rPr>
          <w:b/>
          <w:color w:val="1F497D" w:themeColor="text2"/>
        </w:rPr>
      </w:pPr>
      <w:r w:rsidRPr="00C643B8">
        <w:rPr>
          <w:rFonts w:eastAsia="Calibri"/>
          <w:color w:val="1F497D" w:themeColor="text2"/>
          <w:lang w:val="pt-BR"/>
        </w:rPr>
        <w:t xml:space="preserve">instruirea </w:t>
      </w:r>
      <w:r>
        <w:rPr>
          <w:rFonts w:eastAsia="Calibri"/>
          <w:color w:val="1F497D" w:themeColor="text2"/>
          <w:lang w:val="pt-BR"/>
        </w:rPr>
        <w:t>ş</w:t>
      </w:r>
      <w:r w:rsidRPr="00C643B8">
        <w:rPr>
          <w:rFonts w:eastAsia="Calibri"/>
          <w:color w:val="1F497D" w:themeColor="text2"/>
          <w:lang w:val="pt-BR"/>
        </w:rPr>
        <w:t xml:space="preserve">i însuşirea tehnicilor şi metodelor de cautare activă a unui loc de muncă; </w:t>
      </w:r>
    </w:p>
    <w:p w:rsidR="00935D62" w:rsidRPr="00C643B8" w:rsidRDefault="00935D62" w:rsidP="00935D62">
      <w:pPr>
        <w:pStyle w:val="ad"/>
        <w:numPr>
          <w:ilvl w:val="0"/>
          <w:numId w:val="30"/>
        </w:numPr>
        <w:ind w:left="426" w:hanging="426"/>
        <w:contextualSpacing/>
        <w:rPr>
          <w:b/>
          <w:color w:val="1F497D" w:themeColor="text2"/>
        </w:rPr>
      </w:pPr>
      <w:r w:rsidRPr="00C643B8">
        <w:rPr>
          <w:rFonts w:eastAsia="Calibri"/>
          <w:color w:val="1F497D" w:themeColor="text2"/>
        </w:rPr>
        <w:t>suport în luarea deciziilor privind cariera</w:t>
      </w:r>
      <w:r>
        <w:rPr>
          <w:rFonts w:eastAsia="Calibri"/>
          <w:color w:val="1F497D" w:themeColor="text2"/>
        </w:rPr>
        <w:t>, etc</w:t>
      </w:r>
      <w:r w:rsidRPr="00C643B8">
        <w:rPr>
          <w:rFonts w:eastAsia="Calibri"/>
          <w:color w:val="1F497D" w:themeColor="text2"/>
        </w:rPr>
        <w:t>.</w:t>
      </w:r>
    </w:p>
    <w:p w:rsidR="006E188F" w:rsidRDefault="00935D62" w:rsidP="00935D62">
      <w:pPr>
        <w:jc w:val="both"/>
        <w:rPr>
          <w:color w:val="1F497D" w:themeColor="text2"/>
        </w:rPr>
      </w:pPr>
      <w:r w:rsidRPr="00C936A8">
        <w:rPr>
          <w:color w:val="1F497D" w:themeColor="text2"/>
        </w:rPr>
        <w:t xml:space="preserve">Analizând activitatea de </w:t>
      </w:r>
      <w:r w:rsidRPr="00C936A8">
        <w:rPr>
          <w:b/>
          <w:color w:val="1F497D" w:themeColor="text2"/>
        </w:rPr>
        <w:t>informare şi consiliere profesională</w:t>
      </w:r>
      <w:r w:rsidRPr="00C936A8">
        <w:rPr>
          <w:color w:val="1F497D" w:themeColor="text2"/>
        </w:rPr>
        <w:t xml:space="preserve"> în anul 2014 s-a constatat o </w:t>
      </w:r>
      <w:r w:rsidRPr="00996D43">
        <w:rPr>
          <w:color w:val="1F497D" w:themeColor="text2"/>
        </w:rPr>
        <w:t>ușoară creștere a numărului</w:t>
      </w:r>
      <w:r w:rsidRPr="00C936A8">
        <w:rPr>
          <w:color w:val="1F497D" w:themeColor="text2"/>
        </w:rPr>
        <w:t xml:space="preserve"> beneficiarilor de aceste servicii, comparativ cu anul 2013</w:t>
      </w:r>
      <w:r>
        <w:rPr>
          <w:color w:val="1F497D" w:themeColor="text2"/>
        </w:rPr>
        <w:t xml:space="preserve"> </w:t>
      </w:r>
      <w:r w:rsidRPr="001C561B">
        <w:rPr>
          <w:color w:val="1F497D" w:themeColor="text2"/>
        </w:rPr>
        <w:t>(Figura 3.2.2.1).</w:t>
      </w:r>
      <w:r w:rsidRPr="00C936A8">
        <w:rPr>
          <w:color w:val="1F497D" w:themeColor="text2"/>
        </w:rPr>
        <w:t xml:space="preserve"> Astfel, au fost acordate servicii de informare şi consiliere profesională pentru</w:t>
      </w:r>
      <w:r>
        <w:rPr>
          <w:color w:val="1F497D" w:themeColor="text2"/>
        </w:rPr>
        <w:t xml:space="preserve"> </w:t>
      </w:r>
      <w:r w:rsidRPr="00996D43">
        <w:rPr>
          <w:b/>
          <w:color w:val="1F497D" w:themeColor="text2"/>
        </w:rPr>
        <w:t>67,9 mii</w:t>
      </w:r>
      <w:r w:rsidRPr="00C936A8">
        <w:rPr>
          <w:color w:val="1F497D" w:themeColor="text2"/>
        </w:rPr>
        <w:t xml:space="preserve"> </w:t>
      </w:r>
      <w:r w:rsidRPr="00C936A8">
        <w:rPr>
          <w:iCs/>
          <w:color w:val="1F497D" w:themeColor="text2"/>
        </w:rPr>
        <w:t>persoane, din care cu statut de şomer</w:t>
      </w:r>
      <w:r w:rsidRPr="00C936A8">
        <w:rPr>
          <w:color w:val="1F497D" w:themeColor="text2"/>
        </w:rPr>
        <w:t xml:space="preserve"> au fost </w:t>
      </w:r>
      <w:r w:rsidRPr="00996D43">
        <w:rPr>
          <w:b/>
          <w:color w:val="1F497D" w:themeColor="text2"/>
        </w:rPr>
        <w:t>55,8 mii</w:t>
      </w:r>
      <w:r w:rsidRPr="00C936A8">
        <w:rPr>
          <w:color w:val="1F497D" w:themeColor="text2"/>
        </w:rPr>
        <w:t xml:space="preserve"> persoane</w:t>
      </w:r>
      <w:r>
        <w:rPr>
          <w:color w:val="1F497D" w:themeColor="text2"/>
        </w:rPr>
        <w:t>.</w:t>
      </w:r>
      <w:r w:rsidRPr="00C936A8">
        <w:rPr>
          <w:color w:val="1F497D" w:themeColor="text2"/>
        </w:rPr>
        <w:t xml:space="preserve"> </w:t>
      </w:r>
    </w:p>
    <w:p w:rsidR="006E188F" w:rsidRDefault="006E188F" w:rsidP="00935D62">
      <w:pPr>
        <w:jc w:val="both"/>
        <w:rPr>
          <w:color w:val="C00000"/>
        </w:rPr>
      </w:pPr>
    </w:p>
    <w:p w:rsidR="00550DFF" w:rsidRDefault="00550DFF" w:rsidP="00935D62">
      <w:pPr>
        <w:jc w:val="center"/>
        <w:rPr>
          <w:b/>
          <w:color w:val="1F497D" w:themeColor="text2"/>
          <w:sz w:val="22"/>
          <w:szCs w:val="22"/>
        </w:rPr>
      </w:pPr>
    </w:p>
    <w:p w:rsidR="00550DFF" w:rsidRDefault="00550DFF" w:rsidP="00935D62">
      <w:pPr>
        <w:jc w:val="center"/>
        <w:rPr>
          <w:b/>
          <w:color w:val="1F497D" w:themeColor="text2"/>
          <w:sz w:val="22"/>
          <w:szCs w:val="22"/>
        </w:rPr>
      </w:pPr>
    </w:p>
    <w:p w:rsidR="00550DFF" w:rsidRDefault="00550DFF" w:rsidP="00935D62">
      <w:pPr>
        <w:jc w:val="center"/>
        <w:rPr>
          <w:b/>
          <w:color w:val="1F497D" w:themeColor="text2"/>
          <w:sz w:val="22"/>
          <w:szCs w:val="22"/>
        </w:rPr>
      </w:pPr>
    </w:p>
    <w:p w:rsidR="00550DFF" w:rsidRDefault="00550DFF" w:rsidP="00935D62">
      <w:pPr>
        <w:jc w:val="center"/>
        <w:rPr>
          <w:b/>
          <w:color w:val="1F497D" w:themeColor="text2"/>
          <w:sz w:val="22"/>
          <w:szCs w:val="22"/>
        </w:rPr>
      </w:pPr>
    </w:p>
    <w:p w:rsidR="00550DFF" w:rsidRDefault="00550DFF" w:rsidP="00935D62">
      <w:pPr>
        <w:jc w:val="center"/>
        <w:rPr>
          <w:b/>
          <w:color w:val="1F497D" w:themeColor="text2"/>
          <w:sz w:val="22"/>
          <w:szCs w:val="22"/>
        </w:rPr>
      </w:pPr>
    </w:p>
    <w:p w:rsidR="00935D62" w:rsidRDefault="00935D62" w:rsidP="00935D62">
      <w:pPr>
        <w:jc w:val="center"/>
        <w:rPr>
          <w:b/>
          <w:color w:val="1F497D" w:themeColor="text2"/>
          <w:sz w:val="22"/>
          <w:szCs w:val="22"/>
        </w:rPr>
      </w:pPr>
      <w:r w:rsidRPr="0001019B">
        <w:rPr>
          <w:b/>
          <w:color w:val="1F497D" w:themeColor="text2"/>
          <w:sz w:val="22"/>
          <w:szCs w:val="22"/>
        </w:rPr>
        <w:lastRenderedPageBreak/>
        <w:t>Fig. 3.2.2.</w:t>
      </w:r>
      <w:r>
        <w:rPr>
          <w:b/>
          <w:color w:val="1F497D" w:themeColor="text2"/>
          <w:sz w:val="22"/>
          <w:szCs w:val="22"/>
        </w:rPr>
        <w:t>1</w:t>
      </w:r>
      <w:r w:rsidRPr="0001019B">
        <w:rPr>
          <w:b/>
          <w:color w:val="1F497D" w:themeColor="text2"/>
          <w:sz w:val="22"/>
          <w:szCs w:val="22"/>
        </w:rPr>
        <w:t xml:space="preserve">. </w:t>
      </w:r>
      <w:r>
        <w:rPr>
          <w:b/>
          <w:color w:val="1F497D" w:themeColor="text2"/>
          <w:sz w:val="22"/>
          <w:szCs w:val="22"/>
        </w:rPr>
        <w:t xml:space="preserve">Dinamica serviciilor de informare şi consiliere profesională </w:t>
      </w:r>
    </w:p>
    <w:p w:rsidR="00935D62" w:rsidRDefault="00935D62" w:rsidP="00935D62">
      <w:pPr>
        <w:jc w:val="center"/>
        <w:rPr>
          <w:color w:val="C00000"/>
        </w:rPr>
      </w:pPr>
      <w:r w:rsidRPr="00DA1585">
        <w:rPr>
          <w:noProof/>
          <w:color w:val="C00000"/>
          <w:lang w:val="ru-RU" w:eastAsia="ru-RU"/>
        </w:rPr>
        <w:drawing>
          <wp:inline distT="0" distB="0" distL="0" distR="0">
            <wp:extent cx="4658720" cy="1433384"/>
            <wp:effectExtent l="0" t="0" r="0" b="0"/>
            <wp:docPr id="75"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35D62" w:rsidRPr="000D7406" w:rsidRDefault="00935D62" w:rsidP="00935D62">
      <w:pPr>
        <w:jc w:val="both"/>
        <w:rPr>
          <w:color w:val="FF0000"/>
          <w:u w:val="single"/>
        </w:rPr>
      </w:pPr>
      <w:r>
        <w:rPr>
          <w:color w:val="1F497D" w:themeColor="text2"/>
        </w:rPr>
        <w:t>Din ei</w:t>
      </w:r>
      <w:r w:rsidRPr="00996D43">
        <w:rPr>
          <w:color w:val="1F497D" w:themeColor="text2"/>
        </w:rPr>
        <w:t>: 52%</w:t>
      </w:r>
      <w:r w:rsidRPr="00C936A8">
        <w:rPr>
          <w:color w:val="1F497D" w:themeColor="text2"/>
        </w:rPr>
        <w:t xml:space="preserve"> </w:t>
      </w:r>
      <w:r>
        <w:rPr>
          <w:color w:val="1F497D" w:themeColor="text2"/>
        </w:rPr>
        <w:t xml:space="preserve">au constituit </w:t>
      </w:r>
      <w:r w:rsidRPr="00C936A8">
        <w:rPr>
          <w:color w:val="1F497D" w:themeColor="text2"/>
        </w:rPr>
        <w:t>femei</w:t>
      </w:r>
      <w:r>
        <w:rPr>
          <w:color w:val="1F497D" w:themeColor="text2"/>
        </w:rPr>
        <w:t xml:space="preserve">le, </w:t>
      </w:r>
      <w:r w:rsidRPr="00996D43">
        <w:rPr>
          <w:color w:val="1F497D" w:themeColor="text2"/>
        </w:rPr>
        <w:t>31,4</w:t>
      </w:r>
      <w:r>
        <w:rPr>
          <w:color w:val="1F497D" w:themeColor="text2"/>
        </w:rPr>
        <w:t xml:space="preserve">% </w:t>
      </w:r>
      <w:r w:rsidRPr="00EB41B4">
        <w:rPr>
          <w:color w:val="1F497D" w:themeColor="text2"/>
          <w:lang w:val="fr-FR"/>
        </w:rPr>
        <w:t>–</w:t>
      </w:r>
      <w:r w:rsidRPr="00DA1585">
        <w:rPr>
          <w:color w:val="1F497D" w:themeColor="text2"/>
        </w:rPr>
        <w:t xml:space="preserve"> tineri cu v</w:t>
      </w:r>
      <w:r>
        <w:rPr>
          <w:color w:val="1F497D" w:themeColor="text2"/>
        </w:rPr>
        <w:t>â</w:t>
      </w:r>
      <w:r w:rsidRPr="00DA1585">
        <w:rPr>
          <w:color w:val="1F497D" w:themeColor="text2"/>
        </w:rPr>
        <w:t xml:space="preserve">rsta </w:t>
      </w:r>
      <w:r>
        <w:rPr>
          <w:color w:val="1F497D" w:themeColor="text2"/>
        </w:rPr>
        <w:t xml:space="preserve">cuprinsă între </w:t>
      </w:r>
      <w:r w:rsidRPr="00DA1585">
        <w:rPr>
          <w:color w:val="1F497D" w:themeColor="text2"/>
        </w:rPr>
        <w:t>16-29</w:t>
      </w:r>
      <w:r>
        <w:rPr>
          <w:color w:val="1F497D" w:themeColor="text2"/>
        </w:rPr>
        <w:t>.</w:t>
      </w:r>
      <w:r w:rsidRPr="00DA1585">
        <w:rPr>
          <w:color w:val="1F497D" w:themeColor="text2"/>
        </w:rPr>
        <w:t xml:space="preserve"> </w:t>
      </w:r>
    </w:p>
    <w:p w:rsidR="00550DFF" w:rsidRDefault="00550DFF" w:rsidP="00935D62">
      <w:pPr>
        <w:jc w:val="center"/>
        <w:rPr>
          <w:b/>
          <w:color w:val="1F497D" w:themeColor="text2"/>
          <w:sz w:val="22"/>
          <w:szCs w:val="22"/>
        </w:rPr>
      </w:pPr>
    </w:p>
    <w:p w:rsidR="00935D62" w:rsidRPr="00EE21A2" w:rsidRDefault="00935D62" w:rsidP="00935D62">
      <w:pPr>
        <w:jc w:val="center"/>
        <w:rPr>
          <w:b/>
          <w:color w:val="1F497D" w:themeColor="text2"/>
          <w:sz w:val="22"/>
          <w:szCs w:val="22"/>
        </w:rPr>
      </w:pPr>
      <w:r w:rsidRPr="00EE21A2">
        <w:rPr>
          <w:b/>
          <w:color w:val="1F497D" w:themeColor="text2"/>
          <w:sz w:val="22"/>
          <w:szCs w:val="22"/>
        </w:rPr>
        <w:t>Tab. 2.</w:t>
      </w:r>
      <w:r w:rsidRPr="00EE21A2">
        <w:rPr>
          <w:color w:val="1F497D" w:themeColor="text2"/>
          <w:sz w:val="22"/>
          <w:szCs w:val="22"/>
        </w:rPr>
        <w:t xml:space="preserve"> </w:t>
      </w:r>
      <w:r>
        <w:rPr>
          <w:color w:val="1F497D" w:themeColor="text2"/>
          <w:sz w:val="22"/>
          <w:szCs w:val="22"/>
        </w:rPr>
        <w:t>S</w:t>
      </w:r>
      <w:r w:rsidRPr="00EE21A2">
        <w:rPr>
          <w:b/>
          <w:color w:val="1F497D" w:themeColor="text2"/>
          <w:sz w:val="22"/>
          <w:szCs w:val="22"/>
        </w:rPr>
        <w:t xml:space="preserve">ervicii de informare şi consiliere profesională </w:t>
      </w:r>
    </w:p>
    <w:tbl>
      <w:tblPr>
        <w:tblStyle w:val="ae"/>
        <w:tblpPr w:leftFromText="180" w:rightFromText="180" w:vertAnchor="text" w:horzAnchor="margin" w:tblpY="275"/>
        <w:tblW w:w="9464" w:type="dxa"/>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tblPr>
      <w:tblGrid>
        <w:gridCol w:w="5070"/>
        <w:gridCol w:w="850"/>
        <w:gridCol w:w="851"/>
        <w:gridCol w:w="992"/>
        <w:gridCol w:w="850"/>
        <w:gridCol w:w="851"/>
      </w:tblGrid>
      <w:tr w:rsidR="00935D62" w:rsidRPr="00A238EA" w:rsidTr="00A17B8C">
        <w:tc>
          <w:tcPr>
            <w:tcW w:w="5070" w:type="dxa"/>
            <w:shd w:val="clear" w:color="auto" w:fill="C00000"/>
          </w:tcPr>
          <w:p w:rsidR="00935D62" w:rsidRPr="00C86C9C" w:rsidRDefault="00935D62" w:rsidP="00A17B8C">
            <w:pPr>
              <w:jc w:val="center"/>
              <w:rPr>
                <w:sz w:val="18"/>
                <w:szCs w:val="18"/>
                <w:lang w:val="ro-MO"/>
              </w:rPr>
            </w:pPr>
          </w:p>
        </w:tc>
        <w:tc>
          <w:tcPr>
            <w:tcW w:w="850" w:type="dxa"/>
            <w:shd w:val="clear" w:color="auto" w:fill="C00000"/>
          </w:tcPr>
          <w:p w:rsidR="00935D62" w:rsidRPr="00C86C9C" w:rsidRDefault="00935D62" w:rsidP="00A17B8C">
            <w:pPr>
              <w:spacing w:before="60" w:after="60"/>
              <w:jc w:val="center"/>
              <w:rPr>
                <w:b/>
                <w:sz w:val="18"/>
                <w:szCs w:val="18"/>
                <w:lang w:val="ro-MO"/>
              </w:rPr>
            </w:pPr>
            <w:r w:rsidRPr="00C86C9C">
              <w:rPr>
                <w:b/>
                <w:sz w:val="18"/>
                <w:szCs w:val="18"/>
                <w:lang w:val="ro-MO"/>
              </w:rPr>
              <w:t>2010</w:t>
            </w:r>
          </w:p>
        </w:tc>
        <w:tc>
          <w:tcPr>
            <w:tcW w:w="851" w:type="dxa"/>
            <w:shd w:val="clear" w:color="auto" w:fill="C00000"/>
          </w:tcPr>
          <w:p w:rsidR="00935D62" w:rsidRPr="00C86C9C" w:rsidRDefault="00935D62" w:rsidP="00A17B8C">
            <w:pPr>
              <w:spacing w:before="60" w:after="60"/>
              <w:jc w:val="center"/>
              <w:rPr>
                <w:b/>
                <w:sz w:val="18"/>
                <w:szCs w:val="18"/>
                <w:lang w:val="ro-MO"/>
              </w:rPr>
            </w:pPr>
            <w:r w:rsidRPr="00C86C9C">
              <w:rPr>
                <w:b/>
                <w:sz w:val="18"/>
                <w:szCs w:val="18"/>
                <w:lang w:val="ro-MO"/>
              </w:rPr>
              <w:t>2011</w:t>
            </w:r>
          </w:p>
        </w:tc>
        <w:tc>
          <w:tcPr>
            <w:tcW w:w="992" w:type="dxa"/>
            <w:shd w:val="clear" w:color="auto" w:fill="C00000"/>
          </w:tcPr>
          <w:p w:rsidR="00935D62" w:rsidRPr="00C86C9C" w:rsidRDefault="00935D62" w:rsidP="00A17B8C">
            <w:pPr>
              <w:spacing w:before="60" w:after="60"/>
              <w:jc w:val="center"/>
              <w:rPr>
                <w:b/>
                <w:sz w:val="18"/>
                <w:szCs w:val="18"/>
                <w:lang w:val="ro-MO"/>
              </w:rPr>
            </w:pPr>
            <w:r w:rsidRPr="00C86C9C">
              <w:rPr>
                <w:b/>
                <w:sz w:val="18"/>
                <w:szCs w:val="18"/>
                <w:lang w:val="ro-MO"/>
              </w:rPr>
              <w:t>2012</w:t>
            </w:r>
          </w:p>
        </w:tc>
        <w:tc>
          <w:tcPr>
            <w:tcW w:w="850" w:type="dxa"/>
            <w:shd w:val="clear" w:color="auto" w:fill="C00000"/>
          </w:tcPr>
          <w:p w:rsidR="00935D62" w:rsidRPr="00C86C9C" w:rsidRDefault="00935D62" w:rsidP="00A17B8C">
            <w:pPr>
              <w:spacing w:before="60" w:after="60"/>
              <w:jc w:val="center"/>
              <w:rPr>
                <w:b/>
                <w:sz w:val="18"/>
                <w:szCs w:val="18"/>
                <w:lang w:val="ro-MO"/>
              </w:rPr>
            </w:pPr>
            <w:r w:rsidRPr="00C86C9C">
              <w:rPr>
                <w:b/>
                <w:sz w:val="18"/>
                <w:szCs w:val="18"/>
                <w:lang w:val="ro-MO"/>
              </w:rPr>
              <w:t>2013</w:t>
            </w:r>
          </w:p>
        </w:tc>
        <w:tc>
          <w:tcPr>
            <w:tcW w:w="851" w:type="dxa"/>
            <w:shd w:val="clear" w:color="auto" w:fill="C00000"/>
          </w:tcPr>
          <w:p w:rsidR="00935D62" w:rsidRPr="00C86C9C" w:rsidRDefault="00935D62" w:rsidP="00A17B8C">
            <w:pPr>
              <w:spacing w:before="60" w:after="60"/>
              <w:jc w:val="center"/>
              <w:rPr>
                <w:b/>
                <w:sz w:val="18"/>
                <w:szCs w:val="18"/>
                <w:lang w:val="ro-MO"/>
              </w:rPr>
            </w:pPr>
            <w:r w:rsidRPr="00C86C9C">
              <w:rPr>
                <w:b/>
                <w:sz w:val="18"/>
                <w:szCs w:val="18"/>
                <w:lang w:val="ro-MO"/>
              </w:rPr>
              <w:t>2014</w:t>
            </w:r>
          </w:p>
        </w:tc>
      </w:tr>
      <w:tr w:rsidR="00935D62" w:rsidRPr="0013697E" w:rsidTr="00A17B8C">
        <w:tc>
          <w:tcPr>
            <w:tcW w:w="5070" w:type="dxa"/>
            <w:shd w:val="clear" w:color="auto" w:fill="B8CCE4" w:themeFill="accent1" w:themeFillTint="66"/>
          </w:tcPr>
          <w:p w:rsidR="00935D62" w:rsidRPr="0013697E" w:rsidRDefault="00935D62" w:rsidP="00A17B8C">
            <w:pPr>
              <w:rPr>
                <w:b/>
                <w:color w:val="1F497D" w:themeColor="text2"/>
                <w:sz w:val="18"/>
                <w:szCs w:val="18"/>
                <w:lang w:val="ro-MO"/>
              </w:rPr>
            </w:pPr>
            <w:r w:rsidRPr="0013697E">
              <w:rPr>
                <w:b/>
                <w:color w:val="1F497D" w:themeColor="text2"/>
                <w:sz w:val="18"/>
                <w:szCs w:val="18"/>
                <w:lang w:val="ro-MO"/>
              </w:rPr>
              <w:t>Şomeri total înregistraţi</w:t>
            </w:r>
          </w:p>
        </w:tc>
        <w:tc>
          <w:tcPr>
            <w:tcW w:w="850" w:type="dxa"/>
            <w:shd w:val="clear" w:color="auto" w:fill="B8CCE4" w:themeFill="accent1" w:themeFillTint="66"/>
          </w:tcPr>
          <w:p w:rsidR="00935D62" w:rsidRPr="0013697E" w:rsidRDefault="00935D62" w:rsidP="00A17B8C">
            <w:pPr>
              <w:jc w:val="center"/>
              <w:rPr>
                <w:b/>
                <w:color w:val="1F497D" w:themeColor="text2"/>
                <w:sz w:val="18"/>
                <w:szCs w:val="18"/>
                <w:lang w:val="ro-MO"/>
              </w:rPr>
            </w:pPr>
            <w:r w:rsidRPr="0013697E">
              <w:rPr>
                <w:b/>
                <w:color w:val="1F497D" w:themeColor="text2"/>
                <w:sz w:val="18"/>
                <w:szCs w:val="18"/>
                <w:lang w:val="ro-MO"/>
              </w:rPr>
              <w:t>81523</w:t>
            </w:r>
          </w:p>
        </w:tc>
        <w:tc>
          <w:tcPr>
            <w:tcW w:w="851" w:type="dxa"/>
            <w:shd w:val="clear" w:color="auto" w:fill="B8CCE4" w:themeFill="accent1" w:themeFillTint="66"/>
          </w:tcPr>
          <w:p w:rsidR="00935D62" w:rsidRPr="0013697E" w:rsidRDefault="00935D62" w:rsidP="00A17B8C">
            <w:pPr>
              <w:jc w:val="center"/>
              <w:rPr>
                <w:b/>
                <w:color w:val="1F497D" w:themeColor="text2"/>
                <w:sz w:val="18"/>
                <w:szCs w:val="18"/>
                <w:lang w:val="ro-MO"/>
              </w:rPr>
            </w:pPr>
            <w:r w:rsidRPr="0013697E">
              <w:rPr>
                <w:b/>
                <w:color w:val="1F497D" w:themeColor="text2"/>
                <w:sz w:val="18"/>
                <w:szCs w:val="18"/>
                <w:lang w:val="ro-MO"/>
              </w:rPr>
              <w:t>67254</w:t>
            </w:r>
          </w:p>
        </w:tc>
        <w:tc>
          <w:tcPr>
            <w:tcW w:w="992" w:type="dxa"/>
            <w:shd w:val="clear" w:color="auto" w:fill="B8CCE4" w:themeFill="accent1" w:themeFillTint="66"/>
          </w:tcPr>
          <w:p w:rsidR="00935D62" w:rsidRPr="0013697E" w:rsidRDefault="00935D62" w:rsidP="00A17B8C">
            <w:pPr>
              <w:jc w:val="center"/>
              <w:rPr>
                <w:b/>
                <w:color w:val="1F497D" w:themeColor="text2"/>
                <w:sz w:val="18"/>
                <w:szCs w:val="18"/>
                <w:lang w:val="ro-MO"/>
              </w:rPr>
            </w:pPr>
            <w:r w:rsidRPr="0013697E">
              <w:rPr>
                <w:b/>
                <w:color w:val="1F497D" w:themeColor="text2"/>
                <w:sz w:val="18"/>
                <w:szCs w:val="18"/>
                <w:lang w:val="ro-MO"/>
              </w:rPr>
              <w:t>51378</w:t>
            </w:r>
          </w:p>
        </w:tc>
        <w:tc>
          <w:tcPr>
            <w:tcW w:w="850" w:type="dxa"/>
            <w:shd w:val="clear" w:color="auto" w:fill="B8CCE4" w:themeFill="accent1" w:themeFillTint="66"/>
          </w:tcPr>
          <w:p w:rsidR="00935D62" w:rsidRPr="0013697E" w:rsidRDefault="00935D62" w:rsidP="00A17B8C">
            <w:pPr>
              <w:jc w:val="center"/>
              <w:rPr>
                <w:b/>
                <w:color w:val="1F497D" w:themeColor="text2"/>
                <w:sz w:val="18"/>
                <w:szCs w:val="18"/>
                <w:lang w:val="ro-MO"/>
              </w:rPr>
            </w:pPr>
            <w:r w:rsidRPr="0013697E">
              <w:rPr>
                <w:b/>
                <w:color w:val="1F497D" w:themeColor="text2"/>
                <w:sz w:val="18"/>
                <w:szCs w:val="18"/>
                <w:lang w:val="ro-MO"/>
              </w:rPr>
              <w:t>43463</w:t>
            </w:r>
          </w:p>
        </w:tc>
        <w:tc>
          <w:tcPr>
            <w:tcW w:w="851" w:type="dxa"/>
            <w:shd w:val="clear" w:color="auto" w:fill="B8CCE4" w:themeFill="accent1" w:themeFillTint="66"/>
          </w:tcPr>
          <w:p w:rsidR="00935D62" w:rsidRPr="0013697E" w:rsidRDefault="00935D62" w:rsidP="00A17B8C">
            <w:pPr>
              <w:jc w:val="center"/>
              <w:rPr>
                <w:b/>
                <w:color w:val="C00000"/>
                <w:sz w:val="18"/>
                <w:szCs w:val="18"/>
                <w:lang w:val="ro-MO"/>
              </w:rPr>
            </w:pPr>
            <w:r w:rsidRPr="0013697E">
              <w:rPr>
                <w:b/>
                <w:color w:val="C00000"/>
                <w:sz w:val="18"/>
                <w:szCs w:val="18"/>
                <w:lang w:val="ro-MO"/>
              </w:rPr>
              <w:t>42166</w:t>
            </w:r>
          </w:p>
        </w:tc>
      </w:tr>
      <w:tr w:rsidR="00935D62" w:rsidRPr="0013697E" w:rsidTr="00A17B8C">
        <w:tc>
          <w:tcPr>
            <w:tcW w:w="5070" w:type="dxa"/>
            <w:shd w:val="clear" w:color="auto" w:fill="F2DBDB" w:themeFill="accent2" w:themeFillTint="33"/>
          </w:tcPr>
          <w:p w:rsidR="00935D62" w:rsidRPr="0013697E" w:rsidRDefault="00935D62" w:rsidP="00A17B8C">
            <w:pPr>
              <w:rPr>
                <w:b/>
                <w:color w:val="1F497D" w:themeColor="text2"/>
                <w:sz w:val="18"/>
                <w:szCs w:val="18"/>
                <w:lang w:val="ro-MO"/>
              </w:rPr>
            </w:pPr>
            <w:r w:rsidRPr="0013697E">
              <w:rPr>
                <w:b/>
                <w:color w:val="1F497D" w:themeColor="text2"/>
                <w:sz w:val="18"/>
                <w:szCs w:val="18"/>
                <w:lang w:val="ro-MO"/>
              </w:rPr>
              <w:t>Beneficiari de servicii de informare şi consiliere profesională, cu statut de şomer, persoane</w:t>
            </w:r>
          </w:p>
        </w:tc>
        <w:tc>
          <w:tcPr>
            <w:tcW w:w="850" w:type="dxa"/>
            <w:shd w:val="clear" w:color="auto" w:fill="F2DBDB" w:themeFill="accent2" w:themeFillTint="33"/>
          </w:tcPr>
          <w:p w:rsidR="00935D62" w:rsidRPr="0013697E" w:rsidRDefault="00935D62" w:rsidP="00A17B8C">
            <w:pPr>
              <w:spacing w:before="60"/>
              <w:jc w:val="center"/>
              <w:rPr>
                <w:b/>
                <w:color w:val="1F497D" w:themeColor="text2"/>
                <w:sz w:val="18"/>
                <w:szCs w:val="18"/>
                <w:lang w:val="ro-MO"/>
              </w:rPr>
            </w:pPr>
            <w:r w:rsidRPr="0013697E">
              <w:rPr>
                <w:b/>
                <w:color w:val="1F497D" w:themeColor="text2"/>
                <w:sz w:val="18"/>
                <w:szCs w:val="18"/>
                <w:lang w:val="ro-MO"/>
              </w:rPr>
              <w:t>44712</w:t>
            </w:r>
          </w:p>
        </w:tc>
        <w:tc>
          <w:tcPr>
            <w:tcW w:w="851" w:type="dxa"/>
            <w:shd w:val="clear" w:color="auto" w:fill="F2DBDB" w:themeFill="accent2" w:themeFillTint="33"/>
          </w:tcPr>
          <w:p w:rsidR="00935D62" w:rsidRPr="0013697E" w:rsidRDefault="00935D62" w:rsidP="00A17B8C">
            <w:pPr>
              <w:spacing w:before="60"/>
              <w:jc w:val="center"/>
              <w:rPr>
                <w:b/>
                <w:color w:val="1F497D" w:themeColor="text2"/>
                <w:sz w:val="18"/>
                <w:szCs w:val="18"/>
                <w:lang w:val="ro-MO"/>
              </w:rPr>
            </w:pPr>
            <w:r w:rsidRPr="0013697E">
              <w:rPr>
                <w:b/>
                <w:color w:val="1F497D" w:themeColor="text2"/>
                <w:sz w:val="18"/>
                <w:szCs w:val="18"/>
                <w:lang w:val="ro-MO"/>
              </w:rPr>
              <w:t>48860</w:t>
            </w:r>
          </w:p>
        </w:tc>
        <w:tc>
          <w:tcPr>
            <w:tcW w:w="992" w:type="dxa"/>
            <w:shd w:val="clear" w:color="auto" w:fill="F2DBDB" w:themeFill="accent2" w:themeFillTint="33"/>
          </w:tcPr>
          <w:p w:rsidR="00935D62" w:rsidRPr="0013697E" w:rsidRDefault="00935D62" w:rsidP="00A17B8C">
            <w:pPr>
              <w:spacing w:before="60"/>
              <w:jc w:val="center"/>
              <w:rPr>
                <w:b/>
                <w:color w:val="1F497D" w:themeColor="text2"/>
                <w:sz w:val="18"/>
                <w:szCs w:val="18"/>
                <w:lang w:val="ro-MO"/>
              </w:rPr>
            </w:pPr>
            <w:r w:rsidRPr="0013697E">
              <w:rPr>
                <w:b/>
                <w:color w:val="1F497D" w:themeColor="text2"/>
                <w:sz w:val="18"/>
                <w:szCs w:val="18"/>
                <w:lang w:val="ro-MO"/>
              </w:rPr>
              <w:t>48652</w:t>
            </w:r>
          </w:p>
        </w:tc>
        <w:tc>
          <w:tcPr>
            <w:tcW w:w="850" w:type="dxa"/>
            <w:shd w:val="clear" w:color="auto" w:fill="F2DBDB" w:themeFill="accent2" w:themeFillTint="33"/>
          </w:tcPr>
          <w:p w:rsidR="00935D62" w:rsidRPr="0013697E" w:rsidRDefault="00935D62" w:rsidP="00A17B8C">
            <w:pPr>
              <w:spacing w:before="60"/>
              <w:jc w:val="center"/>
              <w:rPr>
                <w:b/>
                <w:color w:val="1F497D" w:themeColor="text2"/>
                <w:sz w:val="18"/>
                <w:szCs w:val="18"/>
                <w:lang w:val="ro-MO"/>
              </w:rPr>
            </w:pPr>
            <w:r w:rsidRPr="0013697E">
              <w:rPr>
                <w:b/>
                <w:color w:val="1F497D" w:themeColor="text2"/>
                <w:sz w:val="18"/>
                <w:szCs w:val="18"/>
                <w:lang w:val="ro-MO"/>
              </w:rPr>
              <w:t>53343</w:t>
            </w:r>
          </w:p>
        </w:tc>
        <w:tc>
          <w:tcPr>
            <w:tcW w:w="851" w:type="dxa"/>
            <w:shd w:val="clear" w:color="auto" w:fill="F2DBDB" w:themeFill="accent2" w:themeFillTint="33"/>
          </w:tcPr>
          <w:p w:rsidR="00935D62" w:rsidRPr="0013697E" w:rsidRDefault="00935D62" w:rsidP="00A17B8C">
            <w:pPr>
              <w:spacing w:before="60"/>
              <w:jc w:val="center"/>
              <w:rPr>
                <w:b/>
                <w:color w:val="C00000"/>
                <w:sz w:val="18"/>
                <w:szCs w:val="18"/>
                <w:lang w:val="ro-MO"/>
              </w:rPr>
            </w:pPr>
            <w:r w:rsidRPr="0013697E">
              <w:rPr>
                <w:b/>
                <w:color w:val="C00000"/>
                <w:sz w:val="18"/>
                <w:szCs w:val="18"/>
                <w:lang w:val="ro-MO"/>
              </w:rPr>
              <w:t>26346</w:t>
            </w:r>
          </w:p>
        </w:tc>
      </w:tr>
      <w:tr w:rsidR="00935D62" w:rsidRPr="0013697E" w:rsidTr="00A17B8C">
        <w:tc>
          <w:tcPr>
            <w:tcW w:w="5070" w:type="dxa"/>
            <w:shd w:val="clear" w:color="auto" w:fill="B8CCE4" w:themeFill="accent1" w:themeFillTint="66"/>
          </w:tcPr>
          <w:p w:rsidR="00935D62" w:rsidRPr="0013697E" w:rsidRDefault="00935D62" w:rsidP="00A17B8C">
            <w:pPr>
              <w:rPr>
                <w:b/>
                <w:color w:val="1F497D" w:themeColor="text2"/>
                <w:sz w:val="18"/>
                <w:szCs w:val="18"/>
                <w:lang w:val="ro-MO"/>
              </w:rPr>
            </w:pPr>
            <w:r w:rsidRPr="0013697E">
              <w:rPr>
                <w:b/>
                <w:color w:val="1F497D" w:themeColor="text2"/>
                <w:sz w:val="18"/>
                <w:szCs w:val="18"/>
                <w:lang w:val="ro-MO"/>
              </w:rPr>
              <w:t>% beneficiarilor din numărul total de şomeri înregistraţi</w:t>
            </w:r>
          </w:p>
        </w:tc>
        <w:tc>
          <w:tcPr>
            <w:tcW w:w="850" w:type="dxa"/>
            <w:shd w:val="clear" w:color="auto" w:fill="B8CCE4" w:themeFill="accent1" w:themeFillTint="66"/>
          </w:tcPr>
          <w:p w:rsidR="00935D62" w:rsidRPr="0013697E" w:rsidRDefault="00935D62" w:rsidP="00A17B8C">
            <w:pPr>
              <w:jc w:val="center"/>
              <w:rPr>
                <w:b/>
                <w:color w:val="1F497D" w:themeColor="text2"/>
                <w:sz w:val="18"/>
                <w:szCs w:val="18"/>
                <w:lang w:val="ro-MO"/>
              </w:rPr>
            </w:pPr>
            <w:r w:rsidRPr="0013697E">
              <w:rPr>
                <w:b/>
                <w:color w:val="1F497D" w:themeColor="text2"/>
                <w:sz w:val="18"/>
                <w:szCs w:val="18"/>
                <w:lang w:val="ro-MO"/>
              </w:rPr>
              <w:t>54,8%</w:t>
            </w:r>
          </w:p>
        </w:tc>
        <w:tc>
          <w:tcPr>
            <w:tcW w:w="851" w:type="dxa"/>
            <w:shd w:val="clear" w:color="auto" w:fill="B8CCE4" w:themeFill="accent1" w:themeFillTint="66"/>
          </w:tcPr>
          <w:p w:rsidR="00935D62" w:rsidRPr="0013697E" w:rsidRDefault="00935D62" w:rsidP="00A17B8C">
            <w:pPr>
              <w:jc w:val="center"/>
              <w:rPr>
                <w:b/>
                <w:color w:val="1F497D" w:themeColor="text2"/>
                <w:sz w:val="18"/>
                <w:szCs w:val="18"/>
                <w:lang w:val="ro-MO"/>
              </w:rPr>
            </w:pPr>
            <w:r w:rsidRPr="0013697E">
              <w:rPr>
                <w:b/>
                <w:color w:val="1F497D" w:themeColor="text2"/>
                <w:sz w:val="18"/>
                <w:szCs w:val="18"/>
                <w:lang w:val="ro-MO"/>
              </w:rPr>
              <w:t>72,6%</w:t>
            </w:r>
          </w:p>
        </w:tc>
        <w:tc>
          <w:tcPr>
            <w:tcW w:w="992" w:type="dxa"/>
            <w:shd w:val="clear" w:color="auto" w:fill="B8CCE4" w:themeFill="accent1" w:themeFillTint="66"/>
          </w:tcPr>
          <w:p w:rsidR="00935D62" w:rsidRPr="0013697E" w:rsidRDefault="00935D62" w:rsidP="00A17B8C">
            <w:pPr>
              <w:jc w:val="center"/>
              <w:rPr>
                <w:b/>
                <w:color w:val="1F497D" w:themeColor="text2"/>
                <w:sz w:val="18"/>
                <w:szCs w:val="18"/>
                <w:lang w:val="ro-MO"/>
              </w:rPr>
            </w:pPr>
            <w:r w:rsidRPr="0013697E">
              <w:rPr>
                <w:b/>
                <w:color w:val="1F497D" w:themeColor="text2"/>
                <w:sz w:val="18"/>
                <w:szCs w:val="18"/>
                <w:lang w:val="ro-MO"/>
              </w:rPr>
              <w:t>94,6%</w:t>
            </w:r>
          </w:p>
        </w:tc>
        <w:tc>
          <w:tcPr>
            <w:tcW w:w="850" w:type="dxa"/>
            <w:shd w:val="clear" w:color="auto" w:fill="B8CCE4" w:themeFill="accent1" w:themeFillTint="66"/>
          </w:tcPr>
          <w:p w:rsidR="00935D62" w:rsidRPr="0013697E" w:rsidRDefault="00935D62" w:rsidP="00A17B8C">
            <w:pPr>
              <w:jc w:val="center"/>
              <w:rPr>
                <w:b/>
                <w:color w:val="1F497D" w:themeColor="text2"/>
                <w:sz w:val="18"/>
                <w:szCs w:val="18"/>
                <w:lang w:val="ro-MO"/>
              </w:rPr>
            </w:pPr>
            <w:r w:rsidRPr="0013697E">
              <w:rPr>
                <w:b/>
                <w:color w:val="1F497D" w:themeColor="text2"/>
                <w:sz w:val="18"/>
                <w:szCs w:val="18"/>
                <w:lang w:val="ro-MO"/>
              </w:rPr>
              <w:t>122%</w:t>
            </w:r>
          </w:p>
        </w:tc>
        <w:tc>
          <w:tcPr>
            <w:tcW w:w="851" w:type="dxa"/>
            <w:shd w:val="clear" w:color="auto" w:fill="B8CCE4" w:themeFill="accent1" w:themeFillTint="66"/>
          </w:tcPr>
          <w:p w:rsidR="00935D62" w:rsidRPr="0013697E" w:rsidRDefault="00935D62" w:rsidP="00A17B8C">
            <w:pPr>
              <w:jc w:val="center"/>
              <w:rPr>
                <w:b/>
                <w:color w:val="C00000"/>
                <w:sz w:val="18"/>
                <w:szCs w:val="18"/>
                <w:lang w:val="ro-MO"/>
              </w:rPr>
            </w:pPr>
            <w:r w:rsidRPr="0013697E">
              <w:rPr>
                <w:b/>
                <w:color w:val="C00000"/>
                <w:sz w:val="18"/>
                <w:szCs w:val="18"/>
                <w:lang w:val="ro-MO"/>
              </w:rPr>
              <w:t>62,5%</w:t>
            </w:r>
          </w:p>
        </w:tc>
      </w:tr>
      <w:tr w:rsidR="00935D62" w:rsidRPr="0013697E" w:rsidTr="00A17B8C">
        <w:tc>
          <w:tcPr>
            <w:tcW w:w="5070" w:type="dxa"/>
            <w:shd w:val="clear" w:color="auto" w:fill="F2DBDB" w:themeFill="accent2" w:themeFillTint="33"/>
          </w:tcPr>
          <w:p w:rsidR="00935D62" w:rsidRPr="0013697E" w:rsidRDefault="00935D62" w:rsidP="00A17B8C">
            <w:pPr>
              <w:rPr>
                <w:b/>
                <w:color w:val="1F497D" w:themeColor="text2"/>
                <w:sz w:val="18"/>
                <w:szCs w:val="18"/>
                <w:lang w:val="ro-MO"/>
              </w:rPr>
            </w:pPr>
            <w:r w:rsidRPr="0013697E">
              <w:rPr>
                <w:b/>
                <w:color w:val="1F497D" w:themeColor="text2"/>
                <w:sz w:val="18"/>
                <w:szCs w:val="18"/>
                <w:lang w:val="ro-MO"/>
              </w:rPr>
              <w:t>Femei-beneficiari de servicii de informare şi consiliere profesională, persoane</w:t>
            </w:r>
          </w:p>
        </w:tc>
        <w:tc>
          <w:tcPr>
            <w:tcW w:w="850" w:type="dxa"/>
            <w:shd w:val="clear" w:color="auto" w:fill="F2DBDB" w:themeFill="accent2" w:themeFillTint="33"/>
          </w:tcPr>
          <w:p w:rsidR="00935D62" w:rsidRPr="0013697E" w:rsidRDefault="00935D62" w:rsidP="00A17B8C">
            <w:pPr>
              <w:spacing w:before="60"/>
              <w:jc w:val="center"/>
              <w:rPr>
                <w:b/>
                <w:color w:val="1F497D" w:themeColor="text2"/>
                <w:sz w:val="18"/>
                <w:szCs w:val="18"/>
                <w:lang w:val="ro-MO"/>
              </w:rPr>
            </w:pPr>
            <w:r w:rsidRPr="0013697E">
              <w:rPr>
                <w:b/>
                <w:color w:val="1F497D" w:themeColor="text2"/>
                <w:sz w:val="18"/>
                <w:szCs w:val="18"/>
                <w:lang w:val="ro-MO"/>
              </w:rPr>
              <w:t>23521</w:t>
            </w:r>
          </w:p>
        </w:tc>
        <w:tc>
          <w:tcPr>
            <w:tcW w:w="851" w:type="dxa"/>
            <w:shd w:val="clear" w:color="auto" w:fill="F2DBDB" w:themeFill="accent2" w:themeFillTint="33"/>
          </w:tcPr>
          <w:p w:rsidR="00935D62" w:rsidRPr="0013697E" w:rsidRDefault="00935D62" w:rsidP="00A17B8C">
            <w:pPr>
              <w:spacing w:before="60"/>
              <w:jc w:val="center"/>
              <w:rPr>
                <w:b/>
                <w:color w:val="1F497D" w:themeColor="text2"/>
                <w:sz w:val="18"/>
                <w:szCs w:val="18"/>
                <w:lang w:val="ro-MO"/>
              </w:rPr>
            </w:pPr>
            <w:r w:rsidRPr="0013697E">
              <w:rPr>
                <w:b/>
                <w:color w:val="1F497D" w:themeColor="text2"/>
                <w:sz w:val="18"/>
                <w:szCs w:val="18"/>
                <w:lang w:val="ro-MO"/>
              </w:rPr>
              <w:t>25296</w:t>
            </w:r>
          </w:p>
        </w:tc>
        <w:tc>
          <w:tcPr>
            <w:tcW w:w="992" w:type="dxa"/>
            <w:shd w:val="clear" w:color="auto" w:fill="F2DBDB" w:themeFill="accent2" w:themeFillTint="33"/>
          </w:tcPr>
          <w:p w:rsidR="00935D62" w:rsidRPr="0013697E" w:rsidRDefault="00935D62" w:rsidP="00A17B8C">
            <w:pPr>
              <w:spacing w:before="60"/>
              <w:jc w:val="center"/>
              <w:rPr>
                <w:b/>
                <w:color w:val="1F497D" w:themeColor="text2"/>
                <w:sz w:val="18"/>
                <w:szCs w:val="18"/>
                <w:lang w:val="ro-MO"/>
              </w:rPr>
            </w:pPr>
            <w:r w:rsidRPr="0013697E">
              <w:rPr>
                <w:b/>
                <w:color w:val="1F497D" w:themeColor="text2"/>
                <w:sz w:val="18"/>
                <w:szCs w:val="18"/>
                <w:lang w:val="ro-MO"/>
              </w:rPr>
              <w:t>25857</w:t>
            </w:r>
          </w:p>
        </w:tc>
        <w:tc>
          <w:tcPr>
            <w:tcW w:w="850" w:type="dxa"/>
            <w:shd w:val="clear" w:color="auto" w:fill="F2DBDB" w:themeFill="accent2" w:themeFillTint="33"/>
          </w:tcPr>
          <w:p w:rsidR="00935D62" w:rsidRPr="0013697E" w:rsidRDefault="00935D62" w:rsidP="00A17B8C">
            <w:pPr>
              <w:spacing w:before="60"/>
              <w:jc w:val="center"/>
              <w:rPr>
                <w:b/>
                <w:color w:val="1F497D" w:themeColor="text2"/>
                <w:sz w:val="18"/>
                <w:szCs w:val="18"/>
                <w:lang w:val="ro-MO"/>
              </w:rPr>
            </w:pPr>
            <w:r w:rsidRPr="0013697E">
              <w:rPr>
                <w:b/>
                <w:color w:val="1F497D" w:themeColor="text2"/>
                <w:sz w:val="18"/>
                <w:szCs w:val="18"/>
                <w:lang w:val="ro-MO"/>
              </w:rPr>
              <w:t>28874</w:t>
            </w:r>
          </w:p>
        </w:tc>
        <w:tc>
          <w:tcPr>
            <w:tcW w:w="851" w:type="dxa"/>
            <w:shd w:val="clear" w:color="auto" w:fill="F2DBDB" w:themeFill="accent2" w:themeFillTint="33"/>
          </w:tcPr>
          <w:p w:rsidR="00935D62" w:rsidRPr="0013697E" w:rsidRDefault="00935D62" w:rsidP="00A17B8C">
            <w:pPr>
              <w:spacing w:before="60"/>
              <w:jc w:val="center"/>
              <w:rPr>
                <w:b/>
                <w:color w:val="C00000"/>
                <w:sz w:val="18"/>
                <w:szCs w:val="18"/>
                <w:lang w:val="ro-MO"/>
              </w:rPr>
            </w:pPr>
            <w:r w:rsidRPr="0013697E">
              <w:rPr>
                <w:b/>
                <w:color w:val="C00000"/>
                <w:sz w:val="18"/>
                <w:szCs w:val="18"/>
                <w:lang w:val="ro-MO"/>
              </w:rPr>
              <w:t>14449</w:t>
            </w:r>
          </w:p>
        </w:tc>
      </w:tr>
      <w:tr w:rsidR="00935D62" w:rsidRPr="0013697E" w:rsidTr="00A17B8C">
        <w:tc>
          <w:tcPr>
            <w:tcW w:w="5070" w:type="dxa"/>
            <w:shd w:val="clear" w:color="auto" w:fill="B8CCE4" w:themeFill="accent1" w:themeFillTint="66"/>
          </w:tcPr>
          <w:p w:rsidR="00935D62" w:rsidRPr="0013697E" w:rsidRDefault="00935D62" w:rsidP="00A17B8C">
            <w:pPr>
              <w:rPr>
                <w:b/>
                <w:color w:val="1F497D" w:themeColor="text2"/>
                <w:sz w:val="18"/>
                <w:szCs w:val="18"/>
                <w:lang w:val="ro-MO"/>
              </w:rPr>
            </w:pPr>
            <w:r w:rsidRPr="0013697E">
              <w:rPr>
                <w:b/>
                <w:color w:val="1F497D" w:themeColor="text2"/>
                <w:sz w:val="18"/>
                <w:szCs w:val="18"/>
                <w:lang w:val="ro-MO"/>
              </w:rPr>
              <w:t>% femeilor din numărul total de beneficiari</w:t>
            </w:r>
          </w:p>
        </w:tc>
        <w:tc>
          <w:tcPr>
            <w:tcW w:w="850" w:type="dxa"/>
            <w:shd w:val="clear" w:color="auto" w:fill="B8CCE4" w:themeFill="accent1" w:themeFillTint="66"/>
          </w:tcPr>
          <w:p w:rsidR="00935D62" w:rsidRPr="0013697E" w:rsidRDefault="00935D62" w:rsidP="00A17B8C">
            <w:pPr>
              <w:jc w:val="center"/>
              <w:rPr>
                <w:b/>
                <w:color w:val="1F497D" w:themeColor="text2"/>
                <w:sz w:val="18"/>
                <w:szCs w:val="18"/>
                <w:lang w:val="ro-MO"/>
              </w:rPr>
            </w:pPr>
            <w:r w:rsidRPr="0013697E">
              <w:rPr>
                <w:b/>
                <w:color w:val="1F497D" w:themeColor="text2"/>
                <w:sz w:val="18"/>
                <w:szCs w:val="18"/>
                <w:lang w:val="ro-MO"/>
              </w:rPr>
              <w:t>52,6%</w:t>
            </w:r>
          </w:p>
        </w:tc>
        <w:tc>
          <w:tcPr>
            <w:tcW w:w="851" w:type="dxa"/>
            <w:shd w:val="clear" w:color="auto" w:fill="B8CCE4" w:themeFill="accent1" w:themeFillTint="66"/>
          </w:tcPr>
          <w:p w:rsidR="00935D62" w:rsidRPr="0013697E" w:rsidRDefault="00935D62" w:rsidP="00A17B8C">
            <w:pPr>
              <w:jc w:val="center"/>
              <w:rPr>
                <w:b/>
                <w:color w:val="1F497D" w:themeColor="text2"/>
                <w:sz w:val="18"/>
                <w:szCs w:val="18"/>
                <w:lang w:val="ro-MO"/>
              </w:rPr>
            </w:pPr>
            <w:r w:rsidRPr="0013697E">
              <w:rPr>
                <w:b/>
                <w:color w:val="1F497D" w:themeColor="text2"/>
                <w:sz w:val="18"/>
                <w:szCs w:val="18"/>
                <w:lang w:val="ro-MO"/>
              </w:rPr>
              <w:t>51,7%</w:t>
            </w:r>
          </w:p>
        </w:tc>
        <w:tc>
          <w:tcPr>
            <w:tcW w:w="992" w:type="dxa"/>
            <w:shd w:val="clear" w:color="auto" w:fill="B8CCE4" w:themeFill="accent1" w:themeFillTint="66"/>
          </w:tcPr>
          <w:p w:rsidR="00935D62" w:rsidRPr="0013697E" w:rsidRDefault="00935D62" w:rsidP="00A17B8C">
            <w:pPr>
              <w:jc w:val="center"/>
              <w:rPr>
                <w:b/>
                <w:color w:val="1F497D" w:themeColor="text2"/>
                <w:sz w:val="18"/>
                <w:szCs w:val="18"/>
                <w:lang w:val="ro-MO"/>
              </w:rPr>
            </w:pPr>
            <w:r w:rsidRPr="0013697E">
              <w:rPr>
                <w:b/>
                <w:color w:val="1F497D" w:themeColor="text2"/>
                <w:sz w:val="18"/>
                <w:szCs w:val="18"/>
                <w:lang w:val="ro-MO"/>
              </w:rPr>
              <w:t>53%</w:t>
            </w:r>
          </w:p>
        </w:tc>
        <w:tc>
          <w:tcPr>
            <w:tcW w:w="850" w:type="dxa"/>
            <w:shd w:val="clear" w:color="auto" w:fill="B8CCE4" w:themeFill="accent1" w:themeFillTint="66"/>
          </w:tcPr>
          <w:p w:rsidR="00935D62" w:rsidRPr="0013697E" w:rsidRDefault="00935D62" w:rsidP="00A17B8C">
            <w:pPr>
              <w:jc w:val="center"/>
              <w:rPr>
                <w:b/>
                <w:color w:val="1F497D" w:themeColor="text2"/>
                <w:sz w:val="18"/>
                <w:szCs w:val="18"/>
                <w:lang w:val="ro-MO"/>
              </w:rPr>
            </w:pPr>
            <w:r w:rsidRPr="0013697E">
              <w:rPr>
                <w:b/>
                <w:color w:val="1F497D" w:themeColor="text2"/>
                <w:sz w:val="18"/>
                <w:szCs w:val="18"/>
                <w:lang w:val="ro-MO"/>
              </w:rPr>
              <w:t>54%</w:t>
            </w:r>
          </w:p>
        </w:tc>
        <w:tc>
          <w:tcPr>
            <w:tcW w:w="851" w:type="dxa"/>
            <w:shd w:val="clear" w:color="auto" w:fill="B8CCE4" w:themeFill="accent1" w:themeFillTint="66"/>
          </w:tcPr>
          <w:p w:rsidR="00935D62" w:rsidRPr="0013697E" w:rsidRDefault="00935D62" w:rsidP="00A17B8C">
            <w:pPr>
              <w:jc w:val="center"/>
              <w:rPr>
                <w:b/>
                <w:color w:val="C00000"/>
                <w:sz w:val="18"/>
                <w:szCs w:val="18"/>
                <w:lang w:val="ro-MO"/>
              </w:rPr>
            </w:pPr>
            <w:r w:rsidRPr="0013697E">
              <w:rPr>
                <w:b/>
                <w:color w:val="C00000"/>
                <w:sz w:val="18"/>
                <w:szCs w:val="18"/>
                <w:lang w:val="ro-MO"/>
              </w:rPr>
              <w:t>54,8%</w:t>
            </w:r>
          </w:p>
        </w:tc>
      </w:tr>
    </w:tbl>
    <w:p w:rsidR="00935D62" w:rsidRDefault="00935D62" w:rsidP="00935D62">
      <w:pPr>
        <w:jc w:val="both"/>
        <w:rPr>
          <w:color w:val="1F497D" w:themeColor="text2"/>
        </w:rPr>
      </w:pPr>
    </w:p>
    <w:p w:rsidR="00935D62" w:rsidRDefault="00935D62" w:rsidP="00935D62">
      <w:pPr>
        <w:jc w:val="both"/>
        <w:rPr>
          <w:color w:val="1F497D" w:themeColor="text2"/>
        </w:rPr>
      </w:pPr>
      <w:r w:rsidRPr="00730B7D">
        <w:rPr>
          <w:color w:val="1F497D" w:themeColor="text2"/>
        </w:rPr>
        <w:t xml:space="preserve">De consultaţii informative individuale au beneficiat </w:t>
      </w:r>
      <w:r w:rsidRPr="00996D43">
        <w:rPr>
          <w:color w:val="1F497D" w:themeColor="text2"/>
        </w:rPr>
        <w:t>22,7</w:t>
      </w:r>
      <w:r w:rsidRPr="00730B7D">
        <w:rPr>
          <w:color w:val="1F497D" w:themeColor="text2"/>
        </w:rPr>
        <w:t xml:space="preserve"> mii persoane</w:t>
      </w:r>
      <w:r w:rsidRPr="0013697E">
        <w:rPr>
          <w:rFonts w:ascii="ArialMT" w:hAnsi="ArialMT" w:cs="ArialMT"/>
          <w:color w:val="1F497D" w:themeColor="text2"/>
          <w:lang w:val="en-US"/>
        </w:rPr>
        <w:t xml:space="preserve"> </w:t>
      </w:r>
      <w:r>
        <w:rPr>
          <w:rFonts w:ascii="ArialMT" w:hAnsi="ArialMT" w:cs="ArialMT"/>
          <w:color w:val="1F497D" w:themeColor="text2"/>
          <w:lang w:val="en-US"/>
        </w:rPr>
        <w:t>(Figura 3.2.2.2)</w:t>
      </w:r>
      <w:r w:rsidRPr="00730B7D">
        <w:rPr>
          <w:color w:val="1F497D" w:themeColor="text2"/>
        </w:rPr>
        <w:t xml:space="preserve">, de consultaţii în </w:t>
      </w:r>
      <w:r w:rsidRPr="00996D43">
        <w:rPr>
          <w:color w:val="1F497D" w:themeColor="text2"/>
        </w:rPr>
        <w:t xml:space="preserve">grup </w:t>
      </w:r>
      <w:r w:rsidRPr="00996D43">
        <w:rPr>
          <w:rFonts w:ascii="ArialMT" w:hAnsi="ArialMT" w:cs="ArialMT"/>
          <w:color w:val="1F497D" w:themeColor="text2"/>
          <w:lang w:val="en-US"/>
        </w:rPr>
        <w:t>6,8</w:t>
      </w:r>
      <w:r w:rsidRPr="00730B7D">
        <w:rPr>
          <w:rFonts w:ascii="ArialMT" w:hAnsi="ArialMT" w:cs="ArialMT"/>
          <w:color w:val="1F497D" w:themeColor="text2"/>
          <w:lang w:val="en-US"/>
        </w:rPr>
        <w:t xml:space="preserve"> mii persoane</w:t>
      </w:r>
      <w:r>
        <w:rPr>
          <w:rFonts w:ascii="ArialMT" w:hAnsi="ArialMT" w:cs="ArialMT"/>
          <w:color w:val="1F497D" w:themeColor="text2"/>
          <w:lang w:val="en-US"/>
        </w:rPr>
        <w:t xml:space="preserve"> (</w:t>
      </w:r>
      <w:r w:rsidRPr="00EB41B4">
        <w:rPr>
          <w:iCs/>
          <w:color w:val="1F497D" w:themeColor="text2"/>
        </w:rPr>
        <w:t xml:space="preserve">tematici: </w:t>
      </w:r>
      <w:r w:rsidRPr="00EB41B4">
        <w:rPr>
          <w:color w:val="1F497D" w:themeColor="text2"/>
        </w:rPr>
        <w:t>Ce pot face pentru a avea un venit?”, „Căutarea</w:t>
      </w:r>
    </w:p>
    <w:p w:rsidR="00935D62" w:rsidRDefault="00935D62" w:rsidP="00935D62">
      <w:pPr>
        <w:jc w:val="both"/>
        <w:rPr>
          <w:color w:val="1F497D" w:themeColor="text2"/>
        </w:rPr>
      </w:pPr>
      <w:r w:rsidRPr="00EB41B4">
        <w:rPr>
          <w:color w:val="1F497D" w:themeColor="text2"/>
        </w:rPr>
        <w:t>unui loc de muncă</w:t>
      </w:r>
      <w:r w:rsidRPr="00EB41B4">
        <w:rPr>
          <w:color w:val="1F497D" w:themeColor="text2"/>
          <w:lang w:val="fr-FR"/>
        </w:rPr>
        <w:t>–</w:t>
      </w:r>
      <w:r w:rsidRPr="00EB41B4">
        <w:rPr>
          <w:color w:val="1F497D" w:themeColor="text2"/>
        </w:rPr>
        <w:t>pas important în viaţa tânărului specialist”, etc.</w:t>
      </w:r>
      <w:r>
        <w:rPr>
          <w:rFonts w:ascii="ArialMT" w:hAnsi="ArialMT" w:cs="ArialMT"/>
          <w:color w:val="1F497D" w:themeColor="text2"/>
          <w:lang w:val="en-US"/>
        </w:rPr>
        <w:t>)</w:t>
      </w:r>
      <w:r w:rsidRPr="00730B7D">
        <w:rPr>
          <w:rFonts w:ascii="ArialMT" w:hAnsi="ArialMT" w:cs="ArialMT"/>
          <w:color w:val="1F497D" w:themeColor="text2"/>
          <w:lang w:val="en-US"/>
        </w:rPr>
        <w:t>.</w:t>
      </w:r>
      <w:r>
        <w:rPr>
          <w:rFonts w:ascii="ArialMT" w:hAnsi="ArialMT" w:cs="ArialMT"/>
          <w:color w:val="1F497D" w:themeColor="text2"/>
          <w:lang w:val="en-US"/>
        </w:rPr>
        <w:t xml:space="preserve"> </w:t>
      </w:r>
      <w:r w:rsidRPr="005415C8">
        <w:rPr>
          <w:color w:val="1F497D" w:themeColor="text2"/>
        </w:rPr>
        <w:t xml:space="preserve">Această diferenţă se explică prin faptul că şomerii se pot degaja emoţional şi expune mai uşor individual, </w:t>
      </w:r>
      <w:r>
        <w:rPr>
          <w:color w:val="1F497D" w:themeColor="text2"/>
        </w:rPr>
        <w:t>creând</w:t>
      </w:r>
      <w:r w:rsidRPr="005415C8">
        <w:rPr>
          <w:color w:val="1F497D" w:themeColor="text2"/>
        </w:rPr>
        <w:t xml:space="preserve"> o relaţie de incredere reciprocă şi o dechidere în comunicarea cu specialiştii</w:t>
      </w:r>
      <w:r>
        <w:rPr>
          <w:color w:val="1F497D" w:themeColor="text2"/>
        </w:rPr>
        <w:t xml:space="preserve">. </w:t>
      </w:r>
    </w:p>
    <w:p w:rsidR="006E188F" w:rsidRDefault="006E188F" w:rsidP="00935D62">
      <w:pPr>
        <w:jc w:val="both"/>
        <w:rPr>
          <w:color w:val="1F497D" w:themeColor="text2"/>
          <w:sz w:val="22"/>
          <w:szCs w:val="22"/>
        </w:rPr>
      </w:pPr>
    </w:p>
    <w:p w:rsidR="00935D62" w:rsidRDefault="00935D62" w:rsidP="00935D62">
      <w:pPr>
        <w:jc w:val="center"/>
        <w:rPr>
          <w:sz w:val="28"/>
          <w:szCs w:val="28"/>
        </w:rPr>
      </w:pPr>
      <w:r w:rsidRPr="00F82612">
        <w:rPr>
          <w:b/>
          <w:color w:val="1F497D" w:themeColor="text2"/>
          <w:sz w:val="22"/>
          <w:szCs w:val="22"/>
        </w:rPr>
        <w:t>Fig. 3.2.2.</w:t>
      </w:r>
      <w:r>
        <w:rPr>
          <w:b/>
          <w:color w:val="1F497D" w:themeColor="text2"/>
          <w:sz w:val="22"/>
          <w:szCs w:val="22"/>
        </w:rPr>
        <w:t>2</w:t>
      </w:r>
      <w:r w:rsidRPr="00F82612">
        <w:rPr>
          <w:b/>
          <w:color w:val="1F497D" w:themeColor="text2"/>
          <w:sz w:val="22"/>
          <w:szCs w:val="22"/>
        </w:rPr>
        <w:t xml:space="preserve">. </w:t>
      </w:r>
      <w:r>
        <w:rPr>
          <w:b/>
          <w:color w:val="1F497D" w:themeColor="text2"/>
          <w:sz w:val="22"/>
          <w:szCs w:val="22"/>
        </w:rPr>
        <w:t xml:space="preserve"> Beneficiarii de consultaţii informative,%</w:t>
      </w:r>
    </w:p>
    <w:p w:rsidR="00935D62" w:rsidRDefault="00935D62" w:rsidP="00935D62">
      <w:pPr>
        <w:jc w:val="center"/>
        <w:rPr>
          <w:sz w:val="28"/>
          <w:szCs w:val="28"/>
        </w:rPr>
      </w:pPr>
      <w:r>
        <w:rPr>
          <w:noProof/>
          <w:sz w:val="28"/>
          <w:szCs w:val="28"/>
          <w:lang w:val="ru-RU" w:eastAsia="ru-RU"/>
        </w:rPr>
        <w:drawing>
          <wp:inline distT="0" distB="0" distL="0" distR="0">
            <wp:extent cx="3018824" cy="1400432"/>
            <wp:effectExtent l="19050" t="0" r="0" b="0"/>
            <wp:docPr id="7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35D62" w:rsidRDefault="00935D62" w:rsidP="00935D62">
      <w:pPr>
        <w:jc w:val="both"/>
        <w:rPr>
          <w:color w:val="1F497D" w:themeColor="text2"/>
        </w:rPr>
      </w:pPr>
      <w:r w:rsidRPr="00B61C28">
        <w:rPr>
          <w:iCs/>
          <w:color w:val="1F497D" w:themeColor="text2"/>
        </w:rPr>
        <w:t xml:space="preserve">Pentru persoanele, care se orientează mai greu pe piaţa muncii şi întâmpină dificultăţi în căutarea unui loc de muncă se organizează training-uri ale </w:t>
      </w:r>
      <w:r w:rsidRPr="00B61C28">
        <w:rPr>
          <w:b/>
          <w:iCs/>
          <w:color w:val="1F497D" w:themeColor="text2"/>
        </w:rPr>
        <w:t xml:space="preserve">Clubului Muncii, </w:t>
      </w:r>
      <w:r w:rsidRPr="00B61C28">
        <w:rPr>
          <w:iCs/>
          <w:color w:val="1F497D" w:themeColor="text2"/>
        </w:rPr>
        <w:t>fiind</w:t>
      </w:r>
      <w:r w:rsidRPr="00B61C28">
        <w:rPr>
          <w:b/>
          <w:iCs/>
          <w:color w:val="1F497D" w:themeColor="text2"/>
        </w:rPr>
        <w:t xml:space="preserve"> </w:t>
      </w:r>
      <w:r w:rsidRPr="00B61C28">
        <w:rPr>
          <w:color w:val="1F497D" w:themeColor="text2"/>
        </w:rPr>
        <w:t>un program special de suport şi adaptare psihologică şi social – profesională a persoanelor aflate în şomajul de lungă durată în scopul fortificării încrederii în sine şi luării deciziilor corecte de reintegrare profesională.</w:t>
      </w:r>
      <w:r w:rsidRPr="00B61C28">
        <w:rPr>
          <w:iCs/>
          <w:color w:val="1F497D" w:themeColor="text2"/>
        </w:rPr>
        <w:t xml:space="preserve"> Reieşind din categoriile de şomeri aflaţi în evidenţă, agenţiile teritoriale definesc grupurile ţintă, pentru care se organizează aceste training-uri, fie pentru:</w:t>
      </w:r>
      <w:r w:rsidRPr="00B61C28">
        <w:rPr>
          <w:color w:val="1F497D" w:themeColor="text2"/>
        </w:rPr>
        <w:t xml:space="preserve"> mame, care n-au activat o perioadă mai îndelungată;  persoane cu dizabilităţi; absolvenţi ai internatelor, etc. </w:t>
      </w:r>
      <w:r w:rsidRPr="00B61C28">
        <w:rPr>
          <w:iCs/>
          <w:color w:val="1F497D" w:themeColor="text2"/>
        </w:rPr>
        <w:t xml:space="preserve">Programele şedinţelor Clubului Muncii au inclus: metode şi tehnici moderne de integrare profesională, programarea şi susţinerea unui interviu, întocmirea unui CV, asistenţă psihologică, etc. </w:t>
      </w:r>
      <w:r w:rsidRPr="00B61C28">
        <w:rPr>
          <w:color w:val="1F497D" w:themeColor="text2"/>
        </w:rPr>
        <w:t xml:space="preserve">Au fost abordate diverse teme: </w:t>
      </w:r>
      <w:r w:rsidRPr="00B61C28">
        <w:rPr>
          <w:rStyle w:val="a3"/>
          <w:b w:val="0"/>
          <w:color w:val="1F497D" w:themeColor="text2"/>
        </w:rPr>
        <w:t>„Integrarea omului potrivit la locul de muncă potrivit.”</w:t>
      </w:r>
      <w:r w:rsidRPr="00B61C28">
        <w:rPr>
          <w:b/>
          <w:color w:val="1F497D" w:themeColor="text2"/>
        </w:rPr>
        <w:t xml:space="preserve"> </w:t>
      </w:r>
      <w:r w:rsidRPr="00B61C28">
        <w:rPr>
          <w:color w:val="1F497D" w:themeColor="text2"/>
        </w:rPr>
        <w:t>„Fortificarea poziţiei femeilor la angajarea în câmpul muncii”, „Fortificarea încrederii în sine”, „Iniţierea unei afacerii”, „Viaţa îţi oferă şanse”, „Motivarea pentru angajarea în câmpul muncii”, etc.</w:t>
      </w:r>
      <w:r w:rsidRPr="001F2694">
        <w:rPr>
          <w:color w:val="C00000"/>
        </w:rPr>
        <w:t xml:space="preserve"> </w:t>
      </w:r>
      <w:r w:rsidRPr="00AD702B">
        <w:rPr>
          <w:color w:val="1F497D" w:themeColor="text2"/>
        </w:rPr>
        <w:t xml:space="preserve">Numărul participanţilor la şedinţele Clubului Muncii a fost în scădere: de la 4274 beneficiari în 2013 la </w:t>
      </w:r>
      <w:r w:rsidRPr="0009268D">
        <w:rPr>
          <w:b/>
          <w:color w:val="1F497D" w:themeColor="text2"/>
        </w:rPr>
        <w:t>4046</w:t>
      </w:r>
      <w:r w:rsidRPr="00AD702B">
        <w:rPr>
          <w:color w:val="1F497D" w:themeColor="text2"/>
        </w:rPr>
        <w:t xml:space="preserve"> beneficiari în anul 2014</w:t>
      </w:r>
      <w:r>
        <w:rPr>
          <w:color w:val="1F497D" w:themeColor="text2"/>
        </w:rPr>
        <w:t xml:space="preserve"> (Figura 3.2.2.3)</w:t>
      </w:r>
      <w:r w:rsidRPr="00AD702B">
        <w:rPr>
          <w:color w:val="1F497D" w:themeColor="text2"/>
        </w:rPr>
        <w:t>. Au fost instruiţi în tehnici şi metode de căutare a unui loc de muncă 6,7 mii persoane, cu 30% mai puţin decât în anul 2013. De asemenea şi numărul seminarelor organizate a fost cu 127 mai mic faţă de 2013, constituind 571 seminare.</w:t>
      </w:r>
      <w:r>
        <w:rPr>
          <w:color w:val="1F497D" w:themeColor="text2"/>
        </w:rPr>
        <w:t xml:space="preserve"> </w:t>
      </w:r>
    </w:p>
    <w:p w:rsidR="00705F30" w:rsidRDefault="00935D62" w:rsidP="00935D62">
      <w:pPr>
        <w:jc w:val="both"/>
        <w:rPr>
          <w:b/>
          <w:color w:val="1F497D" w:themeColor="text2"/>
          <w:sz w:val="22"/>
          <w:szCs w:val="22"/>
        </w:rPr>
      </w:pPr>
      <w:r w:rsidRPr="00AD702B">
        <w:rPr>
          <w:color w:val="1F497D" w:themeColor="text2"/>
        </w:rPr>
        <w:lastRenderedPageBreak/>
        <w:t xml:space="preserve">şedinţele Clubului Muncii a fost în scădere: de la 4274 beneficiari în 2013 la </w:t>
      </w:r>
      <w:r w:rsidRPr="00B77207">
        <w:rPr>
          <w:color w:val="1F497D" w:themeColor="text2"/>
        </w:rPr>
        <w:t xml:space="preserve">4104 </w:t>
      </w:r>
      <w:r w:rsidRPr="00AD702B">
        <w:rPr>
          <w:color w:val="1F497D" w:themeColor="text2"/>
        </w:rPr>
        <w:t>beneficiari în anul 2014</w:t>
      </w:r>
      <w:r>
        <w:rPr>
          <w:color w:val="1F497D" w:themeColor="text2"/>
        </w:rPr>
        <w:t xml:space="preserve"> (Figura 3.2.2.3)</w:t>
      </w:r>
      <w:r w:rsidRPr="00AD702B">
        <w:rPr>
          <w:color w:val="1F497D" w:themeColor="text2"/>
        </w:rPr>
        <w:t xml:space="preserve">. Au fost instruiţi în tehnici şi metode de căutare a unui loc de muncă </w:t>
      </w:r>
      <w:r w:rsidRPr="00B77207">
        <w:rPr>
          <w:color w:val="1F497D" w:themeColor="text2"/>
        </w:rPr>
        <w:t>6,8</w:t>
      </w:r>
      <w:r w:rsidRPr="00AD702B">
        <w:rPr>
          <w:color w:val="1F497D" w:themeColor="text2"/>
        </w:rPr>
        <w:t xml:space="preserve"> mii persoane, cu </w:t>
      </w:r>
      <w:r w:rsidRPr="00B77207">
        <w:rPr>
          <w:color w:val="1F497D" w:themeColor="text2"/>
        </w:rPr>
        <w:t>28</w:t>
      </w:r>
      <w:r w:rsidRPr="00AD702B">
        <w:rPr>
          <w:color w:val="1F497D" w:themeColor="text2"/>
        </w:rPr>
        <w:t xml:space="preserve">% mai puţin decât în anul 2013. De asemenea şi numărul seminarelor organizate a fost cu </w:t>
      </w:r>
      <w:r w:rsidRPr="00B77207">
        <w:rPr>
          <w:color w:val="1F497D" w:themeColor="text2"/>
        </w:rPr>
        <w:t>103</w:t>
      </w:r>
      <w:r w:rsidRPr="00AD702B">
        <w:rPr>
          <w:color w:val="1F497D" w:themeColor="text2"/>
        </w:rPr>
        <w:t xml:space="preserve"> mai mic faţă de 2013, constituind </w:t>
      </w:r>
      <w:r w:rsidRPr="00B77207">
        <w:rPr>
          <w:color w:val="1F497D" w:themeColor="text2"/>
        </w:rPr>
        <w:t xml:space="preserve">595 </w:t>
      </w:r>
      <w:r w:rsidRPr="00AD702B">
        <w:rPr>
          <w:color w:val="1F497D" w:themeColor="text2"/>
        </w:rPr>
        <w:t>seminare.</w:t>
      </w:r>
      <w:r>
        <w:rPr>
          <w:color w:val="1F497D" w:themeColor="text2"/>
        </w:rPr>
        <w:t xml:space="preserve"> </w:t>
      </w:r>
    </w:p>
    <w:p w:rsidR="00B57BCA" w:rsidRDefault="00B57BCA" w:rsidP="00935D62">
      <w:pPr>
        <w:jc w:val="center"/>
        <w:rPr>
          <w:b/>
          <w:color w:val="1F497D" w:themeColor="text2"/>
          <w:sz w:val="22"/>
          <w:szCs w:val="22"/>
        </w:rPr>
      </w:pPr>
    </w:p>
    <w:p w:rsidR="00935D62" w:rsidRDefault="00935D62" w:rsidP="00935D62">
      <w:pPr>
        <w:jc w:val="center"/>
        <w:rPr>
          <w:b/>
          <w:color w:val="1F497D" w:themeColor="text2"/>
          <w:sz w:val="22"/>
          <w:szCs w:val="22"/>
        </w:rPr>
      </w:pPr>
      <w:r w:rsidRPr="00716793">
        <w:rPr>
          <w:b/>
          <w:color w:val="1F497D" w:themeColor="text2"/>
          <w:sz w:val="22"/>
          <w:szCs w:val="22"/>
        </w:rPr>
        <w:t>Fig. 3.2.2.</w:t>
      </w:r>
      <w:r>
        <w:rPr>
          <w:b/>
          <w:color w:val="1F497D" w:themeColor="text2"/>
          <w:sz w:val="22"/>
          <w:szCs w:val="22"/>
        </w:rPr>
        <w:t>3</w:t>
      </w:r>
      <w:r w:rsidRPr="00716793">
        <w:rPr>
          <w:b/>
          <w:color w:val="1F497D" w:themeColor="text2"/>
          <w:sz w:val="22"/>
          <w:szCs w:val="22"/>
        </w:rPr>
        <w:t xml:space="preserve">. </w:t>
      </w:r>
      <w:r>
        <w:rPr>
          <w:b/>
          <w:color w:val="1F497D" w:themeColor="text2"/>
          <w:sz w:val="22"/>
          <w:szCs w:val="22"/>
        </w:rPr>
        <w:t>Dinamica b</w:t>
      </w:r>
      <w:r w:rsidRPr="00716793">
        <w:rPr>
          <w:b/>
          <w:color w:val="1F497D" w:themeColor="text2"/>
          <w:sz w:val="22"/>
          <w:szCs w:val="22"/>
        </w:rPr>
        <w:t>eneficiari</w:t>
      </w:r>
      <w:r>
        <w:rPr>
          <w:b/>
          <w:color w:val="1F497D" w:themeColor="text2"/>
          <w:sz w:val="22"/>
          <w:szCs w:val="22"/>
        </w:rPr>
        <w:t>lor de diverse</w:t>
      </w:r>
      <w:r w:rsidRPr="00716793">
        <w:rPr>
          <w:b/>
          <w:color w:val="1F497D" w:themeColor="text2"/>
          <w:sz w:val="22"/>
          <w:szCs w:val="22"/>
        </w:rPr>
        <w:t xml:space="preserve"> </w:t>
      </w:r>
      <w:r>
        <w:rPr>
          <w:b/>
          <w:color w:val="1F497D" w:themeColor="text2"/>
          <w:sz w:val="22"/>
          <w:szCs w:val="22"/>
        </w:rPr>
        <w:t>training-ri</w:t>
      </w:r>
      <w:r w:rsidRPr="007948C6">
        <w:rPr>
          <w:b/>
          <w:noProof/>
          <w:color w:val="1F497D" w:themeColor="text2"/>
          <w:sz w:val="22"/>
          <w:szCs w:val="22"/>
          <w:lang w:val="ru-RU" w:eastAsia="ru-RU"/>
        </w:rPr>
        <w:drawing>
          <wp:inline distT="0" distB="0" distL="0" distR="0">
            <wp:extent cx="4727170" cy="1795549"/>
            <wp:effectExtent l="0" t="0" r="0" b="0"/>
            <wp:docPr id="77"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35D62" w:rsidRDefault="00935D62" w:rsidP="00935D62">
      <w:pPr>
        <w:jc w:val="both"/>
        <w:rPr>
          <w:color w:val="1F497D" w:themeColor="text2"/>
        </w:rPr>
      </w:pPr>
      <w:r w:rsidRPr="000F00FC">
        <w:rPr>
          <w:color w:val="1F497D" w:themeColor="text2"/>
        </w:rPr>
        <w:t>În scopul dezvoltării competenţelor specialiştilor agenţiilor teritoriale în deservirea clienţilor şi sporirii imaginii, Agenţia Naţională a aprobat Regulile de bază pentru deservirea clienţilor prin Ordinul nr.83 din 14 noiembrie 2014. Regulile definesc normele de comportament ale specialiştilor agenţiilor teritoriale în relaţia cu clienţii, atât angajatori cât şi persoane aflate în căutarea unui loc de muncă.</w:t>
      </w:r>
      <w:r>
        <w:rPr>
          <w:color w:val="1F497D" w:themeColor="text2"/>
        </w:rPr>
        <w:t xml:space="preserve"> </w:t>
      </w:r>
    </w:p>
    <w:p w:rsidR="006E188F" w:rsidRPr="001F2694" w:rsidRDefault="006E188F" w:rsidP="00935D62">
      <w:pPr>
        <w:jc w:val="both"/>
        <w:rPr>
          <w:color w:val="1F497D" w:themeColor="text2"/>
        </w:rPr>
      </w:pPr>
    </w:p>
    <w:p w:rsidR="00935D62" w:rsidRPr="00383295" w:rsidRDefault="00935D62" w:rsidP="00935D62">
      <w:pPr>
        <w:jc w:val="both"/>
        <w:rPr>
          <w:color w:val="1F497D" w:themeColor="text2"/>
        </w:rPr>
      </w:pPr>
      <w:r w:rsidRPr="00383295">
        <w:rPr>
          <w:b/>
          <w:color w:val="1F497D" w:themeColor="text2"/>
          <w:sz w:val="26"/>
          <w:szCs w:val="26"/>
          <w:u w:val="single"/>
        </w:rPr>
        <w:t>3.2.3. Formare profesională</w:t>
      </w:r>
      <w:r w:rsidRPr="00383295">
        <w:rPr>
          <w:color w:val="1F497D" w:themeColor="text2"/>
          <w:sz w:val="26"/>
          <w:szCs w:val="26"/>
          <w:u w:val="single"/>
        </w:rPr>
        <w:t>.</w:t>
      </w:r>
      <w:r w:rsidRPr="00383295">
        <w:rPr>
          <w:color w:val="1F497D" w:themeColor="text2"/>
        </w:rPr>
        <w:t xml:space="preserve"> Agenţia Naţională prin intermediul structurilor sale teritoriale </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510"/>
        <w:gridCol w:w="6060"/>
      </w:tblGrid>
      <w:tr w:rsidR="00935D62" w:rsidRPr="00383295" w:rsidTr="00A17B8C">
        <w:tc>
          <w:tcPr>
            <w:tcW w:w="3510" w:type="dxa"/>
          </w:tcPr>
          <w:p w:rsidR="00935D62" w:rsidRPr="00383295" w:rsidRDefault="00935D62" w:rsidP="00A17B8C">
            <w:pPr>
              <w:jc w:val="both"/>
            </w:pPr>
            <w:r>
              <w:rPr>
                <w:noProof/>
                <w:lang w:val="ru-RU" w:eastAsia="ru-RU"/>
              </w:rPr>
              <w:drawing>
                <wp:inline distT="0" distB="0" distL="0" distR="0">
                  <wp:extent cx="2066563" cy="1375719"/>
                  <wp:effectExtent l="19050" t="0" r="0" b="0"/>
                  <wp:docPr id="78" name="Рисунок 11" descr="C:\Documents and Settings\raisa.terzi\Рабочий стол\poze pentru raprt\form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aisa.terzi\Рабочий стол\poze pentru raprt\formare.jpg"/>
                          <pic:cNvPicPr>
                            <a:picLocks noChangeAspect="1" noChangeArrowheads="1"/>
                          </pic:cNvPicPr>
                        </pic:nvPicPr>
                        <pic:blipFill>
                          <a:blip r:embed="rId30" cstate="print"/>
                          <a:srcRect/>
                          <a:stretch>
                            <a:fillRect/>
                          </a:stretch>
                        </pic:blipFill>
                        <pic:spPr bwMode="auto">
                          <a:xfrm>
                            <a:off x="0" y="0"/>
                            <a:ext cx="2070801" cy="1378540"/>
                          </a:xfrm>
                          <a:prstGeom prst="rect">
                            <a:avLst/>
                          </a:prstGeom>
                          <a:noFill/>
                          <a:ln w="9525">
                            <a:noFill/>
                            <a:miter lim="800000"/>
                            <a:headEnd/>
                            <a:tailEnd/>
                          </a:ln>
                        </pic:spPr>
                      </pic:pic>
                    </a:graphicData>
                  </a:graphic>
                </wp:inline>
              </w:drawing>
            </w:r>
          </w:p>
        </w:tc>
        <w:tc>
          <w:tcPr>
            <w:tcW w:w="6060" w:type="dxa"/>
          </w:tcPr>
          <w:p w:rsidR="00935D62" w:rsidRPr="00383295" w:rsidRDefault="00935D62" w:rsidP="00A17B8C">
            <w:pPr>
              <w:jc w:val="both"/>
              <w:rPr>
                <w:color w:val="1F497D" w:themeColor="text2"/>
              </w:rPr>
            </w:pPr>
            <w:r w:rsidRPr="00383295">
              <w:rPr>
                <w:color w:val="1F497D" w:themeColor="text2"/>
              </w:rPr>
              <w:t xml:space="preserve">prestează servicii de formare profesională persoanelor aflate în căutarea unui loc de muncă înregistrate la agenţiile teritoriale, care le asigură acestora creşterea şi diversificarea competenţelor profesionale pentru a se integra mai uşor pe piaţa muncii. Programele de formare profesională asigură, conform legislaţiei în vigoare </w:t>
            </w:r>
            <w:r w:rsidRPr="00B0448C">
              <w:rPr>
                <w:b/>
                <w:color w:val="1F497D" w:themeColor="text2"/>
              </w:rPr>
              <w:t>calificarea, recalificarea  şi  perfecţionarea</w:t>
            </w:r>
            <w:r w:rsidRPr="00383295">
              <w:rPr>
                <w:color w:val="1F497D" w:themeColor="text2"/>
              </w:rPr>
              <w:t xml:space="preserve"> şomerilor şi se desfăşoară în conformitate cu cerinţele de moment şi de perspectivă ale pieţei</w:t>
            </w:r>
            <w:r>
              <w:rPr>
                <w:color w:val="1F497D" w:themeColor="text2"/>
              </w:rPr>
              <w:t xml:space="preserve"> muncii</w:t>
            </w:r>
          </w:p>
        </w:tc>
      </w:tr>
    </w:tbl>
    <w:p w:rsidR="00935D62" w:rsidRPr="007B149F" w:rsidRDefault="00935D62" w:rsidP="00935D62">
      <w:pPr>
        <w:jc w:val="both"/>
        <w:rPr>
          <w:color w:val="1F497D" w:themeColor="text2"/>
        </w:rPr>
      </w:pPr>
      <w:r w:rsidRPr="00383295">
        <w:rPr>
          <w:color w:val="1F497D" w:themeColor="text2"/>
        </w:rPr>
        <w:t xml:space="preserve">locale/naţionale </w:t>
      </w:r>
      <w:r>
        <w:rPr>
          <w:color w:val="1F497D" w:themeColor="text2"/>
        </w:rPr>
        <w:t>inclusiv</w:t>
      </w:r>
      <w:r w:rsidRPr="00383295">
        <w:rPr>
          <w:color w:val="1F497D" w:themeColor="text2"/>
        </w:rPr>
        <w:t xml:space="preserve"> în concordanţă cu aptitudinile individuale ale persoanelor. </w:t>
      </w:r>
      <w:r w:rsidRPr="007B149F">
        <w:rPr>
          <w:color w:val="1F497D" w:themeColor="text2"/>
        </w:rPr>
        <w:t xml:space="preserve">Cursurile de </w:t>
      </w:r>
      <w:r>
        <w:rPr>
          <w:color w:val="1F497D" w:themeColor="text2"/>
        </w:rPr>
        <w:t>formare profesională</w:t>
      </w:r>
      <w:r w:rsidRPr="007B149F">
        <w:rPr>
          <w:color w:val="1F497D" w:themeColor="text2"/>
        </w:rPr>
        <w:t xml:space="preserve"> se organizează pentru meserii/profesii definite şi cuprinse în Nomenclatorul meseriilor/profesiilor pentru instruirea şi pregătirea cadrelor în învăţământul secundar profesional, aprobat prin Hotărârea Guvernului nr. 1421 din 18 decembrie 2006, elaborate în baza Clasificatorul</w:t>
      </w:r>
      <w:r>
        <w:rPr>
          <w:color w:val="1F497D" w:themeColor="text2"/>
        </w:rPr>
        <w:t>ui</w:t>
      </w:r>
      <w:r w:rsidRPr="007B149F">
        <w:rPr>
          <w:color w:val="1F497D" w:themeColor="text2"/>
        </w:rPr>
        <w:t xml:space="preserve"> Ocupaţiilor din Republica Moldova, iar denumirile programelor de formare profesională pentru şomerii care deţin studii medii de specialitate şi superioare se aprobă de către Ministerul Muncii, Protecţiei Sociale şi Familiei şi Ministerul Educaţiei în funcţie de situaţia pe piaţa forţei de muncă.</w:t>
      </w:r>
    </w:p>
    <w:p w:rsidR="00935D62" w:rsidRPr="007B149F" w:rsidRDefault="00935D62" w:rsidP="00935D62">
      <w:pPr>
        <w:tabs>
          <w:tab w:val="left" w:pos="9354"/>
        </w:tabs>
        <w:ind w:right="-2"/>
        <w:jc w:val="both"/>
        <w:rPr>
          <w:color w:val="1F497D" w:themeColor="text2"/>
        </w:rPr>
      </w:pPr>
      <w:r w:rsidRPr="007B149F">
        <w:rPr>
          <w:color w:val="1F497D" w:themeColor="text2"/>
        </w:rPr>
        <w:t xml:space="preserve">Cursurile de formare profesională se </w:t>
      </w:r>
      <w:r>
        <w:rPr>
          <w:color w:val="1F497D" w:themeColor="text2"/>
        </w:rPr>
        <w:t>relizează</w:t>
      </w:r>
      <w:r w:rsidRPr="007B149F">
        <w:rPr>
          <w:color w:val="1F497D" w:themeColor="text2"/>
        </w:rPr>
        <w:t>:</w:t>
      </w:r>
    </w:p>
    <w:p w:rsidR="00935D62" w:rsidRDefault="00935D62" w:rsidP="00935D62">
      <w:pPr>
        <w:pStyle w:val="ad"/>
        <w:numPr>
          <w:ilvl w:val="0"/>
          <w:numId w:val="13"/>
        </w:numPr>
        <w:tabs>
          <w:tab w:val="left" w:pos="9354"/>
        </w:tabs>
        <w:ind w:right="-2"/>
        <w:jc w:val="both"/>
        <w:rPr>
          <w:color w:val="1F497D" w:themeColor="text2"/>
        </w:rPr>
      </w:pPr>
      <w:r w:rsidRPr="007B149F">
        <w:rPr>
          <w:b/>
          <w:color w:val="1F497D" w:themeColor="text2"/>
        </w:rPr>
        <w:t>la nivel centralizat</w:t>
      </w:r>
      <w:r w:rsidRPr="007B149F">
        <w:rPr>
          <w:color w:val="1F497D" w:themeColor="text2"/>
        </w:rPr>
        <w:t xml:space="preserve">, în baza contractelor încheiate între agenţiile </w:t>
      </w:r>
      <w:r>
        <w:rPr>
          <w:color w:val="1F497D" w:themeColor="text2"/>
        </w:rPr>
        <w:t>Chişinău, Bălţi şi</w:t>
      </w:r>
      <w:r w:rsidRPr="007B149F">
        <w:rPr>
          <w:color w:val="1F497D" w:themeColor="text2"/>
        </w:rPr>
        <w:t xml:space="preserve"> Cahul cu instituţiile de învăţămînt învingătoare </w:t>
      </w:r>
      <w:r>
        <w:rPr>
          <w:color w:val="1F497D" w:themeColor="text2"/>
        </w:rPr>
        <w:t>a</w:t>
      </w:r>
      <w:r w:rsidRPr="007B149F">
        <w:rPr>
          <w:color w:val="1F497D" w:themeColor="text2"/>
        </w:rPr>
        <w:t xml:space="preserve"> </w:t>
      </w:r>
      <w:r>
        <w:rPr>
          <w:color w:val="1F497D" w:themeColor="text2"/>
        </w:rPr>
        <w:t>p</w:t>
      </w:r>
      <w:r w:rsidRPr="007B149F">
        <w:rPr>
          <w:color w:val="1F497D" w:themeColor="text2"/>
        </w:rPr>
        <w:t>rocedur</w:t>
      </w:r>
      <w:r>
        <w:rPr>
          <w:color w:val="1F497D" w:themeColor="text2"/>
        </w:rPr>
        <w:t>ii</w:t>
      </w:r>
      <w:r w:rsidRPr="007B149F">
        <w:rPr>
          <w:color w:val="1F497D" w:themeColor="text2"/>
        </w:rPr>
        <w:t xml:space="preserve"> de </w:t>
      </w:r>
      <w:r>
        <w:rPr>
          <w:color w:val="1F497D" w:themeColor="text2"/>
        </w:rPr>
        <w:t>a</w:t>
      </w:r>
      <w:r w:rsidRPr="007B149F">
        <w:rPr>
          <w:color w:val="1F497D" w:themeColor="text2"/>
        </w:rPr>
        <w:t xml:space="preserve">chiziţii </w:t>
      </w:r>
      <w:r>
        <w:rPr>
          <w:color w:val="1F497D" w:themeColor="text2"/>
        </w:rPr>
        <w:t>p</w:t>
      </w:r>
      <w:r w:rsidRPr="007B149F">
        <w:rPr>
          <w:color w:val="1F497D" w:themeColor="text2"/>
        </w:rPr>
        <w:t>ublice;</w:t>
      </w:r>
    </w:p>
    <w:p w:rsidR="00935D62" w:rsidRPr="007B149F" w:rsidRDefault="00935D62" w:rsidP="00935D62">
      <w:pPr>
        <w:pStyle w:val="ad"/>
        <w:numPr>
          <w:ilvl w:val="0"/>
          <w:numId w:val="13"/>
        </w:numPr>
        <w:tabs>
          <w:tab w:val="left" w:pos="9354"/>
        </w:tabs>
        <w:ind w:right="-2"/>
        <w:jc w:val="both"/>
        <w:rPr>
          <w:color w:val="1F497D" w:themeColor="text2"/>
        </w:rPr>
      </w:pPr>
      <w:r w:rsidRPr="007B149F">
        <w:rPr>
          <w:b/>
          <w:color w:val="1F497D" w:themeColor="text2"/>
        </w:rPr>
        <w:t>la locul de trai,</w:t>
      </w:r>
      <w:r w:rsidRPr="00A93334">
        <w:rPr>
          <w:b/>
          <w:color w:val="1F497D" w:themeColor="text2"/>
        </w:rPr>
        <w:t xml:space="preserve"> </w:t>
      </w:r>
      <w:r w:rsidRPr="001A37E4">
        <w:rPr>
          <w:color w:val="1F497D" w:themeColor="text2"/>
        </w:rPr>
        <w:t>în baza contractelor încheiate între</w:t>
      </w:r>
      <w:r w:rsidRPr="007B149F">
        <w:rPr>
          <w:b/>
          <w:color w:val="1F497D" w:themeColor="text2"/>
        </w:rPr>
        <w:t xml:space="preserve"> </w:t>
      </w:r>
      <w:r w:rsidRPr="007B149F">
        <w:rPr>
          <w:color w:val="1F497D" w:themeColor="text2"/>
        </w:rPr>
        <w:t>agenţiile teritoriale şi instituţiile de învăţăm</w:t>
      </w:r>
      <w:r>
        <w:rPr>
          <w:color w:val="1F497D" w:themeColor="text2"/>
        </w:rPr>
        <w:t>â</w:t>
      </w:r>
      <w:r w:rsidRPr="007B149F">
        <w:rPr>
          <w:color w:val="1F497D" w:themeColor="text2"/>
        </w:rPr>
        <w:t xml:space="preserve">nt din localitate, învingătoare </w:t>
      </w:r>
      <w:r>
        <w:rPr>
          <w:color w:val="1F497D" w:themeColor="text2"/>
        </w:rPr>
        <w:t>a</w:t>
      </w:r>
      <w:r w:rsidRPr="007B149F">
        <w:rPr>
          <w:color w:val="1F497D" w:themeColor="text2"/>
        </w:rPr>
        <w:t xml:space="preserve"> </w:t>
      </w:r>
      <w:r>
        <w:rPr>
          <w:color w:val="1F497D" w:themeColor="text2"/>
        </w:rPr>
        <w:t>p</w:t>
      </w:r>
      <w:r w:rsidRPr="007B149F">
        <w:rPr>
          <w:color w:val="1F497D" w:themeColor="text2"/>
        </w:rPr>
        <w:t>rocedur</w:t>
      </w:r>
      <w:r>
        <w:rPr>
          <w:color w:val="1F497D" w:themeColor="text2"/>
        </w:rPr>
        <w:t xml:space="preserve">ii </w:t>
      </w:r>
      <w:r w:rsidRPr="007B149F">
        <w:rPr>
          <w:color w:val="1F497D" w:themeColor="text2"/>
        </w:rPr>
        <w:t>de achiziţii publice sau în cazul în care lipseşte o concurenţă între instituţiile de învăţămînt pentru o profesie/meserie anumită, se încheie contract direct de prestare a serviciilor.</w:t>
      </w:r>
    </w:p>
    <w:p w:rsidR="00935D62" w:rsidRDefault="00935D62" w:rsidP="00935D62">
      <w:pPr>
        <w:ind w:right="-2"/>
        <w:jc w:val="both"/>
        <w:rPr>
          <w:color w:val="1F497D" w:themeColor="text2"/>
        </w:rPr>
      </w:pPr>
      <w:r>
        <w:rPr>
          <w:color w:val="1F497D" w:themeColor="text2"/>
        </w:rPr>
        <w:t>Prin urmare, p</w:t>
      </w:r>
      <w:r w:rsidRPr="003C3706">
        <w:rPr>
          <w:color w:val="1F497D" w:themeColor="text2"/>
        </w:rPr>
        <w:t xml:space="preserve">entru anul 2014 au fost contractate </w:t>
      </w:r>
      <w:r w:rsidRPr="003C3706">
        <w:rPr>
          <w:b/>
          <w:color w:val="1F497D" w:themeColor="text2"/>
        </w:rPr>
        <w:t>18</w:t>
      </w:r>
      <w:r w:rsidRPr="003C3706">
        <w:rPr>
          <w:color w:val="1F497D" w:themeColor="text2"/>
        </w:rPr>
        <w:t xml:space="preserve"> instituţii de invăţământ, respectiv din: Chişinău</w:t>
      </w:r>
      <w:r w:rsidRPr="003C3706">
        <w:rPr>
          <w:b/>
          <w:color w:val="1F497D" w:themeColor="text2"/>
        </w:rPr>
        <w:t xml:space="preserve"> </w:t>
      </w:r>
      <w:r w:rsidRPr="003C3706">
        <w:rPr>
          <w:color w:val="1F497D" w:themeColor="text2"/>
        </w:rPr>
        <w:t xml:space="preserve">– </w:t>
      </w:r>
      <w:r w:rsidRPr="003C3706">
        <w:rPr>
          <w:b/>
          <w:color w:val="1F497D" w:themeColor="text2"/>
        </w:rPr>
        <w:t xml:space="preserve"> 9</w:t>
      </w:r>
      <w:r w:rsidRPr="003C3706">
        <w:rPr>
          <w:color w:val="1F497D" w:themeColor="text2"/>
        </w:rPr>
        <w:t xml:space="preserve"> instituţii,  Bălţi – </w:t>
      </w:r>
      <w:r w:rsidRPr="003C3706">
        <w:rPr>
          <w:b/>
          <w:color w:val="1F497D" w:themeColor="text2"/>
        </w:rPr>
        <w:t>5</w:t>
      </w:r>
      <w:r w:rsidRPr="003C3706">
        <w:rPr>
          <w:color w:val="1F497D" w:themeColor="text2"/>
        </w:rPr>
        <w:t xml:space="preserve"> instituţii şi respectiv </w:t>
      </w:r>
      <w:r w:rsidRPr="003C3706">
        <w:rPr>
          <w:b/>
          <w:color w:val="1F497D" w:themeColor="text2"/>
        </w:rPr>
        <w:t>4</w:t>
      </w:r>
      <w:r w:rsidRPr="003C3706">
        <w:rPr>
          <w:color w:val="1F497D" w:themeColor="text2"/>
        </w:rPr>
        <w:t xml:space="preserve"> instituţii din Cahul. În aspect </w:t>
      </w:r>
      <w:r>
        <w:rPr>
          <w:color w:val="1F497D" w:themeColor="text2"/>
        </w:rPr>
        <w:t>teritorial</w:t>
      </w:r>
      <w:r w:rsidRPr="003C3706">
        <w:rPr>
          <w:color w:val="1F497D" w:themeColor="text2"/>
        </w:rPr>
        <w:t>, pentru instruire centralizată au fost disponibile:</w:t>
      </w:r>
      <w:r>
        <w:rPr>
          <w:color w:val="1F497D" w:themeColor="text2"/>
        </w:rPr>
        <w:t xml:space="preserve"> </w:t>
      </w:r>
      <w:r w:rsidRPr="003C3706">
        <w:rPr>
          <w:color w:val="1F497D" w:themeColor="text2"/>
        </w:rPr>
        <w:t xml:space="preserve">– </w:t>
      </w:r>
      <w:r w:rsidRPr="003C3706">
        <w:rPr>
          <w:b/>
          <w:color w:val="1F497D" w:themeColor="text2"/>
        </w:rPr>
        <w:t>26</w:t>
      </w:r>
      <w:r w:rsidRPr="003C3706">
        <w:rPr>
          <w:color w:val="1F497D" w:themeColor="text2"/>
        </w:rPr>
        <w:t xml:space="preserve"> profesii</w:t>
      </w:r>
      <w:r>
        <w:rPr>
          <w:color w:val="1F497D" w:themeColor="text2"/>
        </w:rPr>
        <w:t xml:space="preserve"> pentru </w:t>
      </w:r>
      <w:r w:rsidRPr="003C3706">
        <w:rPr>
          <w:color w:val="1F497D" w:themeColor="text2"/>
        </w:rPr>
        <w:t xml:space="preserve">zona Centru, – 35 profesii </w:t>
      </w:r>
      <w:r>
        <w:rPr>
          <w:color w:val="1F497D" w:themeColor="text2"/>
        </w:rPr>
        <w:t xml:space="preserve">zona </w:t>
      </w:r>
      <w:r w:rsidRPr="003C3706">
        <w:rPr>
          <w:color w:val="1F497D" w:themeColor="text2"/>
        </w:rPr>
        <w:t>Nord şi –</w:t>
      </w:r>
      <w:r w:rsidRPr="003C3706">
        <w:rPr>
          <w:b/>
          <w:color w:val="1F497D" w:themeColor="text2"/>
        </w:rPr>
        <w:t>12</w:t>
      </w:r>
      <w:r w:rsidRPr="003C3706">
        <w:rPr>
          <w:color w:val="1F497D" w:themeColor="text2"/>
        </w:rPr>
        <w:t xml:space="preserve"> profesii</w:t>
      </w:r>
      <w:r w:rsidRPr="00754304">
        <w:rPr>
          <w:color w:val="1F497D" w:themeColor="text2"/>
        </w:rPr>
        <w:t xml:space="preserve"> </w:t>
      </w:r>
      <w:r>
        <w:rPr>
          <w:color w:val="1F497D" w:themeColor="text2"/>
        </w:rPr>
        <w:t xml:space="preserve">zona </w:t>
      </w:r>
      <w:r w:rsidRPr="003C3706">
        <w:rPr>
          <w:color w:val="1F497D" w:themeColor="text2"/>
        </w:rPr>
        <w:t xml:space="preserve">Sud.  </w:t>
      </w:r>
    </w:p>
    <w:p w:rsidR="00935D62" w:rsidRPr="00671627" w:rsidRDefault="00935D62" w:rsidP="00935D62">
      <w:pPr>
        <w:ind w:right="-2"/>
        <w:jc w:val="both"/>
        <w:rPr>
          <w:color w:val="C00000"/>
        </w:rPr>
      </w:pPr>
      <w:r w:rsidRPr="00647ED5">
        <w:rPr>
          <w:color w:val="1F497D" w:themeColor="text2"/>
        </w:rPr>
        <w:t xml:space="preserve">Pe parcursul </w:t>
      </w:r>
      <w:r>
        <w:rPr>
          <w:color w:val="1F497D" w:themeColor="text2"/>
        </w:rPr>
        <w:t xml:space="preserve">ultimilor ani se atestă o creştere a numărului de absolvenţi de formare profesională </w:t>
      </w:r>
      <w:r w:rsidRPr="00261ADF">
        <w:rPr>
          <w:color w:val="1F497D" w:themeColor="text2"/>
        </w:rPr>
        <w:t>(</w:t>
      </w:r>
      <w:r w:rsidRPr="00261ADF">
        <w:rPr>
          <w:color w:val="1F497D" w:themeColor="text2"/>
          <w:sz w:val="22"/>
          <w:szCs w:val="22"/>
        </w:rPr>
        <w:t>Figura 3.2.3.1</w:t>
      </w:r>
      <w:r w:rsidRPr="00261ADF">
        <w:rPr>
          <w:color w:val="1F497D" w:themeColor="text2"/>
        </w:rPr>
        <w:t xml:space="preserve">), </w:t>
      </w:r>
      <w:r>
        <w:rPr>
          <w:color w:val="1F497D" w:themeColor="text2"/>
        </w:rPr>
        <w:t xml:space="preserve">ceea ce se confirmă şi în perioada de referinţă: </w:t>
      </w:r>
      <w:r w:rsidRPr="00647ED5">
        <w:rPr>
          <w:color w:val="1F497D" w:themeColor="text2"/>
        </w:rPr>
        <w:t xml:space="preserve">au </w:t>
      </w:r>
      <w:r>
        <w:rPr>
          <w:color w:val="1F497D" w:themeColor="text2"/>
        </w:rPr>
        <w:t xml:space="preserve">absolvit cursuri </w:t>
      </w:r>
      <w:r w:rsidRPr="00647ED5">
        <w:rPr>
          <w:b/>
          <w:color w:val="1F497D" w:themeColor="text2"/>
        </w:rPr>
        <w:t>2884</w:t>
      </w:r>
      <w:r w:rsidRPr="00647ED5">
        <w:rPr>
          <w:color w:val="1F497D" w:themeColor="text2"/>
        </w:rPr>
        <w:t xml:space="preserve"> </w:t>
      </w:r>
      <w:r>
        <w:rPr>
          <w:color w:val="1F497D" w:themeColor="text2"/>
        </w:rPr>
        <w:t>persoane</w:t>
      </w:r>
      <w:r w:rsidRPr="00647ED5">
        <w:rPr>
          <w:color w:val="1F497D" w:themeColor="text2"/>
        </w:rPr>
        <w:t xml:space="preserve"> </w:t>
      </w:r>
      <w:r w:rsidRPr="00777F29">
        <w:rPr>
          <w:color w:val="1F497D" w:themeColor="text2"/>
        </w:rPr>
        <w:t>sau</w:t>
      </w:r>
      <w:r w:rsidRPr="00647ED5">
        <w:rPr>
          <w:color w:val="1F497D" w:themeColor="text2"/>
        </w:rPr>
        <w:t xml:space="preserve"> cu 314 </w:t>
      </w:r>
      <w:r>
        <w:rPr>
          <w:color w:val="1F497D" w:themeColor="text2"/>
        </w:rPr>
        <w:t>persoane</w:t>
      </w:r>
      <w:r w:rsidRPr="00647ED5">
        <w:rPr>
          <w:color w:val="1F497D" w:themeColor="text2"/>
        </w:rPr>
        <w:t xml:space="preserve"> mai </w:t>
      </w:r>
      <w:r w:rsidRPr="00777F29">
        <w:rPr>
          <w:color w:val="1F497D" w:themeColor="text2"/>
        </w:rPr>
        <w:t xml:space="preserve">multe comparativ cu anul 2013. Este în creştere şi ponderea numărului </w:t>
      </w:r>
      <w:r w:rsidRPr="00777F29">
        <w:rPr>
          <w:color w:val="1F497D" w:themeColor="text2"/>
        </w:rPr>
        <w:lastRenderedPageBreak/>
        <w:t>de absovenţi din numărul total de șomeri înregistrați pe</w:t>
      </w:r>
      <w:r>
        <w:rPr>
          <w:color w:val="1F497D" w:themeColor="text2"/>
        </w:rPr>
        <w:t xml:space="preserve"> parcursul anilor 2011-2014 şi constituie respectiv 3,3%</w:t>
      </w:r>
      <w:r w:rsidRPr="003C3706">
        <w:rPr>
          <w:color w:val="1F497D" w:themeColor="text2"/>
        </w:rPr>
        <w:t>–</w:t>
      </w:r>
      <w:r>
        <w:rPr>
          <w:color w:val="1F497D" w:themeColor="text2"/>
        </w:rPr>
        <w:t>6,8%.</w:t>
      </w:r>
    </w:p>
    <w:p w:rsidR="00935D62" w:rsidRPr="0025358B" w:rsidRDefault="00935D62" w:rsidP="00935D62">
      <w:pPr>
        <w:ind w:right="540"/>
        <w:jc w:val="both"/>
      </w:pPr>
    </w:p>
    <w:p w:rsidR="00935D62" w:rsidRPr="002219CB" w:rsidRDefault="00935D62" w:rsidP="00935D62">
      <w:pPr>
        <w:jc w:val="center"/>
      </w:pPr>
      <w:r w:rsidRPr="00647ED5">
        <w:rPr>
          <w:b/>
          <w:color w:val="1F497D" w:themeColor="text2"/>
          <w:sz w:val="22"/>
          <w:szCs w:val="22"/>
        </w:rPr>
        <w:t>Fig</w:t>
      </w:r>
      <w:r>
        <w:rPr>
          <w:b/>
          <w:color w:val="1F497D" w:themeColor="text2"/>
          <w:sz w:val="22"/>
          <w:szCs w:val="22"/>
        </w:rPr>
        <w:t xml:space="preserve">. </w:t>
      </w:r>
      <w:r w:rsidRPr="00647ED5">
        <w:rPr>
          <w:b/>
          <w:color w:val="1F497D" w:themeColor="text2"/>
          <w:sz w:val="22"/>
          <w:szCs w:val="22"/>
        </w:rPr>
        <w:t>3.2.3.</w:t>
      </w:r>
      <w:r>
        <w:rPr>
          <w:b/>
          <w:color w:val="1F497D" w:themeColor="text2"/>
          <w:sz w:val="22"/>
          <w:szCs w:val="22"/>
        </w:rPr>
        <w:t>1</w:t>
      </w:r>
      <w:r w:rsidRPr="00647ED5">
        <w:rPr>
          <w:b/>
          <w:color w:val="1F497D" w:themeColor="text2"/>
          <w:sz w:val="22"/>
          <w:szCs w:val="22"/>
        </w:rPr>
        <w:t>.  Dinamica absolvenţilor de formare profesional</w:t>
      </w:r>
      <w:r>
        <w:rPr>
          <w:b/>
          <w:color w:val="1F497D" w:themeColor="text2"/>
          <w:sz w:val="22"/>
          <w:szCs w:val="22"/>
        </w:rPr>
        <w:t>ă, persoane</w:t>
      </w:r>
      <w:r w:rsidRPr="00647ED5">
        <w:rPr>
          <w:noProof/>
          <w:lang w:val="ru-RU" w:eastAsia="ru-RU"/>
        </w:rPr>
        <w:drawing>
          <wp:inline distT="0" distB="0" distL="0" distR="0">
            <wp:extent cx="4808323" cy="1449859"/>
            <wp:effectExtent l="0" t="0" r="0" b="0"/>
            <wp:docPr id="79"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35D62" w:rsidRPr="00C508DD" w:rsidRDefault="00935D62" w:rsidP="00935D62">
      <w:pPr>
        <w:ind w:right="-2"/>
        <w:jc w:val="both"/>
        <w:rPr>
          <w:color w:val="1F497D" w:themeColor="text2"/>
        </w:rPr>
      </w:pPr>
      <w:r w:rsidRPr="00B95061">
        <w:rPr>
          <w:color w:val="1F497D" w:themeColor="text2"/>
        </w:rPr>
        <w:t>Ponderea cea mai mare a persoanelor înmatriculate la cursuri de formare profesională o deţin şomerii cu studii gimnaziale –  1369 persoane (51,</w:t>
      </w:r>
      <w:r>
        <w:rPr>
          <w:color w:val="1F497D" w:themeColor="text2"/>
        </w:rPr>
        <w:t>5</w:t>
      </w:r>
      <w:r w:rsidRPr="00B95061">
        <w:rPr>
          <w:color w:val="1F497D" w:themeColor="text2"/>
        </w:rPr>
        <w:t xml:space="preserve">%), </w:t>
      </w:r>
      <w:r>
        <w:rPr>
          <w:color w:val="1F497D" w:themeColor="text2"/>
        </w:rPr>
        <w:t xml:space="preserve">urmaţi de cei </w:t>
      </w:r>
      <w:r w:rsidRPr="00B95061">
        <w:rPr>
          <w:color w:val="1F497D" w:themeColor="text2"/>
        </w:rPr>
        <w:t>cu studii medii de cultură generală / liceale – 471 persoane</w:t>
      </w:r>
      <w:r>
        <w:rPr>
          <w:color w:val="1F497D" w:themeColor="text2"/>
        </w:rPr>
        <w:t xml:space="preserve"> (17,8%). </w:t>
      </w:r>
      <w:r w:rsidRPr="00B95061">
        <w:rPr>
          <w:color w:val="1F497D" w:themeColor="text2"/>
        </w:rPr>
        <w:t>Ponderea celor cu studii superioare şi medii de specialitate a constituit 10,6% şi respectiv 7,2%</w:t>
      </w:r>
      <w:r>
        <w:rPr>
          <w:color w:val="1F497D" w:themeColor="text2"/>
        </w:rPr>
        <w:t xml:space="preserve"> </w:t>
      </w:r>
      <w:r w:rsidRPr="001726D9">
        <w:rPr>
          <w:color w:val="1F497D" w:themeColor="text2"/>
        </w:rPr>
        <w:t>(Figura. 3.2.3.2).</w:t>
      </w:r>
      <w:r w:rsidRPr="00B95061">
        <w:rPr>
          <w:color w:val="1F497D" w:themeColor="text2"/>
        </w:rPr>
        <w:t xml:space="preserve"> </w:t>
      </w:r>
      <w:r>
        <w:rPr>
          <w:color w:val="1F497D" w:themeColor="text2"/>
        </w:rPr>
        <w:t xml:space="preserve">În aspect de gen, numărul femeilor a constituit 73% din numărul total de absolvenţi, iar tinerii cu vârsta cuprinsă între 16 şi 29 ani </w:t>
      </w:r>
      <w:r w:rsidRPr="00B95061">
        <w:rPr>
          <w:color w:val="1F497D" w:themeColor="text2"/>
        </w:rPr>
        <w:t>–</w:t>
      </w:r>
      <w:r w:rsidRPr="00C508DD">
        <w:rPr>
          <w:color w:val="1F497D" w:themeColor="text2"/>
        </w:rPr>
        <w:t xml:space="preserve"> 71%</w:t>
      </w:r>
      <w:r>
        <w:rPr>
          <w:color w:val="1F497D" w:themeColor="text2"/>
        </w:rPr>
        <w:t xml:space="preserve">. </w:t>
      </w:r>
      <w:r w:rsidRPr="00C508DD">
        <w:rPr>
          <w:color w:val="1F497D" w:themeColor="text2"/>
        </w:rPr>
        <w:t xml:space="preserve"> </w:t>
      </w:r>
    </w:p>
    <w:p w:rsidR="00935D62" w:rsidRPr="0037017E" w:rsidRDefault="00935D62" w:rsidP="00935D62">
      <w:pPr>
        <w:jc w:val="center"/>
        <w:rPr>
          <w:b/>
          <w:color w:val="1F497D" w:themeColor="text2"/>
          <w:sz w:val="22"/>
          <w:szCs w:val="22"/>
        </w:rPr>
      </w:pPr>
      <w:r w:rsidRPr="0037017E">
        <w:rPr>
          <w:b/>
          <w:color w:val="1F497D" w:themeColor="text2"/>
          <w:sz w:val="22"/>
          <w:szCs w:val="22"/>
        </w:rPr>
        <w:t>Fig. 3.2.3.2. Şomeri înmatriculaţi la cursuri după nivelul de studii</w:t>
      </w:r>
      <w:r>
        <w:rPr>
          <w:b/>
          <w:color w:val="1F497D" w:themeColor="text2"/>
          <w:sz w:val="22"/>
          <w:szCs w:val="22"/>
        </w:rPr>
        <w:t>,%</w:t>
      </w:r>
    </w:p>
    <w:p w:rsidR="00935D62" w:rsidRDefault="00935D62" w:rsidP="00935D62">
      <w:pPr>
        <w:jc w:val="center"/>
        <w:rPr>
          <w:b/>
          <w:i/>
          <w:color w:val="1F497D" w:themeColor="text2"/>
          <w:sz w:val="22"/>
          <w:szCs w:val="22"/>
        </w:rPr>
      </w:pPr>
    </w:p>
    <w:p w:rsidR="00935D62" w:rsidRPr="00671627" w:rsidRDefault="00935D62" w:rsidP="00935D62">
      <w:pPr>
        <w:jc w:val="center"/>
        <w:rPr>
          <w:b/>
          <w:color w:val="1F497D" w:themeColor="text2"/>
          <w:sz w:val="22"/>
          <w:szCs w:val="22"/>
        </w:rPr>
      </w:pPr>
      <w:r>
        <w:rPr>
          <w:b/>
          <w:i/>
          <w:noProof/>
          <w:color w:val="1F497D" w:themeColor="text2"/>
          <w:sz w:val="22"/>
          <w:szCs w:val="22"/>
          <w:lang w:val="ru-RU" w:eastAsia="ru-RU"/>
        </w:rPr>
        <w:drawing>
          <wp:inline distT="0" distB="0" distL="0" distR="0">
            <wp:extent cx="4404669" cy="1301578"/>
            <wp:effectExtent l="19050" t="0" r="0" b="0"/>
            <wp:docPr id="80"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35D62" w:rsidRPr="008C2746" w:rsidRDefault="00935D62" w:rsidP="00935D62">
      <w:pPr>
        <w:ind w:right="-2"/>
        <w:jc w:val="both"/>
        <w:rPr>
          <w:color w:val="1F497D" w:themeColor="text2"/>
        </w:rPr>
      </w:pPr>
      <w:r w:rsidRPr="004121A6">
        <w:rPr>
          <w:color w:val="1F497D" w:themeColor="text2"/>
        </w:rPr>
        <w:t xml:space="preserve">Analizând structura absolvenţilor cursurilor în dinamică, </w:t>
      </w:r>
      <w:r>
        <w:rPr>
          <w:color w:val="1F497D" w:themeColor="text2"/>
        </w:rPr>
        <w:t xml:space="preserve">se atestă o </w:t>
      </w:r>
      <w:r w:rsidRPr="004121A6">
        <w:rPr>
          <w:color w:val="1F497D" w:themeColor="text2"/>
        </w:rPr>
        <w:t>pondere m</w:t>
      </w:r>
      <w:r>
        <w:rPr>
          <w:color w:val="1F497D" w:themeColor="text2"/>
        </w:rPr>
        <w:t xml:space="preserve">ărită a </w:t>
      </w:r>
      <w:r w:rsidRPr="004121A6">
        <w:rPr>
          <w:color w:val="1F497D" w:themeColor="text2"/>
        </w:rPr>
        <w:t xml:space="preserve"> </w:t>
      </w:r>
      <w:r>
        <w:rPr>
          <w:color w:val="1F497D" w:themeColor="text2"/>
        </w:rPr>
        <w:t>celor</w:t>
      </w:r>
      <w:r w:rsidRPr="004121A6">
        <w:rPr>
          <w:color w:val="1F497D" w:themeColor="text2"/>
        </w:rPr>
        <w:t xml:space="preserve"> ce nu deţin o profesie/meserie şi </w:t>
      </w:r>
      <w:r>
        <w:rPr>
          <w:color w:val="1F497D" w:themeColor="text2"/>
        </w:rPr>
        <w:t>respectiv au urm</w:t>
      </w:r>
      <w:r w:rsidRPr="004121A6">
        <w:rPr>
          <w:color w:val="1F497D" w:themeColor="text2"/>
        </w:rPr>
        <w:t>a</w:t>
      </w:r>
      <w:r>
        <w:rPr>
          <w:color w:val="1F497D" w:themeColor="text2"/>
        </w:rPr>
        <w:t xml:space="preserve">t un curs de calificare </w:t>
      </w:r>
      <w:r w:rsidRPr="004121A6">
        <w:rPr>
          <w:color w:val="1F497D" w:themeColor="text2"/>
        </w:rPr>
        <w:t xml:space="preserve"> </w:t>
      </w:r>
      <w:r>
        <w:rPr>
          <w:color w:val="1F497D" w:themeColor="text2"/>
        </w:rPr>
        <w:t>(Figura 3.2.3.3)</w:t>
      </w:r>
      <w:r w:rsidRPr="004121A6">
        <w:rPr>
          <w:color w:val="1F497D" w:themeColor="text2"/>
        </w:rPr>
        <w:t xml:space="preserve">. </w:t>
      </w:r>
      <w:r>
        <w:rPr>
          <w:color w:val="1F497D" w:themeColor="text2"/>
        </w:rPr>
        <w:t xml:space="preserve">Aceasta </w:t>
      </w:r>
      <w:r w:rsidRPr="008C2746">
        <w:rPr>
          <w:color w:val="1F497D" w:themeColor="text2"/>
        </w:rPr>
        <w:t xml:space="preserve">se datorează faptului că majoritatea şomerilor înregistraţi nu dispun de o calificare (cca 60% din </w:t>
      </w:r>
      <w:r>
        <w:rPr>
          <w:color w:val="1F497D" w:themeColor="text2"/>
        </w:rPr>
        <w:t>numărul</w:t>
      </w:r>
      <w:r w:rsidRPr="008C2746">
        <w:rPr>
          <w:color w:val="1F497D" w:themeColor="text2"/>
        </w:rPr>
        <w:t xml:space="preserve"> total de şomeri înregistraţi</w:t>
      </w:r>
      <w:r w:rsidRPr="00634058">
        <w:rPr>
          <w:color w:val="1F497D" w:themeColor="text2"/>
          <w:szCs w:val="28"/>
          <w:lang w:val="en-US"/>
        </w:rPr>
        <w:t xml:space="preserve"> </w:t>
      </w:r>
      <w:r>
        <w:rPr>
          <w:color w:val="1F497D" w:themeColor="text2"/>
          <w:szCs w:val="28"/>
          <w:lang w:val="en-US"/>
        </w:rPr>
        <w:t xml:space="preserve">constituie </w:t>
      </w:r>
      <w:r w:rsidRPr="00634058">
        <w:rPr>
          <w:color w:val="1F497D" w:themeColor="text2"/>
          <w:szCs w:val="28"/>
          <w:lang w:val="en-US"/>
        </w:rPr>
        <w:t>persoanele</w:t>
      </w:r>
      <w:r w:rsidRPr="00634058">
        <w:rPr>
          <w:color w:val="1F497D" w:themeColor="text2"/>
        </w:rPr>
        <w:t xml:space="preserve"> fără calificare</w:t>
      </w:r>
      <w:r>
        <w:rPr>
          <w:color w:val="1F497D" w:themeColor="text2"/>
        </w:rPr>
        <w:t xml:space="preserve"> (Figura 3.1.5).</w:t>
      </w:r>
      <w:r w:rsidRPr="00634058">
        <w:rPr>
          <w:color w:val="1F497D" w:themeColor="text2"/>
          <w:szCs w:val="28"/>
          <w:lang w:val="en-US"/>
        </w:rPr>
        <w:t xml:space="preserve"> </w:t>
      </w:r>
    </w:p>
    <w:p w:rsidR="00935D62" w:rsidRPr="002219CB" w:rsidRDefault="00935D62" w:rsidP="00935D62">
      <w:pPr>
        <w:ind w:right="540"/>
        <w:jc w:val="center"/>
        <w:rPr>
          <w:b/>
        </w:rPr>
      </w:pPr>
    </w:p>
    <w:p w:rsidR="00935D62" w:rsidRPr="00903755" w:rsidRDefault="00935D62" w:rsidP="00935D62">
      <w:pPr>
        <w:ind w:right="540"/>
        <w:jc w:val="center"/>
        <w:rPr>
          <w:b/>
          <w:color w:val="1F497D" w:themeColor="text2"/>
          <w:sz w:val="22"/>
          <w:szCs w:val="22"/>
        </w:rPr>
      </w:pPr>
      <w:r w:rsidRPr="00903755">
        <w:rPr>
          <w:b/>
          <w:color w:val="1F497D" w:themeColor="text2"/>
          <w:sz w:val="22"/>
          <w:szCs w:val="22"/>
        </w:rPr>
        <w:t>Fig.3.2.3.3. Evoluţia în dinamică a absolvenţilor cursurilor de formare profesională</w:t>
      </w:r>
      <w:r>
        <w:rPr>
          <w:b/>
          <w:color w:val="1F497D" w:themeColor="text2"/>
          <w:sz w:val="22"/>
          <w:szCs w:val="22"/>
        </w:rPr>
        <w:t>,%</w:t>
      </w:r>
    </w:p>
    <w:p w:rsidR="00935D62" w:rsidRPr="002219CB" w:rsidRDefault="00935D62" w:rsidP="00935D62">
      <w:pPr>
        <w:spacing w:line="360" w:lineRule="auto"/>
        <w:ind w:right="540"/>
        <w:jc w:val="center"/>
      </w:pPr>
      <w:r w:rsidRPr="002219CB">
        <w:rPr>
          <w:noProof/>
          <w:lang w:val="ru-RU" w:eastAsia="ru-RU"/>
        </w:rPr>
        <w:drawing>
          <wp:inline distT="0" distB="0" distL="0" distR="0">
            <wp:extent cx="5014269" cy="1712200"/>
            <wp:effectExtent l="19050" t="0" r="0" b="0"/>
            <wp:docPr id="8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35D62" w:rsidRPr="00E50694" w:rsidRDefault="00935D62" w:rsidP="00935D62">
      <w:pPr>
        <w:jc w:val="both"/>
        <w:rPr>
          <w:b/>
          <w:color w:val="1F497D" w:themeColor="text2"/>
          <w:sz w:val="22"/>
          <w:szCs w:val="22"/>
        </w:rPr>
      </w:pPr>
      <w:r w:rsidRPr="00E50694">
        <w:rPr>
          <w:color w:val="1F497D" w:themeColor="text2"/>
        </w:rPr>
        <w:t>În ceea ce priveşte lista celor mai solicitate profesii</w:t>
      </w:r>
      <w:r>
        <w:rPr>
          <w:color w:val="1F497D" w:themeColor="text2"/>
        </w:rPr>
        <w:t>/meserii</w:t>
      </w:r>
      <w:r w:rsidRPr="00E50694">
        <w:rPr>
          <w:color w:val="1F497D" w:themeColor="text2"/>
        </w:rPr>
        <w:t xml:space="preserve"> pentru instruire, meseria de </w:t>
      </w:r>
      <w:r w:rsidRPr="00E50694">
        <w:rPr>
          <w:b/>
          <w:color w:val="1F497D" w:themeColor="text2"/>
        </w:rPr>
        <w:t>bucătar</w:t>
      </w:r>
      <w:r w:rsidRPr="00E50694">
        <w:rPr>
          <w:color w:val="1F497D" w:themeColor="text2"/>
        </w:rPr>
        <w:t xml:space="preserve"> rămâne a fi cea mai solicitată </w:t>
      </w:r>
      <w:r>
        <w:rPr>
          <w:color w:val="1F497D" w:themeColor="text2"/>
        </w:rPr>
        <w:t xml:space="preserve">de către şomeri pe parcursul </w:t>
      </w:r>
      <w:r w:rsidRPr="00E50694">
        <w:rPr>
          <w:color w:val="1F497D" w:themeColor="text2"/>
        </w:rPr>
        <w:t>ultimi</w:t>
      </w:r>
      <w:r>
        <w:rPr>
          <w:color w:val="1F497D" w:themeColor="text2"/>
        </w:rPr>
        <w:t>lor</w:t>
      </w:r>
      <w:r w:rsidRPr="00E50694">
        <w:rPr>
          <w:color w:val="1F497D" w:themeColor="text2"/>
        </w:rPr>
        <w:t xml:space="preserve"> ani</w:t>
      </w:r>
      <w:r>
        <w:rPr>
          <w:color w:val="1F497D" w:themeColor="text2"/>
        </w:rPr>
        <w:t xml:space="preserve">. La fel şi în 2014 această meserie s-a plasat în topul celor mai solicitate </w:t>
      </w:r>
      <w:r w:rsidRPr="00E50694">
        <w:rPr>
          <w:color w:val="1F497D" w:themeColor="text2"/>
        </w:rPr>
        <w:t>–</w:t>
      </w:r>
      <w:r>
        <w:rPr>
          <w:color w:val="1F497D" w:themeColor="text2"/>
        </w:rPr>
        <w:t xml:space="preserve"> </w:t>
      </w:r>
      <w:r w:rsidRPr="00E50694">
        <w:rPr>
          <w:color w:val="1F497D" w:themeColor="text2"/>
        </w:rPr>
        <w:t xml:space="preserve">22% dintre absolvenţi au însuşit această meserie, urmată de meseria de frizer – 19%,  </w:t>
      </w:r>
      <w:r>
        <w:rPr>
          <w:color w:val="1F497D" w:themeColor="text2"/>
        </w:rPr>
        <w:t xml:space="preserve">profesia de </w:t>
      </w:r>
      <w:r w:rsidRPr="00E50694">
        <w:rPr>
          <w:color w:val="1F497D" w:themeColor="text2"/>
        </w:rPr>
        <w:t>contabil –</w:t>
      </w:r>
      <w:r>
        <w:rPr>
          <w:color w:val="1F497D" w:themeColor="text2"/>
        </w:rPr>
        <w:t xml:space="preserve"> </w:t>
      </w:r>
      <w:r w:rsidRPr="00E50694">
        <w:rPr>
          <w:color w:val="1F497D" w:themeColor="text2"/>
        </w:rPr>
        <w:t xml:space="preserve">9% </w:t>
      </w:r>
      <w:r w:rsidRPr="00725BF8">
        <w:rPr>
          <w:color w:val="1F497D" w:themeColor="text2"/>
        </w:rPr>
        <w:t>(Tabelul 3),</w:t>
      </w:r>
      <w:r w:rsidRPr="00E50694">
        <w:rPr>
          <w:color w:val="1F497D" w:themeColor="text2"/>
        </w:rPr>
        <w:t xml:space="preserve"> etc. </w:t>
      </w:r>
    </w:p>
    <w:p w:rsidR="00935D62" w:rsidRDefault="00935D62" w:rsidP="00935D62">
      <w:pPr>
        <w:ind w:right="540"/>
        <w:jc w:val="center"/>
        <w:rPr>
          <w:b/>
        </w:rPr>
      </w:pPr>
    </w:p>
    <w:p w:rsidR="00E440ED" w:rsidRDefault="00E440ED" w:rsidP="00935D62">
      <w:pPr>
        <w:ind w:right="540"/>
        <w:jc w:val="center"/>
        <w:rPr>
          <w:b/>
        </w:rPr>
      </w:pPr>
    </w:p>
    <w:p w:rsidR="00E440ED" w:rsidRDefault="00E440ED" w:rsidP="00935D62">
      <w:pPr>
        <w:ind w:right="540"/>
        <w:jc w:val="center"/>
        <w:rPr>
          <w:b/>
        </w:rPr>
      </w:pPr>
    </w:p>
    <w:p w:rsidR="00E440ED" w:rsidRDefault="00E440ED" w:rsidP="00935D62">
      <w:pPr>
        <w:ind w:right="540"/>
        <w:jc w:val="center"/>
        <w:rPr>
          <w:b/>
        </w:rPr>
      </w:pPr>
    </w:p>
    <w:p w:rsidR="00E440ED" w:rsidRDefault="00E440ED" w:rsidP="00935D62">
      <w:pPr>
        <w:ind w:right="540"/>
        <w:jc w:val="center"/>
        <w:rPr>
          <w:b/>
        </w:rPr>
      </w:pPr>
    </w:p>
    <w:p w:rsidR="00E440ED" w:rsidRDefault="00E440ED" w:rsidP="00935D62">
      <w:pPr>
        <w:ind w:right="540"/>
        <w:jc w:val="center"/>
        <w:rPr>
          <w:b/>
        </w:rPr>
      </w:pPr>
    </w:p>
    <w:p w:rsidR="00935D62" w:rsidRPr="0004433A" w:rsidRDefault="00935D62" w:rsidP="00935D62">
      <w:pPr>
        <w:ind w:right="540"/>
        <w:jc w:val="center"/>
        <w:rPr>
          <w:b/>
          <w:color w:val="1F497D" w:themeColor="text2"/>
          <w:sz w:val="22"/>
          <w:szCs w:val="22"/>
        </w:rPr>
      </w:pPr>
      <w:r w:rsidRPr="00725BF8">
        <w:rPr>
          <w:b/>
          <w:color w:val="1F497D" w:themeColor="text2"/>
          <w:sz w:val="22"/>
          <w:szCs w:val="22"/>
        </w:rPr>
        <w:lastRenderedPageBreak/>
        <w:t>Tab</w:t>
      </w:r>
      <w:r>
        <w:rPr>
          <w:b/>
          <w:color w:val="1F497D" w:themeColor="text2"/>
          <w:sz w:val="22"/>
          <w:szCs w:val="22"/>
        </w:rPr>
        <w:t>.</w:t>
      </w:r>
      <w:r w:rsidRPr="00725BF8">
        <w:rPr>
          <w:b/>
          <w:color w:val="1F497D" w:themeColor="text2"/>
          <w:sz w:val="22"/>
          <w:szCs w:val="22"/>
        </w:rPr>
        <w:t xml:space="preserve"> 3</w:t>
      </w:r>
      <w:r w:rsidRPr="0004433A">
        <w:rPr>
          <w:b/>
          <w:color w:val="1F497D" w:themeColor="text2"/>
          <w:sz w:val="22"/>
          <w:szCs w:val="22"/>
        </w:rPr>
        <w:t>.  Numărul de absolvenţi în secţiunea profesiilor</w:t>
      </w:r>
    </w:p>
    <w:tbl>
      <w:tblPr>
        <w:tblStyle w:val="ae"/>
        <w:tblW w:w="8506" w:type="dxa"/>
        <w:tblInd w:w="107" w:type="dxa"/>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ayout w:type="fixed"/>
        <w:tblLook w:val="04A0"/>
      </w:tblPr>
      <w:tblGrid>
        <w:gridCol w:w="3687"/>
        <w:gridCol w:w="567"/>
        <w:gridCol w:w="3685"/>
        <w:gridCol w:w="567"/>
      </w:tblGrid>
      <w:tr w:rsidR="00935D62" w:rsidRPr="00AE7659" w:rsidTr="00A17B8C">
        <w:tc>
          <w:tcPr>
            <w:tcW w:w="3687" w:type="dxa"/>
            <w:shd w:val="clear" w:color="auto" w:fill="C00000"/>
          </w:tcPr>
          <w:p w:rsidR="00935D62" w:rsidRPr="0004433A" w:rsidRDefault="00935D62" w:rsidP="00A17B8C">
            <w:pPr>
              <w:spacing w:before="120" w:after="120"/>
              <w:ind w:left="-116" w:right="-108"/>
              <w:jc w:val="center"/>
              <w:rPr>
                <w:b/>
                <w:color w:val="FFFFFF" w:themeColor="background1"/>
                <w:sz w:val="20"/>
                <w:szCs w:val="20"/>
              </w:rPr>
            </w:pPr>
            <w:r w:rsidRPr="0004433A">
              <w:rPr>
                <w:b/>
                <w:color w:val="FFFFFF" w:themeColor="background1"/>
                <w:sz w:val="20"/>
                <w:szCs w:val="20"/>
              </w:rPr>
              <w:t>Profesia/meseria</w:t>
            </w:r>
          </w:p>
        </w:tc>
        <w:tc>
          <w:tcPr>
            <w:tcW w:w="567" w:type="dxa"/>
            <w:shd w:val="clear" w:color="auto" w:fill="C00000"/>
          </w:tcPr>
          <w:p w:rsidR="00935D62" w:rsidRPr="0004433A" w:rsidRDefault="00935D62" w:rsidP="00A17B8C">
            <w:pPr>
              <w:spacing w:before="120" w:after="120"/>
              <w:ind w:left="-108" w:right="-108"/>
              <w:jc w:val="center"/>
              <w:rPr>
                <w:b/>
                <w:color w:val="FFFFFF" w:themeColor="background1"/>
                <w:sz w:val="20"/>
                <w:szCs w:val="20"/>
              </w:rPr>
            </w:pPr>
            <w:r w:rsidRPr="0004433A">
              <w:rPr>
                <w:b/>
                <w:color w:val="FFFFFF" w:themeColor="background1"/>
                <w:sz w:val="20"/>
                <w:szCs w:val="20"/>
              </w:rPr>
              <w:t>Pers.</w:t>
            </w:r>
          </w:p>
        </w:tc>
        <w:tc>
          <w:tcPr>
            <w:tcW w:w="3685" w:type="dxa"/>
            <w:shd w:val="clear" w:color="auto" w:fill="C00000"/>
          </w:tcPr>
          <w:p w:rsidR="00935D62" w:rsidRPr="0004433A" w:rsidRDefault="00935D62" w:rsidP="00A17B8C">
            <w:pPr>
              <w:tabs>
                <w:tab w:val="right" w:pos="5562"/>
              </w:tabs>
              <w:spacing w:before="120" w:after="120"/>
              <w:ind w:right="-18"/>
              <w:jc w:val="center"/>
              <w:rPr>
                <w:b/>
                <w:color w:val="FFFFFF" w:themeColor="background1"/>
                <w:sz w:val="20"/>
                <w:szCs w:val="20"/>
              </w:rPr>
            </w:pPr>
            <w:r w:rsidRPr="0004433A">
              <w:rPr>
                <w:b/>
                <w:color w:val="FFFFFF" w:themeColor="background1"/>
                <w:sz w:val="20"/>
                <w:szCs w:val="20"/>
              </w:rPr>
              <w:t>Profesia/meseria</w:t>
            </w:r>
          </w:p>
        </w:tc>
        <w:tc>
          <w:tcPr>
            <w:tcW w:w="567" w:type="dxa"/>
            <w:shd w:val="clear" w:color="auto" w:fill="C00000"/>
          </w:tcPr>
          <w:p w:rsidR="00935D62" w:rsidRPr="0004433A" w:rsidRDefault="00935D62" w:rsidP="00A17B8C">
            <w:pPr>
              <w:spacing w:before="120" w:after="120"/>
              <w:ind w:left="-108" w:right="-124"/>
              <w:jc w:val="center"/>
              <w:rPr>
                <w:b/>
                <w:color w:val="FFFFFF" w:themeColor="background1"/>
                <w:sz w:val="20"/>
                <w:szCs w:val="20"/>
              </w:rPr>
            </w:pPr>
            <w:r w:rsidRPr="0004433A">
              <w:rPr>
                <w:b/>
                <w:color w:val="FFFFFF" w:themeColor="background1"/>
                <w:sz w:val="20"/>
                <w:szCs w:val="20"/>
              </w:rPr>
              <w:t>Pers.</w:t>
            </w:r>
          </w:p>
        </w:tc>
      </w:tr>
      <w:tr w:rsidR="00935D62" w:rsidRPr="00AE7659" w:rsidTr="00A17B8C">
        <w:tc>
          <w:tcPr>
            <w:tcW w:w="3687" w:type="dxa"/>
            <w:shd w:val="clear" w:color="auto" w:fill="E5B8B7" w:themeFill="accent2" w:themeFillTint="66"/>
          </w:tcPr>
          <w:p w:rsidR="00935D62" w:rsidRPr="00843528" w:rsidRDefault="00935D62" w:rsidP="00A17B8C">
            <w:pPr>
              <w:ind w:right="540"/>
              <w:jc w:val="both"/>
              <w:rPr>
                <w:b/>
                <w:color w:val="1F497D" w:themeColor="text2"/>
                <w:sz w:val="18"/>
                <w:szCs w:val="18"/>
              </w:rPr>
            </w:pPr>
            <w:r w:rsidRPr="00843528">
              <w:rPr>
                <w:b/>
                <w:color w:val="1F497D" w:themeColor="text2"/>
                <w:sz w:val="18"/>
                <w:szCs w:val="18"/>
              </w:rPr>
              <w:t xml:space="preserve">Bucătar </w:t>
            </w:r>
          </w:p>
        </w:tc>
        <w:tc>
          <w:tcPr>
            <w:tcW w:w="567" w:type="dxa"/>
            <w:shd w:val="clear" w:color="auto" w:fill="E5B8B7" w:themeFill="accent2" w:themeFillTint="66"/>
          </w:tcPr>
          <w:p w:rsidR="00935D62" w:rsidRPr="00D8317A" w:rsidRDefault="00935D62" w:rsidP="00A17B8C">
            <w:pPr>
              <w:ind w:right="-108"/>
              <w:jc w:val="both"/>
              <w:rPr>
                <w:b/>
                <w:color w:val="1F497D" w:themeColor="text2"/>
                <w:sz w:val="18"/>
                <w:szCs w:val="18"/>
              </w:rPr>
            </w:pPr>
            <w:r w:rsidRPr="00D8317A">
              <w:rPr>
                <w:b/>
                <w:color w:val="1F497D" w:themeColor="text2"/>
                <w:sz w:val="18"/>
                <w:szCs w:val="18"/>
              </w:rPr>
              <w:t>639</w:t>
            </w:r>
          </w:p>
        </w:tc>
        <w:tc>
          <w:tcPr>
            <w:tcW w:w="3685" w:type="dxa"/>
            <w:shd w:val="clear" w:color="auto" w:fill="DBE5F1" w:themeFill="accent1" w:themeFillTint="33"/>
          </w:tcPr>
          <w:p w:rsidR="00935D62" w:rsidRPr="00906540" w:rsidRDefault="00935D62" w:rsidP="00A17B8C">
            <w:pPr>
              <w:tabs>
                <w:tab w:val="right" w:pos="5562"/>
              </w:tabs>
              <w:ind w:right="-18"/>
              <w:jc w:val="both"/>
              <w:rPr>
                <w:b/>
                <w:color w:val="1F497D" w:themeColor="text2"/>
                <w:sz w:val="18"/>
                <w:szCs w:val="18"/>
              </w:rPr>
            </w:pPr>
            <w:r w:rsidRPr="00906540">
              <w:rPr>
                <w:b/>
                <w:color w:val="1F497D" w:themeColor="text2"/>
                <w:sz w:val="18"/>
                <w:szCs w:val="18"/>
              </w:rPr>
              <w:t xml:space="preserve">Tencuitor </w:t>
            </w:r>
          </w:p>
        </w:tc>
        <w:tc>
          <w:tcPr>
            <w:tcW w:w="567" w:type="dxa"/>
            <w:shd w:val="clear" w:color="auto" w:fill="DBE5F1" w:themeFill="accent1" w:themeFillTint="33"/>
          </w:tcPr>
          <w:p w:rsidR="00935D62" w:rsidRPr="00D8317A" w:rsidRDefault="00935D62" w:rsidP="00A17B8C">
            <w:pPr>
              <w:ind w:right="-124"/>
              <w:jc w:val="both"/>
              <w:rPr>
                <w:b/>
                <w:color w:val="943634" w:themeColor="accent2" w:themeShade="BF"/>
                <w:sz w:val="18"/>
                <w:szCs w:val="18"/>
              </w:rPr>
            </w:pPr>
            <w:r w:rsidRPr="00D8317A">
              <w:rPr>
                <w:b/>
                <w:color w:val="943634" w:themeColor="accent2" w:themeShade="BF"/>
                <w:sz w:val="18"/>
                <w:szCs w:val="18"/>
              </w:rPr>
              <w:t>25</w:t>
            </w:r>
          </w:p>
        </w:tc>
      </w:tr>
      <w:tr w:rsidR="00935D62" w:rsidRPr="00AE7659" w:rsidTr="00A17B8C">
        <w:tc>
          <w:tcPr>
            <w:tcW w:w="3687" w:type="dxa"/>
            <w:shd w:val="clear" w:color="auto" w:fill="E5B8B7" w:themeFill="accent2" w:themeFillTint="66"/>
          </w:tcPr>
          <w:p w:rsidR="00935D62" w:rsidRPr="00843528" w:rsidRDefault="00935D62" w:rsidP="00A17B8C">
            <w:pPr>
              <w:ind w:right="540"/>
              <w:jc w:val="both"/>
              <w:rPr>
                <w:b/>
                <w:color w:val="1F497D" w:themeColor="text2"/>
                <w:sz w:val="18"/>
                <w:szCs w:val="18"/>
              </w:rPr>
            </w:pPr>
            <w:r w:rsidRPr="00843528">
              <w:rPr>
                <w:b/>
                <w:color w:val="1F497D" w:themeColor="text2"/>
                <w:sz w:val="18"/>
                <w:szCs w:val="18"/>
              </w:rPr>
              <w:t xml:space="preserve">Frizer </w:t>
            </w:r>
          </w:p>
        </w:tc>
        <w:tc>
          <w:tcPr>
            <w:tcW w:w="567" w:type="dxa"/>
            <w:shd w:val="clear" w:color="auto" w:fill="E5B8B7" w:themeFill="accent2" w:themeFillTint="66"/>
          </w:tcPr>
          <w:p w:rsidR="00935D62" w:rsidRPr="00D8317A" w:rsidRDefault="00935D62" w:rsidP="00A17B8C">
            <w:pPr>
              <w:ind w:right="-108"/>
              <w:jc w:val="both"/>
              <w:rPr>
                <w:b/>
                <w:color w:val="1F497D" w:themeColor="text2"/>
                <w:sz w:val="18"/>
                <w:szCs w:val="18"/>
              </w:rPr>
            </w:pPr>
            <w:r w:rsidRPr="00D8317A">
              <w:rPr>
                <w:b/>
                <w:color w:val="1F497D" w:themeColor="text2"/>
                <w:sz w:val="18"/>
                <w:szCs w:val="18"/>
              </w:rPr>
              <w:t>427</w:t>
            </w:r>
          </w:p>
        </w:tc>
        <w:tc>
          <w:tcPr>
            <w:tcW w:w="3685" w:type="dxa"/>
            <w:shd w:val="clear" w:color="auto" w:fill="DBE5F1" w:themeFill="accent1" w:themeFillTint="33"/>
          </w:tcPr>
          <w:p w:rsidR="00935D62" w:rsidRPr="00906540" w:rsidRDefault="00935D62" w:rsidP="00A17B8C">
            <w:pPr>
              <w:tabs>
                <w:tab w:val="right" w:pos="5562"/>
              </w:tabs>
              <w:ind w:right="-18"/>
              <w:jc w:val="both"/>
              <w:rPr>
                <w:b/>
                <w:color w:val="1F497D" w:themeColor="text2"/>
                <w:sz w:val="18"/>
                <w:szCs w:val="18"/>
              </w:rPr>
            </w:pPr>
            <w:r w:rsidRPr="00906540">
              <w:rPr>
                <w:b/>
                <w:color w:val="1F497D" w:themeColor="text2"/>
                <w:sz w:val="18"/>
                <w:szCs w:val="18"/>
              </w:rPr>
              <w:t>Brodeză</w:t>
            </w:r>
          </w:p>
        </w:tc>
        <w:tc>
          <w:tcPr>
            <w:tcW w:w="567" w:type="dxa"/>
            <w:shd w:val="clear" w:color="auto" w:fill="DBE5F1" w:themeFill="accent1" w:themeFillTint="33"/>
          </w:tcPr>
          <w:p w:rsidR="00935D62" w:rsidRPr="00D8317A" w:rsidRDefault="00935D62" w:rsidP="00A17B8C">
            <w:pPr>
              <w:ind w:right="-124"/>
              <w:jc w:val="both"/>
              <w:rPr>
                <w:b/>
                <w:color w:val="943634" w:themeColor="accent2" w:themeShade="BF"/>
                <w:sz w:val="18"/>
                <w:szCs w:val="18"/>
              </w:rPr>
            </w:pPr>
            <w:r w:rsidRPr="00D8317A">
              <w:rPr>
                <w:b/>
                <w:color w:val="943634" w:themeColor="accent2" w:themeShade="BF"/>
                <w:sz w:val="18"/>
                <w:szCs w:val="18"/>
              </w:rPr>
              <w:t>23</w:t>
            </w:r>
          </w:p>
        </w:tc>
      </w:tr>
      <w:tr w:rsidR="00935D62" w:rsidRPr="00AE7659" w:rsidTr="00A17B8C">
        <w:tc>
          <w:tcPr>
            <w:tcW w:w="3687" w:type="dxa"/>
            <w:shd w:val="clear" w:color="auto" w:fill="E5B8B7" w:themeFill="accent2" w:themeFillTint="66"/>
          </w:tcPr>
          <w:p w:rsidR="00935D62" w:rsidRPr="00843528" w:rsidRDefault="00935D62" w:rsidP="00A17B8C">
            <w:pPr>
              <w:ind w:right="540"/>
              <w:jc w:val="both"/>
              <w:rPr>
                <w:b/>
                <w:color w:val="1F497D" w:themeColor="text2"/>
                <w:sz w:val="18"/>
                <w:szCs w:val="18"/>
              </w:rPr>
            </w:pPr>
            <w:r w:rsidRPr="00843528">
              <w:rPr>
                <w:b/>
                <w:color w:val="1F497D" w:themeColor="text2"/>
                <w:sz w:val="18"/>
                <w:szCs w:val="18"/>
              </w:rPr>
              <w:t xml:space="preserve">Contabil </w:t>
            </w:r>
          </w:p>
        </w:tc>
        <w:tc>
          <w:tcPr>
            <w:tcW w:w="567" w:type="dxa"/>
            <w:shd w:val="clear" w:color="auto" w:fill="E5B8B7" w:themeFill="accent2" w:themeFillTint="66"/>
          </w:tcPr>
          <w:p w:rsidR="00935D62" w:rsidRPr="00D8317A" w:rsidRDefault="00935D62" w:rsidP="00A17B8C">
            <w:pPr>
              <w:ind w:right="-108"/>
              <w:jc w:val="both"/>
              <w:rPr>
                <w:b/>
                <w:color w:val="1F497D" w:themeColor="text2"/>
                <w:sz w:val="18"/>
                <w:szCs w:val="18"/>
              </w:rPr>
            </w:pPr>
            <w:r w:rsidRPr="00D8317A">
              <w:rPr>
                <w:b/>
                <w:color w:val="1F497D" w:themeColor="text2"/>
                <w:sz w:val="18"/>
                <w:szCs w:val="18"/>
              </w:rPr>
              <w:t>223</w:t>
            </w:r>
          </w:p>
        </w:tc>
        <w:tc>
          <w:tcPr>
            <w:tcW w:w="3685" w:type="dxa"/>
            <w:shd w:val="clear" w:color="auto" w:fill="DBE5F1" w:themeFill="accent1" w:themeFillTint="33"/>
          </w:tcPr>
          <w:p w:rsidR="00935D62" w:rsidRPr="00906540" w:rsidRDefault="00935D62" w:rsidP="00A17B8C">
            <w:pPr>
              <w:tabs>
                <w:tab w:val="right" w:pos="5562"/>
              </w:tabs>
              <w:ind w:right="-18"/>
              <w:jc w:val="both"/>
              <w:rPr>
                <w:b/>
                <w:color w:val="1F497D" w:themeColor="text2"/>
                <w:sz w:val="18"/>
                <w:szCs w:val="18"/>
              </w:rPr>
            </w:pPr>
            <w:r w:rsidRPr="00906540">
              <w:rPr>
                <w:b/>
                <w:color w:val="1F497D" w:themeColor="text2"/>
                <w:sz w:val="18"/>
                <w:szCs w:val="18"/>
              </w:rPr>
              <w:t>Conducător auto (</w:t>
            </w:r>
            <w:r>
              <w:rPr>
                <w:b/>
                <w:color w:val="1F497D" w:themeColor="text2"/>
                <w:sz w:val="18"/>
                <w:szCs w:val="18"/>
              </w:rPr>
              <w:t>ş</w:t>
            </w:r>
            <w:r w:rsidRPr="00906540">
              <w:rPr>
                <w:b/>
                <w:color w:val="1F497D" w:themeColor="text2"/>
                <w:sz w:val="18"/>
                <w:szCs w:val="18"/>
              </w:rPr>
              <w:t>ofer)</w:t>
            </w:r>
          </w:p>
        </w:tc>
        <w:tc>
          <w:tcPr>
            <w:tcW w:w="567" w:type="dxa"/>
            <w:shd w:val="clear" w:color="auto" w:fill="DBE5F1" w:themeFill="accent1" w:themeFillTint="33"/>
          </w:tcPr>
          <w:p w:rsidR="00935D62" w:rsidRPr="00D8317A" w:rsidRDefault="00935D62" w:rsidP="00A17B8C">
            <w:pPr>
              <w:ind w:right="-124"/>
              <w:jc w:val="both"/>
              <w:rPr>
                <w:b/>
                <w:color w:val="943634" w:themeColor="accent2" w:themeShade="BF"/>
                <w:sz w:val="18"/>
                <w:szCs w:val="18"/>
              </w:rPr>
            </w:pPr>
            <w:r w:rsidRPr="00D8317A">
              <w:rPr>
                <w:b/>
                <w:color w:val="943634" w:themeColor="accent2" w:themeShade="BF"/>
                <w:sz w:val="18"/>
                <w:szCs w:val="18"/>
              </w:rPr>
              <w:t>22</w:t>
            </w:r>
          </w:p>
        </w:tc>
      </w:tr>
      <w:tr w:rsidR="00935D62" w:rsidRPr="0004433A" w:rsidTr="00A17B8C">
        <w:tc>
          <w:tcPr>
            <w:tcW w:w="3687" w:type="dxa"/>
            <w:shd w:val="clear" w:color="auto" w:fill="E5B8B7" w:themeFill="accent2" w:themeFillTint="66"/>
          </w:tcPr>
          <w:p w:rsidR="00935D62" w:rsidRPr="00843528" w:rsidRDefault="00935D62" w:rsidP="00A17B8C">
            <w:pPr>
              <w:ind w:right="540"/>
              <w:jc w:val="both"/>
              <w:rPr>
                <w:b/>
                <w:color w:val="1F497D" w:themeColor="text2"/>
                <w:sz w:val="18"/>
                <w:szCs w:val="18"/>
              </w:rPr>
            </w:pPr>
            <w:r w:rsidRPr="00843528">
              <w:rPr>
                <w:b/>
                <w:color w:val="1F497D" w:themeColor="text2"/>
                <w:sz w:val="18"/>
                <w:szCs w:val="18"/>
              </w:rPr>
              <w:t>Operator la calculatoare</w:t>
            </w:r>
          </w:p>
        </w:tc>
        <w:tc>
          <w:tcPr>
            <w:tcW w:w="567" w:type="dxa"/>
            <w:shd w:val="clear" w:color="auto" w:fill="E5B8B7" w:themeFill="accent2" w:themeFillTint="66"/>
          </w:tcPr>
          <w:p w:rsidR="00935D62" w:rsidRPr="00D8317A" w:rsidRDefault="00935D62" w:rsidP="00A17B8C">
            <w:pPr>
              <w:ind w:right="-108"/>
              <w:jc w:val="both"/>
              <w:rPr>
                <w:b/>
                <w:color w:val="1F497D" w:themeColor="text2"/>
                <w:sz w:val="18"/>
                <w:szCs w:val="18"/>
              </w:rPr>
            </w:pPr>
            <w:r w:rsidRPr="00D8317A">
              <w:rPr>
                <w:b/>
                <w:color w:val="1F497D" w:themeColor="text2"/>
                <w:sz w:val="18"/>
                <w:szCs w:val="18"/>
              </w:rPr>
              <w:t>141</w:t>
            </w:r>
          </w:p>
        </w:tc>
        <w:tc>
          <w:tcPr>
            <w:tcW w:w="3685" w:type="dxa"/>
            <w:shd w:val="clear" w:color="auto" w:fill="DBE5F1" w:themeFill="accent1" w:themeFillTint="33"/>
          </w:tcPr>
          <w:p w:rsidR="00935D62" w:rsidRPr="00906540" w:rsidRDefault="00935D62" w:rsidP="00A17B8C">
            <w:pPr>
              <w:tabs>
                <w:tab w:val="right" w:pos="5562"/>
              </w:tabs>
              <w:ind w:right="-18"/>
              <w:jc w:val="both"/>
              <w:rPr>
                <w:b/>
                <w:color w:val="1F497D" w:themeColor="text2"/>
                <w:sz w:val="18"/>
                <w:szCs w:val="18"/>
              </w:rPr>
            </w:pPr>
            <w:r w:rsidRPr="00906540">
              <w:rPr>
                <w:b/>
                <w:color w:val="1F497D" w:themeColor="text2"/>
                <w:sz w:val="18"/>
                <w:szCs w:val="18"/>
              </w:rPr>
              <w:t>Croitor (industria confec</w:t>
            </w:r>
            <w:r>
              <w:rPr>
                <w:b/>
                <w:color w:val="1F497D" w:themeColor="text2"/>
                <w:sz w:val="18"/>
                <w:szCs w:val="18"/>
              </w:rPr>
              <w:t>ţ</w:t>
            </w:r>
            <w:r w:rsidRPr="00906540">
              <w:rPr>
                <w:b/>
                <w:color w:val="1F497D" w:themeColor="text2"/>
                <w:sz w:val="18"/>
                <w:szCs w:val="18"/>
              </w:rPr>
              <w:t>iilor)</w:t>
            </w:r>
          </w:p>
        </w:tc>
        <w:tc>
          <w:tcPr>
            <w:tcW w:w="567" w:type="dxa"/>
            <w:shd w:val="clear" w:color="auto" w:fill="DBE5F1" w:themeFill="accent1" w:themeFillTint="33"/>
          </w:tcPr>
          <w:p w:rsidR="00935D62" w:rsidRPr="00D8317A" w:rsidRDefault="00935D62" w:rsidP="00A17B8C">
            <w:pPr>
              <w:ind w:right="-124"/>
              <w:jc w:val="both"/>
              <w:rPr>
                <w:b/>
                <w:color w:val="943634" w:themeColor="accent2" w:themeShade="BF"/>
                <w:sz w:val="18"/>
                <w:szCs w:val="18"/>
              </w:rPr>
            </w:pPr>
            <w:r w:rsidRPr="00D8317A">
              <w:rPr>
                <w:b/>
                <w:color w:val="943634" w:themeColor="accent2" w:themeShade="BF"/>
                <w:sz w:val="18"/>
                <w:szCs w:val="18"/>
              </w:rPr>
              <w:t>20</w:t>
            </w:r>
          </w:p>
        </w:tc>
      </w:tr>
      <w:tr w:rsidR="00935D62" w:rsidRPr="00AE7659" w:rsidTr="00A17B8C">
        <w:tc>
          <w:tcPr>
            <w:tcW w:w="3687" w:type="dxa"/>
            <w:shd w:val="clear" w:color="auto" w:fill="E5B8B7" w:themeFill="accent2" w:themeFillTint="66"/>
          </w:tcPr>
          <w:p w:rsidR="00935D62" w:rsidRPr="00843528" w:rsidRDefault="00935D62" w:rsidP="00A17B8C">
            <w:pPr>
              <w:ind w:right="540"/>
              <w:jc w:val="both"/>
              <w:rPr>
                <w:b/>
                <w:color w:val="1F497D" w:themeColor="text2"/>
                <w:sz w:val="18"/>
                <w:szCs w:val="18"/>
              </w:rPr>
            </w:pPr>
            <w:r w:rsidRPr="00843528">
              <w:rPr>
                <w:b/>
                <w:color w:val="1F497D" w:themeColor="text2"/>
                <w:sz w:val="18"/>
                <w:szCs w:val="18"/>
              </w:rPr>
              <w:t xml:space="preserve">Manichiuristă </w:t>
            </w:r>
          </w:p>
        </w:tc>
        <w:tc>
          <w:tcPr>
            <w:tcW w:w="567" w:type="dxa"/>
            <w:shd w:val="clear" w:color="auto" w:fill="E5B8B7" w:themeFill="accent2" w:themeFillTint="66"/>
          </w:tcPr>
          <w:p w:rsidR="00935D62" w:rsidRPr="00D8317A" w:rsidRDefault="00935D62" w:rsidP="00A17B8C">
            <w:pPr>
              <w:ind w:right="-108"/>
              <w:jc w:val="both"/>
              <w:rPr>
                <w:b/>
                <w:color w:val="1F497D" w:themeColor="text2"/>
                <w:sz w:val="18"/>
                <w:szCs w:val="18"/>
              </w:rPr>
            </w:pPr>
            <w:r w:rsidRPr="00D8317A">
              <w:rPr>
                <w:b/>
                <w:color w:val="1F497D" w:themeColor="text2"/>
                <w:sz w:val="18"/>
                <w:szCs w:val="18"/>
              </w:rPr>
              <w:t>138</w:t>
            </w:r>
          </w:p>
        </w:tc>
        <w:tc>
          <w:tcPr>
            <w:tcW w:w="3685" w:type="dxa"/>
            <w:shd w:val="clear" w:color="auto" w:fill="DBE5F1" w:themeFill="accent1" w:themeFillTint="33"/>
          </w:tcPr>
          <w:p w:rsidR="00935D62" w:rsidRPr="00906540" w:rsidRDefault="00935D62" w:rsidP="00A17B8C">
            <w:pPr>
              <w:tabs>
                <w:tab w:val="right" w:pos="5562"/>
              </w:tabs>
              <w:ind w:right="-18"/>
              <w:jc w:val="both"/>
              <w:rPr>
                <w:b/>
                <w:color w:val="1F497D" w:themeColor="text2"/>
                <w:sz w:val="18"/>
                <w:szCs w:val="18"/>
              </w:rPr>
            </w:pPr>
            <w:r w:rsidRPr="00906540">
              <w:rPr>
                <w:b/>
                <w:color w:val="1F497D" w:themeColor="text2"/>
                <w:sz w:val="18"/>
                <w:szCs w:val="18"/>
              </w:rPr>
              <w:t>Secretar administrativ</w:t>
            </w:r>
          </w:p>
        </w:tc>
        <w:tc>
          <w:tcPr>
            <w:tcW w:w="567" w:type="dxa"/>
            <w:shd w:val="clear" w:color="auto" w:fill="DBE5F1" w:themeFill="accent1" w:themeFillTint="33"/>
          </w:tcPr>
          <w:p w:rsidR="00935D62" w:rsidRPr="00D8317A" w:rsidRDefault="00935D62" w:rsidP="00A17B8C">
            <w:pPr>
              <w:ind w:right="-124"/>
              <w:jc w:val="both"/>
              <w:rPr>
                <w:b/>
                <w:color w:val="943634" w:themeColor="accent2" w:themeShade="BF"/>
                <w:sz w:val="18"/>
                <w:szCs w:val="18"/>
              </w:rPr>
            </w:pPr>
            <w:r w:rsidRPr="00D8317A">
              <w:rPr>
                <w:b/>
                <w:color w:val="943634" w:themeColor="accent2" w:themeShade="BF"/>
                <w:sz w:val="18"/>
                <w:szCs w:val="18"/>
              </w:rPr>
              <w:t>20</w:t>
            </w:r>
          </w:p>
        </w:tc>
      </w:tr>
      <w:tr w:rsidR="00935D62" w:rsidRPr="00AE7659" w:rsidTr="00A17B8C">
        <w:tc>
          <w:tcPr>
            <w:tcW w:w="3687" w:type="dxa"/>
            <w:shd w:val="clear" w:color="auto" w:fill="E5B8B7" w:themeFill="accent2" w:themeFillTint="66"/>
          </w:tcPr>
          <w:p w:rsidR="00935D62" w:rsidRPr="00843528" w:rsidRDefault="00935D62" w:rsidP="00A17B8C">
            <w:pPr>
              <w:ind w:right="540"/>
              <w:jc w:val="both"/>
              <w:rPr>
                <w:b/>
                <w:color w:val="1F497D" w:themeColor="text2"/>
                <w:sz w:val="18"/>
                <w:szCs w:val="18"/>
              </w:rPr>
            </w:pPr>
            <w:r w:rsidRPr="00843528">
              <w:rPr>
                <w:b/>
                <w:color w:val="1F497D" w:themeColor="text2"/>
                <w:sz w:val="18"/>
                <w:szCs w:val="18"/>
              </w:rPr>
              <w:t xml:space="preserve">Barman </w:t>
            </w:r>
          </w:p>
        </w:tc>
        <w:tc>
          <w:tcPr>
            <w:tcW w:w="567" w:type="dxa"/>
            <w:shd w:val="clear" w:color="auto" w:fill="E5B8B7" w:themeFill="accent2" w:themeFillTint="66"/>
          </w:tcPr>
          <w:p w:rsidR="00935D62" w:rsidRPr="00D8317A" w:rsidRDefault="00935D62" w:rsidP="00A17B8C">
            <w:pPr>
              <w:ind w:right="-108"/>
              <w:jc w:val="both"/>
              <w:rPr>
                <w:b/>
                <w:color w:val="1F497D" w:themeColor="text2"/>
                <w:sz w:val="18"/>
                <w:szCs w:val="18"/>
              </w:rPr>
            </w:pPr>
            <w:r w:rsidRPr="00D8317A">
              <w:rPr>
                <w:b/>
                <w:color w:val="1F497D" w:themeColor="text2"/>
                <w:sz w:val="18"/>
                <w:szCs w:val="18"/>
              </w:rPr>
              <w:t>131</w:t>
            </w:r>
          </w:p>
        </w:tc>
        <w:tc>
          <w:tcPr>
            <w:tcW w:w="3685" w:type="dxa"/>
            <w:shd w:val="clear" w:color="auto" w:fill="DBE5F1" w:themeFill="accent1" w:themeFillTint="33"/>
          </w:tcPr>
          <w:p w:rsidR="00935D62" w:rsidRPr="00906540" w:rsidRDefault="00935D62" w:rsidP="00A17B8C">
            <w:pPr>
              <w:tabs>
                <w:tab w:val="right" w:pos="5562"/>
              </w:tabs>
              <w:ind w:right="-18"/>
              <w:jc w:val="both"/>
              <w:rPr>
                <w:b/>
                <w:color w:val="1F497D" w:themeColor="text2"/>
                <w:sz w:val="18"/>
                <w:szCs w:val="18"/>
              </w:rPr>
            </w:pPr>
            <w:r w:rsidRPr="00906540">
              <w:rPr>
                <w:b/>
                <w:color w:val="1F497D" w:themeColor="text2"/>
                <w:sz w:val="18"/>
                <w:szCs w:val="18"/>
              </w:rPr>
              <w:t>Lăcătuş-electrician la rep. utilajului electric</w:t>
            </w:r>
          </w:p>
        </w:tc>
        <w:tc>
          <w:tcPr>
            <w:tcW w:w="567" w:type="dxa"/>
            <w:shd w:val="clear" w:color="auto" w:fill="DBE5F1" w:themeFill="accent1" w:themeFillTint="33"/>
          </w:tcPr>
          <w:p w:rsidR="00935D62" w:rsidRPr="00D8317A" w:rsidRDefault="00935D62" w:rsidP="00A17B8C">
            <w:pPr>
              <w:ind w:right="-124"/>
              <w:jc w:val="both"/>
              <w:rPr>
                <w:b/>
                <w:color w:val="943634" w:themeColor="accent2" w:themeShade="BF"/>
                <w:sz w:val="18"/>
                <w:szCs w:val="18"/>
              </w:rPr>
            </w:pPr>
            <w:r w:rsidRPr="00D8317A">
              <w:rPr>
                <w:b/>
                <w:color w:val="943634" w:themeColor="accent2" w:themeShade="BF"/>
                <w:sz w:val="18"/>
                <w:szCs w:val="18"/>
              </w:rPr>
              <w:t>17</w:t>
            </w:r>
          </w:p>
        </w:tc>
      </w:tr>
      <w:tr w:rsidR="00935D62" w:rsidRPr="00AE7659" w:rsidTr="00A17B8C">
        <w:tc>
          <w:tcPr>
            <w:tcW w:w="3687" w:type="dxa"/>
            <w:shd w:val="clear" w:color="auto" w:fill="E5B8B7" w:themeFill="accent2" w:themeFillTint="66"/>
          </w:tcPr>
          <w:p w:rsidR="00935D62" w:rsidRPr="00843528" w:rsidRDefault="00935D62" w:rsidP="00A17B8C">
            <w:pPr>
              <w:ind w:right="540"/>
              <w:jc w:val="both"/>
              <w:rPr>
                <w:b/>
                <w:color w:val="1F497D" w:themeColor="text2"/>
                <w:sz w:val="18"/>
                <w:szCs w:val="18"/>
              </w:rPr>
            </w:pPr>
            <w:r w:rsidRPr="00843528">
              <w:rPr>
                <w:b/>
                <w:color w:val="1F497D" w:themeColor="text2"/>
                <w:sz w:val="18"/>
                <w:szCs w:val="18"/>
              </w:rPr>
              <w:t xml:space="preserve">Coafor </w:t>
            </w:r>
          </w:p>
        </w:tc>
        <w:tc>
          <w:tcPr>
            <w:tcW w:w="567" w:type="dxa"/>
            <w:shd w:val="clear" w:color="auto" w:fill="E5B8B7" w:themeFill="accent2" w:themeFillTint="66"/>
          </w:tcPr>
          <w:p w:rsidR="00935D62" w:rsidRPr="00D8317A" w:rsidRDefault="00935D62" w:rsidP="00A17B8C">
            <w:pPr>
              <w:ind w:right="-108"/>
              <w:jc w:val="both"/>
              <w:rPr>
                <w:b/>
                <w:color w:val="1F497D" w:themeColor="text2"/>
                <w:sz w:val="18"/>
                <w:szCs w:val="18"/>
              </w:rPr>
            </w:pPr>
            <w:r w:rsidRPr="00D8317A">
              <w:rPr>
                <w:b/>
                <w:color w:val="1F497D" w:themeColor="text2"/>
                <w:sz w:val="18"/>
                <w:szCs w:val="18"/>
              </w:rPr>
              <w:t>115</w:t>
            </w:r>
          </w:p>
        </w:tc>
        <w:tc>
          <w:tcPr>
            <w:tcW w:w="3685" w:type="dxa"/>
            <w:shd w:val="clear" w:color="auto" w:fill="DBE5F1" w:themeFill="accent1" w:themeFillTint="33"/>
          </w:tcPr>
          <w:p w:rsidR="00935D62" w:rsidRPr="00906540" w:rsidRDefault="00935D62" w:rsidP="00A17B8C">
            <w:pPr>
              <w:tabs>
                <w:tab w:val="right" w:pos="5562"/>
              </w:tabs>
              <w:ind w:right="-18"/>
              <w:jc w:val="both"/>
              <w:rPr>
                <w:b/>
                <w:color w:val="1F497D" w:themeColor="text2"/>
                <w:sz w:val="18"/>
                <w:szCs w:val="18"/>
              </w:rPr>
            </w:pPr>
            <w:r w:rsidRPr="00906540">
              <w:rPr>
                <w:b/>
                <w:color w:val="1F497D" w:themeColor="text2"/>
                <w:sz w:val="18"/>
                <w:szCs w:val="18"/>
              </w:rPr>
              <w:t>Conducător încărcător</w:t>
            </w:r>
          </w:p>
        </w:tc>
        <w:tc>
          <w:tcPr>
            <w:tcW w:w="567" w:type="dxa"/>
            <w:shd w:val="clear" w:color="auto" w:fill="DBE5F1" w:themeFill="accent1" w:themeFillTint="33"/>
          </w:tcPr>
          <w:p w:rsidR="00935D62" w:rsidRPr="00D8317A" w:rsidRDefault="00935D62" w:rsidP="00A17B8C">
            <w:pPr>
              <w:ind w:right="-124"/>
              <w:jc w:val="both"/>
              <w:rPr>
                <w:b/>
                <w:color w:val="943634" w:themeColor="accent2" w:themeShade="BF"/>
                <w:sz w:val="18"/>
                <w:szCs w:val="18"/>
              </w:rPr>
            </w:pPr>
            <w:r w:rsidRPr="00D8317A">
              <w:rPr>
                <w:b/>
                <w:color w:val="943634" w:themeColor="accent2" w:themeShade="BF"/>
                <w:sz w:val="18"/>
                <w:szCs w:val="18"/>
              </w:rPr>
              <w:t>16</w:t>
            </w:r>
          </w:p>
        </w:tc>
      </w:tr>
      <w:tr w:rsidR="00935D62" w:rsidRPr="00AE7659" w:rsidTr="00A17B8C">
        <w:tc>
          <w:tcPr>
            <w:tcW w:w="3687" w:type="dxa"/>
            <w:shd w:val="clear" w:color="auto" w:fill="E5B8B7" w:themeFill="accent2" w:themeFillTint="66"/>
          </w:tcPr>
          <w:p w:rsidR="00935D62" w:rsidRPr="00843528" w:rsidRDefault="00935D62" w:rsidP="00A17B8C">
            <w:pPr>
              <w:ind w:right="540"/>
              <w:jc w:val="both"/>
              <w:rPr>
                <w:b/>
                <w:color w:val="1F497D" w:themeColor="text2"/>
                <w:sz w:val="18"/>
                <w:szCs w:val="18"/>
              </w:rPr>
            </w:pPr>
            <w:r w:rsidRPr="00843528">
              <w:rPr>
                <w:b/>
                <w:color w:val="1F497D" w:themeColor="text2"/>
                <w:sz w:val="18"/>
                <w:szCs w:val="18"/>
              </w:rPr>
              <w:t>Croitor (conf.îmbrăc</w:t>
            </w:r>
            <w:r>
              <w:rPr>
                <w:b/>
                <w:color w:val="1F497D" w:themeColor="text2"/>
                <w:sz w:val="18"/>
                <w:szCs w:val="18"/>
              </w:rPr>
              <w:t>.</w:t>
            </w:r>
            <w:r w:rsidRPr="00843528">
              <w:rPr>
                <w:b/>
                <w:color w:val="1F497D" w:themeColor="text2"/>
                <w:sz w:val="18"/>
                <w:szCs w:val="18"/>
              </w:rPr>
              <w:t xml:space="preserve"> la comandă)       </w:t>
            </w:r>
          </w:p>
        </w:tc>
        <w:tc>
          <w:tcPr>
            <w:tcW w:w="567" w:type="dxa"/>
            <w:shd w:val="clear" w:color="auto" w:fill="E5B8B7" w:themeFill="accent2" w:themeFillTint="66"/>
          </w:tcPr>
          <w:p w:rsidR="00935D62" w:rsidRPr="00D8317A" w:rsidRDefault="00935D62" w:rsidP="00A17B8C">
            <w:pPr>
              <w:ind w:right="-108"/>
              <w:jc w:val="both"/>
              <w:rPr>
                <w:b/>
                <w:color w:val="1F497D" w:themeColor="text2"/>
                <w:sz w:val="18"/>
                <w:szCs w:val="18"/>
              </w:rPr>
            </w:pPr>
            <w:r w:rsidRPr="00D8317A">
              <w:rPr>
                <w:b/>
                <w:color w:val="1F497D" w:themeColor="text2"/>
                <w:sz w:val="18"/>
                <w:szCs w:val="18"/>
              </w:rPr>
              <w:t>111</w:t>
            </w:r>
          </w:p>
        </w:tc>
        <w:tc>
          <w:tcPr>
            <w:tcW w:w="3685" w:type="dxa"/>
            <w:shd w:val="clear" w:color="auto" w:fill="DBE5F1" w:themeFill="accent1" w:themeFillTint="33"/>
          </w:tcPr>
          <w:p w:rsidR="00935D62" w:rsidRPr="00906540" w:rsidRDefault="00935D62" w:rsidP="00A17B8C">
            <w:pPr>
              <w:tabs>
                <w:tab w:val="right" w:pos="5562"/>
              </w:tabs>
              <w:ind w:right="-18"/>
              <w:jc w:val="both"/>
              <w:rPr>
                <w:b/>
                <w:color w:val="1F497D" w:themeColor="text2"/>
                <w:sz w:val="18"/>
                <w:szCs w:val="18"/>
              </w:rPr>
            </w:pPr>
            <w:r w:rsidRPr="00906540">
              <w:rPr>
                <w:b/>
                <w:color w:val="1F497D" w:themeColor="text2"/>
                <w:sz w:val="18"/>
                <w:szCs w:val="18"/>
              </w:rPr>
              <w:t>Manager (în alte ramuri)</w:t>
            </w:r>
          </w:p>
        </w:tc>
        <w:tc>
          <w:tcPr>
            <w:tcW w:w="567" w:type="dxa"/>
            <w:shd w:val="clear" w:color="auto" w:fill="DBE5F1" w:themeFill="accent1" w:themeFillTint="33"/>
          </w:tcPr>
          <w:p w:rsidR="00935D62" w:rsidRPr="00D8317A" w:rsidRDefault="00935D62" w:rsidP="00A17B8C">
            <w:pPr>
              <w:ind w:right="-124"/>
              <w:jc w:val="both"/>
              <w:rPr>
                <w:b/>
                <w:color w:val="943634" w:themeColor="accent2" w:themeShade="BF"/>
                <w:sz w:val="18"/>
                <w:szCs w:val="18"/>
              </w:rPr>
            </w:pPr>
            <w:r w:rsidRPr="00D8317A">
              <w:rPr>
                <w:b/>
                <w:color w:val="943634" w:themeColor="accent2" w:themeShade="BF"/>
                <w:sz w:val="18"/>
                <w:szCs w:val="18"/>
              </w:rPr>
              <w:t>16</w:t>
            </w:r>
          </w:p>
        </w:tc>
      </w:tr>
      <w:tr w:rsidR="00935D62" w:rsidRPr="00AE7659" w:rsidTr="00A17B8C">
        <w:tc>
          <w:tcPr>
            <w:tcW w:w="3687" w:type="dxa"/>
            <w:shd w:val="clear" w:color="auto" w:fill="E5B8B7" w:themeFill="accent2" w:themeFillTint="66"/>
          </w:tcPr>
          <w:p w:rsidR="00935D62" w:rsidRPr="00843528" w:rsidRDefault="00935D62" w:rsidP="00A17B8C">
            <w:pPr>
              <w:ind w:right="540"/>
              <w:jc w:val="both"/>
              <w:rPr>
                <w:b/>
                <w:color w:val="1F497D" w:themeColor="text2"/>
                <w:sz w:val="18"/>
                <w:szCs w:val="18"/>
              </w:rPr>
            </w:pPr>
            <w:r w:rsidRPr="00843528">
              <w:rPr>
                <w:b/>
                <w:color w:val="1F497D" w:themeColor="text2"/>
                <w:sz w:val="18"/>
                <w:szCs w:val="18"/>
              </w:rPr>
              <w:t>V</w:t>
            </w:r>
            <w:r>
              <w:rPr>
                <w:b/>
                <w:color w:val="1F497D" w:themeColor="text2"/>
                <w:sz w:val="18"/>
                <w:szCs w:val="18"/>
              </w:rPr>
              <w:t>â</w:t>
            </w:r>
            <w:r w:rsidRPr="00843528">
              <w:rPr>
                <w:b/>
                <w:color w:val="1F497D" w:themeColor="text2"/>
                <w:sz w:val="18"/>
                <w:szCs w:val="18"/>
              </w:rPr>
              <w:t xml:space="preserve">nzător </w:t>
            </w:r>
          </w:p>
        </w:tc>
        <w:tc>
          <w:tcPr>
            <w:tcW w:w="567" w:type="dxa"/>
            <w:shd w:val="clear" w:color="auto" w:fill="E5B8B7" w:themeFill="accent2" w:themeFillTint="66"/>
          </w:tcPr>
          <w:p w:rsidR="00935D62" w:rsidRPr="00D8317A" w:rsidRDefault="00935D62" w:rsidP="00A17B8C">
            <w:pPr>
              <w:ind w:right="-108"/>
              <w:jc w:val="both"/>
              <w:rPr>
                <w:b/>
                <w:color w:val="1F497D" w:themeColor="text2"/>
                <w:sz w:val="18"/>
                <w:szCs w:val="18"/>
              </w:rPr>
            </w:pPr>
            <w:r w:rsidRPr="00D8317A">
              <w:rPr>
                <w:b/>
                <w:color w:val="1F497D" w:themeColor="text2"/>
                <w:sz w:val="18"/>
                <w:szCs w:val="18"/>
              </w:rPr>
              <w:t xml:space="preserve"> 84</w:t>
            </w:r>
          </w:p>
        </w:tc>
        <w:tc>
          <w:tcPr>
            <w:tcW w:w="3685" w:type="dxa"/>
            <w:shd w:val="clear" w:color="auto" w:fill="DBE5F1" w:themeFill="accent1" w:themeFillTint="33"/>
          </w:tcPr>
          <w:p w:rsidR="00935D62" w:rsidRPr="00906540" w:rsidRDefault="00935D62" w:rsidP="00A17B8C">
            <w:pPr>
              <w:tabs>
                <w:tab w:val="right" w:pos="5562"/>
              </w:tabs>
              <w:ind w:right="-18"/>
              <w:jc w:val="both"/>
              <w:rPr>
                <w:b/>
                <w:color w:val="1F497D" w:themeColor="text2"/>
                <w:sz w:val="18"/>
                <w:szCs w:val="18"/>
              </w:rPr>
            </w:pPr>
            <w:r w:rsidRPr="00906540">
              <w:rPr>
                <w:b/>
                <w:color w:val="1F497D" w:themeColor="text2"/>
                <w:sz w:val="18"/>
                <w:szCs w:val="18"/>
              </w:rPr>
              <w:t>Aparatist la sterilizarea conservelor</w:t>
            </w:r>
          </w:p>
        </w:tc>
        <w:tc>
          <w:tcPr>
            <w:tcW w:w="567" w:type="dxa"/>
            <w:shd w:val="clear" w:color="auto" w:fill="DBE5F1" w:themeFill="accent1" w:themeFillTint="33"/>
          </w:tcPr>
          <w:p w:rsidR="00935D62" w:rsidRPr="00D8317A" w:rsidRDefault="00935D62" w:rsidP="00A17B8C">
            <w:pPr>
              <w:ind w:right="-124"/>
              <w:jc w:val="both"/>
              <w:rPr>
                <w:b/>
                <w:color w:val="943634" w:themeColor="accent2" w:themeShade="BF"/>
                <w:sz w:val="18"/>
                <w:szCs w:val="18"/>
              </w:rPr>
            </w:pPr>
            <w:r w:rsidRPr="00D8317A">
              <w:rPr>
                <w:b/>
                <w:color w:val="943634" w:themeColor="accent2" w:themeShade="BF"/>
                <w:sz w:val="18"/>
                <w:szCs w:val="18"/>
              </w:rPr>
              <w:t>15</w:t>
            </w:r>
          </w:p>
        </w:tc>
      </w:tr>
      <w:tr w:rsidR="00935D62" w:rsidRPr="00AE7659" w:rsidTr="00A17B8C">
        <w:tc>
          <w:tcPr>
            <w:tcW w:w="3687" w:type="dxa"/>
            <w:shd w:val="clear" w:color="auto" w:fill="E5B8B7" w:themeFill="accent2" w:themeFillTint="66"/>
          </w:tcPr>
          <w:p w:rsidR="00935D62" w:rsidRPr="00843528" w:rsidRDefault="00935D62" w:rsidP="00A17B8C">
            <w:pPr>
              <w:ind w:right="540"/>
              <w:jc w:val="both"/>
              <w:rPr>
                <w:b/>
                <w:color w:val="1F497D" w:themeColor="text2"/>
                <w:sz w:val="18"/>
                <w:szCs w:val="18"/>
              </w:rPr>
            </w:pPr>
            <w:r w:rsidRPr="00843528">
              <w:rPr>
                <w:b/>
                <w:color w:val="1F497D" w:themeColor="text2"/>
                <w:sz w:val="18"/>
                <w:szCs w:val="18"/>
              </w:rPr>
              <w:t>Lăcătuş la repararea automobilelor</w:t>
            </w:r>
          </w:p>
        </w:tc>
        <w:tc>
          <w:tcPr>
            <w:tcW w:w="567" w:type="dxa"/>
            <w:shd w:val="clear" w:color="auto" w:fill="E5B8B7" w:themeFill="accent2" w:themeFillTint="66"/>
          </w:tcPr>
          <w:p w:rsidR="00935D62" w:rsidRPr="00D8317A" w:rsidRDefault="00935D62" w:rsidP="00A17B8C">
            <w:pPr>
              <w:ind w:right="-108"/>
              <w:jc w:val="both"/>
              <w:rPr>
                <w:b/>
                <w:color w:val="1F497D" w:themeColor="text2"/>
                <w:sz w:val="18"/>
                <w:szCs w:val="18"/>
              </w:rPr>
            </w:pPr>
            <w:r w:rsidRPr="00D8317A">
              <w:rPr>
                <w:b/>
                <w:color w:val="1F497D" w:themeColor="text2"/>
                <w:sz w:val="18"/>
                <w:szCs w:val="18"/>
              </w:rPr>
              <w:t xml:space="preserve"> 83</w:t>
            </w:r>
          </w:p>
        </w:tc>
        <w:tc>
          <w:tcPr>
            <w:tcW w:w="3685" w:type="dxa"/>
            <w:shd w:val="clear" w:color="auto" w:fill="DBE5F1" w:themeFill="accent1" w:themeFillTint="33"/>
          </w:tcPr>
          <w:p w:rsidR="00935D62" w:rsidRPr="00906540" w:rsidRDefault="00935D62" w:rsidP="00A17B8C">
            <w:pPr>
              <w:tabs>
                <w:tab w:val="right" w:pos="5562"/>
              </w:tabs>
              <w:ind w:right="-18"/>
              <w:jc w:val="both"/>
              <w:rPr>
                <w:b/>
                <w:color w:val="1F497D" w:themeColor="text2"/>
                <w:sz w:val="18"/>
                <w:szCs w:val="18"/>
              </w:rPr>
            </w:pPr>
            <w:r w:rsidRPr="00906540">
              <w:rPr>
                <w:b/>
                <w:color w:val="1F497D" w:themeColor="text2"/>
                <w:sz w:val="18"/>
                <w:szCs w:val="18"/>
              </w:rPr>
              <w:t>Electrogazosudor-montator</w:t>
            </w:r>
          </w:p>
        </w:tc>
        <w:tc>
          <w:tcPr>
            <w:tcW w:w="567" w:type="dxa"/>
            <w:shd w:val="clear" w:color="auto" w:fill="DBE5F1" w:themeFill="accent1" w:themeFillTint="33"/>
          </w:tcPr>
          <w:p w:rsidR="00935D62" w:rsidRPr="00D8317A" w:rsidRDefault="00935D62" w:rsidP="00A17B8C">
            <w:pPr>
              <w:ind w:right="-124"/>
              <w:jc w:val="both"/>
              <w:rPr>
                <w:b/>
                <w:color w:val="943634" w:themeColor="accent2" w:themeShade="BF"/>
                <w:sz w:val="18"/>
                <w:szCs w:val="18"/>
              </w:rPr>
            </w:pPr>
            <w:r w:rsidRPr="00D8317A">
              <w:rPr>
                <w:b/>
                <w:color w:val="943634" w:themeColor="accent2" w:themeShade="BF"/>
                <w:sz w:val="18"/>
                <w:szCs w:val="18"/>
              </w:rPr>
              <w:t>15</w:t>
            </w:r>
          </w:p>
        </w:tc>
      </w:tr>
      <w:tr w:rsidR="00935D62" w:rsidRPr="00AE7659" w:rsidTr="00A17B8C">
        <w:tc>
          <w:tcPr>
            <w:tcW w:w="3687" w:type="dxa"/>
            <w:shd w:val="clear" w:color="auto" w:fill="E5B8B7" w:themeFill="accent2" w:themeFillTint="66"/>
          </w:tcPr>
          <w:p w:rsidR="00935D62" w:rsidRPr="00843528" w:rsidRDefault="00935D62" w:rsidP="00A17B8C">
            <w:pPr>
              <w:ind w:right="540"/>
              <w:jc w:val="both"/>
              <w:rPr>
                <w:b/>
                <w:color w:val="1F497D" w:themeColor="text2"/>
                <w:sz w:val="18"/>
                <w:szCs w:val="18"/>
              </w:rPr>
            </w:pPr>
            <w:r w:rsidRPr="00843528">
              <w:rPr>
                <w:b/>
                <w:color w:val="1F497D" w:themeColor="text2"/>
                <w:sz w:val="18"/>
                <w:szCs w:val="18"/>
              </w:rPr>
              <w:t>Electromontor la repararea şi întreţinerea utilajului electric</w:t>
            </w:r>
          </w:p>
        </w:tc>
        <w:tc>
          <w:tcPr>
            <w:tcW w:w="567" w:type="dxa"/>
            <w:shd w:val="clear" w:color="auto" w:fill="E5B8B7" w:themeFill="accent2" w:themeFillTint="66"/>
          </w:tcPr>
          <w:p w:rsidR="00935D62" w:rsidRPr="00D8317A" w:rsidRDefault="00935D62" w:rsidP="00A17B8C">
            <w:pPr>
              <w:spacing w:before="60"/>
              <w:ind w:right="-108"/>
              <w:jc w:val="both"/>
              <w:rPr>
                <w:b/>
                <w:color w:val="1F497D" w:themeColor="text2"/>
                <w:sz w:val="18"/>
                <w:szCs w:val="18"/>
              </w:rPr>
            </w:pPr>
            <w:r w:rsidRPr="00D8317A">
              <w:rPr>
                <w:b/>
                <w:color w:val="1F497D" w:themeColor="text2"/>
                <w:sz w:val="18"/>
                <w:szCs w:val="18"/>
              </w:rPr>
              <w:t xml:space="preserve"> 74</w:t>
            </w:r>
          </w:p>
        </w:tc>
        <w:tc>
          <w:tcPr>
            <w:tcW w:w="3685" w:type="dxa"/>
            <w:shd w:val="clear" w:color="auto" w:fill="DBE5F1" w:themeFill="accent1" w:themeFillTint="33"/>
          </w:tcPr>
          <w:p w:rsidR="00935D62" w:rsidRPr="00906540" w:rsidRDefault="00935D62" w:rsidP="00A17B8C">
            <w:pPr>
              <w:tabs>
                <w:tab w:val="right" w:pos="5562"/>
              </w:tabs>
              <w:spacing w:before="60" w:after="60"/>
              <w:ind w:right="-18"/>
              <w:jc w:val="both"/>
              <w:rPr>
                <w:b/>
                <w:color w:val="1F497D" w:themeColor="text2"/>
                <w:sz w:val="18"/>
                <w:szCs w:val="18"/>
              </w:rPr>
            </w:pPr>
            <w:r w:rsidRPr="00906540">
              <w:rPr>
                <w:b/>
                <w:color w:val="1F497D" w:themeColor="text2"/>
                <w:sz w:val="18"/>
                <w:szCs w:val="18"/>
              </w:rPr>
              <w:t>T</w:t>
            </w:r>
            <w:r>
              <w:rPr>
                <w:b/>
                <w:color w:val="1F497D" w:themeColor="text2"/>
                <w:sz w:val="18"/>
                <w:szCs w:val="18"/>
              </w:rPr>
              <w:t>â</w:t>
            </w:r>
            <w:r w:rsidRPr="00906540">
              <w:rPr>
                <w:b/>
                <w:color w:val="1F497D" w:themeColor="text2"/>
                <w:sz w:val="18"/>
                <w:szCs w:val="18"/>
              </w:rPr>
              <w:t xml:space="preserve">mplar </w:t>
            </w:r>
          </w:p>
        </w:tc>
        <w:tc>
          <w:tcPr>
            <w:tcW w:w="567" w:type="dxa"/>
            <w:shd w:val="clear" w:color="auto" w:fill="DBE5F1" w:themeFill="accent1" w:themeFillTint="33"/>
          </w:tcPr>
          <w:p w:rsidR="00935D62" w:rsidRPr="00D8317A" w:rsidRDefault="00935D62" w:rsidP="00A17B8C">
            <w:pPr>
              <w:spacing w:before="60" w:after="60"/>
              <w:ind w:right="-124"/>
              <w:jc w:val="both"/>
              <w:rPr>
                <w:b/>
                <w:color w:val="943634" w:themeColor="accent2" w:themeShade="BF"/>
                <w:sz w:val="18"/>
                <w:szCs w:val="18"/>
              </w:rPr>
            </w:pPr>
            <w:r w:rsidRPr="00D8317A">
              <w:rPr>
                <w:b/>
                <w:color w:val="943634" w:themeColor="accent2" w:themeShade="BF"/>
                <w:sz w:val="18"/>
                <w:szCs w:val="18"/>
              </w:rPr>
              <w:t>13</w:t>
            </w:r>
          </w:p>
        </w:tc>
      </w:tr>
      <w:tr w:rsidR="00935D62" w:rsidRPr="00AE7659" w:rsidTr="00A17B8C">
        <w:tc>
          <w:tcPr>
            <w:tcW w:w="3687" w:type="dxa"/>
            <w:shd w:val="clear" w:color="auto" w:fill="E5B8B7" w:themeFill="accent2" w:themeFillTint="66"/>
          </w:tcPr>
          <w:p w:rsidR="00935D62" w:rsidRPr="00843528" w:rsidRDefault="00935D62" w:rsidP="00A17B8C">
            <w:pPr>
              <w:ind w:right="540"/>
              <w:jc w:val="both"/>
              <w:rPr>
                <w:b/>
                <w:color w:val="1F497D" w:themeColor="text2"/>
                <w:sz w:val="18"/>
                <w:szCs w:val="18"/>
              </w:rPr>
            </w:pPr>
            <w:r w:rsidRPr="00843528">
              <w:rPr>
                <w:b/>
                <w:color w:val="1F497D" w:themeColor="text2"/>
                <w:sz w:val="18"/>
                <w:szCs w:val="18"/>
              </w:rPr>
              <w:t xml:space="preserve">Electrogazosudor </w:t>
            </w:r>
          </w:p>
        </w:tc>
        <w:tc>
          <w:tcPr>
            <w:tcW w:w="567" w:type="dxa"/>
            <w:shd w:val="clear" w:color="auto" w:fill="E5B8B7" w:themeFill="accent2" w:themeFillTint="66"/>
          </w:tcPr>
          <w:p w:rsidR="00935D62" w:rsidRPr="00D8317A" w:rsidRDefault="00935D62" w:rsidP="00A17B8C">
            <w:pPr>
              <w:ind w:right="-108"/>
              <w:jc w:val="both"/>
              <w:rPr>
                <w:b/>
                <w:color w:val="1F497D" w:themeColor="text2"/>
                <w:sz w:val="18"/>
                <w:szCs w:val="18"/>
              </w:rPr>
            </w:pPr>
            <w:r w:rsidRPr="00D8317A">
              <w:rPr>
                <w:b/>
                <w:color w:val="1F497D" w:themeColor="text2"/>
                <w:sz w:val="18"/>
                <w:szCs w:val="18"/>
              </w:rPr>
              <w:t xml:space="preserve"> 69</w:t>
            </w:r>
          </w:p>
        </w:tc>
        <w:tc>
          <w:tcPr>
            <w:tcW w:w="3685" w:type="dxa"/>
            <w:shd w:val="clear" w:color="auto" w:fill="DBE5F1" w:themeFill="accent1" w:themeFillTint="33"/>
          </w:tcPr>
          <w:p w:rsidR="00935D62" w:rsidRPr="00906540" w:rsidRDefault="00935D62" w:rsidP="00A17B8C">
            <w:pPr>
              <w:tabs>
                <w:tab w:val="right" w:pos="5562"/>
              </w:tabs>
              <w:ind w:right="-18"/>
              <w:jc w:val="both"/>
              <w:rPr>
                <w:b/>
                <w:color w:val="1F497D" w:themeColor="text2"/>
                <w:sz w:val="18"/>
                <w:szCs w:val="18"/>
              </w:rPr>
            </w:pPr>
            <w:r w:rsidRPr="00906540">
              <w:rPr>
                <w:b/>
                <w:color w:val="1F497D" w:themeColor="text2"/>
                <w:sz w:val="18"/>
                <w:szCs w:val="18"/>
              </w:rPr>
              <w:t>Cusător (în industria uşoară)</w:t>
            </w:r>
          </w:p>
        </w:tc>
        <w:tc>
          <w:tcPr>
            <w:tcW w:w="567" w:type="dxa"/>
            <w:shd w:val="clear" w:color="auto" w:fill="DBE5F1" w:themeFill="accent1" w:themeFillTint="33"/>
          </w:tcPr>
          <w:p w:rsidR="00935D62" w:rsidRPr="00D8317A" w:rsidRDefault="00935D62" w:rsidP="00A17B8C">
            <w:pPr>
              <w:ind w:right="-124"/>
              <w:jc w:val="both"/>
              <w:rPr>
                <w:b/>
                <w:color w:val="943634" w:themeColor="accent2" w:themeShade="BF"/>
                <w:sz w:val="18"/>
                <w:szCs w:val="18"/>
              </w:rPr>
            </w:pPr>
            <w:r w:rsidRPr="00D8317A">
              <w:rPr>
                <w:b/>
                <w:color w:val="943634" w:themeColor="accent2" w:themeShade="BF"/>
                <w:sz w:val="18"/>
                <w:szCs w:val="18"/>
              </w:rPr>
              <w:t>13</w:t>
            </w:r>
          </w:p>
        </w:tc>
      </w:tr>
      <w:tr w:rsidR="00935D62" w:rsidRPr="00AE7659" w:rsidTr="00A17B8C">
        <w:tc>
          <w:tcPr>
            <w:tcW w:w="3687" w:type="dxa"/>
            <w:shd w:val="clear" w:color="auto" w:fill="E5B8B7" w:themeFill="accent2" w:themeFillTint="66"/>
          </w:tcPr>
          <w:p w:rsidR="00935D62" w:rsidRPr="00843528" w:rsidRDefault="00935D62" w:rsidP="00A17B8C">
            <w:pPr>
              <w:ind w:right="540"/>
              <w:jc w:val="both"/>
              <w:rPr>
                <w:b/>
                <w:color w:val="1F497D" w:themeColor="text2"/>
                <w:sz w:val="18"/>
                <w:szCs w:val="18"/>
              </w:rPr>
            </w:pPr>
            <w:r w:rsidRPr="00843528">
              <w:rPr>
                <w:b/>
                <w:color w:val="1F497D" w:themeColor="text2"/>
                <w:sz w:val="18"/>
                <w:szCs w:val="18"/>
              </w:rPr>
              <w:t xml:space="preserve">Cosmetician </w:t>
            </w:r>
          </w:p>
        </w:tc>
        <w:tc>
          <w:tcPr>
            <w:tcW w:w="567" w:type="dxa"/>
            <w:shd w:val="clear" w:color="auto" w:fill="E5B8B7" w:themeFill="accent2" w:themeFillTint="66"/>
          </w:tcPr>
          <w:p w:rsidR="00935D62" w:rsidRPr="00D8317A" w:rsidRDefault="00935D62" w:rsidP="00A17B8C">
            <w:pPr>
              <w:ind w:right="-108"/>
              <w:jc w:val="both"/>
              <w:rPr>
                <w:b/>
                <w:color w:val="1F497D" w:themeColor="text2"/>
                <w:sz w:val="18"/>
                <w:szCs w:val="18"/>
              </w:rPr>
            </w:pPr>
            <w:r w:rsidRPr="00D8317A">
              <w:rPr>
                <w:b/>
                <w:color w:val="1F497D" w:themeColor="text2"/>
                <w:sz w:val="18"/>
                <w:szCs w:val="18"/>
              </w:rPr>
              <w:t xml:space="preserve"> 56</w:t>
            </w:r>
          </w:p>
        </w:tc>
        <w:tc>
          <w:tcPr>
            <w:tcW w:w="3685" w:type="dxa"/>
            <w:shd w:val="clear" w:color="auto" w:fill="DBE5F1" w:themeFill="accent1" w:themeFillTint="33"/>
          </w:tcPr>
          <w:p w:rsidR="00935D62" w:rsidRPr="00906540" w:rsidRDefault="00935D62" w:rsidP="00A17B8C">
            <w:pPr>
              <w:tabs>
                <w:tab w:val="right" w:pos="5562"/>
              </w:tabs>
              <w:ind w:right="-18"/>
              <w:jc w:val="both"/>
              <w:rPr>
                <w:b/>
                <w:color w:val="1F497D" w:themeColor="text2"/>
                <w:sz w:val="18"/>
                <w:szCs w:val="18"/>
              </w:rPr>
            </w:pPr>
            <w:r w:rsidRPr="00906540">
              <w:rPr>
                <w:b/>
                <w:color w:val="1F497D" w:themeColor="text2"/>
                <w:sz w:val="18"/>
                <w:szCs w:val="18"/>
              </w:rPr>
              <w:t>Maşinist (fochist) în sala de cazane</w:t>
            </w:r>
          </w:p>
        </w:tc>
        <w:tc>
          <w:tcPr>
            <w:tcW w:w="567" w:type="dxa"/>
            <w:shd w:val="clear" w:color="auto" w:fill="DBE5F1" w:themeFill="accent1" w:themeFillTint="33"/>
          </w:tcPr>
          <w:p w:rsidR="00935D62" w:rsidRPr="00D8317A" w:rsidRDefault="00935D62" w:rsidP="00A17B8C">
            <w:pPr>
              <w:ind w:right="-124"/>
              <w:jc w:val="both"/>
              <w:rPr>
                <w:b/>
                <w:color w:val="943634" w:themeColor="accent2" w:themeShade="BF"/>
                <w:sz w:val="18"/>
                <w:szCs w:val="18"/>
              </w:rPr>
            </w:pPr>
            <w:r w:rsidRPr="00D8317A">
              <w:rPr>
                <w:b/>
                <w:color w:val="943634" w:themeColor="accent2" w:themeShade="BF"/>
                <w:sz w:val="18"/>
                <w:szCs w:val="18"/>
              </w:rPr>
              <w:t xml:space="preserve"> 9</w:t>
            </w:r>
          </w:p>
        </w:tc>
      </w:tr>
      <w:tr w:rsidR="00935D62" w:rsidRPr="00AE7659" w:rsidTr="00A17B8C">
        <w:tc>
          <w:tcPr>
            <w:tcW w:w="3687" w:type="dxa"/>
            <w:shd w:val="clear" w:color="auto" w:fill="E5B8B7" w:themeFill="accent2" w:themeFillTint="66"/>
          </w:tcPr>
          <w:p w:rsidR="00935D62" w:rsidRPr="00843528" w:rsidRDefault="00935D62" w:rsidP="00A17B8C">
            <w:pPr>
              <w:spacing w:before="60"/>
              <w:ind w:right="540"/>
              <w:jc w:val="both"/>
              <w:rPr>
                <w:b/>
                <w:color w:val="1F497D" w:themeColor="text2"/>
                <w:sz w:val="18"/>
                <w:szCs w:val="18"/>
              </w:rPr>
            </w:pPr>
            <w:r w:rsidRPr="00843528">
              <w:rPr>
                <w:b/>
                <w:color w:val="1F497D" w:themeColor="text2"/>
                <w:sz w:val="18"/>
                <w:szCs w:val="18"/>
              </w:rPr>
              <w:t>Casier în sala de comerţ</w:t>
            </w:r>
          </w:p>
        </w:tc>
        <w:tc>
          <w:tcPr>
            <w:tcW w:w="567" w:type="dxa"/>
            <w:shd w:val="clear" w:color="auto" w:fill="E5B8B7" w:themeFill="accent2" w:themeFillTint="66"/>
          </w:tcPr>
          <w:p w:rsidR="00935D62" w:rsidRPr="00D8317A" w:rsidRDefault="00935D62" w:rsidP="00A17B8C">
            <w:pPr>
              <w:spacing w:before="60"/>
              <w:ind w:right="-108"/>
              <w:jc w:val="both"/>
              <w:rPr>
                <w:b/>
                <w:color w:val="1F497D" w:themeColor="text2"/>
                <w:sz w:val="18"/>
                <w:szCs w:val="18"/>
              </w:rPr>
            </w:pPr>
            <w:r w:rsidRPr="00D8317A">
              <w:rPr>
                <w:b/>
                <w:color w:val="1F497D" w:themeColor="text2"/>
                <w:sz w:val="18"/>
                <w:szCs w:val="18"/>
              </w:rPr>
              <w:t xml:space="preserve"> 55</w:t>
            </w:r>
          </w:p>
        </w:tc>
        <w:tc>
          <w:tcPr>
            <w:tcW w:w="3685" w:type="dxa"/>
            <w:shd w:val="clear" w:color="auto" w:fill="DBE5F1" w:themeFill="accent1" w:themeFillTint="33"/>
          </w:tcPr>
          <w:p w:rsidR="00935D62" w:rsidRPr="00906540" w:rsidRDefault="00935D62" w:rsidP="00A17B8C">
            <w:pPr>
              <w:tabs>
                <w:tab w:val="right" w:pos="5562"/>
              </w:tabs>
              <w:ind w:right="-18"/>
              <w:jc w:val="both"/>
              <w:rPr>
                <w:b/>
                <w:color w:val="1F497D" w:themeColor="text2"/>
                <w:sz w:val="18"/>
                <w:szCs w:val="18"/>
              </w:rPr>
            </w:pPr>
            <w:r w:rsidRPr="00906540">
              <w:rPr>
                <w:b/>
                <w:color w:val="1F497D" w:themeColor="text2"/>
                <w:sz w:val="18"/>
                <w:szCs w:val="18"/>
              </w:rPr>
              <w:t>Electromontor la deservirea utilajului electric la centralele electrice</w:t>
            </w:r>
          </w:p>
        </w:tc>
        <w:tc>
          <w:tcPr>
            <w:tcW w:w="567" w:type="dxa"/>
            <w:shd w:val="clear" w:color="auto" w:fill="DBE5F1" w:themeFill="accent1" w:themeFillTint="33"/>
          </w:tcPr>
          <w:p w:rsidR="00935D62" w:rsidRPr="00D8317A" w:rsidRDefault="00935D62" w:rsidP="00A17B8C">
            <w:pPr>
              <w:spacing w:before="60"/>
              <w:ind w:right="-125"/>
              <w:jc w:val="both"/>
              <w:rPr>
                <w:b/>
                <w:color w:val="943634" w:themeColor="accent2" w:themeShade="BF"/>
                <w:sz w:val="18"/>
                <w:szCs w:val="18"/>
              </w:rPr>
            </w:pPr>
            <w:r w:rsidRPr="00D8317A">
              <w:rPr>
                <w:b/>
                <w:color w:val="943634" w:themeColor="accent2" w:themeShade="BF"/>
                <w:sz w:val="18"/>
                <w:szCs w:val="18"/>
              </w:rPr>
              <w:t xml:space="preserve"> 4</w:t>
            </w:r>
          </w:p>
        </w:tc>
      </w:tr>
      <w:tr w:rsidR="00935D62" w:rsidRPr="00AE7659" w:rsidTr="00A17B8C">
        <w:tc>
          <w:tcPr>
            <w:tcW w:w="3687" w:type="dxa"/>
            <w:shd w:val="clear" w:color="auto" w:fill="E5B8B7" w:themeFill="accent2" w:themeFillTint="66"/>
          </w:tcPr>
          <w:p w:rsidR="00935D62" w:rsidRPr="00843528" w:rsidRDefault="00935D62" w:rsidP="00A17B8C">
            <w:pPr>
              <w:ind w:right="540"/>
              <w:jc w:val="both"/>
              <w:rPr>
                <w:b/>
                <w:color w:val="1F497D" w:themeColor="text2"/>
                <w:sz w:val="18"/>
                <w:szCs w:val="18"/>
              </w:rPr>
            </w:pPr>
            <w:r w:rsidRPr="00843528">
              <w:rPr>
                <w:b/>
                <w:color w:val="1F497D" w:themeColor="text2"/>
                <w:sz w:val="18"/>
                <w:szCs w:val="18"/>
              </w:rPr>
              <w:t>Dantelăreasă</w:t>
            </w:r>
          </w:p>
        </w:tc>
        <w:tc>
          <w:tcPr>
            <w:tcW w:w="567" w:type="dxa"/>
            <w:shd w:val="clear" w:color="auto" w:fill="E5B8B7" w:themeFill="accent2" w:themeFillTint="66"/>
          </w:tcPr>
          <w:p w:rsidR="00935D62" w:rsidRPr="00D8317A" w:rsidRDefault="00935D62" w:rsidP="00A17B8C">
            <w:pPr>
              <w:ind w:right="-108"/>
              <w:jc w:val="both"/>
              <w:rPr>
                <w:b/>
                <w:color w:val="1F497D" w:themeColor="text2"/>
                <w:sz w:val="18"/>
                <w:szCs w:val="18"/>
              </w:rPr>
            </w:pPr>
            <w:r w:rsidRPr="00D8317A">
              <w:rPr>
                <w:b/>
                <w:color w:val="1F497D" w:themeColor="text2"/>
                <w:sz w:val="18"/>
                <w:szCs w:val="18"/>
              </w:rPr>
              <w:t xml:space="preserve"> 53</w:t>
            </w:r>
          </w:p>
        </w:tc>
        <w:tc>
          <w:tcPr>
            <w:tcW w:w="3685" w:type="dxa"/>
            <w:shd w:val="clear" w:color="auto" w:fill="DBE5F1" w:themeFill="accent1" w:themeFillTint="33"/>
          </w:tcPr>
          <w:p w:rsidR="00935D62" w:rsidRPr="00906540" w:rsidRDefault="00935D62" w:rsidP="00A17B8C">
            <w:pPr>
              <w:tabs>
                <w:tab w:val="right" w:pos="5562"/>
              </w:tabs>
              <w:ind w:right="-18"/>
              <w:jc w:val="both"/>
              <w:rPr>
                <w:b/>
                <w:color w:val="1F497D" w:themeColor="text2"/>
                <w:sz w:val="18"/>
                <w:szCs w:val="18"/>
              </w:rPr>
            </w:pPr>
            <w:r w:rsidRPr="00906540">
              <w:rPr>
                <w:b/>
                <w:color w:val="1F497D" w:themeColor="text2"/>
                <w:sz w:val="18"/>
                <w:szCs w:val="18"/>
              </w:rPr>
              <w:t>Conf</w:t>
            </w:r>
            <w:r>
              <w:rPr>
                <w:b/>
                <w:color w:val="1F497D" w:themeColor="text2"/>
                <w:sz w:val="18"/>
                <w:szCs w:val="18"/>
              </w:rPr>
              <w:t>ecţioner</w:t>
            </w:r>
            <w:r w:rsidRPr="00906540">
              <w:rPr>
                <w:b/>
                <w:color w:val="1F497D" w:themeColor="text2"/>
                <w:sz w:val="18"/>
                <w:szCs w:val="18"/>
              </w:rPr>
              <w:t xml:space="preserve"> articole de marochinărie</w:t>
            </w:r>
          </w:p>
        </w:tc>
        <w:tc>
          <w:tcPr>
            <w:tcW w:w="567" w:type="dxa"/>
            <w:shd w:val="clear" w:color="auto" w:fill="DBE5F1" w:themeFill="accent1" w:themeFillTint="33"/>
          </w:tcPr>
          <w:p w:rsidR="00935D62" w:rsidRPr="00D8317A" w:rsidRDefault="00935D62" w:rsidP="00A17B8C">
            <w:pPr>
              <w:ind w:right="-124"/>
              <w:jc w:val="both"/>
              <w:rPr>
                <w:b/>
                <w:color w:val="943634" w:themeColor="accent2" w:themeShade="BF"/>
                <w:sz w:val="18"/>
                <w:szCs w:val="18"/>
              </w:rPr>
            </w:pPr>
            <w:r w:rsidRPr="00D8317A">
              <w:rPr>
                <w:b/>
                <w:color w:val="943634" w:themeColor="accent2" w:themeShade="BF"/>
                <w:sz w:val="18"/>
                <w:szCs w:val="18"/>
              </w:rPr>
              <w:t xml:space="preserve"> 4</w:t>
            </w:r>
          </w:p>
        </w:tc>
      </w:tr>
      <w:tr w:rsidR="00935D62" w:rsidRPr="00AE7659" w:rsidTr="00A17B8C">
        <w:tc>
          <w:tcPr>
            <w:tcW w:w="3687" w:type="dxa"/>
            <w:shd w:val="clear" w:color="auto" w:fill="E5B8B7" w:themeFill="accent2" w:themeFillTint="66"/>
          </w:tcPr>
          <w:p w:rsidR="00935D62" w:rsidRPr="00843528" w:rsidRDefault="00935D62" w:rsidP="00A17B8C">
            <w:pPr>
              <w:ind w:right="540"/>
              <w:jc w:val="both"/>
              <w:rPr>
                <w:b/>
                <w:color w:val="1F497D" w:themeColor="text2"/>
                <w:sz w:val="18"/>
                <w:szCs w:val="18"/>
              </w:rPr>
            </w:pPr>
            <w:r w:rsidRPr="00843528">
              <w:rPr>
                <w:b/>
                <w:color w:val="1F497D" w:themeColor="text2"/>
                <w:sz w:val="18"/>
                <w:szCs w:val="18"/>
              </w:rPr>
              <w:t>Lăcătuş-instalator tehnică sanitară</w:t>
            </w:r>
          </w:p>
        </w:tc>
        <w:tc>
          <w:tcPr>
            <w:tcW w:w="567" w:type="dxa"/>
            <w:shd w:val="clear" w:color="auto" w:fill="E5B8B7" w:themeFill="accent2" w:themeFillTint="66"/>
          </w:tcPr>
          <w:p w:rsidR="00935D62" w:rsidRPr="00D8317A" w:rsidRDefault="00935D62" w:rsidP="00A17B8C">
            <w:pPr>
              <w:ind w:right="-108"/>
              <w:jc w:val="both"/>
              <w:rPr>
                <w:b/>
                <w:color w:val="1F497D" w:themeColor="text2"/>
                <w:sz w:val="18"/>
                <w:szCs w:val="18"/>
              </w:rPr>
            </w:pPr>
            <w:r w:rsidRPr="00D8317A">
              <w:rPr>
                <w:b/>
                <w:color w:val="1F497D" w:themeColor="text2"/>
                <w:sz w:val="18"/>
                <w:szCs w:val="18"/>
              </w:rPr>
              <w:t xml:space="preserve"> 48</w:t>
            </w:r>
          </w:p>
        </w:tc>
        <w:tc>
          <w:tcPr>
            <w:tcW w:w="3685" w:type="dxa"/>
            <w:shd w:val="clear" w:color="auto" w:fill="DBE5F1" w:themeFill="accent1" w:themeFillTint="33"/>
          </w:tcPr>
          <w:p w:rsidR="00935D62" w:rsidRPr="00906540" w:rsidRDefault="00935D62" w:rsidP="00A17B8C">
            <w:pPr>
              <w:tabs>
                <w:tab w:val="right" w:pos="5562"/>
              </w:tabs>
              <w:ind w:right="-18"/>
              <w:jc w:val="both"/>
              <w:rPr>
                <w:b/>
                <w:color w:val="1F497D" w:themeColor="text2"/>
                <w:sz w:val="18"/>
                <w:szCs w:val="18"/>
              </w:rPr>
            </w:pPr>
            <w:r w:rsidRPr="00906540">
              <w:rPr>
                <w:b/>
                <w:color w:val="1F497D" w:themeColor="text2"/>
                <w:sz w:val="18"/>
                <w:szCs w:val="18"/>
              </w:rPr>
              <w:t>Lăcătus la expl.</w:t>
            </w:r>
            <w:r>
              <w:rPr>
                <w:b/>
                <w:color w:val="1F497D" w:themeColor="text2"/>
                <w:sz w:val="18"/>
                <w:szCs w:val="18"/>
              </w:rPr>
              <w:t>ş</w:t>
            </w:r>
            <w:r w:rsidRPr="00906540">
              <w:rPr>
                <w:b/>
                <w:color w:val="1F497D" w:themeColor="text2"/>
                <w:sz w:val="18"/>
                <w:szCs w:val="18"/>
              </w:rPr>
              <w:t>i rep</w:t>
            </w:r>
            <w:r>
              <w:rPr>
                <w:b/>
                <w:color w:val="1F497D" w:themeColor="text2"/>
                <w:sz w:val="18"/>
                <w:szCs w:val="18"/>
              </w:rPr>
              <w:t>.</w:t>
            </w:r>
            <w:r w:rsidRPr="00906540">
              <w:rPr>
                <w:b/>
                <w:color w:val="1F497D" w:themeColor="text2"/>
                <w:sz w:val="18"/>
                <w:szCs w:val="18"/>
              </w:rPr>
              <w:t xml:space="preserve"> utilajului cu gaze</w:t>
            </w:r>
          </w:p>
        </w:tc>
        <w:tc>
          <w:tcPr>
            <w:tcW w:w="567" w:type="dxa"/>
            <w:shd w:val="clear" w:color="auto" w:fill="DBE5F1" w:themeFill="accent1" w:themeFillTint="33"/>
          </w:tcPr>
          <w:p w:rsidR="00935D62" w:rsidRPr="00D8317A" w:rsidRDefault="00935D62" w:rsidP="00A17B8C">
            <w:pPr>
              <w:ind w:right="-124"/>
              <w:jc w:val="both"/>
              <w:rPr>
                <w:b/>
                <w:color w:val="943634" w:themeColor="accent2" w:themeShade="BF"/>
                <w:sz w:val="18"/>
                <w:szCs w:val="18"/>
              </w:rPr>
            </w:pPr>
            <w:r w:rsidRPr="00D8317A">
              <w:rPr>
                <w:b/>
                <w:color w:val="943634" w:themeColor="accent2" w:themeShade="BF"/>
                <w:sz w:val="18"/>
                <w:szCs w:val="18"/>
              </w:rPr>
              <w:t xml:space="preserve"> 3</w:t>
            </w:r>
          </w:p>
        </w:tc>
      </w:tr>
      <w:tr w:rsidR="00935D62" w:rsidRPr="00AE7659" w:rsidTr="00A17B8C">
        <w:tc>
          <w:tcPr>
            <w:tcW w:w="3687" w:type="dxa"/>
            <w:shd w:val="clear" w:color="auto" w:fill="E5B8B7" w:themeFill="accent2" w:themeFillTint="66"/>
          </w:tcPr>
          <w:p w:rsidR="00935D62" w:rsidRPr="00843528" w:rsidRDefault="00935D62" w:rsidP="00A17B8C">
            <w:pPr>
              <w:ind w:right="540"/>
              <w:jc w:val="both"/>
              <w:rPr>
                <w:b/>
                <w:color w:val="1F497D" w:themeColor="text2"/>
                <w:sz w:val="18"/>
                <w:szCs w:val="18"/>
              </w:rPr>
            </w:pPr>
            <w:r w:rsidRPr="00843528">
              <w:rPr>
                <w:b/>
                <w:color w:val="1F497D" w:themeColor="text2"/>
                <w:sz w:val="18"/>
                <w:szCs w:val="18"/>
              </w:rPr>
              <w:t>Contabil (calificare medie)</w:t>
            </w:r>
          </w:p>
        </w:tc>
        <w:tc>
          <w:tcPr>
            <w:tcW w:w="567" w:type="dxa"/>
            <w:shd w:val="clear" w:color="auto" w:fill="E5B8B7" w:themeFill="accent2" w:themeFillTint="66"/>
          </w:tcPr>
          <w:p w:rsidR="00935D62" w:rsidRPr="00D8317A" w:rsidRDefault="00935D62" w:rsidP="00A17B8C">
            <w:pPr>
              <w:ind w:right="-108"/>
              <w:jc w:val="both"/>
              <w:rPr>
                <w:b/>
                <w:color w:val="1F497D" w:themeColor="text2"/>
                <w:sz w:val="18"/>
                <w:szCs w:val="18"/>
              </w:rPr>
            </w:pPr>
            <w:r w:rsidRPr="00D8317A">
              <w:rPr>
                <w:b/>
                <w:color w:val="1F497D" w:themeColor="text2"/>
                <w:sz w:val="18"/>
                <w:szCs w:val="18"/>
              </w:rPr>
              <w:t xml:space="preserve"> 45</w:t>
            </w:r>
          </w:p>
        </w:tc>
        <w:tc>
          <w:tcPr>
            <w:tcW w:w="3685" w:type="dxa"/>
            <w:shd w:val="clear" w:color="auto" w:fill="DBE5F1" w:themeFill="accent1" w:themeFillTint="33"/>
          </w:tcPr>
          <w:p w:rsidR="00935D62" w:rsidRPr="00906540" w:rsidRDefault="00935D62" w:rsidP="00A17B8C">
            <w:pPr>
              <w:tabs>
                <w:tab w:val="right" w:pos="5562"/>
              </w:tabs>
              <w:ind w:right="-18"/>
              <w:jc w:val="both"/>
              <w:rPr>
                <w:b/>
                <w:color w:val="1F497D" w:themeColor="text2"/>
                <w:sz w:val="18"/>
                <w:szCs w:val="18"/>
              </w:rPr>
            </w:pPr>
            <w:r w:rsidRPr="00906540">
              <w:rPr>
                <w:b/>
                <w:color w:val="1F497D" w:themeColor="text2"/>
                <w:sz w:val="18"/>
                <w:szCs w:val="18"/>
              </w:rPr>
              <w:t>Chelner</w:t>
            </w:r>
          </w:p>
        </w:tc>
        <w:tc>
          <w:tcPr>
            <w:tcW w:w="567" w:type="dxa"/>
            <w:shd w:val="clear" w:color="auto" w:fill="DBE5F1" w:themeFill="accent1" w:themeFillTint="33"/>
          </w:tcPr>
          <w:p w:rsidR="00935D62" w:rsidRPr="00D8317A" w:rsidRDefault="00935D62" w:rsidP="00A17B8C">
            <w:pPr>
              <w:ind w:right="-124"/>
              <w:jc w:val="both"/>
              <w:rPr>
                <w:b/>
                <w:color w:val="943634" w:themeColor="accent2" w:themeShade="BF"/>
                <w:sz w:val="18"/>
                <w:szCs w:val="18"/>
              </w:rPr>
            </w:pPr>
            <w:r w:rsidRPr="00D8317A">
              <w:rPr>
                <w:b/>
                <w:color w:val="943634" w:themeColor="accent2" w:themeShade="BF"/>
                <w:sz w:val="18"/>
                <w:szCs w:val="18"/>
              </w:rPr>
              <w:t xml:space="preserve"> 3</w:t>
            </w:r>
          </w:p>
        </w:tc>
      </w:tr>
      <w:tr w:rsidR="00935D62" w:rsidRPr="00AE7659" w:rsidTr="00A17B8C">
        <w:tc>
          <w:tcPr>
            <w:tcW w:w="3687" w:type="dxa"/>
            <w:shd w:val="clear" w:color="auto" w:fill="E5B8B7" w:themeFill="accent2" w:themeFillTint="66"/>
          </w:tcPr>
          <w:p w:rsidR="00935D62" w:rsidRPr="00843528" w:rsidRDefault="00935D62" w:rsidP="00A17B8C">
            <w:pPr>
              <w:ind w:right="540"/>
              <w:jc w:val="both"/>
              <w:rPr>
                <w:b/>
                <w:color w:val="1F497D" w:themeColor="text2"/>
                <w:sz w:val="18"/>
                <w:szCs w:val="18"/>
              </w:rPr>
            </w:pPr>
            <w:r w:rsidRPr="00843528">
              <w:rPr>
                <w:b/>
                <w:color w:val="1F497D" w:themeColor="text2"/>
                <w:sz w:val="18"/>
                <w:szCs w:val="18"/>
              </w:rPr>
              <w:t xml:space="preserve">Masor </w:t>
            </w:r>
          </w:p>
        </w:tc>
        <w:tc>
          <w:tcPr>
            <w:tcW w:w="567" w:type="dxa"/>
            <w:shd w:val="clear" w:color="auto" w:fill="E5B8B7" w:themeFill="accent2" w:themeFillTint="66"/>
          </w:tcPr>
          <w:p w:rsidR="00935D62" w:rsidRPr="00D8317A" w:rsidRDefault="00935D62" w:rsidP="00A17B8C">
            <w:pPr>
              <w:ind w:right="-108"/>
              <w:jc w:val="both"/>
              <w:rPr>
                <w:b/>
                <w:color w:val="1F497D" w:themeColor="text2"/>
                <w:sz w:val="18"/>
                <w:szCs w:val="18"/>
              </w:rPr>
            </w:pPr>
            <w:r w:rsidRPr="00D8317A">
              <w:rPr>
                <w:b/>
                <w:color w:val="1F497D" w:themeColor="text2"/>
                <w:sz w:val="18"/>
                <w:szCs w:val="18"/>
              </w:rPr>
              <w:t xml:space="preserve"> 43</w:t>
            </w:r>
          </w:p>
        </w:tc>
        <w:tc>
          <w:tcPr>
            <w:tcW w:w="3685" w:type="dxa"/>
            <w:shd w:val="clear" w:color="auto" w:fill="DBE5F1" w:themeFill="accent1" w:themeFillTint="33"/>
          </w:tcPr>
          <w:p w:rsidR="00935D62" w:rsidRPr="00906540" w:rsidRDefault="00935D62" w:rsidP="00A17B8C">
            <w:pPr>
              <w:tabs>
                <w:tab w:val="right" w:pos="5562"/>
              </w:tabs>
              <w:ind w:right="-18"/>
              <w:jc w:val="both"/>
              <w:rPr>
                <w:b/>
                <w:color w:val="1F497D" w:themeColor="text2"/>
                <w:sz w:val="18"/>
                <w:szCs w:val="18"/>
              </w:rPr>
            </w:pPr>
            <w:r w:rsidRPr="00906540">
              <w:rPr>
                <w:b/>
                <w:color w:val="1F497D" w:themeColor="text2"/>
                <w:sz w:val="18"/>
                <w:szCs w:val="18"/>
              </w:rPr>
              <w:t>Operator în sala de cazane</w:t>
            </w:r>
          </w:p>
        </w:tc>
        <w:tc>
          <w:tcPr>
            <w:tcW w:w="567" w:type="dxa"/>
            <w:shd w:val="clear" w:color="auto" w:fill="DBE5F1" w:themeFill="accent1" w:themeFillTint="33"/>
          </w:tcPr>
          <w:p w:rsidR="00935D62" w:rsidRPr="00D8317A" w:rsidRDefault="00935D62" w:rsidP="00A17B8C">
            <w:pPr>
              <w:ind w:right="-124"/>
              <w:jc w:val="both"/>
              <w:rPr>
                <w:b/>
                <w:color w:val="943634" w:themeColor="accent2" w:themeShade="BF"/>
                <w:sz w:val="18"/>
                <w:szCs w:val="18"/>
              </w:rPr>
            </w:pPr>
            <w:r w:rsidRPr="00D8317A">
              <w:rPr>
                <w:b/>
                <w:color w:val="943634" w:themeColor="accent2" w:themeShade="BF"/>
                <w:sz w:val="18"/>
                <w:szCs w:val="18"/>
              </w:rPr>
              <w:t xml:space="preserve"> 3</w:t>
            </w:r>
          </w:p>
        </w:tc>
      </w:tr>
      <w:tr w:rsidR="00935D62" w:rsidRPr="00AE7659" w:rsidTr="00A17B8C">
        <w:tc>
          <w:tcPr>
            <w:tcW w:w="3687" w:type="dxa"/>
            <w:shd w:val="clear" w:color="auto" w:fill="E5B8B7" w:themeFill="accent2" w:themeFillTint="66"/>
          </w:tcPr>
          <w:p w:rsidR="00935D62" w:rsidRPr="00843528" w:rsidRDefault="00935D62" w:rsidP="00A17B8C">
            <w:pPr>
              <w:ind w:right="540"/>
              <w:jc w:val="both"/>
              <w:rPr>
                <w:b/>
                <w:color w:val="1F497D" w:themeColor="text2"/>
                <w:sz w:val="18"/>
                <w:szCs w:val="18"/>
              </w:rPr>
            </w:pPr>
            <w:r w:rsidRPr="00843528">
              <w:rPr>
                <w:b/>
                <w:color w:val="1F497D" w:themeColor="text2"/>
                <w:sz w:val="18"/>
                <w:szCs w:val="18"/>
              </w:rPr>
              <w:t xml:space="preserve">Secretar </w:t>
            </w:r>
          </w:p>
        </w:tc>
        <w:tc>
          <w:tcPr>
            <w:tcW w:w="567" w:type="dxa"/>
            <w:shd w:val="clear" w:color="auto" w:fill="E5B8B7" w:themeFill="accent2" w:themeFillTint="66"/>
          </w:tcPr>
          <w:p w:rsidR="00935D62" w:rsidRPr="00D8317A" w:rsidRDefault="00935D62" w:rsidP="00A17B8C">
            <w:pPr>
              <w:ind w:right="-108"/>
              <w:jc w:val="both"/>
              <w:rPr>
                <w:b/>
                <w:color w:val="1F497D" w:themeColor="text2"/>
                <w:sz w:val="18"/>
                <w:szCs w:val="18"/>
              </w:rPr>
            </w:pPr>
            <w:r w:rsidRPr="00D8317A">
              <w:rPr>
                <w:b/>
                <w:color w:val="1F497D" w:themeColor="text2"/>
                <w:sz w:val="18"/>
                <w:szCs w:val="18"/>
              </w:rPr>
              <w:t xml:space="preserve"> 40</w:t>
            </w:r>
          </w:p>
        </w:tc>
        <w:tc>
          <w:tcPr>
            <w:tcW w:w="3685" w:type="dxa"/>
            <w:shd w:val="clear" w:color="auto" w:fill="DBE5F1" w:themeFill="accent1" w:themeFillTint="33"/>
          </w:tcPr>
          <w:p w:rsidR="00935D62" w:rsidRPr="00906540" w:rsidRDefault="00935D62" w:rsidP="00A17B8C">
            <w:pPr>
              <w:tabs>
                <w:tab w:val="right" w:pos="5562"/>
              </w:tabs>
              <w:ind w:right="-18"/>
              <w:jc w:val="both"/>
              <w:rPr>
                <w:b/>
                <w:color w:val="1F497D" w:themeColor="text2"/>
                <w:sz w:val="18"/>
                <w:szCs w:val="18"/>
              </w:rPr>
            </w:pPr>
            <w:r w:rsidRPr="00906540">
              <w:rPr>
                <w:b/>
                <w:color w:val="1F497D" w:themeColor="text2"/>
                <w:sz w:val="18"/>
                <w:szCs w:val="18"/>
              </w:rPr>
              <w:t>Plăcător cu plăci</w:t>
            </w:r>
          </w:p>
        </w:tc>
        <w:tc>
          <w:tcPr>
            <w:tcW w:w="567" w:type="dxa"/>
            <w:shd w:val="clear" w:color="auto" w:fill="DBE5F1" w:themeFill="accent1" w:themeFillTint="33"/>
          </w:tcPr>
          <w:p w:rsidR="00935D62" w:rsidRPr="00D8317A" w:rsidRDefault="00935D62" w:rsidP="00A17B8C">
            <w:pPr>
              <w:ind w:right="-124"/>
              <w:jc w:val="both"/>
              <w:rPr>
                <w:b/>
                <w:color w:val="943634" w:themeColor="accent2" w:themeShade="BF"/>
                <w:sz w:val="18"/>
                <w:szCs w:val="18"/>
              </w:rPr>
            </w:pPr>
            <w:r w:rsidRPr="00D8317A">
              <w:rPr>
                <w:b/>
                <w:color w:val="943634" w:themeColor="accent2" w:themeShade="BF"/>
                <w:sz w:val="18"/>
                <w:szCs w:val="18"/>
              </w:rPr>
              <w:t xml:space="preserve"> 1</w:t>
            </w:r>
          </w:p>
        </w:tc>
      </w:tr>
      <w:tr w:rsidR="00935D62" w:rsidRPr="00AE7659" w:rsidTr="00A17B8C">
        <w:tc>
          <w:tcPr>
            <w:tcW w:w="3687" w:type="dxa"/>
            <w:tcBorders>
              <w:bottom w:val="double" w:sz="4" w:space="0" w:color="FFFFFF" w:themeColor="background1"/>
            </w:tcBorders>
            <w:shd w:val="clear" w:color="auto" w:fill="E5B8B7" w:themeFill="accent2" w:themeFillTint="66"/>
          </w:tcPr>
          <w:p w:rsidR="00935D62" w:rsidRPr="00843528" w:rsidRDefault="00935D62" w:rsidP="00A17B8C">
            <w:pPr>
              <w:ind w:right="540"/>
              <w:jc w:val="both"/>
              <w:rPr>
                <w:b/>
                <w:color w:val="1F497D" w:themeColor="text2"/>
                <w:sz w:val="18"/>
                <w:szCs w:val="18"/>
              </w:rPr>
            </w:pPr>
            <w:r w:rsidRPr="00843528">
              <w:rPr>
                <w:b/>
                <w:color w:val="1F497D" w:themeColor="text2"/>
                <w:sz w:val="18"/>
                <w:szCs w:val="18"/>
              </w:rPr>
              <w:t>Operator la linie în industria alim.</w:t>
            </w:r>
          </w:p>
        </w:tc>
        <w:tc>
          <w:tcPr>
            <w:tcW w:w="567" w:type="dxa"/>
            <w:tcBorders>
              <w:bottom w:val="double" w:sz="4" w:space="0" w:color="FFFFFF" w:themeColor="background1"/>
            </w:tcBorders>
            <w:shd w:val="clear" w:color="auto" w:fill="E5B8B7" w:themeFill="accent2" w:themeFillTint="66"/>
          </w:tcPr>
          <w:p w:rsidR="00935D62" w:rsidRPr="00D8317A" w:rsidRDefault="00935D62" w:rsidP="00A17B8C">
            <w:pPr>
              <w:ind w:right="-108"/>
              <w:jc w:val="both"/>
              <w:rPr>
                <w:b/>
                <w:color w:val="1F497D" w:themeColor="text2"/>
                <w:sz w:val="18"/>
                <w:szCs w:val="18"/>
              </w:rPr>
            </w:pPr>
            <w:r w:rsidRPr="00D8317A">
              <w:rPr>
                <w:b/>
                <w:color w:val="1F497D" w:themeColor="text2"/>
                <w:sz w:val="18"/>
                <w:szCs w:val="18"/>
              </w:rPr>
              <w:t xml:space="preserve"> 40</w:t>
            </w:r>
          </w:p>
        </w:tc>
        <w:tc>
          <w:tcPr>
            <w:tcW w:w="3685" w:type="dxa"/>
            <w:tcBorders>
              <w:bottom w:val="double" w:sz="4" w:space="0" w:color="FFFFFF" w:themeColor="background1"/>
            </w:tcBorders>
            <w:shd w:val="clear" w:color="auto" w:fill="DBE5F1" w:themeFill="accent1" w:themeFillTint="33"/>
          </w:tcPr>
          <w:p w:rsidR="00935D62" w:rsidRPr="00906540" w:rsidRDefault="00935D62" w:rsidP="00A17B8C">
            <w:pPr>
              <w:tabs>
                <w:tab w:val="right" w:pos="5562"/>
              </w:tabs>
              <w:ind w:right="-18"/>
              <w:jc w:val="both"/>
              <w:rPr>
                <w:b/>
                <w:color w:val="1F497D" w:themeColor="text2"/>
                <w:sz w:val="18"/>
                <w:szCs w:val="18"/>
              </w:rPr>
            </w:pPr>
            <w:r w:rsidRPr="00906540">
              <w:rPr>
                <w:b/>
                <w:color w:val="1F497D" w:themeColor="text2"/>
                <w:sz w:val="18"/>
                <w:szCs w:val="18"/>
              </w:rPr>
              <w:t xml:space="preserve">Parchetar </w:t>
            </w:r>
          </w:p>
        </w:tc>
        <w:tc>
          <w:tcPr>
            <w:tcW w:w="567" w:type="dxa"/>
            <w:tcBorders>
              <w:bottom w:val="double" w:sz="4" w:space="0" w:color="FFFFFF" w:themeColor="background1"/>
            </w:tcBorders>
            <w:shd w:val="clear" w:color="auto" w:fill="DBE5F1" w:themeFill="accent1" w:themeFillTint="33"/>
          </w:tcPr>
          <w:p w:rsidR="00935D62" w:rsidRPr="00D8317A" w:rsidRDefault="00935D62" w:rsidP="00A17B8C">
            <w:pPr>
              <w:ind w:right="-124"/>
              <w:jc w:val="both"/>
              <w:rPr>
                <w:b/>
                <w:color w:val="943634" w:themeColor="accent2" w:themeShade="BF"/>
                <w:sz w:val="18"/>
                <w:szCs w:val="18"/>
              </w:rPr>
            </w:pPr>
            <w:r w:rsidRPr="00D8317A">
              <w:rPr>
                <w:b/>
                <w:color w:val="943634" w:themeColor="accent2" w:themeShade="BF"/>
                <w:sz w:val="18"/>
                <w:szCs w:val="18"/>
              </w:rPr>
              <w:t xml:space="preserve"> 1</w:t>
            </w:r>
          </w:p>
        </w:tc>
      </w:tr>
      <w:tr w:rsidR="00935D62" w:rsidRPr="00AE7659" w:rsidTr="00A17B8C">
        <w:tc>
          <w:tcPr>
            <w:tcW w:w="3687" w:type="dxa"/>
            <w:tcBorders>
              <w:bottom w:val="nil"/>
            </w:tcBorders>
            <w:shd w:val="clear" w:color="auto" w:fill="E5B8B7" w:themeFill="accent2" w:themeFillTint="66"/>
          </w:tcPr>
          <w:p w:rsidR="00935D62" w:rsidRPr="00843528" w:rsidRDefault="00935D62" w:rsidP="00A17B8C">
            <w:pPr>
              <w:ind w:right="540"/>
              <w:jc w:val="both"/>
              <w:rPr>
                <w:b/>
                <w:color w:val="1F497D" w:themeColor="text2"/>
                <w:sz w:val="18"/>
                <w:szCs w:val="18"/>
              </w:rPr>
            </w:pPr>
            <w:r w:rsidRPr="00843528">
              <w:rPr>
                <w:b/>
                <w:color w:val="1F497D" w:themeColor="text2"/>
                <w:sz w:val="18"/>
                <w:szCs w:val="18"/>
              </w:rPr>
              <w:t>Cusătoreasă (industria confecţiilor)</w:t>
            </w:r>
          </w:p>
        </w:tc>
        <w:tc>
          <w:tcPr>
            <w:tcW w:w="567" w:type="dxa"/>
            <w:tcBorders>
              <w:bottom w:val="nil"/>
            </w:tcBorders>
            <w:shd w:val="clear" w:color="auto" w:fill="E5B8B7" w:themeFill="accent2" w:themeFillTint="66"/>
          </w:tcPr>
          <w:p w:rsidR="00935D62" w:rsidRPr="00D8317A" w:rsidRDefault="00935D62" w:rsidP="00A17B8C">
            <w:pPr>
              <w:ind w:right="-108"/>
              <w:jc w:val="both"/>
              <w:rPr>
                <w:b/>
                <w:color w:val="1F497D" w:themeColor="text2"/>
                <w:sz w:val="18"/>
                <w:szCs w:val="18"/>
              </w:rPr>
            </w:pPr>
            <w:r w:rsidRPr="00D8317A">
              <w:rPr>
                <w:b/>
                <w:color w:val="1F497D" w:themeColor="text2"/>
                <w:sz w:val="18"/>
                <w:szCs w:val="18"/>
              </w:rPr>
              <w:t xml:space="preserve"> 26</w:t>
            </w:r>
          </w:p>
        </w:tc>
        <w:tc>
          <w:tcPr>
            <w:tcW w:w="3685" w:type="dxa"/>
            <w:tcBorders>
              <w:bottom w:val="nil"/>
            </w:tcBorders>
            <w:shd w:val="clear" w:color="auto" w:fill="DBE5F1" w:themeFill="accent1" w:themeFillTint="33"/>
          </w:tcPr>
          <w:p w:rsidR="00935D62" w:rsidRPr="00906540" w:rsidRDefault="00935D62" w:rsidP="00A17B8C">
            <w:pPr>
              <w:tabs>
                <w:tab w:val="right" w:pos="5562"/>
              </w:tabs>
              <w:ind w:right="-18"/>
              <w:jc w:val="both"/>
              <w:rPr>
                <w:b/>
                <w:color w:val="1F497D" w:themeColor="text2"/>
                <w:sz w:val="18"/>
                <w:szCs w:val="18"/>
              </w:rPr>
            </w:pPr>
          </w:p>
        </w:tc>
        <w:tc>
          <w:tcPr>
            <w:tcW w:w="567" w:type="dxa"/>
            <w:tcBorders>
              <w:bottom w:val="nil"/>
            </w:tcBorders>
            <w:shd w:val="clear" w:color="auto" w:fill="DBE5F1" w:themeFill="accent1" w:themeFillTint="33"/>
          </w:tcPr>
          <w:p w:rsidR="00935D62" w:rsidRPr="00276DC8" w:rsidRDefault="00935D62" w:rsidP="00A17B8C">
            <w:pPr>
              <w:ind w:right="-124"/>
              <w:jc w:val="both"/>
              <w:rPr>
                <w:b/>
                <w:sz w:val="18"/>
                <w:szCs w:val="18"/>
              </w:rPr>
            </w:pPr>
          </w:p>
        </w:tc>
      </w:tr>
    </w:tbl>
    <w:p w:rsidR="00935D62" w:rsidRPr="002219CB" w:rsidRDefault="00935D62" w:rsidP="00935D62">
      <w:pPr>
        <w:ind w:firstLine="720"/>
        <w:jc w:val="both"/>
        <w:rPr>
          <w:noProof/>
        </w:rPr>
      </w:pPr>
    </w:p>
    <w:p w:rsidR="00935D62" w:rsidRDefault="00935D62" w:rsidP="00935D62">
      <w:pPr>
        <w:ind w:right="539"/>
        <w:jc w:val="both"/>
        <w:rPr>
          <w:noProof/>
          <w:color w:val="1F497D" w:themeColor="text2"/>
        </w:rPr>
      </w:pPr>
      <w:r w:rsidRPr="00976DA6">
        <w:rPr>
          <w:noProof/>
          <w:color w:val="1F497D" w:themeColor="text2"/>
        </w:rPr>
        <w:t xml:space="preserve">În anul 2014 numărul absolvenţilor </w:t>
      </w:r>
      <w:r w:rsidRPr="00976DA6">
        <w:rPr>
          <w:b/>
          <w:noProof/>
          <w:color w:val="1F497D" w:themeColor="text2"/>
        </w:rPr>
        <w:t>plasaţi în câmpul muncii</w:t>
      </w:r>
      <w:r w:rsidRPr="00976DA6">
        <w:rPr>
          <w:noProof/>
          <w:color w:val="1F497D" w:themeColor="text2"/>
        </w:rPr>
        <w:t xml:space="preserve"> a </w:t>
      </w:r>
      <w:r>
        <w:rPr>
          <w:noProof/>
          <w:color w:val="1F497D" w:themeColor="text2"/>
        </w:rPr>
        <w:t xml:space="preserve">crescut cu 10% faţă de anul 2013 şi a constituit </w:t>
      </w:r>
      <w:r w:rsidRPr="00976DA6">
        <w:rPr>
          <w:b/>
          <w:noProof/>
          <w:color w:val="1F497D" w:themeColor="text2"/>
        </w:rPr>
        <w:t>2</w:t>
      </w:r>
      <w:r>
        <w:rPr>
          <w:b/>
          <w:noProof/>
          <w:color w:val="1F497D" w:themeColor="text2"/>
        </w:rPr>
        <w:t>,5 mii</w:t>
      </w:r>
      <w:r w:rsidRPr="00976DA6">
        <w:rPr>
          <w:noProof/>
          <w:color w:val="1F497D" w:themeColor="text2"/>
        </w:rPr>
        <w:t xml:space="preserve"> persoane, </w:t>
      </w:r>
      <w:r>
        <w:rPr>
          <w:noProof/>
          <w:color w:val="1F497D" w:themeColor="text2"/>
        </w:rPr>
        <w:t>sau</w:t>
      </w:r>
      <w:r w:rsidRPr="00976DA6">
        <w:rPr>
          <w:noProof/>
          <w:color w:val="1F497D" w:themeColor="text2"/>
        </w:rPr>
        <w:t xml:space="preserve"> 86,4% din numărul total de absolvenţi</w:t>
      </w:r>
      <w:r>
        <w:rPr>
          <w:noProof/>
          <w:color w:val="1F497D" w:themeColor="text2"/>
        </w:rPr>
        <w:t xml:space="preserve"> </w:t>
      </w:r>
      <w:r w:rsidRPr="00126244">
        <w:rPr>
          <w:noProof/>
          <w:color w:val="1F497D" w:themeColor="text2"/>
        </w:rPr>
        <w:t xml:space="preserve">(Figura </w:t>
      </w:r>
      <w:r w:rsidRPr="00126244">
        <w:rPr>
          <w:color w:val="1F497D" w:themeColor="text2"/>
          <w:sz w:val="22"/>
          <w:szCs w:val="22"/>
        </w:rPr>
        <w:t>3.2.3.4</w:t>
      </w:r>
      <w:r w:rsidRPr="00126244">
        <w:rPr>
          <w:noProof/>
          <w:color w:val="1F497D" w:themeColor="text2"/>
        </w:rPr>
        <w:t xml:space="preserve">). </w:t>
      </w:r>
    </w:p>
    <w:p w:rsidR="006E188F" w:rsidRPr="00126244" w:rsidRDefault="006E188F" w:rsidP="00935D62">
      <w:pPr>
        <w:ind w:right="539"/>
        <w:jc w:val="both"/>
        <w:rPr>
          <w:noProof/>
          <w:color w:val="1F497D" w:themeColor="text2"/>
        </w:rPr>
      </w:pPr>
    </w:p>
    <w:p w:rsidR="00935D62" w:rsidRPr="0096391E" w:rsidRDefault="00935D62" w:rsidP="00935D62">
      <w:pPr>
        <w:ind w:left="-630" w:right="540"/>
        <w:jc w:val="center"/>
        <w:rPr>
          <w:b/>
          <w:color w:val="1F497D" w:themeColor="text2"/>
          <w:sz w:val="22"/>
          <w:szCs w:val="22"/>
        </w:rPr>
      </w:pPr>
      <w:r w:rsidRPr="0096391E">
        <w:rPr>
          <w:b/>
          <w:color w:val="1F497D" w:themeColor="text2"/>
          <w:sz w:val="22"/>
          <w:szCs w:val="22"/>
        </w:rPr>
        <w:t>Fig.</w:t>
      </w:r>
      <w:r>
        <w:rPr>
          <w:b/>
          <w:color w:val="1F497D" w:themeColor="text2"/>
          <w:sz w:val="22"/>
          <w:szCs w:val="22"/>
        </w:rPr>
        <w:t xml:space="preserve"> </w:t>
      </w:r>
      <w:r w:rsidRPr="0096391E">
        <w:rPr>
          <w:b/>
          <w:color w:val="1F497D" w:themeColor="text2"/>
          <w:sz w:val="22"/>
          <w:szCs w:val="22"/>
        </w:rPr>
        <w:t xml:space="preserve">3.2.3.4. Dinamică şomerilor plasaţi în câmpul muncii </w:t>
      </w:r>
    </w:p>
    <w:p w:rsidR="00935D62" w:rsidRPr="0096391E" w:rsidRDefault="00935D62" w:rsidP="00935D62">
      <w:pPr>
        <w:ind w:left="-630" w:right="540"/>
        <w:jc w:val="center"/>
        <w:rPr>
          <w:b/>
          <w:color w:val="1F497D" w:themeColor="text2"/>
          <w:sz w:val="22"/>
          <w:szCs w:val="22"/>
        </w:rPr>
      </w:pPr>
      <w:r w:rsidRPr="0096391E">
        <w:rPr>
          <w:b/>
          <w:color w:val="1F497D" w:themeColor="text2"/>
          <w:sz w:val="22"/>
          <w:szCs w:val="22"/>
        </w:rPr>
        <w:t>după absolvirea cursurilor</w:t>
      </w:r>
      <w:r w:rsidRPr="0096391E">
        <w:rPr>
          <w:color w:val="1F497D" w:themeColor="text2"/>
          <w:sz w:val="22"/>
          <w:szCs w:val="22"/>
        </w:rPr>
        <w:br w:type="textWrapping" w:clear="all"/>
      </w:r>
    </w:p>
    <w:p w:rsidR="00935D62" w:rsidRDefault="00935D62" w:rsidP="00935D62">
      <w:pPr>
        <w:ind w:left="-630" w:right="540"/>
        <w:jc w:val="center"/>
        <w:rPr>
          <w:b/>
        </w:rPr>
      </w:pPr>
      <w:r w:rsidRPr="00A00DBA">
        <w:rPr>
          <w:b/>
          <w:noProof/>
          <w:lang w:val="ru-RU" w:eastAsia="ru-RU"/>
        </w:rPr>
        <w:drawing>
          <wp:inline distT="0" distB="0" distL="0" distR="0">
            <wp:extent cx="5656821" cy="1598141"/>
            <wp:effectExtent l="19050" t="0" r="1029" b="0"/>
            <wp:docPr id="8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35D62" w:rsidRPr="00497C1C" w:rsidRDefault="00935D62" w:rsidP="00935D62">
      <w:pPr>
        <w:ind w:right="-2"/>
        <w:jc w:val="both"/>
        <w:rPr>
          <w:color w:val="1F497D" w:themeColor="text2"/>
        </w:rPr>
      </w:pPr>
      <w:r>
        <w:rPr>
          <w:color w:val="1F497D" w:themeColor="text2"/>
        </w:rPr>
        <w:t>Analizând structura absolvenţilor după categoria protecţiei sociale, se atestă: a</w:t>
      </w:r>
      <w:r w:rsidRPr="00497C1C">
        <w:rPr>
          <w:color w:val="1F497D" w:themeColor="text2"/>
        </w:rPr>
        <w:t xml:space="preserve">u absolvit cursuri de formare profesională </w:t>
      </w:r>
      <w:r w:rsidRPr="00497C1C">
        <w:rPr>
          <w:b/>
          <w:color w:val="1F497D" w:themeColor="text2"/>
        </w:rPr>
        <w:t>68</w:t>
      </w:r>
      <w:r w:rsidRPr="00497C1C">
        <w:rPr>
          <w:color w:val="1F497D" w:themeColor="text2"/>
        </w:rPr>
        <w:t xml:space="preserve"> persoane cu dizabilităţi (2,35%), din care 58 persoane au fost plasate în câmpul muncii</w:t>
      </w:r>
      <w:r>
        <w:rPr>
          <w:color w:val="1F497D" w:themeColor="text2"/>
        </w:rPr>
        <w:t xml:space="preserve">, </w:t>
      </w:r>
      <w:r w:rsidRPr="00497C1C">
        <w:rPr>
          <w:color w:val="1F497D" w:themeColor="text2"/>
        </w:rPr>
        <w:t xml:space="preserve"> </w:t>
      </w:r>
      <w:r w:rsidRPr="00E50694">
        <w:rPr>
          <w:color w:val="1F497D" w:themeColor="text2"/>
        </w:rPr>
        <w:t>–</w:t>
      </w:r>
      <w:r w:rsidRPr="00497C1C">
        <w:rPr>
          <w:color w:val="1F497D" w:themeColor="text2"/>
        </w:rPr>
        <w:t xml:space="preserve"> </w:t>
      </w:r>
      <w:r w:rsidRPr="00497C1C">
        <w:rPr>
          <w:b/>
          <w:color w:val="1F497D" w:themeColor="text2"/>
        </w:rPr>
        <w:t>4</w:t>
      </w:r>
      <w:r w:rsidRPr="00497C1C">
        <w:rPr>
          <w:color w:val="1F497D" w:themeColor="text2"/>
        </w:rPr>
        <w:t xml:space="preserve"> veterani ,</w:t>
      </w:r>
      <w:r>
        <w:rPr>
          <w:color w:val="1F497D" w:themeColor="text2"/>
        </w:rPr>
        <w:t xml:space="preserve"> </w:t>
      </w:r>
      <w:r w:rsidRPr="00497C1C">
        <w:rPr>
          <w:b/>
          <w:color w:val="1F497D" w:themeColor="text2"/>
        </w:rPr>
        <w:t>10</w:t>
      </w:r>
      <w:r w:rsidRPr="00497C1C">
        <w:rPr>
          <w:color w:val="1F497D" w:themeColor="text2"/>
        </w:rPr>
        <w:t xml:space="preserve"> persoane eliberate din detenţie, </w:t>
      </w:r>
      <w:r w:rsidRPr="00497C1C">
        <w:rPr>
          <w:b/>
          <w:color w:val="1F497D" w:themeColor="text2"/>
        </w:rPr>
        <w:t>51</w:t>
      </w:r>
      <w:r w:rsidRPr="00497C1C">
        <w:rPr>
          <w:color w:val="1F497D" w:themeColor="text2"/>
        </w:rPr>
        <w:t xml:space="preserve"> persoane revenite în ţară de peste hotare, </w:t>
      </w:r>
      <w:r w:rsidRPr="00497C1C">
        <w:rPr>
          <w:b/>
          <w:color w:val="1F497D" w:themeColor="text2"/>
        </w:rPr>
        <w:t>3</w:t>
      </w:r>
      <w:r w:rsidRPr="00497C1C">
        <w:rPr>
          <w:color w:val="1F497D" w:themeColor="text2"/>
        </w:rPr>
        <w:t xml:space="preserve"> cetăţeni străini </w:t>
      </w:r>
      <w:r>
        <w:rPr>
          <w:color w:val="1F497D" w:themeColor="text2"/>
        </w:rPr>
        <w:t xml:space="preserve">şi </w:t>
      </w:r>
      <w:r w:rsidRPr="00497C1C">
        <w:rPr>
          <w:b/>
          <w:color w:val="1F497D" w:themeColor="text2"/>
        </w:rPr>
        <w:t>12</w:t>
      </w:r>
      <w:r w:rsidRPr="00497C1C">
        <w:rPr>
          <w:color w:val="1F497D" w:themeColor="text2"/>
        </w:rPr>
        <w:t xml:space="preserve"> persoane demobilizate</w:t>
      </w:r>
      <w:r>
        <w:rPr>
          <w:color w:val="1F497D" w:themeColor="text2"/>
        </w:rPr>
        <w:t xml:space="preserve"> din serviciul militar</w:t>
      </w:r>
      <w:r w:rsidRPr="00497C1C">
        <w:rPr>
          <w:color w:val="1F497D" w:themeColor="text2"/>
        </w:rPr>
        <w:t xml:space="preserve">.  </w:t>
      </w:r>
    </w:p>
    <w:p w:rsidR="00935D62" w:rsidRDefault="00935D62" w:rsidP="006E188F">
      <w:pPr>
        <w:ind w:right="-2"/>
        <w:jc w:val="both"/>
        <w:rPr>
          <w:color w:val="1F497D" w:themeColor="text2"/>
        </w:rPr>
      </w:pPr>
      <w:r>
        <w:rPr>
          <w:color w:val="1F497D" w:themeColor="text2"/>
        </w:rPr>
        <w:t>A</w:t>
      </w:r>
      <w:r w:rsidRPr="00497C1C">
        <w:rPr>
          <w:color w:val="1F497D" w:themeColor="text2"/>
        </w:rPr>
        <w:t>u beneficiat de burs</w:t>
      </w:r>
      <w:r>
        <w:rPr>
          <w:color w:val="1F497D" w:themeColor="text2"/>
        </w:rPr>
        <w:t>ă</w:t>
      </w:r>
      <w:r w:rsidRPr="00497C1C">
        <w:rPr>
          <w:color w:val="1F497D" w:themeColor="text2"/>
        </w:rPr>
        <w:t xml:space="preserve"> </w:t>
      </w:r>
      <w:r w:rsidRPr="00497C1C">
        <w:rPr>
          <w:b/>
          <w:color w:val="1F497D" w:themeColor="text2"/>
        </w:rPr>
        <w:t>2097</w:t>
      </w:r>
      <w:r w:rsidRPr="00497C1C">
        <w:rPr>
          <w:color w:val="1F497D" w:themeColor="text2"/>
        </w:rPr>
        <w:t xml:space="preserve"> şomeri</w:t>
      </w:r>
      <w:r>
        <w:rPr>
          <w:color w:val="1F497D" w:themeColor="text2"/>
        </w:rPr>
        <w:t xml:space="preserve">, mărimea bursei fiind 376,50 lei. Pe parcursul anilor 2011-2014 cuantumul bursei a crescut cu 26,7% </w:t>
      </w:r>
      <w:r w:rsidRPr="001D3FB4">
        <w:rPr>
          <w:color w:val="1F497D" w:themeColor="text2"/>
        </w:rPr>
        <w:t xml:space="preserve">(Figura </w:t>
      </w:r>
      <w:r w:rsidRPr="001D3FB4">
        <w:rPr>
          <w:color w:val="1F497D" w:themeColor="text2"/>
          <w:sz w:val="22"/>
          <w:szCs w:val="22"/>
        </w:rPr>
        <w:t>3.2.3.5</w:t>
      </w:r>
      <w:r w:rsidRPr="001D3FB4">
        <w:rPr>
          <w:color w:val="1F497D" w:themeColor="text2"/>
        </w:rPr>
        <w:t>)</w:t>
      </w:r>
      <w:r>
        <w:rPr>
          <w:color w:val="1F497D" w:themeColor="text2"/>
        </w:rPr>
        <w:t>.</w:t>
      </w:r>
    </w:p>
    <w:p w:rsidR="006E188F" w:rsidRDefault="006E188F" w:rsidP="006E188F">
      <w:pPr>
        <w:ind w:right="-2"/>
        <w:jc w:val="both"/>
        <w:rPr>
          <w:b/>
          <w:color w:val="1F497D" w:themeColor="text2"/>
          <w:sz w:val="22"/>
          <w:szCs w:val="22"/>
        </w:rPr>
      </w:pPr>
    </w:p>
    <w:p w:rsidR="00935D62" w:rsidRPr="00903755" w:rsidRDefault="00935D62" w:rsidP="00935D62">
      <w:pPr>
        <w:ind w:right="-2"/>
        <w:jc w:val="center"/>
        <w:rPr>
          <w:b/>
          <w:color w:val="1F497D" w:themeColor="text2"/>
          <w:sz w:val="22"/>
          <w:szCs w:val="22"/>
        </w:rPr>
      </w:pPr>
      <w:r w:rsidRPr="00903755">
        <w:rPr>
          <w:b/>
          <w:color w:val="1F497D" w:themeColor="text2"/>
          <w:sz w:val="22"/>
          <w:szCs w:val="22"/>
        </w:rPr>
        <w:t>Fig</w:t>
      </w:r>
      <w:r>
        <w:rPr>
          <w:b/>
          <w:color w:val="1F497D" w:themeColor="text2"/>
          <w:sz w:val="22"/>
          <w:szCs w:val="22"/>
        </w:rPr>
        <w:t xml:space="preserve">. </w:t>
      </w:r>
      <w:r w:rsidRPr="00903755">
        <w:rPr>
          <w:b/>
          <w:color w:val="1F497D" w:themeColor="text2"/>
          <w:sz w:val="22"/>
          <w:szCs w:val="22"/>
        </w:rPr>
        <w:t>3.2.3.5. Dinamica cuantumului bursei pe perioada instruirii</w:t>
      </w:r>
      <w:r>
        <w:rPr>
          <w:b/>
          <w:color w:val="1F497D" w:themeColor="text2"/>
          <w:sz w:val="22"/>
          <w:szCs w:val="22"/>
        </w:rPr>
        <w:t>, lei</w:t>
      </w:r>
    </w:p>
    <w:p w:rsidR="00935D62" w:rsidRPr="00903755" w:rsidRDefault="00935D62" w:rsidP="00935D62">
      <w:pPr>
        <w:ind w:right="-2"/>
        <w:jc w:val="both"/>
        <w:rPr>
          <w:color w:val="1F497D" w:themeColor="text2"/>
          <w:sz w:val="22"/>
          <w:szCs w:val="22"/>
        </w:rPr>
      </w:pPr>
    </w:p>
    <w:p w:rsidR="00935D62" w:rsidRPr="00FE2C0E" w:rsidRDefault="00935D62" w:rsidP="00935D62">
      <w:pPr>
        <w:ind w:right="-2"/>
        <w:jc w:val="center"/>
        <w:rPr>
          <w:color w:val="C00000"/>
        </w:rPr>
      </w:pPr>
      <w:r>
        <w:rPr>
          <w:noProof/>
          <w:color w:val="C00000"/>
          <w:lang w:val="ru-RU" w:eastAsia="ru-RU"/>
        </w:rPr>
        <w:drawing>
          <wp:inline distT="0" distB="0" distL="0" distR="0">
            <wp:extent cx="4538749" cy="831273"/>
            <wp:effectExtent l="0" t="0" r="0" b="0"/>
            <wp:docPr id="83"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35D62" w:rsidRDefault="00935D62" w:rsidP="00935D62">
      <w:pPr>
        <w:ind w:right="-2"/>
        <w:jc w:val="both"/>
        <w:rPr>
          <w:color w:val="1F497D" w:themeColor="text2"/>
        </w:rPr>
      </w:pPr>
      <w:r w:rsidRPr="00FE2C0E">
        <w:rPr>
          <w:color w:val="1F497D" w:themeColor="text2"/>
        </w:rPr>
        <w:lastRenderedPageBreak/>
        <w:t xml:space="preserve">Pe perioada instruirii, şomerilor înmatriculaţi la cursuri de formare profesională li s-au achitat </w:t>
      </w:r>
      <w:r>
        <w:rPr>
          <w:color w:val="1F497D" w:themeColor="text2"/>
        </w:rPr>
        <w:t>transportul tur-retur/</w:t>
      </w:r>
      <w:r w:rsidRPr="00FE2C0E">
        <w:rPr>
          <w:color w:val="1F497D" w:themeColor="text2"/>
        </w:rPr>
        <w:t xml:space="preserve"> transportul navetist, cazare (gazdă</w:t>
      </w:r>
      <w:r>
        <w:rPr>
          <w:color w:val="1F497D" w:themeColor="text2"/>
        </w:rPr>
        <w:t>/</w:t>
      </w:r>
      <w:r w:rsidRPr="00FE2C0E">
        <w:rPr>
          <w:color w:val="1F497D" w:themeColor="text2"/>
        </w:rPr>
        <w:t>cămin) în următoarea componenţă</w:t>
      </w:r>
      <w:r>
        <w:rPr>
          <w:color w:val="1F497D" w:themeColor="text2"/>
        </w:rPr>
        <w:t xml:space="preserve"> (Figura </w:t>
      </w:r>
      <w:r w:rsidRPr="004543AF">
        <w:rPr>
          <w:color w:val="1F497D" w:themeColor="text2"/>
          <w:sz w:val="22"/>
          <w:szCs w:val="22"/>
        </w:rPr>
        <w:t>3.2.3.6</w:t>
      </w:r>
      <w:r w:rsidRPr="004543AF">
        <w:rPr>
          <w:color w:val="1F497D" w:themeColor="text2"/>
        </w:rPr>
        <w:t>):</w:t>
      </w:r>
    </w:p>
    <w:p w:rsidR="006E188F" w:rsidRDefault="006E188F" w:rsidP="00935D62">
      <w:pPr>
        <w:ind w:right="-2"/>
        <w:jc w:val="center"/>
        <w:rPr>
          <w:b/>
          <w:color w:val="1F497D" w:themeColor="text2"/>
        </w:rPr>
      </w:pPr>
    </w:p>
    <w:p w:rsidR="00935D62" w:rsidRDefault="00935D62" w:rsidP="00935D62">
      <w:pPr>
        <w:ind w:right="-2"/>
        <w:jc w:val="center"/>
        <w:rPr>
          <w:b/>
          <w:color w:val="1F497D" w:themeColor="text2"/>
          <w:sz w:val="22"/>
          <w:szCs w:val="22"/>
        </w:rPr>
      </w:pPr>
      <w:r w:rsidRPr="00F1337C">
        <w:rPr>
          <w:b/>
          <w:color w:val="1F497D" w:themeColor="text2"/>
        </w:rPr>
        <w:t>Fig</w:t>
      </w:r>
      <w:r>
        <w:rPr>
          <w:b/>
          <w:color w:val="1F497D" w:themeColor="text2"/>
        </w:rPr>
        <w:t>.</w:t>
      </w:r>
      <w:r w:rsidRPr="00F1337C">
        <w:rPr>
          <w:b/>
          <w:color w:val="1F497D" w:themeColor="text2"/>
        </w:rPr>
        <w:t xml:space="preserve"> </w:t>
      </w:r>
      <w:r w:rsidRPr="00F1337C">
        <w:rPr>
          <w:b/>
          <w:color w:val="1F497D" w:themeColor="text2"/>
          <w:sz w:val="22"/>
          <w:szCs w:val="22"/>
        </w:rPr>
        <w:t>3.2.3.</w:t>
      </w:r>
      <w:r>
        <w:rPr>
          <w:b/>
          <w:color w:val="1F497D" w:themeColor="text2"/>
          <w:sz w:val="22"/>
          <w:szCs w:val="22"/>
        </w:rPr>
        <w:t>6</w:t>
      </w:r>
      <w:r w:rsidRPr="00F1337C">
        <w:rPr>
          <w:b/>
          <w:color w:val="1F497D" w:themeColor="text2"/>
          <w:sz w:val="22"/>
          <w:szCs w:val="22"/>
        </w:rPr>
        <w:t xml:space="preserve">. Numărul de persoane, care au beneficiat </w:t>
      </w:r>
    </w:p>
    <w:p w:rsidR="00935D62" w:rsidRPr="00F1337C" w:rsidRDefault="00935D62" w:rsidP="00935D62">
      <w:pPr>
        <w:ind w:right="-2"/>
        <w:jc w:val="center"/>
        <w:rPr>
          <w:b/>
          <w:color w:val="1F497D" w:themeColor="text2"/>
        </w:rPr>
      </w:pPr>
      <w:r w:rsidRPr="00F1337C">
        <w:rPr>
          <w:b/>
          <w:color w:val="1F497D" w:themeColor="text2"/>
          <w:sz w:val="22"/>
          <w:szCs w:val="22"/>
        </w:rPr>
        <w:t>de cămin, gazdă, transport tur-retur</w:t>
      </w:r>
      <w:r>
        <w:rPr>
          <w:b/>
          <w:color w:val="1F497D" w:themeColor="text2"/>
          <w:sz w:val="22"/>
          <w:szCs w:val="22"/>
        </w:rPr>
        <w:t>, persoane</w:t>
      </w:r>
    </w:p>
    <w:p w:rsidR="00935D62" w:rsidRDefault="00935D62" w:rsidP="00935D62">
      <w:pPr>
        <w:ind w:right="-2"/>
        <w:jc w:val="both"/>
        <w:rPr>
          <w:color w:val="1F497D" w:themeColor="text2"/>
        </w:rPr>
      </w:pPr>
    </w:p>
    <w:p w:rsidR="00935D62" w:rsidRDefault="00935D62" w:rsidP="00935D62">
      <w:pPr>
        <w:ind w:right="-2"/>
        <w:jc w:val="center"/>
        <w:rPr>
          <w:color w:val="1F497D" w:themeColor="text2"/>
        </w:rPr>
      </w:pPr>
      <w:r w:rsidRPr="00F1337C">
        <w:rPr>
          <w:noProof/>
          <w:color w:val="1F497D" w:themeColor="text2"/>
          <w:lang w:val="ru-RU" w:eastAsia="ru-RU"/>
        </w:rPr>
        <w:drawing>
          <wp:inline distT="0" distB="0" distL="0" distR="0">
            <wp:extent cx="4670854" cy="1285103"/>
            <wp:effectExtent l="0" t="0" r="0" b="0"/>
            <wp:docPr id="84"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E188F" w:rsidRDefault="006E188F" w:rsidP="006E188F">
      <w:pPr>
        <w:ind w:right="540"/>
        <w:jc w:val="both"/>
        <w:rPr>
          <w:color w:val="1F497D" w:themeColor="text2"/>
        </w:rPr>
      </w:pPr>
    </w:p>
    <w:p w:rsidR="00935D62" w:rsidRDefault="00935D62" w:rsidP="006E188F">
      <w:pPr>
        <w:ind w:right="540"/>
        <w:jc w:val="both"/>
        <w:rPr>
          <w:color w:val="1F497D" w:themeColor="text2"/>
        </w:rPr>
      </w:pPr>
      <w:r w:rsidRPr="009B7EA9">
        <w:rPr>
          <w:color w:val="1F497D" w:themeColor="text2"/>
        </w:rPr>
        <w:t xml:space="preserve">În aspect teritorial, cel mai înalt indicator faţă de cel planificat a fost atins de agenţia  Călăraşi, Râşcani, Floreşti, etc (Figura 3.2.3.7). </w:t>
      </w:r>
    </w:p>
    <w:p w:rsidR="006E188F" w:rsidRDefault="006E188F" w:rsidP="006E188F">
      <w:pPr>
        <w:ind w:right="540"/>
        <w:jc w:val="both"/>
        <w:rPr>
          <w:b/>
          <w:color w:val="1F497D" w:themeColor="text2"/>
          <w:sz w:val="22"/>
          <w:szCs w:val="22"/>
        </w:rPr>
      </w:pPr>
    </w:p>
    <w:p w:rsidR="00935D62" w:rsidRPr="00A822A4" w:rsidRDefault="00DC56C3" w:rsidP="00935D62">
      <w:pPr>
        <w:ind w:left="-720" w:right="540"/>
        <w:jc w:val="center"/>
        <w:rPr>
          <w:b/>
          <w:color w:val="1F497D" w:themeColor="text2"/>
          <w:sz w:val="22"/>
          <w:szCs w:val="22"/>
        </w:rPr>
      </w:pPr>
      <w:r w:rsidRPr="00DC56C3">
        <w:rPr>
          <w:rFonts w:asciiTheme="minorHAnsi" w:hAnsiTheme="minorHAnsi" w:cstheme="minorBidi"/>
          <w:noProof/>
          <w:sz w:val="22"/>
          <w:szCs w:val="22"/>
        </w:rPr>
        <w:pict>
          <v:rect id="_x0000_s1039" style="position:absolute;left:0;text-align:left;margin-left:703.1pt;margin-top:-73.7pt;width:53.25pt;height:1076.8pt;z-index:251675648" fillcolor="#4f81bd [3204]" strokecolor="#4f81bd [3204]" strokeweight="10pt">
            <v:stroke linestyle="thinThin"/>
            <v:shadow color="#868686"/>
          </v:rect>
        </w:pict>
      </w:r>
      <w:r w:rsidR="00935D62" w:rsidRPr="00A822A4">
        <w:rPr>
          <w:b/>
          <w:color w:val="1F497D" w:themeColor="text2"/>
          <w:sz w:val="22"/>
          <w:szCs w:val="22"/>
        </w:rPr>
        <w:t>Fig</w:t>
      </w:r>
      <w:r w:rsidR="00935D62">
        <w:rPr>
          <w:b/>
          <w:color w:val="1F497D" w:themeColor="text2"/>
          <w:sz w:val="22"/>
          <w:szCs w:val="22"/>
        </w:rPr>
        <w:t>.</w:t>
      </w:r>
      <w:r w:rsidR="00935D62" w:rsidRPr="00A822A4">
        <w:rPr>
          <w:b/>
          <w:color w:val="1F497D" w:themeColor="text2"/>
          <w:sz w:val="22"/>
          <w:szCs w:val="22"/>
        </w:rPr>
        <w:t xml:space="preserve"> 3.2.3.</w:t>
      </w:r>
      <w:r w:rsidR="00935D62">
        <w:rPr>
          <w:b/>
          <w:color w:val="1F497D" w:themeColor="text2"/>
          <w:sz w:val="22"/>
          <w:szCs w:val="22"/>
        </w:rPr>
        <w:t>7</w:t>
      </w:r>
      <w:r w:rsidR="00935D62" w:rsidRPr="00A822A4">
        <w:rPr>
          <w:b/>
          <w:color w:val="1F497D" w:themeColor="text2"/>
          <w:sz w:val="22"/>
          <w:szCs w:val="22"/>
        </w:rPr>
        <w:t>.  Realizarea indicatorilor în aspect teritorial</w:t>
      </w:r>
      <w:r w:rsidR="00935D62">
        <w:rPr>
          <w:b/>
          <w:color w:val="1F497D" w:themeColor="text2"/>
          <w:sz w:val="22"/>
          <w:szCs w:val="22"/>
        </w:rPr>
        <w:t>, persoane</w:t>
      </w:r>
    </w:p>
    <w:p w:rsidR="00935D62" w:rsidRDefault="00935D62" w:rsidP="00935D62">
      <w:pPr>
        <w:autoSpaceDE w:val="0"/>
        <w:autoSpaceDN w:val="0"/>
        <w:adjustRightInd w:val="0"/>
        <w:jc w:val="center"/>
        <w:rPr>
          <w:b/>
          <w:i/>
          <w:color w:val="1F497D" w:themeColor="text2"/>
          <w:sz w:val="22"/>
          <w:szCs w:val="22"/>
        </w:rPr>
      </w:pPr>
      <w:r>
        <w:rPr>
          <w:b/>
          <w:i/>
          <w:noProof/>
          <w:color w:val="1F497D" w:themeColor="text2"/>
          <w:sz w:val="22"/>
          <w:szCs w:val="22"/>
          <w:lang w:val="ru-RU" w:eastAsia="ru-RU"/>
        </w:rPr>
        <w:drawing>
          <wp:inline distT="0" distB="0" distL="0" distR="0">
            <wp:extent cx="5362833" cy="1746421"/>
            <wp:effectExtent l="0" t="0" r="0" b="0"/>
            <wp:docPr id="8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E188F" w:rsidRDefault="006E188F" w:rsidP="00935D62">
      <w:pPr>
        <w:pStyle w:val="af3"/>
        <w:jc w:val="both"/>
        <w:rPr>
          <w:rFonts w:ascii="Times New Roman" w:hAnsi="Times New Roman" w:cs="Times New Roman"/>
          <w:b/>
          <w:color w:val="1F497D" w:themeColor="text2"/>
          <w:sz w:val="26"/>
          <w:szCs w:val="26"/>
          <w:u w:val="single"/>
          <w:lang w:val="en-US"/>
        </w:rPr>
      </w:pPr>
    </w:p>
    <w:p w:rsidR="00935D62" w:rsidRPr="00155DEC" w:rsidRDefault="00935D62" w:rsidP="00935D62">
      <w:pPr>
        <w:pStyle w:val="af3"/>
        <w:jc w:val="both"/>
        <w:rPr>
          <w:rFonts w:ascii="Times New Roman" w:hAnsi="Times New Roman"/>
          <w:color w:val="1F497D" w:themeColor="text2"/>
          <w:szCs w:val="28"/>
          <w:lang w:val="ro-RO"/>
        </w:rPr>
      </w:pPr>
      <w:r w:rsidRPr="00155DEC">
        <w:rPr>
          <w:rFonts w:ascii="Times New Roman" w:hAnsi="Times New Roman" w:cs="Times New Roman"/>
          <w:b/>
          <w:color w:val="1F497D" w:themeColor="text2"/>
          <w:sz w:val="26"/>
          <w:szCs w:val="26"/>
          <w:u w:val="single"/>
          <w:lang w:val="en-US"/>
        </w:rPr>
        <w:t>3.2.4. Lucrări publice.</w:t>
      </w:r>
      <w:r w:rsidRPr="00155DEC">
        <w:rPr>
          <w:rFonts w:ascii="Times New Roman" w:hAnsi="Times New Roman" w:cs="Times New Roman"/>
          <w:b/>
          <w:color w:val="1F497D" w:themeColor="text2"/>
          <w:sz w:val="24"/>
          <w:szCs w:val="24"/>
          <w:lang w:val="ro-RO"/>
        </w:rPr>
        <w:t xml:space="preserve"> </w:t>
      </w:r>
      <w:r w:rsidRPr="00155DEC">
        <w:rPr>
          <w:rFonts w:ascii="Times New Roman" w:hAnsi="Times New Roman" w:cs="Times New Roman"/>
          <w:color w:val="1F497D" w:themeColor="text2"/>
          <w:sz w:val="24"/>
          <w:szCs w:val="24"/>
          <w:lang w:val="ro-RO"/>
        </w:rPr>
        <w:t>Lucrările publice reprezintă lucrări şi activităţi de folos</w:t>
      </w:r>
      <w:r>
        <w:rPr>
          <w:rFonts w:ascii="Times New Roman" w:hAnsi="Times New Roman" w:cs="Times New Roman"/>
          <w:color w:val="1F497D" w:themeColor="text2"/>
          <w:sz w:val="24"/>
          <w:szCs w:val="24"/>
          <w:lang w:val="ro-RO"/>
        </w:rPr>
        <w:t xml:space="preserve"> public şi de</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3794"/>
        <w:gridCol w:w="5776"/>
      </w:tblGrid>
      <w:tr w:rsidR="00935D62" w:rsidRPr="00D246EA" w:rsidTr="00A17B8C">
        <w:tc>
          <w:tcPr>
            <w:tcW w:w="3794" w:type="dxa"/>
          </w:tcPr>
          <w:p w:rsidR="00935D62" w:rsidRPr="00D246EA" w:rsidRDefault="00935D62" w:rsidP="00A17B8C">
            <w:pPr>
              <w:pStyle w:val="af3"/>
              <w:jc w:val="center"/>
              <w:rPr>
                <w:i/>
                <w:szCs w:val="28"/>
                <w:lang w:val="ro-RO"/>
              </w:rPr>
            </w:pPr>
            <w:r>
              <w:rPr>
                <w:i/>
                <w:noProof/>
                <w:szCs w:val="28"/>
                <w:lang w:eastAsia="ru-RU"/>
              </w:rPr>
              <w:drawing>
                <wp:inline distT="0" distB="0" distL="0" distR="0">
                  <wp:extent cx="3229232" cy="1378815"/>
                  <wp:effectExtent l="19050" t="0" r="9268" b="0"/>
                  <wp:docPr id="86" name="Рисунок 13" descr="C:\Documents and Settings\raisa.terzi\Рабочий стол\poze pentru raprt\lucrare pub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raisa.terzi\Рабочий стол\poze pentru raprt\lucrare public.jpg"/>
                          <pic:cNvPicPr>
                            <a:picLocks noChangeAspect="1" noChangeArrowheads="1"/>
                          </pic:cNvPicPr>
                        </pic:nvPicPr>
                        <pic:blipFill>
                          <a:blip r:embed="rId38" cstate="print"/>
                          <a:srcRect/>
                          <a:stretch>
                            <a:fillRect/>
                          </a:stretch>
                        </pic:blipFill>
                        <pic:spPr bwMode="auto">
                          <a:xfrm>
                            <a:off x="0" y="0"/>
                            <a:ext cx="3232106" cy="1380042"/>
                          </a:xfrm>
                          <a:prstGeom prst="rect">
                            <a:avLst/>
                          </a:prstGeom>
                          <a:noFill/>
                          <a:ln w="9525">
                            <a:noFill/>
                            <a:miter lim="800000"/>
                            <a:headEnd/>
                            <a:tailEnd/>
                          </a:ln>
                        </pic:spPr>
                      </pic:pic>
                    </a:graphicData>
                  </a:graphic>
                </wp:inline>
              </w:drawing>
            </w:r>
          </w:p>
        </w:tc>
        <w:tc>
          <w:tcPr>
            <w:tcW w:w="5776" w:type="dxa"/>
          </w:tcPr>
          <w:p w:rsidR="00935D62" w:rsidRPr="00F9555D" w:rsidRDefault="00935D62" w:rsidP="00A17B8C">
            <w:pPr>
              <w:pStyle w:val="af3"/>
              <w:jc w:val="both"/>
              <w:rPr>
                <w:color w:val="1F497D" w:themeColor="text2"/>
                <w:sz w:val="24"/>
                <w:szCs w:val="24"/>
              </w:rPr>
            </w:pPr>
            <w:r w:rsidRPr="00155DEC">
              <w:rPr>
                <w:color w:val="1F497D" w:themeColor="text2"/>
                <w:sz w:val="24"/>
                <w:szCs w:val="24"/>
                <w:lang w:val="ro-RO"/>
              </w:rPr>
              <w:t xml:space="preserve">interes pentru comunităţile locale, desfăşurate de către autorităţile administraţiei publice locale şi susţinute financiar din contul mijloacelor bugetelor unităţilor administrativ-teritoriale şi din alte mijloace alocate conform legislaţiei. </w:t>
            </w:r>
          </w:p>
          <w:p w:rsidR="00935D62" w:rsidRPr="00D246EA" w:rsidRDefault="00935D62" w:rsidP="00A17B8C">
            <w:pPr>
              <w:pStyle w:val="af3"/>
              <w:jc w:val="both"/>
              <w:rPr>
                <w:i/>
                <w:color w:val="1F497D" w:themeColor="text2"/>
                <w:szCs w:val="28"/>
                <w:lang w:val="ro-RO"/>
              </w:rPr>
            </w:pPr>
            <w:r w:rsidRPr="00155DEC">
              <w:rPr>
                <w:color w:val="1F497D" w:themeColor="text2"/>
                <w:sz w:val="24"/>
                <w:szCs w:val="24"/>
                <w:lang w:val="ro-RO"/>
              </w:rPr>
              <w:t>Această măsură activă de pe pia</w:t>
            </w:r>
            <w:r>
              <w:rPr>
                <w:color w:val="1F497D" w:themeColor="text2"/>
                <w:sz w:val="24"/>
                <w:szCs w:val="24"/>
                <w:lang w:val="ro-RO"/>
              </w:rPr>
              <w:t>ţ</w:t>
            </w:r>
            <w:r w:rsidRPr="00155DEC">
              <w:rPr>
                <w:color w:val="1F497D" w:themeColor="text2"/>
                <w:sz w:val="24"/>
                <w:szCs w:val="24"/>
                <w:lang w:val="ro-RO"/>
              </w:rPr>
              <w:t>a for</w:t>
            </w:r>
            <w:r>
              <w:rPr>
                <w:color w:val="1F497D" w:themeColor="text2"/>
                <w:sz w:val="24"/>
                <w:szCs w:val="24"/>
                <w:lang w:val="ro-RO"/>
              </w:rPr>
              <w:t>ţ</w:t>
            </w:r>
            <w:r w:rsidRPr="00155DEC">
              <w:rPr>
                <w:color w:val="1F497D" w:themeColor="text2"/>
                <w:sz w:val="24"/>
                <w:szCs w:val="24"/>
                <w:lang w:val="ro-RO"/>
              </w:rPr>
              <w:t>ei de muncă contribuie la extinderea gradului de ocupare a populaţiei şi este</w:t>
            </w:r>
            <w:r>
              <w:rPr>
                <w:sz w:val="28"/>
                <w:szCs w:val="28"/>
                <w:lang w:val="ro-RO"/>
              </w:rPr>
              <w:t xml:space="preserve"> </w:t>
            </w:r>
            <w:r w:rsidRPr="00155DEC">
              <w:rPr>
                <w:color w:val="1F497D" w:themeColor="text2"/>
                <w:sz w:val="24"/>
                <w:szCs w:val="24"/>
              </w:rPr>
              <w:t xml:space="preserve">orientată </w:t>
            </w:r>
            <w:r w:rsidRPr="00155DEC">
              <w:rPr>
                <w:color w:val="1F497D" w:themeColor="text2"/>
                <w:sz w:val="24"/>
                <w:szCs w:val="24"/>
                <w:lang w:val="ro-RO"/>
              </w:rPr>
              <w:t xml:space="preserve"> </w:t>
            </w:r>
            <w:r w:rsidRPr="00155DEC">
              <w:rPr>
                <w:color w:val="1F497D" w:themeColor="text2"/>
                <w:sz w:val="24"/>
                <w:szCs w:val="24"/>
              </w:rPr>
              <w:t xml:space="preserve">spre </w:t>
            </w:r>
            <w:r w:rsidRPr="00155DEC">
              <w:rPr>
                <w:color w:val="1F497D" w:themeColor="text2"/>
                <w:sz w:val="24"/>
                <w:szCs w:val="24"/>
                <w:lang w:val="ro-RO"/>
              </w:rPr>
              <w:t xml:space="preserve"> </w:t>
            </w:r>
            <w:r w:rsidRPr="00155DEC">
              <w:rPr>
                <w:color w:val="1F497D" w:themeColor="text2"/>
                <w:sz w:val="24"/>
                <w:szCs w:val="24"/>
              </w:rPr>
              <w:t xml:space="preserve">ameliorarea temporară a situaţiei </w:t>
            </w:r>
          </w:p>
        </w:tc>
      </w:tr>
    </w:tbl>
    <w:p w:rsidR="00935D62" w:rsidRDefault="00935D62" w:rsidP="00935D62">
      <w:pPr>
        <w:pStyle w:val="af3"/>
        <w:jc w:val="both"/>
        <w:rPr>
          <w:rFonts w:ascii="Times New Roman" w:hAnsi="Times New Roman"/>
          <w:color w:val="1F497D" w:themeColor="text2"/>
          <w:sz w:val="24"/>
          <w:szCs w:val="24"/>
          <w:lang w:val="en-US"/>
        </w:rPr>
      </w:pPr>
      <w:r w:rsidRPr="00155DEC">
        <w:rPr>
          <w:rFonts w:ascii="Times New Roman" w:hAnsi="Times New Roman"/>
          <w:color w:val="1F497D" w:themeColor="text2"/>
          <w:sz w:val="24"/>
          <w:szCs w:val="24"/>
          <w:lang w:val="en-US"/>
        </w:rPr>
        <w:t xml:space="preserve">unor persoane dezavantajate, în special a persoanelor din mediul rural, oferindu-le un </w:t>
      </w:r>
      <w:r w:rsidRPr="00155DEC">
        <w:rPr>
          <w:rFonts w:ascii="Times New Roman" w:hAnsi="Times New Roman"/>
          <w:color w:val="1F497D" w:themeColor="text2"/>
          <w:sz w:val="24"/>
          <w:szCs w:val="24"/>
          <w:lang w:val="ro-RO"/>
        </w:rPr>
        <w:t xml:space="preserve">loc de </w:t>
      </w:r>
      <w:r w:rsidRPr="00155DEC">
        <w:rPr>
          <w:rFonts w:ascii="Times New Roman" w:hAnsi="Times New Roman"/>
          <w:color w:val="1F497D" w:themeColor="text2"/>
          <w:sz w:val="24"/>
          <w:szCs w:val="24"/>
          <w:lang w:val="en-US"/>
        </w:rPr>
        <w:t>muncă temporar</w:t>
      </w:r>
      <w:r>
        <w:rPr>
          <w:rFonts w:ascii="Times New Roman" w:hAnsi="Times New Roman"/>
          <w:color w:val="1F497D" w:themeColor="text2"/>
          <w:sz w:val="24"/>
          <w:szCs w:val="24"/>
          <w:lang w:val="en-US"/>
        </w:rPr>
        <w:t xml:space="preserve">. </w:t>
      </w:r>
      <w:r w:rsidRPr="00155DEC">
        <w:rPr>
          <w:rFonts w:ascii="Times New Roman" w:hAnsi="Times New Roman"/>
          <w:color w:val="1F497D" w:themeColor="text2"/>
          <w:sz w:val="24"/>
          <w:szCs w:val="24"/>
          <w:lang w:val="en-US"/>
        </w:rPr>
        <w:t xml:space="preserve"> </w:t>
      </w:r>
    </w:p>
    <w:p w:rsidR="00935D62" w:rsidRDefault="00935D62" w:rsidP="00935D62">
      <w:pPr>
        <w:pStyle w:val="af3"/>
        <w:jc w:val="both"/>
        <w:rPr>
          <w:rFonts w:ascii="Times New Roman" w:hAnsi="Times New Roman" w:cs="Times New Roman"/>
          <w:color w:val="1F497D" w:themeColor="text2"/>
          <w:sz w:val="24"/>
          <w:szCs w:val="24"/>
          <w:lang w:val="ro-RO"/>
        </w:rPr>
      </w:pPr>
      <w:r w:rsidRPr="00B40C1C">
        <w:rPr>
          <w:rFonts w:ascii="Times New Roman" w:hAnsi="Times New Roman"/>
          <w:color w:val="1F497D" w:themeColor="text2"/>
          <w:sz w:val="24"/>
          <w:szCs w:val="24"/>
          <w:lang w:val="en-US"/>
        </w:rPr>
        <w:t>Pe parcursul anului agen</w:t>
      </w:r>
      <w:r w:rsidRPr="00B40C1C">
        <w:rPr>
          <w:rFonts w:ascii="Times New Roman" w:hAnsi="Times New Roman"/>
          <w:color w:val="1F497D" w:themeColor="text2"/>
          <w:sz w:val="24"/>
          <w:szCs w:val="24"/>
          <w:lang w:val="ro-RO"/>
        </w:rPr>
        <w:t>ţ</w:t>
      </w:r>
      <w:r w:rsidRPr="00B40C1C">
        <w:rPr>
          <w:rFonts w:ascii="Times New Roman" w:hAnsi="Times New Roman"/>
          <w:color w:val="1F497D" w:themeColor="text2"/>
          <w:sz w:val="24"/>
          <w:szCs w:val="24"/>
          <w:lang w:val="en-US"/>
        </w:rPr>
        <w:t xml:space="preserve">iile </w:t>
      </w:r>
      <w:r w:rsidRPr="00B40C1C">
        <w:rPr>
          <w:rFonts w:ascii="Times New Roman" w:hAnsi="Times New Roman"/>
          <w:color w:val="1F497D" w:themeColor="text2"/>
          <w:sz w:val="24"/>
          <w:szCs w:val="24"/>
          <w:lang w:val="ro-RO"/>
        </w:rPr>
        <w:t>teritoriale</w:t>
      </w:r>
      <w:r w:rsidRPr="00B40C1C">
        <w:rPr>
          <w:rFonts w:ascii="Times New Roman" w:hAnsi="Times New Roman"/>
          <w:color w:val="1F497D" w:themeColor="text2"/>
          <w:sz w:val="24"/>
          <w:szCs w:val="24"/>
          <w:lang w:val="en-US"/>
        </w:rPr>
        <w:t xml:space="preserve"> au încheiat contracte cu privire la organizarea </w:t>
      </w:r>
      <w:r w:rsidRPr="00B40C1C">
        <w:rPr>
          <w:rFonts w:ascii="Times New Roman" w:hAnsi="Times New Roman"/>
          <w:color w:val="1F497D" w:themeColor="text2"/>
          <w:sz w:val="24"/>
          <w:szCs w:val="24"/>
          <w:lang w:val="ro-RO"/>
        </w:rPr>
        <w:t>ş</w:t>
      </w:r>
      <w:r w:rsidRPr="00B40C1C">
        <w:rPr>
          <w:rFonts w:ascii="Times New Roman" w:hAnsi="Times New Roman"/>
          <w:color w:val="1F497D" w:themeColor="text2"/>
          <w:sz w:val="24"/>
          <w:szCs w:val="24"/>
          <w:lang w:val="en-US"/>
        </w:rPr>
        <w:t>i desf</w:t>
      </w:r>
      <w:r>
        <w:rPr>
          <w:rFonts w:ascii="Times New Roman" w:hAnsi="Times New Roman"/>
          <w:color w:val="1F497D" w:themeColor="text2"/>
          <w:sz w:val="24"/>
          <w:szCs w:val="24"/>
          <w:lang w:val="en-US"/>
        </w:rPr>
        <w:t>ă</w:t>
      </w:r>
      <w:r w:rsidRPr="00B40C1C">
        <w:rPr>
          <w:rFonts w:ascii="Times New Roman" w:hAnsi="Times New Roman"/>
          <w:color w:val="1F497D" w:themeColor="text2"/>
          <w:sz w:val="24"/>
          <w:szCs w:val="24"/>
          <w:lang w:val="ro-RO"/>
        </w:rPr>
        <w:t>ş</w:t>
      </w:r>
      <w:r w:rsidRPr="00B40C1C">
        <w:rPr>
          <w:rFonts w:ascii="Times New Roman" w:hAnsi="Times New Roman"/>
          <w:color w:val="1F497D" w:themeColor="text2"/>
          <w:sz w:val="24"/>
          <w:szCs w:val="24"/>
          <w:lang w:val="en-US"/>
        </w:rPr>
        <w:t xml:space="preserve">urarea lucrărilor publice cu </w:t>
      </w:r>
      <w:r w:rsidRPr="00A04196">
        <w:rPr>
          <w:rFonts w:ascii="Times New Roman" w:hAnsi="Times New Roman" w:cs="Times New Roman"/>
          <w:b/>
          <w:color w:val="1F497D" w:themeColor="text2"/>
          <w:sz w:val="24"/>
          <w:szCs w:val="24"/>
          <w:lang w:val="ro-RO"/>
        </w:rPr>
        <w:t>365</w:t>
      </w:r>
      <w:r w:rsidRPr="00B40C1C">
        <w:rPr>
          <w:rFonts w:ascii="Times New Roman" w:hAnsi="Times New Roman" w:cs="Times New Roman"/>
          <w:color w:val="1F497D" w:themeColor="text2"/>
          <w:sz w:val="24"/>
          <w:szCs w:val="24"/>
          <w:lang w:val="ro-RO"/>
        </w:rPr>
        <w:t xml:space="preserve"> autorită</w:t>
      </w:r>
      <w:r>
        <w:rPr>
          <w:rFonts w:ascii="Times New Roman" w:hAnsi="Times New Roman" w:cs="Times New Roman"/>
          <w:color w:val="1F497D" w:themeColor="text2"/>
          <w:sz w:val="24"/>
          <w:szCs w:val="24"/>
          <w:lang w:val="ro-RO"/>
        </w:rPr>
        <w:t>ţ</w:t>
      </w:r>
      <w:r w:rsidRPr="00B40C1C">
        <w:rPr>
          <w:rFonts w:ascii="Times New Roman" w:hAnsi="Times New Roman" w:cs="Times New Roman"/>
          <w:color w:val="1F497D" w:themeColor="text2"/>
          <w:sz w:val="24"/>
          <w:szCs w:val="24"/>
          <w:lang w:val="ro-RO"/>
        </w:rPr>
        <w:t>i ale administra</w:t>
      </w:r>
      <w:r w:rsidRPr="00B40C1C">
        <w:rPr>
          <w:rFonts w:ascii="Cambria Math" w:hAnsi="Cambria Math" w:cs="Cambria Math"/>
          <w:color w:val="1F497D" w:themeColor="text2"/>
          <w:sz w:val="24"/>
          <w:szCs w:val="24"/>
          <w:lang w:val="ro-RO"/>
        </w:rPr>
        <w:t>ț</w:t>
      </w:r>
      <w:r w:rsidRPr="00B40C1C">
        <w:rPr>
          <w:rFonts w:ascii="Times New Roman" w:hAnsi="Times New Roman" w:cs="Times New Roman"/>
          <w:color w:val="1F497D" w:themeColor="text2"/>
          <w:sz w:val="24"/>
          <w:szCs w:val="24"/>
          <w:lang w:val="ro-RO"/>
        </w:rPr>
        <w:t>iei publice locale (37% din numărul total).</w:t>
      </w:r>
    </w:p>
    <w:p w:rsidR="00935D62" w:rsidRPr="00980AEC" w:rsidRDefault="00935D62" w:rsidP="00935D62">
      <w:pPr>
        <w:pStyle w:val="af3"/>
        <w:jc w:val="both"/>
        <w:rPr>
          <w:rFonts w:ascii="Times New Roman" w:hAnsi="Times New Roman"/>
          <w:color w:val="1F497D" w:themeColor="text2"/>
          <w:sz w:val="24"/>
          <w:szCs w:val="24"/>
          <w:lang w:val="ro-RO"/>
        </w:rPr>
      </w:pPr>
      <w:r w:rsidRPr="003E5AE7">
        <w:rPr>
          <w:rFonts w:ascii="Times New Roman" w:hAnsi="Times New Roman" w:cs="Times New Roman"/>
          <w:color w:val="1F497D" w:themeColor="text2"/>
          <w:sz w:val="24"/>
          <w:szCs w:val="24"/>
          <w:lang w:val="ro-RO"/>
        </w:rPr>
        <w:t xml:space="preserve">La lucrări publice au fost antrenați </w:t>
      </w:r>
      <w:r w:rsidRPr="003E5AE7">
        <w:rPr>
          <w:rFonts w:ascii="Times New Roman" w:hAnsi="Times New Roman" w:cs="Times New Roman"/>
          <w:b/>
          <w:color w:val="1F497D" w:themeColor="text2"/>
          <w:sz w:val="24"/>
          <w:szCs w:val="24"/>
          <w:lang w:val="ro-RO"/>
        </w:rPr>
        <w:t>1619 șomeri,</w:t>
      </w:r>
      <w:r w:rsidRPr="00980AEC">
        <w:rPr>
          <w:rFonts w:ascii="Times New Roman" w:hAnsi="Times New Roman" w:cs="Times New Roman"/>
          <w:color w:val="1F497D" w:themeColor="text2"/>
          <w:sz w:val="24"/>
          <w:szCs w:val="24"/>
          <w:lang w:val="ro-RO"/>
        </w:rPr>
        <w:t xml:space="preserve"> </w:t>
      </w:r>
      <w:r w:rsidRPr="00980AEC">
        <w:rPr>
          <w:rFonts w:ascii="Times New Roman" w:hAnsi="Times New Roman"/>
          <w:color w:val="1F497D" w:themeColor="text2"/>
          <w:sz w:val="24"/>
          <w:szCs w:val="24"/>
          <w:lang w:val="ro-RO"/>
        </w:rPr>
        <w:t xml:space="preserve">pe o </w:t>
      </w:r>
      <w:r w:rsidRPr="00980AEC">
        <w:rPr>
          <w:rFonts w:ascii="Times New Roman" w:hAnsi="Times New Roman"/>
          <w:b/>
          <w:color w:val="1F497D" w:themeColor="text2"/>
          <w:sz w:val="24"/>
          <w:szCs w:val="24"/>
          <w:lang w:val="ro-RO"/>
        </w:rPr>
        <w:t>perioadă medie de</w:t>
      </w:r>
      <w:r w:rsidRPr="00980AEC">
        <w:rPr>
          <w:rFonts w:ascii="Times New Roman" w:hAnsi="Times New Roman"/>
          <w:color w:val="1F497D" w:themeColor="text2"/>
          <w:sz w:val="24"/>
          <w:szCs w:val="24"/>
          <w:lang w:val="ro-RO"/>
        </w:rPr>
        <w:t xml:space="preserve"> </w:t>
      </w:r>
      <w:r w:rsidRPr="00980AEC">
        <w:rPr>
          <w:rFonts w:ascii="Times New Roman" w:hAnsi="Times New Roman"/>
          <w:b/>
          <w:color w:val="1F497D" w:themeColor="text2"/>
          <w:sz w:val="24"/>
          <w:szCs w:val="24"/>
          <w:lang w:val="ro-RO"/>
        </w:rPr>
        <w:t>2,5</w:t>
      </w:r>
      <w:r w:rsidRPr="00980AEC">
        <w:rPr>
          <w:rFonts w:ascii="Times New Roman" w:hAnsi="Times New Roman"/>
          <w:color w:val="1F497D" w:themeColor="text2"/>
          <w:sz w:val="24"/>
          <w:szCs w:val="24"/>
          <w:lang w:val="ro-RO"/>
        </w:rPr>
        <w:t xml:space="preserve"> </w:t>
      </w:r>
      <w:r w:rsidRPr="00980AEC">
        <w:rPr>
          <w:rFonts w:ascii="Times New Roman" w:hAnsi="Times New Roman"/>
          <w:b/>
          <w:color w:val="1F497D" w:themeColor="text2"/>
          <w:sz w:val="24"/>
          <w:szCs w:val="24"/>
          <w:lang w:val="ro-RO"/>
        </w:rPr>
        <w:t>luni</w:t>
      </w:r>
      <w:r w:rsidRPr="00980AEC">
        <w:rPr>
          <w:rFonts w:ascii="Times New Roman" w:hAnsi="Times New Roman"/>
          <w:color w:val="1F497D" w:themeColor="text2"/>
          <w:sz w:val="24"/>
          <w:szCs w:val="24"/>
          <w:lang w:val="ro-RO"/>
        </w:rPr>
        <w:t>, din</w:t>
      </w:r>
      <w:r>
        <w:rPr>
          <w:rFonts w:ascii="Times New Roman" w:hAnsi="Times New Roman"/>
          <w:color w:val="1F497D" w:themeColor="text2"/>
          <w:sz w:val="24"/>
          <w:szCs w:val="24"/>
          <w:lang w:val="ro-RO"/>
        </w:rPr>
        <w:t xml:space="preserve"> </w:t>
      </w:r>
      <w:r w:rsidRPr="00980AEC">
        <w:rPr>
          <w:rFonts w:ascii="Times New Roman" w:hAnsi="Times New Roman"/>
          <w:color w:val="1F497D" w:themeColor="text2"/>
          <w:sz w:val="24"/>
          <w:szCs w:val="24"/>
          <w:lang w:val="ro-RO"/>
        </w:rPr>
        <w:t xml:space="preserve">care </w:t>
      </w:r>
      <w:r>
        <w:rPr>
          <w:rFonts w:ascii="Times New Roman" w:hAnsi="Times New Roman"/>
          <w:color w:val="1F497D" w:themeColor="text2"/>
          <w:sz w:val="24"/>
          <w:szCs w:val="24"/>
          <w:lang w:val="ro-RO"/>
        </w:rPr>
        <w:t>34%</w:t>
      </w:r>
      <w:r w:rsidRPr="00980AEC">
        <w:rPr>
          <w:rFonts w:ascii="Times New Roman" w:hAnsi="Times New Roman"/>
          <w:color w:val="1F497D" w:themeColor="text2"/>
          <w:sz w:val="24"/>
          <w:szCs w:val="24"/>
          <w:lang w:val="ro-RO"/>
        </w:rPr>
        <w:t xml:space="preserve"> </w:t>
      </w:r>
      <w:r>
        <w:rPr>
          <w:rFonts w:ascii="Times New Roman" w:hAnsi="Times New Roman"/>
          <w:color w:val="1F497D" w:themeColor="text2"/>
          <w:sz w:val="24"/>
          <w:szCs w:val="24"/>
          <w:lang w:val="ro-RO"/>
        </w:rPr>
        <w:t xml:space="preserve">au constituit </w:t>
      </w:r>
      <w:r w:rsidRPr="00980AEC">
        <w:rPr>
          <w:rFonts w:ascii="Times New Roman" w:hAnsi="Times New Roman"/>
          <w:color w:val="1F497D" w:themeColor="text2"/>
          <w:sz w:val="24"/>
          <w:szCs w:val="24"/>
          <w:lang w:val="ro-RO"/>
        </w:rPr>
        <w:t>femei</w:t>
      </w:r>
      <w:r>
        <w:rPr>
          <w:rFonts w:ascii="Times New Roman" w:hAnsi="Times New Roman"/>
          <w:color w:val="1F497D" w:themeColor="text2"/>
          <w:sz w:val="24"/>
          <w:szCs w:val="24"/>
          <w:lang w:val="ro-RO"/>
        </w:rPr>
        <w:t>le,</w:t>
      </w:r>
      <w:r w:rsidRPr="00980AEC">
        <w:rPr>
          <w:rFonts w:ascii="Times New Roman" w:hAnsi="Times New Roman"/>
          <w:color w:val="1F497D" w:themeColor="text2"/>
          <w:sz w:val="24"/>
          <w:szCs w:val="24"/>
          <w:lang w:val="ro-RO"/>
        </w:rPr>
        <w:t xml:space="preserve"> 86%</w:t>
      </w:r>
      <w:r>
        <w:rPr>
          <w:rFonts w:ascii="Times New Roman" w:hAnsi="Times New Roman"/>
          <w:color w:val="1F497D" w:themeColor="text2"/>
          <w:sz w:val="24"/>
          <w:szCs w:val="24"/>
          <w:lang w:val="ro-RO"/>
        </w:rPr>
        <w:t xml:space="preserve"> </w:t>
      </w:r>
      <w:r w:rsidRPr="005C1A31">
        <w:rPr>
          <w:color w:val="1F497D" w:themeColor="text2"/>
          <w:lang w:val="en-US"/>
        </w:rPr>
        <w:t>–</w:t>
      </w:r>
      <w:r w:rsidRPr="00980AEC">
        <w:rPr>
          <w:rFonts w:ascii="Times New Roman" w:hAnsi="Times New Roman"/>
          <w:color w:val="1F497D" w:themeColor="text2"/>
          <w:sz w:val="24"/>
          <w:szCs w:val="24"/>
          <w:lang w:val="ro-RO"/>
        </w:rPr>
        <w:t xml:space="preserve"> locuitori rurali şi 1</w:t>
      </w:r>
      <w:r>
        <w:rPr>
          <w:rFonts w:ascii="Times New Roman" w:hAnsi="Times New Roman"/>
          <w:color w:val="1F497D" w:themeColor="text2"/>
          <w:sz w:val="24"/>
          <w:szCs w:val="24"/>
          <w:lang w:val="ro-RO"/>
        </w:rPr>
        <w:t>%</w:t>
      </w:r>
      <w:r w:rsidRPr="00980AEC">
        <w:rPr>
          <w:rFonts w:ascii="Times New Roman" w:hAnsi="Times New Roman"/>
          <w:color w:val="1F497D" w:themeColor="text2"/>
          <w:sz w:val="24"/>
          <w:szCs w:val="24"/>
          <w:lang w:val="ro-RO"/>
        </w:rPr>
        <w:t xml:space="preserve"> </w:t>
      </w:r>
      <w:r w:rsidRPr="005C1A31">
        <w:rPr>
          <w:color w:val="1F497D" w:themeColor="text2"/>
          <w:lang w:val="en-US"/>
        </w:rPr>
        <w:t>–</w:t>
      </w:r>
      <w:r>
        <w:rPr>
          <w:color w:val="1F497D" w:themeColor="text2"/>
          <w:lang w:val="ro-RO"/>
        </w:rPr>
        <w:t xml:space="preserve"> </w:t>
      </w:r>
      <w:r w:rsidRPr="00980AEC">
        <w:rPr>
          <w:rFonts w:ascii="Times New Roman" w:hAnsi="Times New Roman"/>
          <w:color w:val="1F497D" w:themeColor="text2"/>
          <w:sz w:val="24"/>
          <w:szCs w:val="24"/>
          <w:lang w:val="ro-RO"/>
        </w:rPr>
        <w:t>persoane cu dizabilită</w:t>
      </w:r>
      <w:r>
        <w:rPr>
          <w:rFonts w:ascii="Times New Roman" w:hAnsi="Times New Roman"/>
          <w:color w:val="1F497D" w:themeColor="text2"/>
          <w:sz w:val="24"/>
          <w:szCs w:val="24"/>
          <w:lang w:val="ro-RO"/>
        </w:rPr>
        <w:t>ţ</w:t>
      </w:r>
      <w:r w:rsidRPr="00980AEC">
        <w:rPr>
          <w:rFonts w:ascii="Times New Roman" w:hAnsi="Times New Roman" w:cs="Times New Roman"/>
          <w:color w:val="1F497D" w:themeColor="text2"/>
          <w:sz w:val="24"/>
          <w:szCs w:val="24"/>
          <w:lang w:val="ro-RO"/>
        </w:rPr>
        <w:t>i</w:t>
      </w:r>
      <w:r>
        <w:rPr>
          <w:rFonts w:ascii="Times New Roman" w:hAnsi="Times New Roman" w:cs="Times New Roman"/>
          <w:color w:val="1F497D" w:themeColor="text2"/>
          <w:sz w:val="24"/>
          <w:szCs w:val="24"/>
          <w:lang w:val="ro-RO"/>
        </w:rPr>
        <w:t>.</w:t>
      </w:r>
      <w:r w:rsidRPr="00980AEC">
        <w:rPr>
          <w:rFonts w:ascii="Times New Roman" w:hAnsi="Times New Roman"/>
          <w:color w:val="1F497D" w:themeColor="text2"/>
          <w:sz w:val="24"/>
          <w:szCs w:val="24"/>
          <w:lang w:val="ro-RO"/>
        </w:rPr>
        <w:t xml:space="preserve"> </w:t>
      </w:r>
    </w:p>
    <w:p w:rsidR="006E188F" w:rsidRDefault="00935D62" w:rsidP="006E188F">
      <w:pPr>
        <w:pStyle w:val="af3"/>
        <w:jc w:val="both"/>
        <w:rPr>
          <w:rFonts w:ascii="Times New Roman" w:hAnsi="Times New Roman" w:cs="Times New Roman"/>
          <w:color w:val="1F497D" w:themeColor="text2"/>
          <w:sz w:val="24"/>
          <w:szCs w:val="24"/>
          <w:lang w:val="ro-RO"/>
        </w:rPr>
      </w:pPr>
      <w:r w:rsidRPr="00980AEC">
        <w:rPr>
          <w:rFonts w:ascii="Times New Roman" w:hAnsi="Times New Roman" w:cs="Times New Roman"/>
          <w:color w:val="1F497D" w:themeColor="text2"/>
          <w:sz w:val="24"/>
          <w:szCs w:val="24"/>
          <w:lang w:val="ro-RO"/>
        </w:rPr>
        <w:t xml:space="preserve">Şomerii au fost antrenaţi în </w:t>
      </w:r>
      <w:r>
        <w:rPr>
          <w:rFonts w:ascii="Times New Roman" w:hAnsi="Times New Roman" w:cs="Times New Roman"/>
          <w:color w:val="1F497D" w:themeColor="text2"/>
          <w:sz w:val="24"/>
          <w:szCs w:val="24"/>
          <w:lang w:val="ro-RO"/>
        </w:rPr>
        <w:t>principal</w:t>
      </w:r>
      <w:r w:rsidRPr="00980AEC">
        <w:rPr>
          <w:rFonts w:ascii="Times New Roman" w:hAnsi="Times New Roman" w:cs="Times New Roman"/>
          <w:color w:val="1F497D" w:themeColor="text2"/>
          <w:sz w:val="24"/>
          <w:szCs w:val="24"/>
          <w:lang w:val="ro-RO"/>
        </w:rPr>
        <w:t xml:space="preserve"> la servicii publice </w:t>
      </w:r>
      <w:r w:rsidRPr="00B4419B">
        <w:rPr>
          <w:rFonts w:ascii="Times New Roman" w:hAnsi="Times New Roman" w:cs="Times New Roman"/>
          <w:color w:val="1F497D" w:themeColor="text2"/>
          <w:sz w:val="24"/>
          <w:szCs w:val="24"/>
          <w:lang w:val="ro-RO"/>
        </w:rPr>
        <w:t xml:space="preserve">(Tabelul 4), </w:t>
      </w:r>
      <w:r w:rsidRPr="00980AEC">
        <w:rPr>
          <w:rFonts w:ascii="Times New Roman" w:hAnsi="Times New Roman" w:cs="Times New Roman"/>
          <w:color w:val="1F497D" w:themeColor="text2"/>
          <w:sz w:val="24"/>
          <w:szCs w:val="24"/>
          <w:lang w:val="ro-RO"/>
        </w:rPr>
        <w:t>efectu</w:t>
      </w:r>
      <w:r>
        <w:rPr>
          <w:rFonts w:ascii="Times New Roman" w:hAnsi="Times New Roman" w:cs="Times New Roman"/>
          <w:color w:val="1F497D" w:themeColor="text2"/>
          <w:sz w:val="24"/>
          <w:szCs w:val="24"/>
          <w:lang w:val="ro-RO"/>
        </w:rPr>
        <w:t>â</w:t>
      </w:r>
      <w:r w:rsidRPr="00980AEC">
        <w:rPr>
          <w:rFonts w:ascii="Times New Roman" w:hAnsi="Times New Roman" w:cs="Times New Roman"/>
          <w:color w:val="1F497D" w:themeColor="text2"/>
          <w:sz w:val="24"/>
          <w:szCs w:val="24"/>
          <w:lang w:val="ro-RO"/>
        </w:rPr>
        <w:t>nd lucrări ce ţin de reparaţia obiectelor de menire social-culturală, salubrizare, repararea drumurilor, amenajarea teritoriilor</w:t>
      </w:r>
      <w:r>
        <w:rPr>
          <w:rFonts w:ascii="Times New Roman" w:hAnsi="Times New Roman" w:cs="Times New Roman"/>
          <w:color w:val="1F497D" w:themeColor="text2"/>
          <w:sz w:val="24"/>
          <w:szCs w:val="24"/>
          <w:lang w:val="ro-RO"/>
        </w:rPr>
        <w:t>.</w:t>
      </w:r>
      <w:r w:rsidRPr="00980AEC">
        <w:rPr>
          <w:rFonts w:ascii="Times New Roman" w:hAnsi="Times New Roman" w:cs="Times New Roman"/>
          <w:color w:val="1F497D" w:themeColor="text2"/>
          <w:sz w:val="24"/>
          <w:szCs w:val="24"/>
          <w:lang w:val="ro-RO"/>
        </w:rPr>
        <w:t xml:space="preserve"> </w:t>
      </w:r>
    </w:p>
    <w:p w:rsidR="006E188F" w:rsidRDefault="006E188F" w:rsidP="006E188F">
      <w:pPr>
        <w:pStyle w:val="af3"/>
        <w:jc w:val="both"/>
        <w:rPr>
          <w:rFonts w:ascii="Times New Roman" w:hAnsi="Times New Roman" w:cs="Times New Roman"/>
          <w:color w:val="1F497D" w:themeColor="text2"/>
          <w:sz w:val="24"/>
          <w:szCs w:val="24"/>
          <w:lang w:val="ro-RO"/>
        </w:rPr>
      </w:pPr>
    </w:p>
    <w:p w:rsidR="006E188F" w:rsidRDefault="006E188F" w:rsidP="006E188F">
      <w:pPr>
        <w:pStyle w:val="af3"/>
        <w:jc w:val="both"/>
        <w:rPr>
          <w:rFonts w:ascii="Times New Roman" w:hAnsi="Times New Roman" w:cs="Times New Roman"/>
          <w:color w:val="1F497D" w:themeColor="text2"/>
          <w:sz w:val="24"/>
          <w:szCs w:val="24"/>
          <w:lang w:val="ro-RO"/>
        </w:rPr>
      </w:pPr>
    </w:p>
    <w:p w:rsidR="006E188F" w:rsidRDefault="006E188F" w:rsidP="006E188F">
      <w:pPr>
        <w:pStyle w:val="af3"/>
        <w:jc w:val="both"/>
        <w:rPr>
          <w:rFonts w:ascii="Times New Roman" w:hAnsi="Times New Roman" w:cs="Times New Roman"/>
          <w:color w:val="1F497D" w:themeColor="text2"/>
          <w:sz w:val="24"/>
          <w:szCs w:val="24"/>
          <w:lang w:val="ro-RO"/>
        </w:rPr>
      </w:pPr>
    </w:p>
    <w:p w:rsidR="006E188F" w:rsidRDefault="006E188F" w:rsidP="006E188F">
      <w:pPr>
        <w:pStyle w:val="af3"/>
        <w:jc w:val="both"/>
        <w:rPr>
          <w:rFonts w:ascii="Times New Roman" w:hAnsi="Times New Roman" w:cs="Times New Roman"/>
          <w:color w:val="1F497D" w:themeColor="text2"/>
          <w:sz w:val="24"/>
          <w:szCs w:val="24"/>
          <w:lang w:val="ro-RO"/>
        </w:rPr>
      </w:pPr>
    </w:p>
    <w:p w:rsidR="00935D62" w:rsidRPr="00760156" w:rsidRDefault="00935D62" w:rsidP="006E188F">
      <w:pPr>
        <w:pStyle w:val="af3"/>
        <w:jc w:val="center"/>
        <w:rPr>
          <w:rFonts w:ascii="Times New Roman" w:hAnsi="Times New Roman" w:cs="Times New Roman"/>
          <w:b/>
          <w:color w:val="1F497D" w:themeColor="text2"/>
          <w:lang w:val="ro-RO"/>
        </w:rPr>
      </w:pPr>
      <w:r w:rsidRPr="00760156">
        <w:rPr>
          <w:rFonts w:ascii="Times New Roman" w:eastAsia="Times New Roman" w:hAnsi="Times New Roman" w:cs="Times New Roman"/>
          <w:b/>
          <w:color w:val="1F497D" w:themeColor="text2"/>
          <w:lang w:val="ro-RO"/>
        </w:rPr>
        <w:lastRenderedPageBreak/>
        <w:t>Tab.</w:t>
      </w:r>
      <w:r>
        <w:rPr>
          <w:rFonts w:ascii="Times New Roman" w:eastAsia="Times New Roman" w:hAnsi="Times New Roman" w:cs="Times New Roman"/>
          <w:b/>
          <w:color w:val="1F497D" w:themeColor="text2"/>
          <w:lang w:val="ro-RO"/>
        </w:rPr>
        <w:t xml:space="preserve"> 4.</w:t>
      </w:r>
      <w:r w:rsidRPr="00760156">
        <w:rPr>
          <w:rFonts w:ascii="Times New Roman" w:eastAsia="Times New Roman" w:hAnsi="Times New Roman" w:cs="Times New Roman"/>
          <w:b/>
          <w:color w:val="1F497D" w:themeColor="text2"/>
          <w:lang w:val="ro-RO"/>
        </w:rPr>
        <w:t xml:space="preserve"> Date statistice privind antrenarea</w:t>
      </w:r>
      <w:r w:rsidRPr="00760156">
        <w:rPr>
          <w:rFonts w:ascii="Times New Roman" w:hAnsi="Times New Roman" w:cs="Times New Roman"/>
          <w:b/>
          <w:color w:val="1F497D" w:themeColor="text2"/>
          <w:lang w:val="ro-RO"/>
        </w:rPr>
        <w:t xml:space="preserve"> </w:t>
      </w:r>
      <w:r>
        <w:rPr>
          <w:rFonts w:ascii="Times New Roman" w:hAnsi="Times New Roman" w:cs="Times New Roman"/>
          <w:b/>
          <w:color w:val="1F497D" w:themeColor="text2"/>
          <w:lang w:val="ro-RO"/>
        </w:rPr>
        <w:t>ş</w:t>
      </w:r>
      <w:r w:rsidRPr="00760156">
        <w:rPr>
          <w:rFonts w:ascii="Times New Roman" w:hAnsi="Times New Roman" w:cs="Times New Roman"/>
          <w:b/>
          <w:color w:val="1F497D" w:themeColor="text2"/>
          <w:lang w:val="ro-RO"/>
        </w:rPr>
        <w:t>omerilor la</w:t>
      </w:r>
      <w:r w:rsidRPr="00760156">
        <w:rPr>
          <w:rFonts w:ascii="Times New Roman" w:eastAsia="Times New Roman" w:hAnsi="Times New Roman" w:cs="Times New Roman"/>
          <w:b/>
          <w:color w:val="1F497D" w:themeColor="text2"/>
          <w:lang w:val="ro-RO"/>
        </w:rPr>
        <w:t xml:space="preserve"> </w:t>
      </w:r>
      <w:r w:rsidRPr="00760156">
        <w:rPr>
          <w:rFonts w:ascii="Times New Roman" w:hAnsi="Times New Roman" w:cs="Times New Roman"/>
          <w:b/>
          <w:color w:val="1F497D" w:themeColor="text2"/>
          <w:lang w:val="ro-RO"/>
        </w:rPr>
        <w:t>LP pe parcursul</w:t>
      </w:r>
    </w:p>
    <w:p w:rsidR="00935D62" w:rsidRPr="00760156" w:rsidRDefault="00935D62" w:rsidP="00935D62">
      <w:pPr>
        <w:pStyle w:val="af3"/>
        <w:ind w:right="50"/>
        <w:jc w:val="center"/>
        <w:rPr>
          <w:rFonts w:ascii="Times New Roman" w:hAnsi="Times New Roman" w:cs="Times New Roman"/>
          <w:b/>
          <w:color w:val="1F497D" w:themeColor="text2"/>
          <w:lang w:val="ro-RO"/>
        </w:rPr>
      </w:pPr>
      <w:r w:rsidRPr="00760156">
        <w:rPr>
          <w:rFonts w:ascii="Times New Roman" w:hAnsi="Times New Roman" w:cs="Times New Roman"/>
          <w:b/>
          <w:color w:val="1F497D" w:themeColor="text2"/>
          <w:lang w:val="ro-RO"/>
        </w:rPr>
        <w:t>anului 2014 comparativ cu anul 2013</w:t>
      </w:r>
    </w:p>
    <w:p w:rsidR="00935D62" w:rsidRPr="00E4723F" w:rsidRDefault="00935D62" w:rsidP="00935D62">
      <w:pPr>
        <w:pStyle w:val="af3"/>
        <w:ind w:right="50"/>
        <w:jc w:val="center"/>
        <w:rPr>
          <w:rFonts w:ascii="Times New Roman" w:eastAsia="Times New Roman" w:hAnsi="Times New Roman" w:cs="Times New Roman"/>
          <w:b/>
          <w:i/>
          <w:sz w:val="26"/>
          <w:szCs w:val="26"/>
          <w:lang w:val="ro-RO"/>
        </w:rPr>
      </w:pPr>
    </w:p>
    <w:tbl>
      <w:tblPr>
        <w:tblW w:w="0" w:type="auto"/>
        <w:jc w:val="center"/>
        <w:tblInd w:w="403" w:type="dxa"/>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tblPr>
      <w:tblGrid>
        <w:gridCol w:w="3908"/>
        <w:gridCol w:w="933"/>
        <w:gridCol w:w="931"/>
        <w:gridCol w:w="829"/>
        <w:gridCol w:w="872"/>
        <w:gridCol w:w="851"/>
        <w:gridCol w:w="790"/>
      </w:tblGrid>
      <w:tr w:rsidR="00935D62" w:rsidRPr="00E4723F" w:rsidTr="00A17B8C">
        <w:trPr>
          <w:trHeight w:val="301"/>
          <w:jc w:val="center"/>
        </w:trPr>
        <w:tc>
          <w:tcPr>
            <w:tcW w:w="3908" w:type="dxa"/>
            <w:vMerge w:val="restart"/>
            <w:shd w:val="clear" w:color="auto" w:fill="8DB3E2" w:themeFill="text2" w:themeFillTint="66"/>
          </w:tcPr>
          <w:p w:rsidR="00935D62" w:rsidRPr="00595F59" w:rsidRDefault="00935D62" w:rsidP="00A17B8C">
            <w:pPr>
              <w:pStyle w:val="af3"/>
              <w:jc w:val="center"/>
              <w:rPr>
                <w:rFonts w:ascii="Times New Roman" w:hAnsi="Times New Roman"/>
                <w:b/>
                <w:color w:val="C00000"/>
                <w:sz w:val="20"/>
                <w:szCs w:val="20"/>
                <w:lang w:val="ro-RO"/>
              </w:rPr>
            </w:pPr>
          </w:p>
          <w:p w:rsidR="00935D62" w:rsidRPr="00595F59" w:rsidRDefault="00935D62" w:rsidP="00A17B8C">
            <w:pPr>
              <w:pStyle w:val="af3"/>
              <w:jc w:val="center"/>
              <w:rPr>
                <w:rFonts w:ascii="Times New Roman" w:hAnsi="Times New Roman"/>
                <w:b/>
                <w:color w:val="C00000"/>
                <w:sz w:val="20"/>
                <w:szCs w:val="20"/>
                <w:lang w:val="ro-RO"/>
              </w:rPr>
            </w:pPr>
            <w:r w:rsidRPr="00595F59">
              <w:rPr>
                <w:rFonts w:ascii="Times New Roman" w:hAnsi="Times New Roman"/>
                <w:b/>
                <w:color w:val="C00000"/>
                <w:sz w:val="20"/>
                <w:szCs w:val="20"/>
                <w:lang w:val="ro-RO"/>
              </w:rPr>
              <w:t>INDICATORI</w:t>
            </w:r>
          </w:p>
        </w:tc>
        <w:tc>
          <w:tcPr>
            <w:tcW w:w="1864" w:type="dxa"/>
            <w:gridSpan w:val="2"/>
            <w:shd w:val="clear" w:color="auto" w:fill="8DB3E2" w:themeFill="text2" w:themeFillTint="66"/>
          </w:tcPr>
          <w:p w:rsidR="00935D62" w:rsidRPr="00E04D93" w:rsidRDefault="00935D62" w:rsidP="00A17B8C">
            <w:pPr>
              <w:pStyle w:val="af3"/>
              <w:spacing w:before="60"/>
              <w:jc w:val="center"/>
              <w:rPr>
                <w:rFonts w:ascii="Times New Roman" w:hAnsi="Times New Roman"/>
                <w:b/>
                <w:color w:val="C00000"/>
                <w:sz w:val="20"/>
                <w:szCs w:val="20"/>
                <w:lang w:val="ro-RO"/>
              </w:rPr>
            </w:pPr>
            <w:r w:rsidRPr="00E04D93">
              <w:rPr>
                <w:rFonts w:ascii="Times New Roman" w:hAnsi="Times New Roman"/>
                <w:b/>
                <w:color w:val="C00000"/>
                <w:sz w:val="20"/>
                <w:szCs w:val="20"/>
                <w:lang w:val="ro-RO"/>
              </w:rPr>
              <w:t xml:space="preserve">Total </w:t>
            </w:r>
          </w:p>
        </w:tc>
        <w:tc>
          <w:tcPr>
            <w:tcW w:w="1701" w:type="dxa"/>
            <w:gridSpan w:val="2"/>
            <w:shd w:val="clear" w:color="auto" w:fill="8DB3E2" w:themeFill="text2" w:themeFillTint="66"/>
          </w:tcPr>
          <w:p w:rsidR="00935D62" w:rsidRPr="00E04D93" w:rsidRDefault="00935D62" w:rsidP="00A17B8C">
            <w:pPr>
              <w:pStyle w:val="af3"/>
              <w:spacing w:before="60"/>
              <w:jc w:val="center"/>
              <w:rPr>
                <w:rFonts w:ascii="Times New Roman" w:hAnsi="Times New Roman"/>
                <w:b/>
                <w:color w:val="C00000"/>
                <w:sz w:val="20"/>
                <w:szCs w:val="20"/>
                <w:lang w:val="ro-RO"/>
              </w:rPr>
            </w:pPr>
            <w:r w:rsidRPr="00E04D93">
              <w:rPr>
                <w:rFonts w:ascii="Times New Roman" w:hAnsi="Times New Roman"/>
                <w:b/>
                <w:color w:val="C00000"/>
                <w:sz w:val="20"/>
                <w:szCs w:val="20"/>
                <w:lang w:val="ro-RO"/>
              </w:rPr>
              <w:t>Femei</w:t>
            </w:r>
          </w:p>
        </w:tc>
        <w:tc>
          <w:tcPr>
            <w:tcW w:w="1641" w:type="dxa"/>
            <w:gridSpan w:val="2"/>
            <w:shd w:val="clear" w:color="auto" w:fill="8DB3E2" w:themeFill="text2" w:themeFillTint="66"/>
          </w:tcPr>
          <w:p w:rsidR="00935D62" w:rsidRPr="00E04D93" w:rsidRDefault="00935D62" w:rsidP="00A17B8C">
            <w:pPr>
              <w:pStyle w:val="af3"/>
              <w:spacing w:before="60"/>
              <w:jc w:val="center"/>
              <w:rPr>
                <w:rFonts w:ascii="Times New Roman" w:hAnsi="Times New Roman"/>
                <w:b/>
                <w:color w:val="C00000"/>
                <w:sz w:val="20"/>
                <w:szCs w:val="20"/>
                <w:lang w:val="ro-RO"/>
              </w:rPr>
            </w:pPr>
            <w:r w:rsidRPr="00E04D93">
              <w:rPr>
                <w:rFonts w:ascii="Times New Roman" w:hAnsi="Times New Roman"/>
                <w:b/>
                <w:color w:val="C00000"/>
                <w:sz w:val="20"/>
                <w:szCs w:val="20"/>
                <w:lang w:val="ro-RO"/>
              </w:rPr>
              <w:t>Locuitori rurali</w:t>
            </w:r>
          </w:p>
        </w:tc>
      </w:tr>
      <w:tr w:rsidR="00935D62" w:rsidRPr="00E4723F" w:rsidTr="00A17B8C">
        <w:trPr>
          <w:trHeight w:val="311"/>
          <w:jc w:val="center"/>
        </w:trPr>
        <w:tc>
          <w:tcPr>
            <w:tcW w:w="3908" w:type="dxa"/>
            <w:vMerge/>
            <w:shd w:val="clear" w:color="auto" w:fill="8DB3E2" w:themeFill="text2" w:themeFillTint="66"/>
          </w:tcPr>
          <w:p w:rsidR="00935D62" w:rsidRPr="00595F59" w:rsidRDefault="00935D62" w:rsidP="00A17B8C">
            <w:pPr>
              <w:pStyle w:val="af3"/>
              <w:jc w:val="center"/>
              <w:rPr>
                <w:rFonts w:ascii="Times New Roman" w:hAnsi="Times New Roman"/>
                <w:b/>
                <w:color w:val="C00000"/>
                <w:sz w:val="20"/>
                <w:szCs w:val="20"/>
                <w:lang w:val="ro-RO"/>
              </w:rPr>
            </w:pPr>
          </w:p>
        </w:tc>
        <w:tc>
          <w:tcPr>
            <w:tcW w:w="933" w:type="dxa"/>
            <w:shd w:val="clear" w:color="auto" w:fill="D9D9D9" w:themeFill="background1" w:themeFillShade="D9"/>
          </w:tcPr>
          <w:p w:rsidR="00935D62" w:rsidRPr="00760156" w:rsidRDefault="00935D62" w:rsidP="00A17B8C">
            <w:pPr>
              <w:pStyle w:val="af3"/>
              <w:spacing w:before="60" w:after="60"/>
              <w:jc w:val="center"/>
              <w:rPr>
                <w:rFonts w:ascii="Times New Roman" w:hAnsi="Times New Roman"/>
                <w:b/>
                <w:color w:val="C00000"/>
                <w:sz w:val="18"/>
                <w:szCs w:val="18"/>
                <w:lang w:val="ro-RO"/>
              </w:rPr>
            </w:pPr>
            <w:r w:rsidRPr="00760156">
              <w:rPr>
                <w:rFonts w:ascii="Times New Roman" w:hAnsi="Times New Roman"/>
                <w:b/>
                <w:color w:val="C00000"/>
                <w:sz w:val="18"/>
                <w:szCs w:val="18"/>
                <w:lang w:val="ro-RO"/>
              </w:rPr>
              <w:t>2013</w:t>
            </w:r>
          </w:p>
        </w:tc>
        <w:tc>
          <w:tcPr>
            <w:tcW w:w="931" w:type="dxa"/>
            <w:shd w:val="clear" w:color="auto" w:fill="B8CCE4" w:themeFill="accent1" w:themeFillTint="66"/>
          </w:tcPr>
          <w:p w:rsidR="00935D62" w:rsidRPr="00760156" w:rsidRDefault="00935D62" w:rsidP="00A17B8C">
            <w:pPr>
              <w:pStyle w:val="af3"/>
              <w:spacing w:before="60" w:after="60"/>
              <w:jc w:val="center"/>
              <w:rPr>
                <w:rFonts w:ascii="Times New Roman" w:hAnsi="Times New Roman"/>
                <w:b/>
                <w:color w:val="C00000"/>
                <w:sz w:val="18"/>
                <w:szCs w:val="18"/>
                <w:lang w:val="ro-RO"/>
              </w:rPr>
            </w:pPr>
            <w:r w:rsidRPr="00760156">
              <w:rPr>
                <w:rFonts w:ascii="Times New Roman" w:hAnsi="Times New Roman"/>
                <w:b/>
                <w:color w:val="C00000"/>
                <w:sz w:val="18"/>
                <w:szCs w:val="18"/>
                <w:lang w:val="ro-RO"/>
              </w:rPr>
              <w:t>2014</w:t>
            </w:r>
          </w:p>
        </w:tc>
        <w:tc>
          <w:tcPr>
            <w:tcW w:w="829" w:type="dxa"/>
            <w:shd w:val="clear" w:color="auto" w:fill="D9D9D9" w:themeFill="background1" w:themeFillShade="D9"/>
          </w:tcPr>
          <w:p w:rsidR="00935D62" w:rsidRPr="00760156" w:rsidRDefault="00935D62" w:rsidP="00A17B8C">
            <w:pPr>
              <w:pStyle w:val="af3"/>
              <w:spacing w:before="60" w:after="60"/>
              <w:jc w:val="center"/>
              <w:rPr>
                <w:rFonts w:ascii="Times New Roman" w:hAnsi="Times New Roman"/>
                <w:b/>
                <w:color w:val="C00000"/>
                <w:sz w:val="18"/>
                <w:szCs w:val="18"/>
                <w:lang w:val="ro-RO"/>
              </w:rPr>
            </w:pPr>
            <w:r w:rsidRPr="00760156">
              <w:rPr>
                <w:rFonts w:ascii="Times New Roman" w:hAnsi="Times New Roman"/>
                <w:b/>
                <w:color w:val="C00000"/>
                <w:sz w:val="18"/>
                <w:szCs w:val="18"/>
                <w:lang w:val="ro-RO"/>
              </w:rPr>
              <w:t>2013</w:t>
            </w:r>
          </w:p>
        </w:tc>
        <w:tc>
          <w:tcPr>
            <w:tcW w:w="872" w:type="dxa"/>
            <w:shd w:val="clear" w:color="auto" w:fill="B8CCE4" w:themeFill="accent1" w:themeFillTint="66"/>
          </w:tcPr>
          <w:p w:rsidR="00935D62" w:rsidRPr="00760156" w:rsidRDefault="00935D62" w:rsidP="00A17B8C">
            <w:pPr>
              <w:pStyle w:val="af3"/>
              <w:spacing w:before="60" w:after="60"/>
              <w:jc w:val="center"/>
              <w:rPr>
                <w:rFonts w:ascii="Times New Roman" w:hAnsi="Times New Roman"/>
                <w:b/>
                <w:color w:val="C00000"/>
                <w:sz w:val="18"/>
                <w:szCs w:val="18"/>
                <w:lang w:val="ro-RO"/>
              </w:rPr>
            </w:pPr>
            <w:r w:rsidRPr="00760156">
              <w:rPr>
                <w:rFonts w:ascii="Times New Roman" w:hAnsi="Times New Roman"/>
                <w:b/>
                <w:color w:val="C00000"/>
                <w:sz w:val="18"/>
                <w:szCs w:val="18"/>
                <w:lang w:val="ro-RO"/>
              </w:rPr>
              <w:t>2014</w:t>
            </w:r>
          </w:p>
        </w:tc>
        <w:tc>
          <w:tcPr>
            <w:tcW w:w="851" w:type="dxa"/>
            <w:shd w:val="clear" w:color="auto" w:fill="D9D9D9" w:themeFill="background1" w:themeFillShade="D9"/>
          </w:tcPr>
          <w:p w:rsidR="00935D62" w:rsidRPr="00760156" w:rsidRDefault="00935D62" w:rsidP="00A17B8C">
            <w:pPr>
              <w:pStyle w:val="af3"/>
              <w:spacing w:before="60" w:after="60"/>
              <w:jc w:val="center"/>
              <w:rPr>
                <w:rFonts w:ascii="Times New Roman" w:hAnsi="Times New Roman"/>
                <w:b/>
                <w:color w:val="C00000"/>
                <w:sz w:val="18"/>
                <w:szCs w:val="18"/>
                <w:lang w:val="ro-RO"/>
              </w:rPr>
            </w:pPr>
            <w:r w:rsidRPr="00760156">
              <w:rPr>
                <w:rFonts w:ascii="Times New Roman" w:hAnsi="Times New Roman"/>
                <w:b/>
                <w:color w:val="C00000"/>
                <w:sz w:val="18"/>
                <w:szCs w:val="18"/>
                <w:lang w:val="ro-RO"/>
              </w:rPr>
              <w:t>2013</w:t>
            </w:r>
          </w:p>
        </w:tc>
        <w:tc>
          <w:tcPr>
            <w:tcW w:w="790" w:type="dxa"/>
            <w:shd w:val="clear" w:color="auto" w:fill="B8CCE4" w:themeFill="accent1" w:themeFillTint="66"/>
          </w:tcPr>
          <w:p w:rsidR="00935D62" w:rsidRPr="00760156" w:rsidRDefault="00935D62" w:rsidP="00A17B8C">
            <w:pPr>
              <w:pStyle w:val="af3"/>
              <w:spacing w:before="60" w:after="60"/>
              <w:jc w:val="center"/>
              <w:rPr>
                <w:rFonts w:ascii="Times New Roman" w:hAnsi="Times New Roman"/>
                <w:b/>
                <w:color w:val="C00000"/>
                <w:sz w:val="18"/>
                <w:szCs w:val="18"/>
                <w:lang w:val="ro-RO"/>
              </w:rPr>
            </w:pPr>
            <w:r w:rsidRPr="00760156">
              <w:rPr>
                <w:rFonts w:ascii="Times New Roman" w:hAnsi="Times New Roman"/>
                <w:b/>
                <w:color w:val="C00000"/>
                <w:sz w:val="18"/>
                <w:szCs w:val="18"/>
                <w:lang w:val="ro-RO"/>
              </w:rPr>
              <w:t>2014</w:t>
            </w:r>
          </w:p>
        </w:tc>
      </w:tr>
      <w:tr w:rsidR="00935D62" w:rsidRPr="00E4723F" w:rsidTr="00A17B8C">
        <w:trPr>
          <w:trHeight w:val="369"/>
          <w:jc w:val="center"/>
        </w:trPr>
        <w:tc>
          <w:tcPr>
            <w:tcW w:w="3908" w:type="dxa"/>
            <w:shd w:val="clear" w:color="auto" w:fill="8DB3E2" w:themeFill="text2" w:themeFillTint="66"/>
          </w:tcPr>
          <w:p w:rsidR="00935D62" w:rsidRPr="00595F59" w:rsidRDefault="00935D62" w:rsidP="00A17B8C">
            <w:pPr>
              <w:pStyle w:val="af3"/>
              <w:spacing w:before="60" w:after="60"/>
              <w:rPr>
                <w:rFonts w:ascii="Times New Roman" w:hAnsi="Times New Roman"/>
                <w:b/>
                <w:color w:val="C00000"/>
                <w:sz w:val="18"/>
                <w:szCs w:val="18"/>
                <w:lang w:val="ro-RO"/>
              </w:rPr>
            </w:pPr>
            <w:r w:rsidRPr="00595F59">
              <w:rPr>
                <w:rFonts w:ascii="Times New Roman" w:hAnsi="Times New Roman"/>
                <w:b/>
                <w:color w:val="C00000"/>
                <w:sz w:val="18"/>
                <w:szCs w:val="18"/>
                <w:lang w:val="ro-RO"/>
              </w:rPr>
              <w:t>Numărul unităţilor unde au fost organizate LP</w:t>
            </w:r>
          </w:p>
        </w:tc>
        <w:tc>
          <w:tcPr>
            <w:tcW w:w="933" w:type="dxa"/>
            <w:shd w:val="clear" w:color="auto" w:fill="D9D9D9" w:themeFill="background1" w:themeFillShade="D9"/>
          </w:tcPr>
          <w:p w:rsidR="00935D62" w:rsidRPr="0052680C" w:rsidRDefault="00935D62" w:rsidP="00A17B8C">
            <w:pPr>
              <w:pStyle w:val="af3"/>
              <w:spacing w:before="60" w:after="60"/>
              <w:jc w:val="center"/>
              <w:rPr>
                <w:rFonts w:ascii="Times New Roman" w:hAnsi="Times New Roman"/>
                <w:b/>
                <w:color w:val="1F497D" w:themeColor="text2"/>
                <w:sz w:val="18"/>
                <w:szCs w:val="18"/>
                <w:lang w:val="ro-RO"/>
              </w:rPr>
            </w:pPr>
            <w:r w:rsidRPr="0052680C">
              <w:rPr>
                <w:rFonts w:ascii="Times New Roman" w:hAnsi="Times New Roman"/>
                <w:b/>
                <w:color w:val="1F497D" w:themeColor="text2"/>
                <w:sz w:val="18"/>
                <w:szCs w:val="18"/>
                <w:lang w:val="ro-RO"/>
              </w:rPr>
              <w:t>383</w:t>
            </w:r>
          </w:p>
        </w:tc>
        <w:tc>
          <w:tcPr>
            <w:tcW w:w="931" w:type="dxa"/>
            <w:shd w:val="clear" w:color="auto" w:fill="B8CCE4" w:themeFill="accent1" w:themeFillTint="66"/>
          </w:tcPr>
          <w:p w:rsidR="00935D62" w:rsidRPr="0052680C" w:rsidRDefault="00935D62" w:rsidP="00A17B8C">
            <w:pPr>
              <w:pStyle w:val="af3"/>
              <w:spacing w:before="60" w:after="60"/>
              <w:jc w:val="center"/>
              <w:rPr>
                <w:rFonts w:ascii="Times New Roman" w:hAnsi="Times New Roman"/>
                <w:b/>
                <w:color w:val="1F497D" w:themeColor="text2"/>
                <w:sz w:val="18"/>
                <w:szCs w:val="18"/>
                <w:lang w:val="ro-RO"/>
              </w:rPr>
            </w:pPr>
            <w:r w:rsidRPr="0052680C">
              <w:rPr>
                <w:rFonts w:ascii="Times New Roman" w:hAnsi="Times New Roman"/>
                <w:b/>
                <w:color w:val="1F497D" w:themeColor="text2"/>
                <w:sz w:val="18"/>
                <w:szCs w:val="18"/>
                <w:lang w:val="ro-RO"/>
              </w:rPr>
              <w:t>365</w:t>
            </w:r>
          </w:p>
        </w:tc>
        <w:tc>
          <w:tcPr>
            <w:tcW w:w="829" w:type="dxa"/>
            <w:shd w:val="clear" w:color="auto" w:fill="D9D9D9" w:themeFill="background1" w:themeFillShade="D9"/>
          </w:tcPr>
          <w:p w:rsidR="00935D62" w:rsidRPr="0052680C" w:rsidRDefault="00935D62" w:rsidP="00A17B8C">
            <w:pPr>
              <w:pStyle w:val="af3"/>
              <w:spacing w:before="60" w:after="60"/>
              <w:jc w:val="center"/>
              <w:rPr>
                <w:rFonts w:ascii="Times New Roman" w:hAnsi="Times New Roman"/>
                <w:b/>
                <w:color w:val="1F497D" w:themeColor="text2"/>
                <w:sz w:val="18"/>
                <w:szCs w:val="18"/>
                <w:lang w:val="ro-RO"/>
              </w:rPr>
            </w:pPr>
            <w:r w:rsidRPr="0052680C">
              <w:rPr>
                <w:rFonts w:ascii="Times New Roman" w:hAnsi="Times New Roman"/>
                <w:b/>
                <w:color w:val="1F497D" w:themeColor="text2"/>
                <w:sz w:val="18"/>
                <w:szCs w:val="18"/>
                <w:lang w:val="ro-RO"/>
              </w:rPr>
              <w:t xml:space="preserve"> - </w:t>
            </w:r>
          </w:p>
        </w:tc>
        <w:tc>
          <w:tcPr>
            <w:tcW w:w="872" w:type="dxa"/>
            <w:shd w:val="clear" w:color="auto" w:fill="B8CCE4" w:themeFill="accent1" w:themeFillTint="66"/>
          </w:tcPr>
          <w:p w:rsidR="00935D62" w:rsidRPr="0052680C" w:rsidRDefault="00935D62" w:rsidP="00A17B8C">
            <w:pPr>
              <w:pStyle w:val="af3"/>
              <w:spacing w:before="60" w:after="60"/>
              <w:jc w:val="center"/>
              <w:rPr>
                <w:rFonts w:ascii="Times New Roman" w:hAnsi="Times New Roman"/>
                <w:b/>
                <w:color w:val="1F497D" w:themeColor="text2"/>
                <w:sz w:val="18"/>
                <w:szCs w:val="18"/>
                <w:lang w:val="ro-RO"/>
              </w:rPr>
            </w:pPr>
            <w:r w:rsidRPr="0052680C">
              <w:rPr>
                <w:rFonts w:ascii="Times New Roman" w:hAnsi="Times New Roman"/>
                <w:b/>
                <w:color w:val="1F497D" w:themeColor="text2"/>
                <w:sz w:val="18"/>
                <w:szCs w:val="18"/>
                <w:lang w:val="ro-RO"/>
              </w:rPr>
              <w:t>-</w:t>
            </w:r>
          </w:p>
        </w:tc>
        <w:tc>
          <w:tcPr>
            <w:tcW w:w="851" w:type="dxa"/>
            <w:shd w:val="clear" w:color="auto" w:fill="D9D9D9" w:themeFill="background1" w:themeFillShade="D9"/>
          </w:tcPr>
          <w:p w:rsidR="00935D62" w:rsidRPr="0052680C" w:rsidRDefault="00935D62" w:rsidP="00A17B8C">
            <w:pPr>
              <w:pStyle w:val="af3"/>
              <w:spacing w:before="60" w:after="60"/>
              <w:jc w:val="center"/>
              <w:rPr>
                <w:rFonts w:ascii="Times New Roman" w:hAnsi="Times New Roman"/>
                <w:b/>
                <w:color w:val="1F497D" w:themeColor="text2"/>
                <w:sz w:val="18"/>
                <w:szCs w:val="18"/>
                <w:lang w:val="ro-RO"/>
              </w:rPr>
            </w:pPr>
            <w:r w:rsidRPr="0052680C">
              <w:rPr>
                <w:rFonts w:ascii="Times New Roman" w:hAnsi="Times New Roman"/>
                <w:b/>
                <w:color w:val="1F497D" w:themeColor="text2"/>
                <w:sz w:val="18"/>
                <w:szCs w:val="18"/>
                <w:lang w:val="ro-RO"/>
              </w:rPr>
              <w:t xml:space="preserve"> - </w:t>
            </w:r>
          </w:p>
        </w:tc>
        <w:tc>
          <w:tcPr>
            <w:tcW w:w="790" w:type="dxa"/>
            <w:shd w:val="clear" w:color="auto" w:fill="B8CCE4" w:themeFill="accent1" w:themeFillTint="66"/>
          </w:tcPr>
          <w:p w:rsidR="00935D62" w:rsidRPr="0052680C" w:rsidRDefault="00935D62" w:rsidP="00A17B8C">
            <w:pPr>
              <w:pStyle w:val="af3"/>
              <w:spacing w:before="60" w:after="60"/>
              <w:jc w:val="center"/>
              <w:rPr>
                <w:rFonts w:ascii="Times New Roman" w:hAnsi="Times New Roman"/>
                <w:b/>
                <w:color w:val="1F497D" w:themeColor="text2"/>
                <w:sz w:val="18"/>
                <w:szCs w:val="18"/>
                <w:lang w:val="ro-RO"/>
              </w:rPr>
            </w:pPr>
            <w:r w:rsidRPr="0052680C">
              <w:rPr>
                <w:rFonts w:ascii="Times New Roman" w:hAnsi="Times New Roman"/>
                <w:b/>
                <w:color w:val="1F497D" w:themeColor="text2"/>
                <w:sz w:val="18"/>
                <w:szCs w:val="18"/>
                <w:lang w:val="ro-RO"/>
              </w:rPr>
              <w:t>-</w:t>
            </w:r>
          </w:p>
        </w:tc>
      </w:tr>
      <w:tr w:rsidR="00935D62" w:rsidRPr="00E4723F" w:rsidTr="00A17B8C">
        <w:trPr>
          <w:trHeight w:val="416"/>
          <w:jc w:val="center"/>
        </w:trPr>
        <w:tc>
          <w:tcPr>
            <w:tcW w:w="3908" w:type="dxa"/>
            <w:shd w:val="clear" w:color="auto" w:fill="8DB3E2" w:themeFill="text2" w:themeFillTint="66"/>
          </w:tcPr>
          <w:p w:rsidR="00935D62" w:rsidRPr="00595F59" w:rsidRDefault="00935D62" w:rsidP="00A17B8C">
            <w:pPr>
              <w:pStyle w:val="af3"/>
              <w:spacing w:before="60" w:after="60"/>
              <w:rPr>
                <w:rFonts w:ascii="Times New Roman" w:hAnsi="Times New Roman"/>
                <w:b/>
                <w:color w:val="C00000"/>
                <w:sz w:val="18"/>
                <w:szCs w:val="18"/>
                <w:lang w:val="ro-RO"/>
              </w:rPr>
            </w:pPr>
            <w:r w:rsidRPr="00595F59">
              <w:rPr>
                <w:rFonts w:ascii="Times New Roman" w:hAnsi="Times New Roman"/>
                <w:b/>
                <w:color w:val="C00000"/>
                <w:sz w:val="18"/>
                <w:szCs w:val="18"/>
                <w:lang w:val="ro-RO"/>
              </w:rPr>
              <w:t>Numărul total al şomerilor antrenaţi la LP</w:t>
            </w:r>
            <w:r>
              <w:rPr>
                <w:rFonts w:ascii="Times New Roman" w:hAnsi="Times New Roman"/>
                <w:b/>
                <w:color w:val="C00000"/>
                <w:sz w:val="18"/>
                <w:szCs w:val="18"/>
                <w:lang w:val="ro-RO"/>
              </w:rPr>
              <w:t>,pers</w:t>
            </w:r>
          </w:p>
        </w:tc>
        <w:tc>
          <w:tcPr>
            <w:tcW w:w="933" w:type="dxa"/>
            <w:shd w:val="clear" w:color="auto" w:fill="D9D9D9" w:themeFill="background1" w:themeFillShade="D9"/>
          </w:tcPr>
          <w:p w:rsidR="00935D62" w:rsidRPr="0052680C" w:rsidRDefault="00935D62" w:rsidP="00A17B8C">
            <w:pPr>
              <w:pStyle w:val="af3"/>
              <w:spacing w:before="60" w:after="60"/>
              <w:jc w:val="center"/>
              <w:rPr>
                <w:rFonts w:ascii="Times New Roman" w:hAnsi="Times New Roman"/>
                <w:b/>
                <w:color w:val="1F497D" w:themeColor="text2"/>
                <w:sz w:val="18"/>
                <w:szCs w:val="18"/>
                <w:lang w:val="ro-RO"/>
              </w:rPr>
            </w:pPr>
            <w:r w:rsidRPr="0052680C">
              <w:rPr>
                <w:rFonts w:ascii="Times New Roman" w:hAnsi="Times New Roman"/>
                <w:b/>
                <w:color w:val="1F497D" w:themeColor="text2"/>
                <w:sz w:val="18"/>
                <w:szCs w:val="18"/>
                <w:lang w:val="ro-RO"/>
              </w:rPr>
              <w:t>1812</w:t>
            </w:r>
          </w:p>
        </w:tc>
        <w:tc>
          <w:tcPr>
            <w:tcW w:w="931" w:type="dxa"/>
            <w:shd w:val="clear" w:color="auto" w:fill="B8CCE4" w:themeFill="accent1" w:themeFillTint="66"/>
          </w:tcPr>
          <w:p w:rsidR="00935D62" w:rsidRPr="0052680C" w:rsidRDefault="00935D62" w:rsidP="00A17B8C">
            <w:pPr>
              <w:pStyle w:val="af3"/>
              <w:spacing w:before="60" w:after="60"/>
              <w:jc w:val="center"/>
              <w:rPr>
                <w:rFonts w:ascii="Times New Roman" w:hAnsi="Times New Roman"/>
                <w:b/>
                <w:color w:val="1F497D" w:themeColor="text2"/>
                <w:sz w:val="18"/>
                <w:szCs w:val="18"/>
                <w:lang w:val="ro-RO"/>
              </w:rPr>
            </w:pPr>
            <w:r w:rsidRPr="0052680C">
              <w:rPr>
                <w:rFonts w:ascii="Times New Roman" w:hAnsi="Times New Roman"/>
                <w:b/>
                <w:color w:val="1F497D" w:themeColor="text2"/>
                <w:sz w:val="18"/>
                <w:szCs w:val="18"/>
                <w:lang w:val="ro-RO"/>
              </w:rPr>
              <w:t>1619</w:t>
            </w:r>
          </w:p>
        </w:tc>
        <w:tc>
          <w:tcPr>
            <w:tcW w:w="829" w:type="dxa"/>
            <w:shd w:val="clear" w:color="auto" w:fill="D9D9D9" w:themeFill="background1" w:themeFillShade="D9"/>
          </w:tcPr>
          <w:p w:rsidR="00935D62" w:rsidRPr="0052680C" w:rsidRDefault="00935D62" w:rsidP="00A17B8C">
            <w:pPr>
              <w:pStyle w:val="af3"/>
              <w:spacing w:before="60" w:after="60"/>
              <w:jc w:val="center"/>
              <w:rPr>
                <w:rFonts w:ascii="Times New Roman" w:hAnsi="Times New Roman"/>
                <w:b/>
                <w:color w:val="1F497D" w:themeColor="text2"/>
                <w:sz w:val="18"/>
                <w:szCs w:val="18"/>
                <w:lang w:val="ro-RO"/>
              </w:rPr>
            </w:pPr>
            <w:r w:rsidRPr="0052680C">
              <w:rPr>
                <w:rFonts w:ascii="Times New Roman" w:hAnsi="Times New Roman"/>
                <w:b/>
                <w:color w:val="1F497D" w:themeColor="text2"/>
                <w:sz w:val="18"/>
                <w:szCs w:val="18"/>
                <w:lang w:val="ro-RO"/>
              </w:rPr>
              <w:t>588</w:t>
            </w:r>
          </w:p>
        </w:tc>
        <w:tc>
          <w:tcPr>
            <w:tcW w:w="872" w:type="dxa"/>
            <w:shd w:val="clear" w:color="auto" w:fill="B8CCE4" w:themeFill="accent1" w:themeFillTint="66"/>
          </w:tcPr>
          <w:p w:rsidR="00935D62" w:rsidRPr="0052680C" w:rsidRDefault="00935D62" w:rsidP="00A17B8C">
            <w:pPr>
              <w:pStyle w:val="af3"/>
              <w:spacing w:before="60" w:after="60"/>
              <w:jc w:val="center"/>
              <w:rPr>
                <w:rFonts w:ascii="Times New Roman" w:hAnsi="Times New Roman"/>
                <w:b/>
                <w:color w:val="1F497D" w:themeColor="text2"/>
                <w:sz w:val="18"/>
                <w:szCs w:val="18"/>
                <w:lang w:val="ro-RO"/>
              </w:rPr>
            </w:pPr>
            <w:r w:rsidRPr="0052680C">
              <w:rPr>
                <w:rFonts w:ascii="Times New Roman" w:hAnsi="Times New Roman"/>
                <w:b/>
                <w:color w:val="1F497D" w:themeColor="text2"/>
                <w:sz w:val="18"/>
                <w:szCs w:val="18"/>
                <w:lang w:val="ro-RO"/>
              </w:rPr>
              <w:t>557</w:t>
            </w:r>
          </w:p>
        </w:tc>
        <w:tc>
          <w:tcPr>
            <w:tcW w:w="851" w:type="dxa"/>
            <w:shd w:val="clear" w:color="auto" w:fill="D9D9D9" w:themeFill="background1" w:themeFillShade="D9"/>
          </w:tcPr>
          <w:p w:rsidR="00935D62" w:rsidRPr="0052680C" w:rsidRDefault="00935D62" w:rsidP="00A17B8C">
            <w:pPr>
              <w:pStyle w:val="af3"/>
              <w:spacing w:before="60" w:after="60"/>
              <w:jc w:val="center"/>
              <w:rPr>
                <w:rFonts w:ascii="Times New Roman" w:hAnsi="Times New Roman"/>
                <w:b/>
                <w:color w:val="1F497D" w:themeColor="text2"/>
                <w:sz w:val="18"/>
                <w:szCs w:val="18"/>
                <w:lang w:val="ro-RO"/>
              </w:rPr>
            </w:pPr>
            <w:r w:rsidRPr="0052680C">
              <w:rPr>
                <w:rFonts w:ascii="Times New Roman" w:hAnsi="Times New Roman"/>
                <w:b/>
                <w:color w:val="1F497D" w:themeColor="text2"/>
                <w:sz w:val="18"/>
                <w:szCs w:val="18"/>
                <w:lang w:val="ro-RO"/>
              </w:rPr>
              <w:t>1596</w:t>
            </w:r>
          </w:p>
        </w:tc>
        <w:tc>
          <w:tcPr>
            <w:tcW w:w="790" w:type="dxa"/>
            <w:shd w:val="clear" w:color="auto" w:fill="B8CCE4" w:themeFill="accent1" w:themeFillTint="66"/>
          </w:tcPr>
          <w:p w:rsidR="00935D62" w:rsidRPr="0052680C" w:rsidRDefault="00935D62" w:rsidP="00A17B8C">
            <w:pPr>
              <w:pStyle w:val="af3"/>
              <w:spacing w:before="60" w:after="60"/>
              <w:jc w:val="center"/>
              <w:rPr>
                <w:rFonts w:ascii="Times New Roman" w:hAnsi="Times New Roman"/>
                <w:b/>
                <w:color w:val="1F497D" w:themeColor="text2"/>
                <w:sz w:val="18"/>
                <w:szCs w:val="18"/>
                <w:lang w:val="ro-RO"/>
              </w:rPr>
            </w:pPr>
            <w:r w:rsidRPr="0052680C">
              <w:rPr>
                <w:rFonts w:ascii="Times New Roman" w:hAnsi="Times New Roman"/>
                <w:b/>
                <w:color w:val="1F497D" w:themeColor="text2"/>
                <w:sz w:val="18"/>
                <w:szCs w:val="18"/>
                <w:lang w:val="ro-RO"/>
              </w:rPr>
              <w:t>1394</w:t>
            </w:r>
          </w:p>
        </w:tc>
      </w:tr>
      <w:tr w:rsidR="00935D62" w:rsidRPr="00E4723F" w:rsidTr="00A17B8C">
        <w:trPr>
          <w:trHeight w:val="409"/>
          <w:jc w:val="center"/>
        </w:trPr>
        <w:tc>
          <w:tcPr>
            <w:tcW w:w="3908" w:type="dxa"/>
            <w:shd w:val="clear" w:color="auto" w:fill="8DB3E2" w:themeFill="text2" w:themeFillTint="66"/>
          </w:tcPr>
          <w:p w:rsidR="00935D62" w:rsidRPr="00595F59" w:rsidRDefault="00935D62" w:rsidP="00A17B8C">
            <w:pPr>
              <w:pStyle w:val="af3"/>
              <w:spacing w:before="60" w:after="60"/>
              <w:rPr>
                <w:rFonts w:ascii="Times New Roman" w:hAnsi="Times New Roman"/>
                <w:b/>
                <w:color w:val="C00000"/>
                <w:sz w:val="18"/>
                <w:szCs w:val="18"/>
                <w:lang w:val="ro-RO"/>
              </w:rPr>
            </w:pPr>
            <w:r w:rsidRPr="00595F59">
              <w:rPr>
                <w:rFonts w:ascii="Times New Roman" w:hAnsi="Times New Roman"/>
                <w:b/>
                <w:color w:val="C00000"/>
                <w:sz w:val="18"/>
                <w:szCs w:val="18"/>
                <w:lang w:val="ro-RO"/>
              </w:rPr>
              <w:t>Persoane cu dizabilităţi</w:t>
            </w:r>
          </w:p>
        </w:tc>
        <w:tc>
          <w:tcPr>
            <w:tcW w:w="933" w:type="dxa"/>
            <w:shd w:val="clear" w:color="auto" w:fill="D9D9D9" w:themeFill="background1" w:themeFillShade="D9"/>
          </w:tcPr>
          <w:p w:rsidR="00935D62" w:rsidRPr="0052680C" w:rsidRDefault="00935D62" w:rsidP="00A17B8C">
            <w:pPr>
              <w:pStyle w:val="af3"/>
              <w:spacing w:before="60" w:after="60"/>
              <w:jc w:val="center"/>
              <w:rPr>
                <w:rFonts w:ascii="Times New Roman" w:hAnsi="Times New Roman"/>
                <w:b/>
                <w:color w:val="1F497D" w:themeColor="text2"/>
                <w:sz w:val="18"/>
                <w:szCs w:val="18"/>
                <w:lang w:val="ro-RO"/>
              </w:rPr>
            </w:pPr>
            <w:r w:rsidRPr="0052680C">
              <w:rPr>
                <w:rFonts w:ascii="Times New Roman" w:hAnsi="Times New Roman"/>
                <w:b/>
                <w:color w:val="1F497D" w:themeColor="text2"/>
                <w:sz w:val="18"/>
                <w:szCs w:val="18"/>
                <w:lang w:val="ro-RO"/>
              </w:rPr>
              <w:t>26</w:t>
            </w:r>
          </w:p>
        </w:tc>
        <w:tc>
          <w:tcPr>
            <w:tcW w:w="931" w:type="dxa"/>
            <w:shd w:val="clear" w:color="auto" w:fill="B8CCE4" w:themeFill="accent1" w:themeFillTint="66"/>
          </w:tcPr>
          <w:p w:rsidR="00935D62" w:rsidRPr="0052680C" w:rsidRDefault="00935D62" w:rsidP="00A17B8C">
            <w:pPr>
              <w:pStyle w:val="af3"/>
              <w:spacing w:before="60" w:after="60"/>
              <w:jc w:val="center"/>
              <w:rPr>
                <w:rFonts w:ascii="Times New Roman" w:hAnsi="Times New Roman"/>
                <w:b/>
                <w:color w:val="1F497D" w:themeColor="text2"/>
                <w:sz w:val="18"/>
                <w:szCs w:val="18"/>
                <w:lang w:val="ro-RO"/>
              </w:rPr>
            </w:pPr>
            <w:r w:rsidRPr="0052680C">
              <w:rPr>
                <w:rFonts w:ascii="Times New Roman" w:hAnsi="Times New Roman"/>
                <w:b/>
                <w:color w:val="1F497D" w:themeColor="text2"/>
                <w:sz w:val="18"/>
                <w:szCs w:val="18"/>
                <w:lang w:val="ro-RO"/>
              </w:rPr>
              <w:t>19</w:t>
            </w:r>
          </w:p>
        </w:tc>
        <w:tc>
          <w:tcPr>
            <w:tcW w:w="829" w:type="dxa"/>
            <w:shd w:val="clear" w:color="auto" w:fill="D9D9D9" w:themeFill="background1" w:themeFillShade="D9"/>
          </w:tcPr>
          <w:p w:rsidR="00935D62" w:rsidRPr="0052680C" w:rsidRDefault="00935D62" w:rsidP="00A17B8C">
            <w:pPr>
              <w:pStyle w:val="af3"/>
              <w:spacing w:before="60" w:after="60"/>
              <w:jc w:val="center"/>
              <w:rPr>
                <w:rFonts w:ascii="Times New Roman" w:hAnsi="Times New Roman"/>
                <w:b/>
                <w:color w:val="1F497D" w:themeColor="text2"/>
                <w:sz w:val="18"/>
                <w:szCs w:val="18"/>
                <w:lang w:val="ro-RO"/>
              </w:rPr>
            </w:pPr>
            <w:r w:rsidRPr="0052680C">
              <w:rPr>
                <w:rFonts w:ascii="Times New Roman" w:hAnsi="Times New Roman"/>
                <w:b/>
                <w:color w:val="1F497D" w:themeColor="text2"/>
                <w:sz w:val="18"/>
                <w:szCs w:val="18"/>
                <w:lang w:val="ro-RO"/>
              </w:rPr>
              <w:t>10</w:t>
            </w:r>
          </w:p>
        </w:tc>
        <w:tc>
          <w:tcPr>
            <w:tcW w:w="872" w:type="dxa"/>
            <w:shd w:val="clear" w:color="auto" w:fill="B8CCE4" w:themeFill="accent1" w:themeFillTint="66"/>
          </w:tcPr>
          <w:p w:rsidR="00935D62" w:rsidRPr="0052680C" w:rsidRDefault="00935D62" w:rsidP="00A17B8C">
            <w:pPr>
              <w:pStyle w:val="af3"/>
              <w:spacing w:before="60" w:after="60"/>
              <w:jc w:val="center"/>
              <w:rPr>
                <w:rFonts w:ascii="Times New Roman" w:hAnsi="Times New Roman"/>
                <w:b/>
                <w:color w:val="1F497D" w:themeColor="text2"/>
                <w:sz w:val="18"/>
                <w:szCs w:val="18"/>
                <w:lang w:val="ro-RO"/>
              </w:rPr>
            </w:pPr>
            <w:r w:rsidRPr="0052680C">
              <w:rPr>
                <w:rFonts w:ascii="Times New Roman" w:hAnsi="Times New Roman"/>
                <w:b/>
                <w:color w:val="1F497D" w:themeColor="text2"/>
                <w:sz w:val="18"/>
                <w:szCs w:val="18"/>
                <w:lang w:val="ro-RO"/>
              </w:rPr>
              <w:t>6</w:t>
            </w:r>
          </w:p>
        </w:tc>
        <w:tc>
          <w:tcPr>
            <w:tcW w:w="851" w:type="dxa"/>
            <w:shd w:val="clear" w:color="auto" w:fill="D9D9D9" w:themeFill="background1" w:themeFillShade="D9"/>
          </w:tcPr>
          <w:p w:rsidR="00935D62" w:rsidRPr="0052680C" w:rsidRDefault="00935D62" w:rsidP="00A17B8C">
            <w:pPr>
              <w:pStyle w:val="af3"/>
              <w:spacing w:before="60" w:after="60"/>
              <w:jc w:val="center"/>
              <w:rPr>
                <w:rFonts w:ascii="Times New Roman" w:hAnsi="Times New Roman"/>
                <w:b/>
                <w:color w:val="1F497D" w:themeColor="text2"/>
                <w:sz w:val="18"/>
                <w:szCs w:val="18"/>
                <w:lang w:val="ro-RO"/>
              </w:rPr>
            </w:pPr>
            <w:r w:rsidRPr="0052680C">
              <w:rPr>
                <w:rFonts w:ascii="Times New Roman" w:hAnsi="Times New Roman"/>
                <w:b/>
                <w:color w:val="1F497D" w:themeColor="text2"/>
                <w:sz w:val="18"/>
                <w:szCs w:val="18"/>
                <w:lang w:val="ro-RO"/>
              </w:rPr>
              <w:t>18</w:t>
            </w:r>
          </w:p>
        </w:tc>
        <w:tc>
          <w:tcPr>
            <w:tcW w:w="790" w:type="dxa"/>
            <w:shd w:val="clear" w:color="auto" w:fill="B8CCE4" w:themeFill="accent1" w:themeFillTint="66"/>
          </w:tcPr>
          <w:p w:rsidR="00935D62" w:rsidRPr="0052680C" w:rsidRDefault="00935D62" w:rsidP="00A17B8C">
            <w:pPr>
              <w:pStyle w:val="af3"/>
              <w:spacing w:before="60" w:after="60"/>
              <w:jc w:val="center"/>
              <w:rPr>
                <w:rFonts w:ascii="Times New Roman" w:hAnsi="Times New Roman"/>
                <w:b/>
                <w:color w:val="1F497D" w:themeColor="text2"/>
                <w:sz w:val="18"/>
                <w:szCs w:val="18"/>
                <w:lang w:val="ro-RO"/>
              </w:rPr>
            </w:pPr>
            <w:r w:rsidRPr="0052680C">
              <w:rPr>
                <w:rFonts w:ascii="Times New Roman" w:hAnsi="Times New Roman"/>
                <w:b/>
                <w:color w:val="1F497D" w:themeColor="text2"/>
                <w:sz w:val="18"/>
                <w:szCs w:val="18"/>
                <w:lang w:val="ro-RO"/>
              </w:rPr>
              <w:t>10</w:t>
            </w:r>
          </w:p>
        </w:tc>
      </w:tr>
      <w:tr w:rsidR="00935D62" w:rsidRPr="00E4723F" w:rsidTr="00A17B8C">
        <w:trPr>
          <w:trHeight w:val="415"/>
          <w:jc w:val="center"/>
        </w:trPr>
        <w:tc>
          <w:tcPr>
            <w:tcW w:w="3908" w:type="dxa"/>
            <w:shd w:val="clear" w:color="auto" w:fill="8DB3E2" w:themeFill="text2" w:themeFillTint="66"/>
          </w:tcPr>
          <w:p w:rsidR="00935D62" w:rsidRPr="00595F59" w:rsidRDefault="00935D62" w:rsidP="00A17B8C">
            <w:pPr>
              <w:pStyle w:val="af3"/>
              <w:spacing w:before="60" w:after="60"/>
              <w:rPr>
                <w:rFonts w:ascii="Times New Roman" w:hAnsi="Times New Roman"/>
                <w:b/>
                <w:color w:val="C00000"/>
                <w:sz w:val="18"/>
                <w:szCs w:val="18"/>
                <w:lang w:val="ro-RO"/>
              </w:rPr>
            </w:pPr>
            <w:r>
              <w:rPr>
                <w:rFonts w:ascii="Times New Roman" w:hAnsi="Times New Roman"/>
                <w:b/>
                <w:color w:val="C00000"/>
                <w:sz w:val="18"/>
                <w:szCs w:val="18"/>
                <w:lang w:val="ro-RO"/>
              </w:rPr>
              <w:t>Angajați  în s</w:t>
            </w:r>
            <w:r w:rsidRPr="00595F59">
              <w:rPr>
                <w:rFonts w:ascii="Times New Roman" w:hAnsi="Times New Roman"/>
                <w:b/>
                <w:color w:val="C00000"/>
                <w:sz w:val="18"/>
                <w:szCs w:val="18"/>
                <w:lang w:val="ro-RO"/>
              </w:rPr>
              <w:t>ervicii publice</w:t>
            </w:r>
            <w:r>
              <w:rPr>
                <w:rFonts w:ascii="Times New Roman" w:hAnsi="Times New Roman"/>
                <w:b/>
                <w:color w:val="C00000"/>
                <w:sz w:val="18"/>
                <w:szCs w:val="18"/>
                <w:lang w:val="ro-RO"/>
              </w:rPr>
              <w:t>, persoane</w:t>
            </w:r>
          </w:p>
        </w:tc>
        <w:tc>
          <w:tcPr>
            <w:tcW w:w="933" w:type="dxa"/>
            <w:shd w:val="clear" w:color="auto" w:fill="D9D9D9" w:themeFill="background1" w:themeFillShade="D9"/>
          </w:tcPr>
          <w:p w:rsidR="00935D62" w:rsidRPr="0052680C" w:rsidRDefault="00935D62" w:rsidP="00A17B8C">
            <w:pPr>
              <w:pStyle w:val="af3"/>
              <w:spacing w:before="60" w:after="60"/>
              <w:jc w:val="center"/>
              <w:rPr>
                <w:rFonts w:ascii="Times New Roman" w:hAnsi="Times New Roman"/>
                <w:b/>
                <w:color w:val="1F497D" w:themeColor="text2"/>
                <w:sz w:val="18"/>
                <w:szCs w:val="18"/>
                <w:lang w:val="ro-RO"/>
              </w:rPr>
            </w:pPr>
            <w:r w:rsidRPr="0052680C">
              <w:rPr>
                <w:rFonts w:ascii="Times New Roman" w:hAnsi="Times New Roman"/>
                <w:b/>
                <w:color w:val="1F497D" w:themeColor="text2"/>
                <w:sz w:val="18"/>
                <w:szCs w:val="18"/>
                <w:lang w:val="ro-RO"/>
              </w:rPr>
              <w:t>1763</w:t>
            </w:r>
          </w:p>
        </w:tc>
        <w:tc>
          <w:tcPr>
            <w:tcW w:w="931" w:type="dxa"/>
            <w:shd w:val="clear" w:color="auto" w:fill="B8CCE4" w:themeFill="accent1" w:themeFillTint="66"/>
          </w:tcPr>
          <w:p w:rsidR="00935D62" w:rsidRPr="0052680C" w:rsidRDefault="00935D62" w:rsidP="00A17B8C">
            <w:pPr>
              <w:pStyle w:val="af3"/>
              <w:spacing w:before="60" w:after="60"/>
              <w:jc w:val="center"/>
              <w:rPr>
                <w:rFonts w:ascii="Times New Roman" w:hAnsi="Times New Roman"/>
                <w:b/>
                <w:color w:val="1F497D" w:themeColor="text2"/>
                <w:sz w:val="18"/>
                <w:szCs w:val="18"/>
                <w:lang w:val="ro-RO"/>
              </w:rPr>
            </w:pPr>
            <w:r w:rsidRPr="0052680C">
              <w:rPr>
                <w:rFonts w:ascii="Times New Roman" w:hAnsi="Times New Roman"/>
                <w:b/>
                <w:color w:val="1F497D" w:themeColor="text2"/>
                <w:sz w:val="18"/>
                <w:szCs w:val="18"/>
                <w:lang w:val="ro-RO"/>
              </w:rPr>
              <w:t>1612</w:t>
            </w:r>
          </w:p>
        </w:tc>
        <w:tc>
          <w:tcPr>
            <w:tcW w:w="829" w:type="dxa"/>
            <w:shd w:val="clear" w:color="auto" w:fill="D9D9D9" w:themeFill="background1" w:themeFillShade="D9"/>
          </w:tcPr>
          <w:p w:rsidR="00935D62" w:rsidRPr="0052680C" w:rsidRDefault="00935D62" w:rsidP="00A17B8C">
            <w:pPr>
              <w:pStyle w:val="af3"/>
              <w:spacing w:before="60" w:after="60"/>
              <w:jc w:val="center"/>
              <w:rPr>
                <w:rFonts w:ascii="Times New Roman" w:hAnsi="Times New Roman"/>
                <w:b/>
                <w:color w:val="1F497D" w:themeColor="text2"/>
                <w:sz w:val="18"/>
                <w:szCs w:val="18"/>
                <w:lang w:val="ro-RO"/>
              </w:rPr>
            </w:pPr>
            <w:r w:rsidRPr="0052680C">
              <w:rPr>
                <w:rFonts w:ascii="Times New Roman" w:hAnsi="Times New Roman"/>
                <w:b/>
                <w:color w:val="1F497D" w:themeColor="text2"/>
                <w:sz w:val="18"/>
                <w:szCs w:val="18"/>
                <w:lang w:val="ro-RO"/>
              </w:rPr>
              <w:t>565</w:t>
            </w:r>
          </w:p>
        </w:tc>
        <w:tc>
          <w:tcPr>
            <w:tcW w:w="872" w:type="dxa"/>
            <w:shd w:val="clear" w:color="auto" w:fill="B8CCE4" w:themeFill="accent1" w:themeFillTint="66"/>
          </w:tcPr>
          <w:p w:rsidR="00935D62" w:rsidRPr="0052680C" w:rsidRDefault="00935D62" w:rsidP="00A17B8C">
            <w:pPr>
              <w:pStyle w:val="af3"/>
              <w:spacing w:before="60" w:after="60"/>
              <w:jc w:val="center"/>
              <w:rPr>
                <w:rFonts w:ascii="Times New Roman" w:hAnsi="Times New Roman"/>
                <w:b/>
                <w:color w:val="1F497D" w:themeColor="text2"/>
                <w:sz w:val="18"/>
                <w:szCs w:val="18"/>
                <w:lang w:val="ro-RO"/>
              </w:rPr>
            </w:pPr>
            <w:r w:rsidRPr="0052680C">
              <w:rPr>
                <w:rFonts w:ascii="Times New Roman" w:hAnsi="Times New Roman"/>
                <w:b/>
                <w:color w:val="1F497D" w:themeColor="text2"/>
                <w:sz w:val="18"/>
                <w:szCs w:val="18"/>
                <w:lang w:val="ro-RO"/>
              </w:rPr>
              <w:t>550</w:t>
            </w:r>
          </w:p>
        </w:tc>
        <w:tc>
          <w:tcPr>
            <w:tcW w:w="851" w:type="dxa"/>
            <w:shd w:val="clear" w:color="auto" w:fill="D9D9D9" w:themeFill="background1" w:themeFillShade="D9"/>
          </w:tcPr>
          <w:p w:rsidR="00935D62" w:rsidRPr="0052680C" w:rsidRDefault="00935D62" w:rsidP="00A17B8C">
            <w:pPr>
              <w:pStyle w:val="af3"/>
              <w:spacing w:before="60" w:after="60"/>
              <w:jc w:val="center"/>
              <w:rPr>
                <w:rFonts w:ascii="Times New Roman" w:hAnsi="Times New Roman"/>
                <w:b/>
                <w:color w:val="1F497D" w:themeColor="text2"/>
                <w:sz w:val="18"/>
                <w:szCs w:val="18"/>
                <w:lang w:val="ro-RO"/>
              </w:rPr>
            </w:pPr>
            <w:r w:rsidRPr="0052680C">
              <w:rPr>
                <w:rFonts w:ascii="Times New Roman" w:hAnsi="Times New Roman"/>
                <w:b/>
                <w:color w:val="1F497D" w:themeColor="text2"/>
                <w:sz w:val="18"/>
                <w:szCs w:val="18"/>
                <w:lang w:val="ro-RO"/>
              </w:rPr>
              <w:t>1547</w:t>
            </w:r>
          </w:p>
        </w:tc>
        <w:tc>
          <w:tcPr>
            <w:tcW w:w="790" w:type="dxa"/>
            <w:shd w:val="clear" w:color="auto" w:fill="B8CCE4" w:themeFill="accent1" w:themeFillTint="66"/>
          </w:tcPr>
          <w:p w:rsidR="00935D62" w:rsidRPr="0052680C" w:rsidRDefault="00935D62" w:rsidP="00A17B8C">
            <w:pPr>
              <w:pStyle w:val="af3"/>
              <w:spacing w:before="60" w:after="60"/>
              <w:jc w:val="center"/>
              <w:rPr>
                <w:rFonts w:ascii="Times New Roman" w:hAnsi="Times New Roman"/>
                <w:b/>
                <w:color w:val="1F497D" w:themeColor="text2"/>
                <w:sz w:val="18"/>
                <w:szCs w:val="18"/>
                <w:lang w:val="ro-RO"/>
              </w:rPr>
            </w:pPr>
            <w:r w:rsidRPr="0052680C">
              <w:rPr>
                <w:rFonts w:ascii="Times New Roman" w:hAnsi="Times New Roman"/>
                <w:b/>
                <w:color w:val="1F497D" w:themeColor="text2"/>
                <w:sz w:val="18"/>
                <w:szCs w:val="18"/>
                <w:lang w:val="ro-RO"/>
              </w:rPr>
              <w:t>1387</w:t>
            </w:r>
          </w:p>
        </w:tc>
      </w:tr>
      <w:tr w:rsidR="00935D62" w:rsidRPr="00E4723F" w:rsidTr="00A17B8C">
        <w:trPr>
          <w:trHeight w:val="420"/>
          <w:jc w:val="center"/>
        </w:trPr>
        <w:tc>
          <w:tcPr>
            <w:tcW w:w="3908" w:type="dxa"/>
            <w:shd w:val="clear" w:color="auto" w:fill="8DB3E2" w:themeFill="text2" w:themeFillTint="66"/>
          </w:tcPr>
          <w:p w:rsidR="00935D62" w:rsidRPr="00595F59" w:rsidRDefault="00935D62" w:rsidP="00A17B8C">
            <w:pPr>
              <w:pStyle w:val="af3"/>
              <w:spacing w:before="60" w:after="60"/>
              <w:rPr>
                <w:rFonts w:ascii="Times New Roman" w:hAnsi="Times New Roman"/>
                <w:b/>
                <w:color w:val="C00000"/>
                <w:sz w:val="18"/>
                <w:szCs w:val="18"/>
                <w:lang w:val="ro-RO"/>
              </w:rPr>
            </w:pPr>
            <w:r>
              <w:rPr>
                <w:rFonts w:ascii="Times New Roman" w:hAnsi="Times New Roman"/>
                <w:b/>
                <w:color w:val="C00000"/>
                <w:sz w:val="18"/>
                <w:szCs w:val="18"/>
                <w:lang w:val="ro-RO"/>
              </w:rPr>
              <w:t>Angajați în s</w:t>
            </w:r>
            <w:r w:rsidRPr="00595F59">
              <w:rPr>
                <w:rFonts w:ascii="Times New Roman" w:hAnsi="Times New Roman"/>
                <w:b/>
                <w:color w:val="C00000"/>
                <w:sz w:val="18"/>
                <w:szCs w:val="18"/>
                <w:lang w:val="ro-RO"/>
              </w:rPr>
              <w:t>ervicii sociale</w:t>
            </w:r>
            <w:r>
              <w:rPr>
                <w:rFonts w:ascii="Times New Roman" w:hAnsi="Times New Roman"/>
                <w:b/>
                <w:color w:val="C00000"/>
                <w:sz w:val="18"/>
                <w:szCs w:val="18"/>
                <w:lang w:val="ro-RO"/>
              </w:rPr>
              <w:t>, persoane</w:t>
            </w:r>
          </w:p>
        </w:tc>
        <w:tc>
          <w:tcPr>
            <w:tcW w:w="933" w:type="dxa"/>
            <w:shd w:val="clear" w:color="auto" w:fill="D9D9D9" w:themeFill="background1" w:themeFillShade="D9"/>
          </w:tcPr>
          <w:p w:rsidR="00935D62" w:rsidRPr="0052680C" w:rsidRDefault="00935D62" w:rsidP="00A17B8C">
            <w:pPr>
              <w:pStyle w:val="af3"/>
              <w:spacing w:before="60" w:after="60"/>
              <w:jc w:val="center"/>
              <w:rPr>
                <w:rFonts w:ascii="Times New Roman" w:hAnsi="Times New Roman"/>
                <w:b/>
                <w:color w:val="1F497D" w:themeColor="text2"/>
                <w:sz w:val="18"/>
                <w:szCs w:val="18"/>
                <w:lang w:val="ro-RO"/>
              </w:rPr>
            </w:pPr>
            <w:r w:rsidRPr="0052680C">
              <w:rPr>
                <w:rFonts w:ascii="Times New Roman" w:hAnsi="Times New Roman"/>
                <w:b/>
                <w:color w:val="1F497D" w:themeColor="text2"/>
                <w:sz w:val="18"/>
                <w:szCs w:val="18"/>
                <w:lang w:val="ro-RO"/>
              </w:rPr>
              <w:t>49</w:t>
            </w:r>
          </w:p>
        </w:tc>
        <w:tc>
          <w:tcPr>
            <w:tcW w:w="931" w:type="dxa"/>
            <w:shd w:val="clear" w:color="auto" w:fill="B8CCE4" w:themeFill="accent1" w:themeFillTint="66"/>
          </w:tcPr>
          <w:p w:rsidR="00935D62" w:rsidRPr="0052680C" w:rsidRDefault="00935D62" w:rsidP="00A17B8C">
            <w:pPr>
              <w:pStyle w:val="af3"/>
              <w:spacing w:before="60" w:after="60"/>
              <w:jc w:val="center"/>
              <w:rPr>
                <w:rFonts w:ascii="Times New Roman" w:hAnsi="Times New Roman"/>
                <w:b/>
                <w:color w:val="1F497D" w:themeColor="text2"/>
                <w:sz w:val="18"/>
                <w:szCs w:val="18"/>
                <w:lang w:val="ro-RO"/>
              </w:rPr>
            </w:pPr>
            <w:r w:rsidRPr="0052680C">
              <w:rPr>
                <w:rFonts w:ascii="Times New Roman" w:hAnsi="Times New Roman"/>
                <w:b/>
                <w:color w:val="1F497D" w:themeColor="text2"/>
                <w:sz w:val="18"/>
                <w:szCs w:val="18"/>
                <w:lang w:val="ro-RO"/>
              </w:rPr>
              <w:t>7</w:t>
            </w:r>
          </w:p>
        </w:tc>
        <w:tc>
          <w:tcPr>
            <w:tcW w:w="829" w:type="dxa"/>
            <w:shd w:val="clear" w:color="auto" w:fill="D9D9D9" w:themeFill="background1" w:themeFillShade="D9"/>
          </w:tcPr>
          <w:p w:rsidR="00935D62" w:rsidRPr="0052680C" w:rsidRDefault="00935D62" w:rsidP="00A17B8C">
            <w:pPr>
              <w:pStyle w:val="af3"/>
              <w:spacing w:before="60" w:after="60"/>
              <w:jc w:val="center"/>
              <w:rPr>
                <w:rFonts w:ascii="Times New Roman" w:hAnsi="Times New Roman"/>
                <w:b/>
                <w:color w:val="1F497D" w:themeColor="text2"/>
                <w:sz w:val="18"/>
                <w:szCs w:val="18"/>
                <w:lang w:val="ro-RO"/>
              </w:rPr>
            </w:pPr>
            <w:r w:rsidRPr="0052680C">
              <w:rPr>
                <w:rFonts w:ascii="Times New Roman" w:hAnsi="Times New Roman"/>
                <w:b/>
                <w:color w:val="1F497D" w:themeColor="text2"/>
                <w:sz w:val="18"/>
                <w:szCs w:val="18"/>
                <w:lang w:val="ro-RO"/>
              </w:rPr>
              <w:t>23</w:t>
            </w:r>
          </w:p>
        </w:tc>
        <w:tc>
          <w:tcPr>
            <w:tcW w:w="872" w:type="dxa"/>
            <w:shd w:val="clear" w:color="auto" w:fill="B8CCE4" w:themeFill="accent1" w:themeFillTint="66"/>
          </w:tcPr>
          <w:p w:rsidR="00935D62" w:rsidRPr="0052680C" w:rsidRDefault="00935D62" w:rsidP="00A17B8C">
            <w:pPr>
              <w:pStyle w:val="af3"/>
              <w:spacing w:before="60" w:after="60"/>
              <w:jc w:val="center"/>
              <w:rPr>
                <w:rFonts w:ascii="Times New Roman" w:hAnsi="Times New Roman"/>
                <w:b/>
                <w:color w:val="1F497D" w:themeColor="text2"/>
                <w:sz w:val="18"/>
                <w:szCs w:val="18"/>
                <w:lang w:val="ro-RO"/>
              </w:rPr>
            </w:pPr>
            <w:r w:rsidRPr="0052680C">
              <w:rPr>
                <w:rFonts w:ascii="Times New Roman" w:hAnsi="Times New Roman"/>
                <w:b/>
                <w:color w:val="1F497D" w:themeColor="text2"/>
                <w:sz w:val="18"/>
                <w:szCs w:val="18"/>
                <w:lang w:val="ro-RO"/>
              </w:rPr>
              <w:t>7</w:t>
            </w:r>
          </w:p>
        </w:tc>
        <w:tc>
          <w:tcPr>
            <w:tcW w:w="851" w:type="dxa"/>
            <w:shd w:val="clear" w:color="auto" w:fill="D9D9D9" w:themeFill="background1" w:themeFillShade="D9"/>
          </w:tcPr>
          <w:p w:rsidR="00935D62" w:rsidRPr="0052680C" w:rsidRDefault="00935D62" w:rsidP="00A17B8C">
            <w:pPr>
              <w:pStyle w:val="af3"/>
              <w:spacing w:before="60" w:after="60"/>
              <w:jc w:val="center"/>
              <w:rPr>
                <w:rFonts w:ascii="Times New Roman" w:hAnsi="Times New Roman"/>
                <w:b/>
                <w:color w:val="1F497D" w:themeColor="text2"/>
                <w:sz w:val="18"/>
                <w:szCs w:val="18"/>
                <w:lang w:val="ro-RO"/>
              </w:rPr>
            </w:pPr>
            <w:r w:rsidRPr="0052680C">
              <w:rPr>
                <w:rFonts w:ascii="Times New Roman" w:hAnsi="Times New Roman"/>
                <w:b/>
                <w:color w:val="1F497D" w:themeColor="text2"/>
                <w:sz w:val="18"/>
                <w:szCs w:val="18"/>
                <w:lang w:val="ro-RO"/>
              </w:rPr>
              <w:t>49</w:t>
            </w:r>
          </w:p>
        </w:tc>
        <w:tc>
          <w:tcPr>
            <w:tcW w:w="790" w:type="dxa"/>
            <w:shd w:val="clear" w:color="auto" w:fill="B8CCE4" w:themeFill="accent1" w:themeFillTint="66"/>
          </w:tcPr>
          <w:p w:rsidR="00935D62" w:rsidRPr="0052680C" w:rsidRDefault="00935D62" w:rsidP="00A17B8C">
            <w:pPr>
              <w:pStyle w:val="af3"/>
              <w:spacing w:before="60" w:after="60"/>
              <w:jc w:val="center"/>
              <w:rPr>
                <w:rFonts w:ascii="Times New Roman" w:hAnsi="Times New Roman"/>
                <w:b/>
                <w:color w:val="1F497D" w:themeColor="text2"/>
                <w:sz w:val="18"/>
                <w:szCs w:val="18"/>
                <w:lang w:val="ro-RO"/>
              </w:rPr>
            </w:pPr>
            <w:r w:rsidRPr="0052680C">
              <w:rPr>
                <w:rFonts w:ascii="Times New Roman" w:hAnsi="Times New Roman"/>
                <w:b/>
                <w:color w:val="1F497D" w:themeColor="text2"/>
                <w:sz w:val="18"/>
                <w:szCs w:val="18"/>
                <w:lang w:val="ro-RO"/>
              </w:rPr>
              <w:t>7</w:t>
            </w:r>
          </w:p>
        </w:tc>
      </w:tr>
    </w:tbl>
    <w:p w:rsidR="00935D62" w:rsidRDefault="00935D62" w:rsidP="00935D62">
      <w:pPr>
        <w:pStyle w:val="af3"/>
        <w:jc w:val="both"/>
        <w:rPr>
          <w:rFonts w:ascii="Times New Roman" w:hAnsi="Times New Roman" w:cs="Times New Roman"/>
          <w:sz w:val="26"/>
          <w:szCs w:val="26"/>
          <w:lang w:val="ro-RO"/>
        </w:rPr>
      </w:pPr>
      <w:r>
        <w:rPr>
          <w:rFonts w:ascii="Times New Roman" w:hAnsi="Times New Roman" w:cs="Times New Roman"/>
          <w:sz w:val="26"/>
          <w:szCs w:val="26"/>
          <w:lang w:val="ro-RO"/>
        </w:rPr>
        <w:tab/>
      </w:r>
    </w:p>
    <w:p w:rsidR="00935D62" w:rsidRDefault="00935D62" w:rsidP="00935D62">
      <w:pPr>
        <w:pStyle w:val="af3"/>
        <w:jc w:val="both"/>
        <w:rPr>
          <w:rFonts w:ascii="Times New Roman" w:hAnsi="Times New Roman" w:cs="Times New Roman"/>
          <w:color w:val="1F497D" w:themeColor="text2"/>
          <w:sz w:val="24"/>
          <w:szCs w:val="24"/>
          <w:lang w:val="ro-RO"/>
        </w:rPr>
      </w:pPr>
      <w:r w:rsidRPr="00BD3778">
        <w:rPr>
          <w:rFonts w:ascii="Times New Roman" w:hAnsi="Times New Roman" w:cs="Times New Roman"/>
          <w:color w:val="1F497D" w:themeColor="text2"/>
          <w:sz w:val="24"/>
          <w:szCs w:val="24"/>
          <w:lang w:val="ro-RO"/>
        </w:rPr>
        <w:t>În aspect teritorial</w:t>
      </w:r>
      <w:r>
        <w:rPr>
          <w:rFonts w:ascii="Times New Roman" w:hAnsi="Times New Roman" w:cs="Times New Roman"/>
          <w:color w:val="1F497D" w:themeColor="text2"/>
          <w:sz w:val="24"/>
          <w:szCs w:val="24"/>
          <w:lang w:val="ro-RO"/>
        </w:rPr>
        <w:t xml:space="preserve"> </w:t>
      </w:r>
      <w:r w:rsidRPr="006F4720">
        <w:rPr>
          <w:rFonts w:ascii="Times New Roman" w:hAnsi="Times New Roman" w:cs="Times New Roman"/>
          <w:color w:val="1F497D" w:themeColor="text2"/>
          <w:sz w:val="24"/>
          <w:szCs w:val="24"/>
          <w:lang w:val="ro-RO"/>
        </w:rPr>
        <w:t>(Figura 3.2.4.1),</w:t>
      </w:r>
      <w:r w:rsidRPr="00BD3778">
        <w:rPr>
          <w:rFonts w:ascii="Times New Roman" w:hAnsi="Times New Roman" w:cs="Times New Roman"/>
          <w:color w:val="1F497D" w:themeColor="text2"/>
          <w:sz w:val="24"/>
          <w:szCs w:val="24"/>
          <w:lang w:val="ro-RO"/>
        </w:rPr>
        <w:t xml:space="preserve"> s-au remarcat agenţiile: Şoldăne</w:t>
      </w:r>
      <w:r w:rsidRPr="00BD3778">
        <w:rPr>
          <w:rFonts w:ascii="Cambria Math" w:hAnsi="Cambria Math" w:cs="Cambria Math"/>
          <w:color w:val="1F497D" w:themeColor="text2"/>
          <w:sz w:val="24"/>
          <w:szCs w:val="24"/>
          <w:lang w:val="ro-RO"/>
        </w:rPr>
        <w:t>ș</w:t>
      </w:r>
      <w:r w:rsidRPr="00BD3778">
        <w:rPr>
          <w:rFonts w:ascii="Times New Roman" w:hAnsi="Times New Roman" w:cs="Times New Roman"/>
          <w:color w:val="1F497D" w:themeColor="text2"/>
          <w:sz w:val="24"/>
          <w:szCs w:val="24"/>
          <w:lang w:val="ro-RO"/>
        </w:rPr>
        <w:t>ti (90 persoane), Leova, Taraclia (câte 76 persoane), Drochia (70 persoane)</w:t>
      </w:r>
      <w:r>
        <w:rPr>
          <w:rFonts w:ascii="Times New Roman" w:hAnsi="Times New Roman" w:cs="Times New Roman"/>
          <w:color w:val="1F497D" w:themeColor="text2"/>
          <w:sz w:val="24"/>
          <w:szCs w:val="24"/>
          <w:lang w:val="ro-RO"/>
        </w:rPr>
        <w:t>, etc</w:t>
      </w:r>
      <w:r w:rsidRPr="00BD3778">
        <w:rPr>
          <w:rFonts w:ascii="Times New Roman" w:hAnsi="Times New Roman" w:cs="Times New Roman"/>
          <w:color w:val="1F497D" w:themeColor="text2"/>
          <w:sz w:val="24"/>
          <w:szCs w:val="24"/>
          <w:lang w:val="ro-RO"/>
        </w:rPr>
        <w:t xml:space="preserve">. Un număr mai </w:t>
      </w:r>
      <w:r>
        <w:rPr>
          <w:rFonts w:ascii="Times New Roman" w:hAnsi="Times New Roman" w:cs="Times New Roman"/>
          <w:color w:val="1F497D" w:themeColor="text2"/>
          <w:sz w:val="24"/>
          <w:szCs w:val="24"/>
          <w:lang w:val="ro-RO"/>
        </w:rPr>
        <w:t>redus</w:t>
      </w:r>
      <w:r w:rsidRPr="00BD3778">
        <w:rPr>
          <w:rFonts w:ascii="Times New Roman" w:hAnsi="Times New Roman" w:cs="Times New Roman"/>
          <w:color w:val="1F497D" w:themeColor="text2"/>
          <w:sz w:val="24"/>
          <w:szCs w:val="24"/>
          <w:lang w:val="ro-RO"/>
        </w:rPr>
        <w:t xml:space="preserve"> de persoane au antrenat </w:t>
      </w:r>
      <w:r>
        <w:rPr>
          <w:rFonts w:ascii="Times New Roman" w:hAnsi="Times New Roman" w:cs="Times New Roman"/>
          <w:color w:val="1F497D" w:themeColor="text2"/>
          <w:sz w:val="24"/>
          <w:szCs w:val="24"/>
          <w:lang w:val="ro-RO"/>
        </w:rPr>
        <w:t xml:space="preserve">la lucrări publice </w:t>
      </w:r>
      <w:r w:rsidRPr="00BD3778">
        <w:rPr>
          <w:rFonts w:ascii="Times New Roman" w:hAnsi="Times New Roman" w:cs="Times New Roman"/>
          <w:color w:val="1F497D" w:themeColor="text2"/>
          <w:sz w:val="24"/>
          <w:szCs w:val="24"/>
          <w:lang w:val="ro-RO"/>
        </w:rPr>
        <w:t>agenţiile: Băl</w:t>
      </w:r>
      <w:r>
        <w:rPr>
          <w:rFonts w:ascii="Times New Roman" w:hAnsi="Times New Roman" w:cs="Times New Roman"/>
          <w:color w:val="1F497D" w:themeColor="text2"/>
          <w:sz w:val="24"/>
          <w:szCs w:val="24"/>
          <w:lang w:val="ro-RO"/>
        </w:rPr>
        <w:t>ţ</w:t>
      </w:r>
      <w:r w:rsidRPr="00BD3778">
        <w:rPr>
          <w:rFonts w:ascii="Times New Roman" w:hAnsi="Times New Roman" w:cs="Times New Roman"/>
          <w:color w:val="1F497D" w:themeColor="text2"/>
          <w:sz w:val="24"/>
          <w:szCs w:val="24"/>
          <w:lang w:val="ro-RO"/>
        </w:rPr>
        <w:t>i (1 persoană), Dubăsari (15 persoane), Cău</w:t>
      </w:r>
      <w:r>
        <w:rPr>
          <w:rFonts w:ascii="Times New Roman" w:hAnsi="Times New Roman" w:cs="Times New Roman"/>
          <w:color w:val="1F497D" w:themeColor="text2"/>
          <w:sz w:val="24"/>
          <w:szCs w:val="24"/>
          <w:lang w:val="ro-RO"/>
        </w:rPr>
        <w:t>ş</w:t>
      </w:r>
      <w:r w:rsidRPr="00BD3778">
        <w:rPr>
          <w:rFonts w:ascii="Times New Roman" w:hAnsi="Times New Roman" w:cs="Times New Roman"/>
          <w:color w:val="1F497D" w:themeColor="text2"/>
          <w:sz w:val="24"/>
          <w:szCs w:val="24"/>
          <w:lang w:val="ro-RO"/>
        </w:rPr>
        <w:t>eni (21 persoane).</w:t>
      </w:r>
    </w:p>
    <w:p w:rsidR="00935D62" w:rsidRPr="00BD3778" w:rsidRDefault="00935D62" w:rsidP="00935D62">
      <w:pPr>
        <w:pStyle w:val="af3"/>
        <w:jc w:val="both"/>
        <w:rPr>
          <w:rFonts w:ascii="Times New Roman" w:hAnsi="Times New Roman" w:cs="Times New Roman"/>
          <w:color w:val="1F497D" w:themeColor="text2"/>
          <w:sz w:val="24"/>
          <w:szCs w:val="24"/>
          <w:lang w:val="ro-RO"/>
        </w:rPr>
      </w:pPr>
    </w:p>
    <w:p w:rsidR="00935D62" w:rsidRPr="007A5B80" w:rsidRDefault="00935D62" w:rsidP="00935D62">
      <w:pPr>
        <w:pStyle w:val="af3"/>
        <w:jc w:val="center"/>
        <w:rPr>
          <w:rFonts w:ascii="Times New Roman" w:hAnsi="Times New Roman" w:cs="Times New Roman"/>
          <w:b/>
          <w:color w:val="1F497D" w:themeColor="text2"/>
          <w:lang w:val="ro-RO"/>
        </w:rPr>
      </w:pPr>
      <w:r w:rsidRPr="007A5B80">
        <w:rPr>
          <w:rFonts w:ascii="Times New Roman" w:hAnsi="Times New Roman"/>
          <w:b/>
          <w:color w:val="1F497D" w:themeColor="text2"/>
          <w:lang w:val="ro-RO"/>
        </w:rPr>
        <w:t>Fig. 3.2.4.</w:t>
      </w:r>
      <w:r>
        <w:rPr>
          <w:rFonts w:ascii="Times New Roman" w:hAnsi="Times New Roman"/>
          <w:b/>
          <w:color w:val="1F497D" w:themeColor="text2"/>
          <w:lang w:val="ro-RO"/>
        </w:rPr>
        <w:t>1</w:t>
      </w:r>
      <w:r w:rsidRPr="007A5B80">
        <w:rPr>
          <w:rFonts w:ascii="Times New Roman" w:hAnsi="Times New Roman" w:cs="Times New Roman"/>
          <w:b/>
          <w:color w:val="1F497D" w:themeColor="text2"/>
          <w:lang w:val="en-US"/>
        </w:rPr>
        <w:t>.</w:t>
      </w:r>
      <w:r w:rsidRPr="007A5B80">
        <w:rPr>
          <w:rFonts w:ascii="Times New Roman" w:hAnsi="Times New Roman" w:cs="Times New Roman"/>
          <w:b/>
          <w:color w:val="1F497D" w:themeColor="text2"/>
          <w:lang w:val="ro-RO"/>
        </w:rPr>
        <w:t xml:space="preserve">  </w:t>
      </w:r>
      <w:r w:rsidRPr="007A5B80">
        <w:rPr>
          <w:rFonts w:ascii="Times New Roman" w:hAnsi="Times New Roman" w:cs="Times New Roman"/>
          <w:b/>
          <w:color w:val="1F497D" w:themeColor="text2"/>
          <w:lang w:val="en-US"/>
        </w:rPr>
        <w:t xml:space="preserve">Numărul </w:t>
      </w:r>
      <w:r>
        <w:rPr>
          <w:rFonts w:ascii="Times New Roman" w:hAnsi="Times New Roman" w:cs="Times New Roman"/>
          <w:b/>
          <w:color w:val="1F497D" w:themeColor="text2"/>
          <w:lang w:val="en-US"/>
        </w:rPr>
        <w:t>ş</w:t>
      </w:r>
      <w:r w:rsidRPr="007A5B80">
        <w:rPr>
          <w:rFonts w:ascii="Times New Roman" w:hAnsi="Times New Roman" w:cs="Times New Roman"/>
          <w:b/>
          <w:color w:val="1F497D" w:themeColor="text2"/>
          <w:lang w:val="en-US"/>
        </w:rPr>
        <w:t xml:space="preserve">omerilor antrenaţi la lucrări publice </w:t>
      </w:r>
      <w:r>
        <w:rPr>
          <w:rFonts w:ascii="Times New Roman" w:hAnsi="Times New Roman" w:cs="Times New Roman"/>
          <w:b/>
          <w:color w:val="1F497D" w:themeColor="text2"/>
          <w:lang w:val="en-US"/>
        </w:rPr>
        <w:t>în aspect teritorial</w:t>
      </w:r>
    </w:p>
    <w:p w:rsidR="00935D62" w:rsidRDefault="00935D62" w:rsidP="00935D62">
      <w:pPr>
        <w:pStyle w:val="af3"/>
        <w:jc w:val="both"/>
        <w:rPr>
          <w:rFonts w:ascii="Times New Roman" w:hAnsi="Times New Roman"/>
          <w:sz w:val="26"/>
          <w:szCs w:val="26"/>
          <w:lang w:val="ro-RO"/>
        </w:rPr>
      </w:pPr>
      <w:r w:rsidRPr="00DC4E92">
        <w:rPr>
          <w:rFonts w:ascii="Times New Roman" w:hAnsi="Times New Roman"/>
          <w:noProof/>
          <w:sz w:val="26"/>
          <w:szCs w:val="26"/>
          <w:lang w:eastAsia="ru-RU"/>
        </w:rPr>
        <w:drawing>
          <wp:inline distT="0" distB="0" distL="0" distR="0">
            <wp:extent cx="6160077" cy="2072640"/>
            <wp:effectExtent l="19050" t="0" r="0" b="0"/>
            <wp:docPr id="8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35D62" w:rsidRDefault="00935D62" w:rsidP="00935D62">
      <w:pPr>
        <w:pStyle w:val="af3"/>
        <w:tabs>
          <w:tab w:val="left" w:pos="1560"/>
        </w:tabs>
        <w:jc w:val="both"/>
        <w:outlineLvl w:val="0"/>
        <w:rPr>
          <w:rFonts w:ascii="Times New Roman" w:hAnsi="Times New Roman"/>
          <w:color w:val="1F497D" w:themeColor="text2"/>
          <w:sz w:val="24"/>
          <w:szCs w:val="24"/>
          <w:lang w:val="en-US"/>
        </w:rPr>
      </w:pPr>
      <w:r>
        <w:rPr>
          <w:rFonts w:ascii="Times New Roman" w:hAnsi="Times New Roman"/>
          <w:color w:val="1F497D" w:themeColor="text2"/>
          <w:sz w:val="24"/>
          <w:szCs w:val="24"/>
          <w:lang w:val="ro-RO"/>
        </w:rPr>
        <w:t>Analizând</w:t>
      </w:r>
      <w:r w:rsidRPr="00F9555D">
        <w:rPr>
          <w:rFonts w:ascii="Times New Roman" w:hAnsi="Times New Roman"/>
          <w:color w:val="1F497D" w:themeColor="text2"/>
          <w:sz w:val="24"/>
          <w:szCs w:val="24"/>
          <w:lang w:val="ro-RO"/>
        </w:rPr>
        <w:t xml:space="preserve"> dinamica numărului de </w:t>
      </w:r>
      <w:r w:rsidRPr="00577973">
        <w:rPr>
          <w:rFonts w:ascii="Times New Roman" w:hAnsi="Times New Roman"/>
          <w:color w:val="1F497D" w:themeColor="text2"/>
          <w:sz w:val="24"/>
          <w:szCs w:val="24"/>
          <w:lang w:val="ro-RO"/>
        </w:rPr>
        <w:t>ş</w:t>
      </w:r>
      <w:r w:rsidRPr="00F9555D">
        <w:rPr>
          <w:rFonts w:ascii="Times New Roman" w:hAnsi="Times New Roman"/>
          <w:color w:val="1F497D" w:themeColor="text2"/>
          <w:sz w:val="24"/>
          <w:szCs w:val="24"/>
          <w:lang w:val="ro-RO"/>
        </w:rPr>
        <w:t>omeri antrena</w:t>
      </w:r>
      <w:r w:rsidRPr="00577973">
        <w:rPr>
          <w:rFonts w:ascii="Times New Roman" w:hAnsi="Times New Roman"/>
          <w:color w:val="1F497D" w:themeColor="text2"/>
          <w:sz w:val="24"/>
          <w:szCs w:val="24"/>
          <w:lang w:val="ro-RO"/>
        </w:rPr>
        <w:t>ţ</w:t>
      </w:r>
      <w:r w:rsidRPr="00F9555D">
        <w:rPr>
          <w:rFonts w:ascii="Times New Roman" w:hAnsi="Times New Roman"/>
          <w:color w:val="1F497D" w:themeColor="text2"/>
          <w:sz w:val="24"/>
          <w:szCs w:val="24"/>
          <w:lang w:val="ro-RO"/>
        </w:rPr>
        <w:t xml:space="preserve">i la lucrările publice pe parcursul mai multor ani (Figura </w:t>
      </w:r>
      <w:r w:rsidRPr="00577973">
        <w:rPr>
          <w:rFonts w:ascii="Times New Roman" w:hAnsi="Times New Roman"/>
          <w:color w:val="1F497D" w:themeColor="text2"/>
          <w:lang w:val="ro-RO"/>
        </w:rPr>
        <w:t>3.2.4.2</w:t>
      </w:r>
      <w:r w:rsidRPr="00F9555D">
        <w:rPr>
          <w:rFonts w:ascii="Times New Roman" w:hAnsi="Times New Roman"/>
          <w:color w:val="1F497D" w:themeColor="text2"/>
          <w:sz w:val="24"/>
          <w:szCs w:val="24"/>
          <w:lang w:val="ro-RO"/>
        </w:rPr>
        <w:t xml:space="preserve">), </w:t>
      </w:r>
      <w:r w:rsidRPr="00577973">
        <w:rPr>
          <w:rFonts w:ascii="Times New Roman" w:hAnsi="Times New Roman"/>
          <w:color w:val="1F497D" w:themeColor="text2"/>
          <w:sz w:val="24"/>
          <w:szCs w:val="24"/>
          <w:lang w:val="ro-RO"/>
        </w:rPr>
        <w:t>se atestă,</w:t>
      </w:r>
      <w:r w:rsidRPr="00F9555D">
        <w:rPr>
          <w:rFonts w:ascii="Times New Roman" w:hAnsi="Times New Roman"/>
          <w:color w:val="1F497D" w:themeColor="text2"/>
          <w:sz w:val="24"/>
          <w:szCs w:val="24"/>
          <w:lang w:val="ro-RO"/>
        </w:rPr>
        <w:t xml:space="preserve"> că încep</w:t>
      </w:r>
      <w:r w:rsidRPr="00577973">
        <w:rPr>
          <w:rFonts w:ascii="Times New Roman" w:hAnsi="Times New Roman"/>
          <w:color w:val="1F497D" w:themeColor="text2"/>
          <w:sz w:val="24"/>
          <w:szCs w:val="24"/>
          <w:lang w:val="ro-RO"/>
        </w:rPr>
        <w:t>â</w:t>
      </w:r>
      <w:r w:rsidRPr="00F9555D">
        <w:rPr>
          <w:rFonts w:ascii="Times New Roman" w:hAnsi="Times New Roman"/>
          <w:color w:val="1F497D" w:themeColor="text2"/>
          <w:sz w:val="24"/>
          <w:szCs w:val="24"/>
          <w:lang w:val="ro-RO"/>
        </w:rPr>
        <w:t>nd cu anul 2006 (c</w:t>
      </w:r>
      <w:r w:rsidRPr="00577973">
        <w:rPr>
          <w:rFonts w:ascii="Times New Roman" w:hAnsi="Times New Roman"/>
          <w:color w:val="1F497D" w:themeColor="text2"/>
          <w:sz w:val="24"/>
          <w:szCs w:val="24"/>
          <w:lang w:val="ro-RO"/>
        </w:rPr>
        <w:t>â</w:t>
      </w:r>
      <w:r w:rsidRPr="00F9555D">
        <w:rPr>
          <w:rFonts w:ascii="Times New Roman" w:hAnsi="Times New Roman"/>
          <w:color w:val="1F497D" w:themeColor="text2"/>
          <w:sz w:val="24"/>
          <w:szCs w:val="24"/>
          <w:lang w:val="ro-RO"/>
        </w:rPr>
        <w:t xml:space="preserve">nd acesta a atins cota maximă) </w:t>
      </w:r>
      <w:r w:rsidRPr="00577973">
        <w:rPr>
          <w:rFonts w:ascii="Times New Roman" w:hAnsi="Times New Roman"/>
          <w:color w:val="1F497D" w:themeColor="text2"/>
          <w:sz w:val="24"/>
          <w:szCs w:val="24"/>
          <w:lang w:val="ro-RO"/>
        </w:rPr>
        <w:t>ş</w:t>
      </w:r>
      <w:r w:rsidRPr="00F9555D">
        <w:rPr>
          <w:rFonts w:ascii="Times New Roman" w:hAnsi="Times New Roman"/>
          <w:color w:val="1F497D" w:themeColor="text2"/>
          <w:sz w:val="24"/>
          <w:szCs w:val="24"/>
          <w:lang w:val="ro-RO"/>
        </w:rPr>
        <w:t>i p</w:t>
      </w:r>
      <w:r w:rsidRPr="00577973">
        <w:rPr>
          <w:rFonts w:ascii="Times New Roman" w:hAnsi="Times New Roman"/>
          <w:color w:val="1F497D" w:themeColor="text2"/>
          <w:sz w:val="24"/>
          <w:szCs w:val="24"/>
          <w:lang w:val="ro-RO"/>
        </w:rPr>
        <w:t>â</w:t>
      </w:r>
      <w:r w:rsidRPr="00F9555D">
        <w:rPr>
          <w:rFonts w:ascii="Times New Roman" w:hAnsi="Times New Roman"/>
          <w:color w:val="1F497D" w:themeColor="text2"/>
          <w:sz w:val="24"/>
          <w:szCs w:val="24"/>
          <w:lang w:val="ro-RO"/>
        </w:rPr>
        <w:t xml:space="preserve">nă în 2011 numărul </w:t>
      </w:r>
      <w:r w:rsidRPr="00577973">
        <w:rPr>
          <w:rFonts w:ascii="Times New Roman" w:hAnsi="Times New Roman"/>
          <w:color w:val="1F497D" w:themeColor="text2"/>
          <w:sz w:val="24"/>
          <w:szCs w:val="24"/>
          <w:lang w:val="ro-RO"/>
        </w:rPr>
        <w:t>ş</w:t>
      </w:r>
      <w:r w:rsidRPr="00F9555D">
        <w:rPr>
          <w:rFonts w:ascii="Times New Roman" w:hAnsi="Times New Roman"/>
          <w:color w:val="1F497D" w:themeColor="text2"/>
          <w:sz w:val="24"/>
          <w:szCs w:val="24"/>
          <w:lang w:val="ro-RO"/>
        </w:rPr>
        <w:t xml:space="preserve">omerilor antrenaţi la </w:t>
      </w:r>
      <w:r>
        <w:rPr>
          <w:rFonts w:ascii="Times New Roman" w:hAnsi="Times New Roman"/>
          <w:color w:val="1F497D" w:themeColor="text2"/>
          <w:sz w:val="24"/>
          <w:szCs w:val="24"/>
          <w:lang w:val="ro-RO"/>
        </w:rPr>
        <w:t>lucrări publice</w:t>
      </w:r>
      <w:r w:rsidRPr="00F9555D">
        <w:rPr>
          <w:rFonts w:ascii="Times New Roman" w:hAnsi="Times New Roman"/>
          <w:color w:val="1F497D" w:themeColor="text2"/>
          <w:sz w:val="24"/>
          <w:szCs w:val="24"/>
          <w:lang w:val="ro-RO"/>
        </w:rPr>
        <w:t xml:space="preserve"> a fost într</w:t>
      </w:r>
      <w:r w:rsidRPr="00577973">
        <w:rPr>
          <w:rFonts w:ascii="Times New Roman" w:hAnsi="Times New Roman"/>
          <w:color w:val="1F497D" w:themeColor="text2"/>
          <w:sz w:val="24"/>
          <w:szCs w:val="24"/>
          <w:lang w:val="ro-RO"/>
        </w:rPr>
        <w:t>-</w:t>
      </w:r>
      <w:r w:rsidRPr="00F9555D">
        <w:rPr>
          <w:rFonts w:ascii="Times New Roman" w:hAnsi="Times New Roman"/>
          <w:color w:val="1F497D" w:themeColor="text2"/>
          <w:sz w:val="24"/>
          <w:szCs w:val="24"/>
          <w:lang w:val="ro-RO"/>
        </w:rPr>
        <w:t>o continuă scădere, iar încep</w:t>
      </w:r>
      <w:r w:rsidRPr="00577973">
        <w:rPr>
          <w:rFonts w:ascii="Times New Roman" w:hAnsi="Times New Roman"/>
          <w:color w:val="1F497D" w:themeColor="text2"/>
          <w:sz w:val="24"/>
          <w:szCs w:val="24"/>
          <w:lang w:val="ro-RO"/>
        </w:rPr>
        <w:t>â</w:t>
      </w:r>
      <w:r w:rsidRPr="00F9555D">
        <w:rPr>
          <w:rFonts w:ascii="Times New Roman" w:hAnsi="Times New Roman"/>
          <w:color w:val="1F497D" w:themeColor="text2"/>
          <w:sz w:val="24"/>
          <w:szCs w:val="24"/>
          <w:lang w:val="ro-RO"/>
        </w:rPr>
        <w:t>nd cu anul 2010 situa</w:t>
      </w:r>
      <w:r w:rsidRPr="00577973">
        <w:rPr>
          <w:rFonts w:ascii="Times New Roman" w:hAnsi="Times New Roman"/>
          <w:color w:val="1F497D" w:themeColor="text2"/>
          <w:sz w:val="24"/>
          <w:szCs w:val="24"/>
          <w:lang w:val="ro-RO"/>
        </w:rPr>
        <w:t>ţ</w:t>
      </w:r>
      <w:r w:rsidRPr="00F9555D">
        <w:rPr>
          <w:rFonts w:ascii="Times New Roman" w:hAnsi="Times New Roman"/>
          <w:color w:val="1F497D" w:themeColor="text2"/>
          <w:sz w:val="24"/>
          <w:szCs w:val="24"/>
          <w:lang w:val="ro-RO"/>
        </w:rPr>
        <w:t xml:space="preserve">ia s-a echilibrat, fiind o diferenţă mică de la un an la altul. </w:t>
      </w:r>
      <w:r>
        <w:rPr>
          <w:rFonts w:ascii="Times New Roman" w:hAnsi="Times New Roman"/>
          <w:color w:val="1F497D" w:themeColor="text2"/>
          <w:sz w:val="24"/>
          <w:szCs w:val="24"/>
          <w:lang w:val="en-US"/>
        </w:rPr>
        <w:t>În anul 2014</w:t>
      </w:r>
      <w:r w:rsidRPr="00577973">
        <w:rPr>
          <w:rFonts w:ascii="Times New Roman" w:hAnsi="Times New Roman"/>
          <w:color w:val="1F497D" w:themeColor="text2"/>
          <w:sz w:val="24"/>
          <w:szCs w:val="24"/>
          <w:lang w:val="en-US"/>
        </w:rPr>
        <w:t xml:space="preserve"> </w:t>
      </w:r>
      <w:r>
        <w:rPr>
          <w:rFonts w:ascii="Times New Roman" w:hAnsi="Times New Roman"/>
          <w:color w:val="1F497D" w:themeColor="text2"/>
          <w:sz w:val="24"/>
          <w:szCs w:val="24"/>
          <w:lang w:val="en-US"/>
        </w:rPr>
        <w:t xml:space="preserve">s-a înregistrat o scădere cu 10,6% a numărului de şomeri antrenaţi la lucrări publice comparativ cu anul 2013.  </w:t>
      </w:r>
    </w:p>
    <w:p w:rsidR="00935D62" w:rsidRPr="002637A2" w:rsidRDefault="00935D62" w:rsidP="00935D62">
      <w:pPr>
        <w:pStyle w:val="af3"/>
        <w:tabs>
          <w:tab w:val="left" w:pos="1560"/>
        </w:tabs>
        <w:jc w:val="both"/>
        <w:outlineLvl w:val="0"/>
        <w:rPr>
          <w:rFonts w:ascii="Times New Roman" w:hAnsi="Times New Roman" w:cs="Times New Roman"/>
          <w:b/>
          <w:color w:val="4F81BD" w:themeColor="accent1"/>
          <w:sz w:val="28"/>
          <w:szCs w:val="28"/>
          <w:lang w:val="ro-RO"/>
        </w:rPr>
      </w:pPr>
    </w:p>
    <w:p w:rsidR="00935D62" w:rsidRPr="005E161F" w:rsidRDefault="00935D62" w:rsidP="00935D62">
      <w:pPr>
        <w:pStyle w:val="af3"/>
        <w:jc w:val="center"/>
        <w:outlineLvl w:val="0"/>
        <w:rPr>
          <w:rFonts w:ascii="Times New Roman" w:hAnsi="Times New Roman" w:cs="Times New Roman"/>
          <w:b/>
          <w:sz w:val="28"/>
          <w:szCs w:val="28"/>
          <w:lang w:val="ro-RO"/>
        </w:rPr>
      </w:pPr>
      <w:r w:rsidRPr="005E161F">
        <w:rPr>
          <w:rFonts w:ascii="Times New Roman" w:hAnsi="Times New Roman"/>
          <w:b/>
          <w:color w:val="1F497D" w:themeColor="text2"/>
          <w:shd w:val="clear" w:color="auto" w:fill="FFFFFF" w:themeFill="background1"/>
          <w:lang w:val="ro-RO"/>
        </w:rPr>
        <w:t>Fig.</w:t>
      </w:r>
      <w:r w:rsidRPr="005E161F">
        <w:rPr>
          <w:rFonts w:ascii="Times New Roman" w:hAnsi="Times New Roman"/>
          <w:b/>
          <w:color w:val="1F497D" w:themeColor="text2"/>
          <w:lang w:val="ro-RO"/>
        </w:rPr>
        <w:t xml:space="preserve"> 3.2.4.</w:t>
      </w:r>
      <w:r>
        <w:rPr>
          <w:rFonts w:ascii="Times New Roman" w:hAnsi="Times New Roman"/>
          <w:b/>
          <w:color w:val="1F497D" w:themeColor="text2"/>
          <w:lang w:val="ro-RO"/>
        </w:rPr>
        <w:t>2</w:t>
      </w:r>
      <w:r w:rsidRPr="005E161F">
        <w:rPr>
          <w:rFonts w:ascii="Times New Roman" w:hAnsi="Times New Roman"/>
          <w:b/>
          <w:color w:val="1F497D" w:themeColor="text2"/>
          <w:lang w:val="ro-RO"/>
        </w:rPr>
        <w:t xml:space="preserve">.  </w:t>
      </w:r>
      <w:r w:rsidRPr="005E161F">
        <w:rPr>
          <w:rFonts w:ascii="Times New Roman" w:hAnsi="Times New Roman"/>
          <w:b/>
          <w:color w:val="1F497D" w:themeColor="text2"/>
          <w:lang w:val="en-US"/>
        </w:rPr>
        <w:t xml:space="preserve">Dinamica antrenării </w:t>
      </w:r>
      <w:r w:rsidRPr="005E161F">
        <w:rPr>
          <w:rFonts w:ascii="Times New Roman" w:hAnsi="Times New Roman"/>
          <w:b/>
          <w:color w:val="1F497D" w:themeColor="text2"/>
          <w:lang w:val="ro-RO"/>
        </w:rPr>
        <w:t>ş</w:t>
      </w:r>
      <w:r w:rsidRPr="005E161F">
        <w:rPr>
          <w:rFonts w:ascii="Times New Roman" w:hAnsi="Times New Roman"/>
          <w:b/>
          <w:color w:val="1F497D" w:themeColor="text2"/>
          <w:lang w:val="en-US"/>
        </w:rPr>
        <w:t>omerilor la LP</w:t>
      </w:r>
      <w:r w:rsidRPr="00F9555D">
        <w:rPr>
          <w:rFonts w:ascii="Times New Roman" w:hAnsi="Times New Roman"/>
          <w:b/>
          <w:color w:val="1F497D" w:themeColor="text2"/>
          <w:lang w:val="en-US"/>
        </w:rPr>
        <w:t xml:space="preserve"> (2000-201</w:t>
      </w:r>
      <w:r w:rsidRPr="005E161F">
        <w:rPr>
          <w:rFonts w:ascii="Times New Roman" w:hAnsi="Times New Roman"/>
          <w:b/>
          <w:color w:val="1F497D" w:themeColor="text2"/>
          <w:lang w:val="ro-RO"/>
        </w:rPr>
        <w:t>4</w:t>
      </w:r>
      <w:r>
        <w:rPr>
          <w:rFonts w:ascii="Times New Roman" w:hAnsi="Times New Roman"/>
          <w:b/>
          <w:color w:val="1F497D" w:themeColor="text2"/>
          <w:lang w:val="ro-RO"/>
        </w:rPr>
        <w:t>)</w:t>
      </w:r>
    </w:p>
    <w:p w:rsidR="00935D62" w:rsidRPr="00E4723F" w:rsidRDefault="00935D62" w:rsidP="00935D62">
      <w:pPr>
        <w:pStyle w:val="af3"/>
        <w:jc w:val="center"/>
        <w:rPr>
          <w:rFonts w:ascii="Times New Roman" w:hAnsi="Times New Roman" w:cs="Times New Roman"/>
          <w:sz w:val="26"/>
          <w:szCs w:val="26"/>
          <w:lang w:val="ro-RO"/>
        </w:rPr>
      </w:pPr>
      <w:r w:rsidRPr="001826A7">
        <w:rPr>
          <w:rFonts w:ascii="Times New Roman" w:hAnsi="Times New Roman" w:cs="Times New Roman"/>
          <w:noProof/>
          <w:sz w:val="26"/>
          <w:szCs w:val="26"/>
          <w:lang w:eastAsia="ru-RU"/>
        </w:rPr>
        <w:drawing>
          <wp:inline distT="0" distB="0" distL="0" distR="0">
            <wp:extent cx="5198076" cy="1359243"/>
            <wp:effectExtent l="0" t="0" r="0" b="0"/>
            <wp:docPr id="8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35D62" w:rsidRPr="00577973" w:rsidRDefault="00935D62" w:rsidP="00935D62">
      <w:pPr>
        <w:pStyle w:val="af3"/>
        <w:jc w:val="both"/>
        <w:rPr>
          <w:rFonts w:ascii="Times New Roman" w:hAnsi="Times New Roman" w:cs="Times New Roman"/>
          <w:color w:val="1F497D" w:themeColor="text2"/>
          <w:sz w:val="24"/>
          <w:szCs w:val="24"/>
          <w:lang w:val="ro-RO"/>
        </w:rPr>
      </w:pPr>
      <w:r w:rsidRPr="00577973">
        <w:rPr>
          <w:rFonts w:ascii="Times New Roman" w:hAnsi="Times New Roman" w:cs="Times New Roman"/>
          <w:color w:val="1F497D" w:themeColor="text2"/>
          <w:sz w:val="24"/>
          <w:szCs w:val="24"/>
          <w:lang w:val="ro-RO"/>
        </w:rPr>
        <w:t xml:space="preserve">Stimularea antrenării şomerilor la lucrările publice se realizează prin acordarea din bugetul de stat a indemnizaţiei lunare în cuantum de 30% din salariul mediu pe economie pentru anul precedent (pentru anul 2013 salariul mediu pe economie a constituit 3765 lei), la momentul stabilirii, proporţional cu timpul efectiv lucrat. </w:t>
      </w:r>
    </w:p>
    <w:p w:rsidR="00935D62" w:rsidRDefault="00935D62" w:rsidP="00935D62">
      <w:pPr>
        <w:pStyle w:val="af3"/>
        <w:jc w:val="both"/>
        <w:rPr>
          <w:rFonts w:ascii="Times New Roman" w:hAnsi="Times New Roman" w:cs="Times New Roman"/>
          <w:color w:val="1F497D" w:themeColor="text2"/>
          <w:sz w:val="24"/>
          <w:szCs w:val="24"/>
          <w:lang w:val="ro-RO"/>
        </w:rPr>
      </w:pPr>
      <w:r w:rsidRPr="00577973">
        <w:rPr>
          <w:rFonts w:ascii="Times New Roman" w:hAnsi="Times New Roman" w:cs="Times New Roman"/>
          <w:color w:val="1F497D" w:themeColor="text2"/>
          <w:sz w:val="24"/>
          <w:szCs w:val="24"/>
          <w:lang w:val="ro-RO"/>
        </w:rPr>
        <w:lastRenderedPageBreak/>
        <w:t xml:space="preserve">Pentru anul 2014 </w:t>
      </w:r>
      <w:r w:rsidRPr="00577973">
        <w:rPr>
          <w:rFonts w:ascii="Times New Roman" w:hAnsi="Times New Roman" w:cs="Times New Roman"/>
          <w:b/>
          <w:color w:val="1F497D" w:themeColor="text2"/>
          <w:sz w:val="24"/>
          <w:szCs w:val="24"/>
          <w:lang w:val="ro-RO"/>
        </w:rPr>
        <w:t>mărimea indemnizaţiei</w:t>
      </w:r>
      <w:r w:rsidRPr="00577973">
        <w:rPr>
          <w:rFonts w:ascii="Times New Roman" w:hAnsi="Times New Roman" w:cs="Times New Roman"/>
          <w:color w:val="1F497D" w:themeColor="text2"/>
          <w:sz w:val="24"/>
          <w:szCs w:val="24"/>
          <w:lang w:val="ro-RO"/>
        </w:rPr>
        <w:t xml:space="preserve"> lunare a constituit </w:t>
      </w:r>
      <w:r w:rsidRPr="00577973">
        <w:rPr>
          <w:rFonts w:ascii="Times New Roman" w:hAnsi="Times New Roman" w:cs="Times New Roman"/>
          <w:b/>
          <w:color w:val="1F497D" w:themeColor="text2"/>
          <w:sz w:val="24"/>
          <w:szCs w:val="24"/>
          <w:lang w:val="ro-RO"/>
        </w:rPr>
        <w:t>1129,5 lei</w:t>
      </w:r>
      <w:r w:rsidRPr="00577973">
        <w:rPr>
          <w:rFonts w:ascii="Times New Roman" w:hAnsi="Times New Roman" w:cs="Times New Roman"/>
          <w:color w:val="1F497D" w:themeColor="text2"/>
          <w:sz w:val="24"/>
          <w:szCs w:val="24"/>
          <w:lang w:val="ro-RO"/>
        </w:rPr>
        <w:t xml:space="preserve"> şi s-a achitat la 1619 </w:t>
      </w:r>
      <w:r>
        <w:rPr>
          <w:rFonts w:ascii="Times New Roman" w:hAnsi="Times New Roman" w:cs="Times New Roman"/>
          <w:color w:val="1F497D" w:themeColor="text2"/>
          <w:sz w:val="24"/>
          <w:szCs w:val="24"/>
          <w:lang w:val="ro-RO"/>
        </w:rPr>
        <w:t>ş</w:t>
      </w:r>
      <w:r w:rsidRPr="00577973">
        <w:rPr>
          <w:rFonts w:ascii="Times New Roman" w:hAnsi="Times New Roman" w:cs="Times New Roman"/>
          <w:color w:val="1F497D" w:themeColor="text2"/>
          <w:sz w:val="24"/>
          <w:szCs w:val="24"/>
          <w:lang w:val="ro-RO"/>
        </w:rPr>
        <w:t xml:space="preserve">omeri. </w:t>
      </w:r>
    </w:p>
    <w:p w:rsidR="00935D62" w:rsidRPr="00F9555D" w:rsidRDefault="00935D62" w:rsidP="00935D62">
      <w:pPr>
        <w:pStyle w:val="af3"/>
        <w:jc w:val="both"/>
        <w:rPr>
          <w:rFonts w:ascii="Times New Roman" w:hAnsi="Times New Roman"/>
          <w:color w:val="1F497D" w:themeColor="text2"/>
          <w:sz w:val="24"/>
          <w:szCs w:val="24"/>
          <w:lang w:val="en-US"/>
        </w:rPr>
      </w:pPr>
      <w:r w:rsidRPr="002C559F">
        <w:rPr>
          <w:rFonts w:ascii="Times New Roman" w:hAnsi="Times New Roman"/>
          <w:color w:val="1F497D" w:themeColor="text2"/>
          <w:sz w:val="24"/>
          <w:szCs w:val="24"/>
          <w:lang w:val="ro-RO"/>
        </w:rPr>
        <w:t xml:space="preserve">În scopul implicării mai active pe de o parte a primăriilor în organizarea şi desfăşurarea lucrărilor publice, iar pe de altă parte a şomerilor, majoritatea agenţiilor au informat </w:t>
      </w:r>
      <w:r>
        <w:rPr>
          <w:rFonts w:ascii="Times New Roman" w:hAnsi="Times New Roman"/>
          <w:color w:val="1F497D" w:themeColor="text2"/>
          <w:sz w:val="24"/>
          <w:szCs w:val="24"/>
          <w:lang w:val="ro-RO"/>
        </w:rPr>
        <w:t>ş</w:t>
      </w:r>
      <w:r w:rsidRPr="002C559F">
        <w:rPr>
          <w:rFonts w:ascii="Times New Roman" w:hAnsi="Times New Roman" w:cs="Times New Roman"/>
          <w:color w:val="1F497D" w:themeColor="text2"/>
          <w:sz w:val="24"/>
          <w:szCs w:val="24"/>
          <w:lang w:val="ro-RO"/>
        </w:rPr>
        <w:t>i promovat această măsură în cadrul</w:t>
      </w:r>
      <w:r w:rsidRPr="002C559F">
        <w:rPr>
          <w:rFonts w:ascii="Times New Roman" w:hAnsi="Times New Roman"/>
          <w:color w:val="1F497D" w:themeColor="text2"/>
          <w:sz w:val="24"/>
          <w:szCs w:val="24"/>
          <w:lang w:val="ro-RO"/>
        </w:rPr>
        <w:t xml:space="preserve"> şedin</w:t>
      </w:r>
      <w:r>
        <w:rPr>
          <w:rFonts w:ascii="Times New Roman" w:hAnsi="Times New Roman"/>
          <w:color w:val="1F497D" w:themeColor="text2"/>
          <w:sz w:val="24"/>
          <w:szCs w:val="24"/>
          <w:lang w:val="ro-RO"/>
        </w:rPr>
        <w:t>ţ</w:t>
      </w:r>
      <w:r w:rsidRPr="002C559F">
        <w:rPr>
          <w:rFonts w:ascii="Times New Roman" w:hAnsi="Times New Roman" w:cs="Times New Roman"/>
          <w:color w:val="1F497D" w:themeColor="text2"/>
          <w:sz w:val="24"/>
          <w:szCs w:val="24"/>
          <w:lang w:val="ro-RO"/>
        </w:rPr>
        <w:t>elor, seminarelor</w:t>
      </w:r>
      <w:r w:rsidRPr="002C559F">
        <w:rPr>
          <w:rFonts w:ascii="Times New Roman" w:hAnsi="Times New Roman"/>
          <w:color w:val="1F497D" w:themeColor="text2"/>
          <w:sz w:val="24"/>
          <w:szCs w:val="24"/>
          <w:lang w:val="ro-RO"/>
        </w:rPr>
        <w:t xml:space="preserve"> cu primarii, seminarelor informative cu şomerii, şedinţelor Consiliului Consultativ, etc.</w:t>
      </w:r>
    </w:p>
    <w:p w:rsidR="00935D62" w:rsidRPr="0088029B" w:rsidRDefault="00935D62" w:rsidP="00935D62">
      <w:pPr>
        <w:pStyle w:val="af3"/>
        <w:jc w:val="both"/>
        <w:rPr>
          <w:rFonts w:ascii="Times New Roman" w:hAnsi="Times New Roman"/>
          <w:color w:val="1F497D" w:themeColor="text2"/>
          <w:sz w:val="24"/>
          <w:szCs w:val="24"/>
          <w:lang w:val="ro-RO"/>
        </w:rPr>
      </w:pPr>
    </w:p>
    <w:p w:rsidR="00935D62" w:rsidRPr="0066276E" w:rsidRDefault="00935D62" w:rsidP="00935D62">
      <w:pPr>
        <w:jc w:val="both"/>
        <w:rPr>
          <w:color w:val="1F497D" w:themeColor="text2"/>
          <w:lang w:val="ro-MO"/>
        </w:rPr>
      </w:pPr>
      <w:r w:rsidRPr="0066276E">
        <w:rPr>
          <w:b/>
          <w:color w:val="1F497D" w:themeColor="text2"/>
          <w:sz w:val="26"/>
          <w:szCs w:val="26"/>
          <w:u w:val="single"/>
        </w:rPr>
        <w:t>3.2.5. Servicii</w:t>
      </w:r>
      <w:r w:rsidRPr="0066276E">
        <w:rPr>
          <w:b/>
          <w:color w:val="1F497D" w:themeColor="text2"/>
          <w:sz w:val="26"/>
          <w:szCs w:val="26"/>
          <w:u w:val="single"/>
          <w:lang w:val="ro-MO"/>
        </w:rPr>
        <w:t xml:space="preserve">  acordate  persoanelor defavorizate.</w:t>
      </w:r>
      <w:r w:rsidRPr="0066276E">
        <w:rPr>
          <w:color w:val="1F497D" w:themeColor="text2"/>
        </w:rPr>
        <w:t xml:space="preserve"> </w:t>
      </w:r>
      <w:r w:rsidRPr="005A7EC5">
        <w:rPr>
          <w:color w:val="1F497D" w:themeColor="text2"/>
        </w:rPr>
        <w:t xml:space="preserve">Pe parcursul anului 2014, la agenţiile </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368"/>
        <w:gridCol w:w="6202"/>
      </w:tblGrid>
      <w:tr w:rsidR="00935D62" w:rsidRPr="0066276E" w:rsidTr="00A17B8C">
        <w:trPr>
          <w:trHeight w:val="2494"/>
        </w:trPr>
        <w:tc>
          <w:tcPr>
            <w:tcW w:w="3368" w:type="dxa"/>
          </w:tcPr>
          <w:p w:rsidR="00935D62" w:rsidRPr="0066276E" w:rsidRDefault="00935D62" w:rsidP="00A17B8C">
            <w:pPr>
              <w:jc w:val="both"/>
              <w:rPr>
                <w:b/>
                <w:color w:val="17365D" w:themeColor="text2" w:themeShade="BF"/>
                <w:lang w:val="ro-MO"/>
              </w:rPr>
            </w:pPr>
            <w:r w:rsidRPr="0066276E">
              <w:rPr>
                <w:color w:val="1F497D" w:themeColor="text2"/>
              </w:rPr>
              <w:t xml:space="preserve"> </w:t>
            </w:r>
            <w:r w:rsidRPr="0066276E">
              <w:rPr>
                <w:b/>
                <w:noProof/>
                <w:color w:val="17365D" w:themeColor="text2" w:themeShade="BF"/>
                <w:lang w:val="ru-RU" w:eastAsia="ru-RU"/>
              </w:rPr>
              <w:drawing>
                <wp:inline distT="0" distB="0" distL="0" distR="0">
                  <wp:extent cx="1935045" cy="1581150"/>
                  <wp:effectExtent l="19050" t="0" r="8055" b="0"/>
                  <wp:docPr id="89" name="Рисунок 63" descr="https://encrypted-tbn1.gstatic.com/images?q=tbn:ANd9GcTs5Iem4KDYDUgUN7z5ZRWn7lzGF6boZ3DPAT5Kw1h5-rAd5Mpn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encrypted-tbn1.gstatic.com/images?q=tbn:ANd9GcTs5Iem4KDYDUgUN7z5ZRWn7lzGF6boZ3DPAT5Kw1h5-rAd5MpnSg"/>
                          <pic:cNvPicPr>
                            <a:picLocks noChangeAspect="1" noChangeArrowheads="1"/>
                          </pic:cNvPicPr>
                        </pic:nvPicPr>
                        <pic:blipFill>
                          <a:blip r:embed="rId41" cstate="print"/>
                          <a:srcRect/>
                          <a:stretch>
                            <a:fillRect/>
                          </a:stretch>
                        </pic:blipFill>
                        <pic:spPr bwMode="auto">
                          <a:xfrm>
                            <a:off x="0" y="0"/>
                            <a:ext cx="1935045" cy="1581150"/>
                          </a:xfrm>
                          <a:prstGeom prst="rect">
                            <a:avLst/>
                          </a:prstGeom>
                          <a:noFill/>
                          <a:ln w="9525">
                            <a:noFill/>
                            <a:miter lim="800000"/>
                            <a:headEnd/>
                            <a:tailEnd/>
                          </a:ln>
                        </pic:spPr>
                      </pic:pic>
                    </a:graphicData>
                  </a:graphic>
                </wp:inline>
              </w:drawing>
            </w:r>
          </w:p>
        </w:tc>
        <w:tc>
          <w:tcPr>
            <w:tcW w:w="6202" w:type="dxa"/>
          </w:tcPr>
          <w:p w:rsidR="00935D62" w:rsidRPr="005A7EC5" w:rsidRDefault="00935D62" w:rsidP="00A17B8C">
            <w:pPr>
              <w:jc w:val="both"/>
              <w:rPr>
                <w:color w:val="1F497D" w:themeColor="text2"/>
              </w:rPr>
            </w:pPr>
            <w:r w:rsidRPr="005A7EC5">
              <w:rPr>
                <w:color w:val="1F497D" w:themeColor="text2"/>
              </w:rPr>
              <w:t xml:space="preserve">teritoriale pentru ocuparea forţei de muncă au fost înregistrate cu statut de şomeri </w:t>
            </w:r>
            <w:r w:rsidRPr="005A7EC5">
              <w:rPr>
                <w:b/>
                <w:color w:val="1F497D" w:themeColor="text2"/>
              </w:rPr>
              <w:t>59</w:t>
            </w:r>
            <w:r>
              <w:rPr>
                <w:b/>
                <w:color w:val="1F497D" w:themeColor="text2"/>
              </w:rPr>
              <w:t>5</w:t>
            </w:r>
            <w:r w:rsidRPr="005A7EC5">
              <w:rPr>
                <w:b/>
                <w:color w:val="1F497D" w:themeColor="text2"/>
              </w:rPr>
              <w:t xml:space="preserve"> persoane cu dizabilităţi </w:t>
            </w:r>
            <w:r w:rsidRPr="005A7EC5">
              <w:rPr>
                <w:color w:val="1F497D" w:themeColor="text2"/>
              </w:rPr>
              <w:t>(sau</w:t>
            </w:r>
            <w:r>
              <w:rPr>
                <w:color w:val="1F497D" w:themeColor="text2"/>
              </w:rPr>
              <w:t xml:space="preserve"> cu 30 persoane mai mult ca în 2013</w:t>
            </w:r>
            <w:r w:rsidRPr="005A7EC5">
              <w:rPr>
                <w:color w:val="1F497D" w:themeColor="text2"/>
              </w:rPr>
              <w:t>)</w:t>
            </w:r>
            <w:r>
              <w:rPr>
                <w:color w:val="1F497D" w:themeColor="text2"/>
              </w:rPr>
              <w:t xml:space="preserve">. Ponderea femeilor a constituit </w:t>
            </w:r>
            <w:r w:rsidRPr="005A7EC5">
              <w:rPr>
                <w:color w:val="1F497D" w:themeColor="text2"/>
              </w:rPr>
              <w:t>44%</w:t>
            </w:r>
            <w:r>
              <w:rPr>
                <w:color w:val="1F497D" w:themeColor="text2"/>
              </w:rPr>
              <w:t xml:space="preserve">. </w:t>
            </w:r>
            <w:r w:rsidRPr="005A7EC5">
              <w:rPr>
                <w:color w:val="1F497D" w:themeColor="text2"/>
              </w:rPr>
              <w:t xml:space="preserve"> </w:t>
            </w:r>
          </w:p>
          <w:p w:rsidR="00935D62" w:rsidRPr="00C10CA3" w:rsidRDefault="00935D62" w:rsidP="00A17B8C">
            <w:pPr>
              <w:jc w:val="both"/>
              <w:rPr>
                <w:b/>
                <w:color w:val="1F497D" w:themeColor="text2"/>
              </w:rPr>
            </w:pPr>
            <w:r w:rsidRPr="005A7EC5">
              <w:rPr>
                <w:color w:val="1F497D" w:themeColor="text2"/>
              </w:rPr>
              <w:t xml:space="preserve">Au fost susţinute la </w:t>
            </w:r>
            <w:r w:rsidRPr="009E4B8B">
              <w:rPr>
                <w:color w:val="1F497D" w:themeColor="text2"/>
              </w:rPr>
              <w:t>plasarea în câmpul muncii</w:t>
            </w:r>
            <w:r w:rsidRPr="005A7EC5">
              <w:rPr>
                <w:b/>
                <w:color w:val="1F497D" w:themeColor="text2"/>
              </w:rPr>
              <w:t xml:space="preserve"> 220 </w:t>
            </w:r>
            <w:r w:rsidRPr="009E4B8B">
              <w:rPr>
                <w:color w:val="1F497D" w:themeColor="text2"/>
              </w:rPr>
              <w:t>persoan</w:t>
            </w:r>
            <w:r w:rsidRPr="005A7EC5">
              <w:rPr>
                <w:b/>
                <w:color w:val="1F497D" w:themeColor="text2"/>
              </w:rPr>
              <w:t xml:space="preserve">e </w:t>
            </w:r>
            <w:r w:rsidRPr="005A7EC5">
              <w:rPr>
                <w:color w:val="1F497D" w:themeColor="text2"/>
              </w:rPr>
              <w:t xml:space="preserve">cu dizabilităţi sau cca 37% din numărul persoanelor cu dizabilităţi înregistrate. Ponderea plasării în câmpul muncii a persoanelor cu dizabilităţi </w:t>
            </w:r>
            <w:r>
              <w:rPr>
                <w:color w:val="1F497D" w:themeColor="text2"/>
              </w:rPr>
              <w:t xml:space="preserve">a crescut semnificativ </w:t>
            </w:r>
            <w:r w:rsidRPr="005A7EC5">
              <w:rPr>
                <w:color w:val="1F497D" w:themeColor="text2"/>
              </w:rPr>
              <w:t>în ultimii ani</w:t>
            </w:r>
            <w:r>
              <w:rPr>
                <w:color w:val="1F497D" w:themeColor="text2"/>
              </w:rPr>
              <w:t xml:space="preserve"> </w:t>
            </w:r>
            <w:r w:rsidRPr="00EA7C1C">
              <w:rPr>
                <w:color w:val="1F497D" w:themeColor="text2"/>
              </w:rPr>
              <w:t xml:space="preserve">(Tabelul </w:t>
            </w:r>
            <w:r>
              <w:rPr>
                <w:color w:val="1F497D" w:themeColor="text2"/>
              </w:rPr>
              <w:t>5</w:t>
            </w:r>
            <w:r w:rsidRPr="00EA7C1C">
              <w:rPr>
                <w:color w:val="1F497D" w:themeColor="text2"/>
              </w:rPr>
              <w:t>).</w:t>
            </w:r>
            <w:r w:rsidRPr="005A7EC5">
              <w:rPr>
                <w:color w:val="1F497D" w:themeColor="text2"/>
              </w:rPr>
              <w:t xml:space="preserve"> </w:t>
            </w:r>
          </w:p>
        </w:tc>
      </w:tr>
    </w:tbl>
    <w:p w:rsidR="00935D62" w:rsidRDefault="00935D62" w:rsidP="00935D62">
      <w:pPr>
        <w:jc w:val="both"/>
        <w:rPr>
          <w:b/>
          <w:color w:val="C00000"/>
          <w:sz w:val="22"/>
        </w:rPr>
      </w:pPr>
      <w:r w:rsidRPr="005A7EC5">
        <w:rPr>
          <w:color w:val="1F497D" w:themeColor="text2"/>
        </w:rPr>
        <w:t>Au absolvit</w:t>
      </w:r>
      <w:r w:rsidRPr="005A7EC5">
        <w:rPr>
          <w:b/>
          <w:color w:val="1F497D" w:themeColor="text2"/>
        </w:rPr>
        <w:t xml:space="preserve"> </w:t>
      </w:r>
      <w:r w:rsidRPr="009E4B8B">
        <w:rPr>
          <w:color w:val="1F497D" w:themeColor="text2"/>
        </w:rPr>
        <w:t>cursuri de formare profesională</w:t>
      </w:r>
      <w:r w:rsidRPr="005A7EC5">
        <w:rPr>
          <w:color w:val="1F497D" w:themeColor="text2"/>
        </w:rPr>
        <w:t xml:space="preserve">  </w:t>
      </w:r>
      <w:r w:rsidRPr="005A7EC5">
        <w:rPr>
          <w:b/>
          <w:color w:val="1F497D" w:themeColor="text2"/>
        </w:rPr>
        <w:t xml:space="preserve">65 </w:t>
      </w:r>
      <w:r w:rsidRPr="009E4B8B">
        <w:rPr>
          <w:color w:val="1F497D" w:themeColor="text2"/>
        </w:rPr>
        <w:t>persoane</w:t>
      </w:r>
      <w:r w:rsidRPr="005A7EC5">
        <w:rPr>
          <w:b/>
          <w:color w:val="1F497D" w:themeColor="text2"/>
        </w:rPr>
        <w:t xml:space="preserve"> </w:t>
      </w:r>
      <w:r w:rsidRPr="005A7EC5">
        <w:rPr>
          <w:color w:val="1F497D" w:themeColor="text2"/>
        </w:rPr>
        <w:t>cu dizabilităţi</w:t>
      </w:r>
      <w:r w:rsidRPr="005A7EC5">
        <w:rPr>
          <w:b/>
          <w:color w:val="1F497D" w:themeColor="text2"/>
        </w:rPr>
        <w:t xml:space="preserve">, </w:t>
      </w:r>
      <w:r w:rsidRPr="005A7EC5">
        <w:rPr>
          <w:color w:val="1F497D" w:themeColor="text2"/>
        </w:rPr>
        <w:t xml:space="preserve"> </w:t>
      </w:r>
      <w:r w:rsidRPr="005A7EC5">
        <w:rPr>
          <w:b/>
          <w:color w:val="1F497D" w:themeColor="text2"/>
        </w:rPr>
        <w:t xml:space="preserve">18 </w:t>
      </w:r>
      <w:r w:rsidRPr="009E4B8B">
        <w:rPr>
          <w:color w:val="1F497D" w:themeColor="text2"/>
        </w:rPr>
        <w:t>persoane</w:t>
      </w:r>
      <w:r w:rsidRPr="005A7EC5">
        <w:rPr>
          <w:b/>
          <w:color w:val="1F497D" w:themeColor="text2"/>
        </w:rPr>
        <w:t xml:space="preserve"> </w:t>
      </w:r>
      <w:r w:rsidRPr="005A7EC5">
        <w:rPr>
          <w:color w:val="1F497D" w:themeColor="text2"/>
        </w:rPr>
        <w:t>au fost antrenate la lucrări publice, iar</w:t>
      </w:r>
      <w:r w:rsidRPr="005A7EC5">
        <w:rPr>
          <w:b/>
          <w:color w:val="1F497D" w:themeColor="text2"/>
        </w:rPr>
        <w:t xml:space="preserve"> 585 </w:t>
      </w:r>
      <w:r w:rsidRPr="005A7EC5">
        <w:rPr>
          <w:color w:val="1F497D" w:themeColor="text2"/>
        </w:rPr>
        <w:t xml:space="preserve">au beneficiat de servicii de informare şi consiliere profesională. </w:t>
      </w:r>
    </w:p>
    <w:p w:rsidR="00935D62" w:rsidRDefault="00935D62" w:rsidP="00935D62">
      <w:pPr>
        <w:jc w:val="center"/>
        <w:rPr>
          <w:b/>
          <w:color w:val="1F497D" w:themeColor="text2"/>
          <w:sz w:val="22"/>
          <w:szCs w:val="22"/>
        </w:rPr>
      </w:pPr>
      <w:r w:rsidRPr="00EA7C1C">
        <w:rPr>
          <w:b/>
          <w:color w:val="1F497D" w:themeColor="text2"/>
          <w:sz w:val="22"/>
        </w:rPr>
        <w:t>Tab. 5.</w:t>
      </w:r>
      <w:r w:rsidRPr="005A7EC5">
        <w:rPr>
          <w:b/>
          <w:color w:val="1F497D" w:themeColor="text2"/>
          <w:sz w:val="22"/>
        </w:rPr>
        <w:t xml:space="preserve"> </w:t>
      </w:r>
      <w:r>
        <w:rPr>
          <w:b/>
          <w:color w:val="1F497D" w:themeColor="text2"/>
          <w:sz w:val="22"/>
        </w:rPr>
        <w:t xml:space="preserve"> S</w:t>
      </w:r>
      <w:r w:rsidRPr="005A7EC5">
        <w:rPr>
          <w:b/>
          <w:color w:val="1F497D" w:themeColor="text2"/>
          <w:sz w:val="22"/>
        </w:rPr>
        <w:t>ervicii</w:t>
      </w:r>
      <w:r>
        <w:rPr>
          <w:b/>
          <w:color w:val="1F497D" w:themeColor="text2"/>
          <w:sz w:val="22"/>
        </w:rPr>
        <w:t>le</w:t>
      </w:r>
      <w:r w:rsidRPr="005A7EC5">
        <w:rPr>
          <w:b/>
          <w:color w:val="1F497D" w:themeColor="text2"/>
          <w:sz w:val="22"/>
        </w:rPr>
        <w:t xml:space="preserve"> acordate persoanelor cu dizabilităţi </w:t>
      </w:r>
      <w:r>
        <w:rPr>
          <w:b/>
          <w:color w:val="1F497D" w:themeColor="text2"/>
          <w:sz w:val="22"/>
        </w:rPr>
        <w:t>în dinamică</w:t>
      </w:r>
    </w:p>
    <w:tbl>
      <w:tblPr>
        <w:tblStyle w:val="ae"/>
        <w:tblW w:w="8931" w:type="dxa"/>
        <w:jc w:val="center"/>
        <w:tblInd w:w="392" w:type="dxa"/>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tblPr>
      <w:tblGrid>
        <w:gridCol w:w="5384"/>
        <w:gridCol w:w="709"/>
        <w:gridCol w:w="709"/>
        <w:gridCol w:w="709"/>
        <w:gridCol w:w="711"/>
        <w:gridCol w:w="709"/>
      </w:tblGrid>
      <w:tr w:rsidR="00935D62" w:rsidTr="00A17B8C">
        <w:trPr>
          <w:jc w:val="center"/>
        </w:trPr>
        <w:tc>
          <w:tcPr>
            <w:tcW w:w="5384" w:type="dxa"/>
            <w:shd w:val="clear" w:color="auto" w:fill="C00000"/>
          </w:tcPr>
          <w:p w:rsidR="00935D62" w:rsidRDefault="00935D62" w:rsidP="00A17B8C">
            <w:pPr>
              <w:spacing w:before="40" w:after="40"/>
              <w:jc w:val="center"/>
              <w:rPr>
                <w:b/>
                <w:color w:val="1F497D" w:themeColor="text2"/>
                <w:sz w:val="22"/>
              </w:rPr>
            </w:pPr>
            <w:r>
              <w:rPr>
                <w:b/>
                <w:bCs/>
                <w:sz w:val="18"/>
                <w:szCs w:val="18"/>
              </w:rPr>
              <w:t>Persoane</w:t>
            </w:r>
            <w:r w:rsidRPr="0012662F">
              <w:rPr>
                <w:b/>
                <w:bCs/>
                <w:sz w:val="18"/>
                <w:szCs w:val="18"/>
              </w:rPr>
              <w:t xml:space="preserve"> cu dizabilităţi</w:t>
            </w:r>
          </w:p>
        </w:tc>
        <w:tc>
          <w:tcPr>
            <w:tcW w:w="709" w:type="dxa"/>
            <w:shd w:val="clear" w:color="auto" w:fill="C00000"/>
          </w:tcPr>
          <w:p w:rsidR="00935D62" w:rsidRPr="0012662F" w:rsidRDefault="00935D62" w:rsidP="00A17B8C">
            <w:pPr>
              <w:tabs>
                <w:tab w:val="left" w:pos="813"/>
              </w:tabs>
              <w:spacing w:before="40" w:after="40"/>
              <w:jc w:val="center"/>
              <w:rPr>
                <w:b/>
                <w:bCs/>
                <w:sz w:val="20"/>
                <w:szCs w:val="20"/>
              </w:rPr>
            </w:pPr>
            <w:r w:rsidRPr="0012662F">
              <w:rPr>
                <w:b/>
                <w:bCs/>
                <w:sz w:val="20"/>
                <w:szCs w:val="20"/>
              </w:rPr>
              <w:t>2010</w:t>
            </w:r>
          </w:p>
        </w:tc>
        <w:tc>
          <w:tcPr>
            <w:tcW w:w="709" w:type="dxa"/>
            <w:shd w:val="clear" w:color="auto" w:fill="C00000"/>
          </w:tcPr>
          <w:p w:rsidR="00935D62" w:rsidRPr="0012662F" w:rsidRDefault="00935D62" w:rsidP="00A17B8C">
            <w:pPr>
              <w:spacing w:before="40" w:after="40"/>
              <w:jc w:val="center"/>
              <w:rPr>
                <w:b/>
                <w:bCs/>
                <w:sz w:val="20"/>
                <w:szCs w:val="20"/>
              </w:rPr>
            </w:pPr>
            <w:r w:rsidRPr="0012662F">
              <w:rPr>
                <w:b/>
                <w:bCs/>
                <w:sz w:val="20"/>
                <w:szCs w:val="20"/>
              </w:rPr>
              <w:t>2011</w:t>
            </w:r>
          </w:p>
        </w:tc>
        <w:tc>
          <w:tcPr>
            <w:tcW w:w="709" w:type="dxa"/>
            <w:shd w:val="clear" w:color="auto" w:fill="C00000"/>
          </w:tcPr>
          <w:p w:rsidR="00935D62" w:rsidRPr="0012662F" w:rsidRDefault="00935D62" w:rsidP="00A17B8C">
            <w:pPr>
              <w:spacing w:before="40" w:after="40"/>
              <w:jc w:val="center"/>
              <w:rPr>
                <w:b/>
                <w:bCs/>
                <w:sz w:val="20"/>
                <w:szCs w:val="20"/>
              </w:rPr>
            </w:pPr>
            <w:r w:rsidRPr="0012662F">
              <w:rPr>
                <w:b/>
                <w:bCs/>
                <w:sz w:val="20"/>
                <w:szCs w:val="20"/>
              </w:rPr>
              <w:t>2012</w:t>
            </w:r>
          </w:p>
        </w:tc>
        <w:tc>
          <w:tcPr>
            <w:tcW w:w="711" w:type="dxa"/>
            <w:shd w:val="clear" w:color="auto" w:fill="C00000"/>
          </w:tcPr>
          <w:p w:rsidR="00935D62" w:rsidRPr="0012662F" w:rsidRDefault="00935D62" w:rsidP="00A17B8C">
            <w:pPr>
              <w:spacing w:before="40" w:after="40"/>
              <w:jc w:val="center"/>
              <w:rPr>
                <w:b/>
                <w:bCs/>
                <w:sz w:val="20"/>
                <w:szCs w:val="20"/>
              </w:rPr>
            </w:pPr>
            <w:r w:rsidRPr="0012662F">
              <w:rPr>
                <w:b/>
                <w:bCs/>
                <w:sz w:val="20"/>
                <w:szCs w:val="20"/>
              </w:rPr>
              <w:t>2013</w:t>
            </w:r>
          </w:p>
        </w:tc>
        <w:tc>
          <w:tcPr>
            <w:tcW w:w="709" w:type="dxa"/>
            <w:shd w:val="clear" w:color="auto" w:fill="C00000"/>
          </w:tcPr>
          <w:p w:rsidR="00935D62" w:rsidRPr="0012662F" w:rsidRDefault="00935D62" w:rsidP="00A17B8C">
            <w:pPr>
              <w:spacing w:before="40" w:after="40"/>
              <w:jc w:val="center"/>
              <w:rPr>
                <w:b/>
                <w:bCs/>
                <w:sz w:val="20"/>
                <w:szCs w:val="20"/>
              </w:rPr>
            </w:pPr>
            <w:r w:rsidRPr="0012662F">
              <w:rPr>
                <w:b/>
                <w:bCs/>
                <w:sz w:val="20"/>
                <w:szCs w:val="20"/>
              </w:rPr>
              <w:t>2014</w:t>
            </w:r>
          </w:p>
        </w:tc>
      </w:tr>
      <w:tr w:rsidR="00935D62" w:rsidTr="00A17B8C">
        <w:trPr>
          <w:jc w:val="center"/>
        </w:trPr>
        <w:tc>
          <w:tcPr>
            <w:tcW w:w="5384" w:type="dxa"/>
            <w:shd w:val="clear" w:color="auto" w:fill="B8CCE4" w:themeFill="accent1" w:themeFillTint="66"/>
          </w:tcPr>
          <w:p w:rsidR="00935D62" w:rsidRDefault="00935D62" w:rsidP="00A17B8C">
            <w:pPr>
              <w:spacing w:before="40" w:after="40"/>
              <w:rPr>
                <w:b/>
                <w:color w:val="1F497D" w:themeColor="text2"/>
                <w:sz w:val="22"/>
              </w:rPr>
            </w:pPr>
            <w:r>
              <w:rPr>
                <w:b/>
                <w:bCs/>
                <w:sz w:val="18"/>
                <w:szCs w:val="18"/>
              </w:rPr>
              <w:t>Î</w:t>
            </w:r>
            <w:r w:rsidRPr="0012662F">
              <w:rPr>
                <w:b/>
                <w:bCs/>
                <w:sz w:val="18"/>
                <w:szCs w:val="18"/>
              </w:rPr>
              <w:t>nregistrate</w:t>
            </w:r>
            <w:r>
              <w:rPr>
                <w:b/>
                <w:bCs/>
                <w:sz w:val="18"/>
                <w:szCs w:val="18"/>
              </w:rPr>
              <w:t xml:space="preserve"> cu statut de şomer, persoane</w:t>
            </w:r>
          </w:p>
        </w:tc>
        <w:tc>
          <w:tcPr>
            <w:tcW w:w="709" w:type="dxa"/>
            <w:shd w:val="clear" w:color="auto" w:fill="B8CCE4" w:themeFill="accent1" w:themeFillTint="66"/>
          </w:tcPr>
          <w:p w:rsidR="00935D62" w:rsidRPr="009E402C" w:rsidRDefault="00935D62" w:rsidP="00A17B8C">
            <w:pPr>
              <w:spacing w:before="40" w:after="40"/>
              <w:jc w:val="center"/>
              <w:rPr>
                <w:b/>
                <w:sz w:val="18"/>
                <w:szCs w:val="18"/>
              </w:rPr>
            </w:pPr>
            <w:r w:rsidRPr="009E402C">
              <w:rPr>
                <w:b/>
                <w:sz w:val="18"/>
                <w:szCs w:val="18"/>
              </w:rPr>
              <w:t>535</w:t>
            </w:r>
          </w:p>
        </w:tc>
        <w:tc>
          <w:tcPr>
            <w:tcW w:w="709" w:type="dxa"/>
            <w:shd w:val="clear" w:color="auto" w:fill="B8CCE4" w:themeFill="accent1" w:themeFillTint="66"/>
          </w:tcPr>
          <w:p w:rsidR="00935D62" w:rsidRPr="009E402C" w:rsidRDefault="00935D62" w:rsidP="00A17B8C">
            <w:pPr>
              <w:spacing w:before="40" w:after="40"/>
              <w:jc w:val="center"/>
              <w:rPr>
                <w:b/>
                <w:sz w:val="18"/>
                <w:szCs w:val="18"/>
              </w:rPr>
            </w:pPr>
            <w:r w:rsidRPr="009E402C">
              <w:rPr>
                <w:b/>
                <w:sz w:val="18"/>
                <w:szCs w:val="18"/>
              </w:rPr>
              <w:t>476</w:t>
            </w:r>
          </w:p>
        </w:tc>
        <w:tc>
          <w:tcPr>
            <w:tcW w:w="709" w:type="dxa"/>
            <w:shd w:val="clear" w:color="auto" w:fill="B8CCE4" w:themeFill="accent1" w:themeFillTint="66"/>
          </w:tcPr>
          <w:p w:rsidR="00935D62" w:rsidRPr="009E402C" w:rsidRDefault="00935D62" w:rsidP="00A17B8C">
            <w:pPr>
              <w:spacing w:before="40" w:after="40"/>
              <w:jc w:val="center"/>
              <w:rPr>
                <w:b/>
                <w:sz w:val="18"/>
                <w:szCs w:val="18"/>
              </w:rPr>
            </w:pPr>
            <w:r w:rsidRPr="009E402C">
              <w:rPr>
                <w:b/>
                <w:sz w:val="18"/>
                <w:szCs w:val="18"/>
              </w:rPr>
              <w:t>496</w:t>
            </w:r>
          </w:p>
        </w:tc>
        <w:tc>
          <w:tcPr>
            <w:tcW w:w="711" w:type="dxa"/>
            <w:shd w:val="clear" w:color="auto" w:fill="B8CCE4" w:themeFill="accent1" w:themeFillTint="66"/>
          </w:tcPr>
          <w:p w:rsidR="00935D62" w:rsidRPr="009E402C" w:rsidRDefault="00935D62" w:rsidP="00A17B8C">
            <w:pPr>
              <w:spacing w:before="40" w:after="40"/>
              <w:jc w:val="center"/>
              <w:rPr>
                <w:b/>
                <w:sz w:val="18"/>
                <w:szCs w:val="18"/>
                <w:highlight w:val="yellow"/>
              </w:rPr>
            </w:pPr>
            <w:r w:rsidRPr="009E402C">
              <w:rPr>
                <w:b/>
                <w:sz w:val="18"/>
                <w:szCs w:val="18"/>
              </w:rPr>
              <w:t>565</w:t>
            </w:r>
          </w:p>
        </w:tc>
        <w:tc>
          <w:tcPr>
            <w:tcW w:w="709" w:type="dxa"/>
            <w:shd w:val="clear" w:color="auto" w:fill="B8CCE4" w:themeFill="accent1" w:themeFillTint="66"/>
          </w:tcPr>
          <w:p w:rsidR="00935D62" w:rsidRPr="009E402C" w:rsidRDefault="00935D62" w:rsidP="00A17B8C">
            <w:pPr>
              <w:spacing w:before="40" w:after="40"/>
              <w:jc w:val="center"/>
              <w:rPr>
                <w:b/>
                <w:sz w:val="18"/>
                <w:szCs w:val="18"/>
              </w:rPr>
            </w:pPr>
            <w:r w:rsidRPr="009E402C">
              <w:rPr>
                <w:b/>
                <w:sz w:val="18"/>
                <w:szCs w:val="18"/>
              </w:rPr>
              <w:t>598</w:t>
            </w:r>
          </w:p>
        </w:tc>
      </w:tr>
      <w:tr w:rsidR="00935D62" w:rsidTr="00A17B8C">
        <w:trPr>
          <w:jc w:val="center"/>
        </w:trPr>
        <w:tc>
          <w:tcPr>
            <w:tcW w:w="5384" w:type="dxa"/>
            <w:shd w:val="clear" w:color="auto" w:fill="D9D9D9" w:themeFill="background1" w:themeFillShade="D9"/>
          </w:tcPr>
          <w:p w:rsidR="00935D62" w:rsidRDefault="00935D62" w:rsidP="00A17B8C">
            <w:pPr>
              <w:spacing w:before="120" w:after="40"/>
              <w:rPr>
                <w:b/>
                <w:color w:val="1F497D" w:themeColor="text2"/>
                <w:sz w:val="22"/>
              </w:rPr>
            </w:pPr>
            <w:r>
              <w:rPr>
                <w:b/>
                <w:bCs/>
                <w:sz w:val="18"/>
                <w:szCs w:val="18"/>
              </w:rPr>
              <w:t>P</w:t>
            </w:r>
            <w:r w:rsidRPr="0012662F">
              <w:rPr>
                <w:b/>
                <w:bCs/>
                <w:sz w:val="18"/>
                <w:szCs w:val="18"/>
              </w:rPr>
              <w:t>lasate</w:t>
            </w:r>
            <w:r>
              <w:rPr>
                <w:b/>
                <w:bCs/>
                <w:sz w:val="18"/>
                <w:szCs w:val="18"/>
              </w:rPr>
              <w:t xml:space="preserve"> în câmpul muncii, persoane</w:t>
            </w:r>
          </w:p>
        </w:tc>
        <w:tc>
          <w:tcPr>
            <w:tcW w:w="709" w:type="dxa"/>
            <w:shd w:val="clear" w:color="auto" w:fill="D9D9D9" w:themeFill="background1" w:themeFillShade="D9"/>
          </w:tcPr>
          <w:p w:rsidR="00935D62" w:rsidRPr="009E402C" w:rsidRDefault="00935D62" w:rsidP="00A17B8C">
            <w:pPr>
              <w:spacing w:before="40" w:after="40"/>
              <w:jc w:val="center"/>
              <w:rPr>
                <w:b/>
                <w:sz w:val="18"/>
                <w:szCs w:val="18"/>
              </w:rPr>
            </w:pPr>
            <w:r w:rsidRPr="009E402C">
              <w:rPr>
                <w:b/>
                <w:sz w:val="18"/>
                <w:szCs w:val="18"/>
              </w:rPr>
              <w:t>71</w:t>
            </w:r>
          </w:p>
          <w:p w:rsidR="00935D62" w:rsidRPr="009E402C" w:rsidRDefault="00935D62" w:rsidP="00A17B8C">
            <w:pPr>
              <w:spacing w:before="40" w:after="40"/>
              <w:jc w:val="center"/>
              <w:rPr>
                <w:b/>
                <w:i/>
                <w:sz w:val="18"/>
                <w:szCs w:val="18"/>
              </w:rPr>
            </w:pPr>
            <w:r w:rsidRPr="009E402C">
              <w:rPr>
                <w:b/>
                <w:i/>
                <w:sz w:val="18"/>
                <w:szCs w:val="18"/>
                <w:shd w:val="clear" w:color="auto" w:fill="C00000"/>
              </w:rPr>
              <w:t>13.3%</w:t>
            </w:r>
          </w:p>
        </w:tc>
        <w:tc>
          <w:tcPr>
            <w:tcW w:w="709" w:type="dxa"/>
            <w:shd w:val="clear" w:color="auto" w:fill="D9D9D9" w:themeFill="background1" w:themeFillShade="D9"/>
          </w:tcPr>
          <w:p w:rsidR="00935D62" w:rsidRPr="009E402C" w:rsidRDefault="00935D62" w:rsidP="00A17B8C">
            <w:pPr>
              <w:spacing w:before="40" w:after="40"/>
              <w:jc w:val="center"/>
              <w:rPr>
                <w:b/>
                <w:sz w:val="18"/>
                <w:szCs w:val="18"/>
              </w:rPr>
            </w:pPr>
            <w:r w:rsidRPr="009E402C">
              <w:rPr>
                <w:b/>
                <w:sz w:val="18"/>
                <w:szCs w:val="18"/>
              </w:rPr>
              <w:t>87</w:t>
            </w:r>
          </w:p>
          <w:p w:rsidR="00935D62" w:rsidRPr="009E402C" w:rsidRDefault="00935D62" w:rsidP="00A17B8C">
            <w:pPr>
              <w:spacing w:before="40" w:after="40"/>
              <w:jc w:val="center"/>
              <w:rPr>
                <w:b/>
                <w:i/>
                <w:sz w:val="18"/>
                <w:szCs w:val="18"/>
              </w:rPr>
            </w:pPr>
            <w:r w:rsidRPr="009E402C">
              <w:rPr>
                <w:b/>
                <w:i/>
                <w:sz w:val="18"/>
                <w:szCs w:val="18"/>
                <w:shd w:val="clear" w:color="auto" w:fill="C00000"/>
              </w:rPr>
              <w:t>18.3%</w:t>
            </w:r>
          </w:p>
        </w:tc>
        <w:tc>
          <w:tcPr>
            <w:tcW w:w="709" w:type="dxa"/>
            <w:shd w:val="clear" w:color="auto" w:fill="D9D9D9" w:themeFill="background1" w:themeFillShade="D9"/>
          </w:tcPr>
          <w:p w:rsidR="00935D62" w:rsidRPr="009E402C" w:rsidRDefault="00935D62" w:rsidP="00A17B8C">
            <w:pPr>
              <w:spacing w:before="40" w:after="40"/>
              <w:jc w:val="center"/>
              <w:rPr>
                <w:b/>
                <w:sz w:val="18"/>
                <w:szCs w:val="18"/>
              </w:rPr>
            </w:pPr>
            <w:r w:rsidRPr="009E402C">
              <w:rPr>
                <w:b/>
                <w:sz w:val="18"/>
                <w:szCs w:val="18"/>
              </w:rPr>
              <w:t>102</w:t>
            </w:r>
          </w:p>
          <w:p w:rsidR="00935D62" w:rsidRPr="009E402C" w:rsidRDefault="00935D62" w:rsidP="00A17B8C">
            <w:pPr>
              <w:spacing w:before="40" w:after="40"/>
              <w:jc w:val="center"/>
              <w:rPr>
                <w:b/>
                <w:i/>
                <w:sz w:val="18"/>
                <w:szCs w:val="18"/>
              </w:rPr>
            </w:pPr>
            <w:r w:rsidRPr="009E402C">
              <w:rPr>
                <w:b/>
                <w:i/>
                <w:sz w:val="18"/>
                <w:szCs w:val="18"/>
                <w:shd w:val="clear" w:color="auto" w:fill="C00000"/>
              </w:rPr>
              <w:t>20,6%</w:t>
            </w:r>
          </w:p>
        </w:tc>
        <w:tc>
          <w:tcPr>
            <w:tcW w:w="711" w:type="dxa"/>
            <w:shd w:val="clear" w:color="auto" w:fill="D9D9D9" w:themeFill="background1" w:themeFillShade="D9"/>
          </w:tcPr>
          <w:p w:rsidR="00935D62" w:rsidRPr="009E402C" w:rsidRDefault="00935D62" w:rsidP="00A17B8C">
            <w:pPr>
              <w:spacing w:before="40" w:after="40"/>
              <w:jc w:val="center"/>
              <w:rPr>
                <w:b/>
                <w:sz w:val="18"/>
                <w:szCs w:val="18"/>
              </w:rPr>
            </w:pPr>
            <w:r w:rsidRPr="009E402C">
              <w:rPr>
                <w:b/>
                <w:sz w:val="18"/>
                <w:szCs w:val="18"/>
              </w:rPr>
              <w:t>168</w:t>
            </w:r>
          </w:p>
          <w:p w:rsidR="00935D62" w:rsidRPr="009E402C" w:rsidRDefault="00935D62" w:rsidP="00A17B8C">
            <w:pPr>
              <w:spacing w:before="40" w:after="40"/>
              <w:jc w:val="center"/>
              <w:rPr>
                <w:b/>
                <w:sz w:val="18"/>
                <w:szCs w:val="18"/>
              </w:rPr>
            </w:pPr>
            <w:r w:rsidRPr="009E402C">
              <w:rPr>
                <w:b/>
                <w:sz w:val="18"/>
                <w:szCs w:val="18"/>
                <w:shd w:val="clear" w:color="auto" w:fill="C00000"/>
              </w:rPr>
              <w:t>29,7%</w:t>
            </w:r>
          </w:p>
        </w:tc>
        <w:tc>
          <w:tcPr>
            <w:tcW w:w="709" w:type="dxa"/>
            <w:shd w:val="clear" w:color="auto" w:fill="D9D9D9" w:themeFill="background1" w:themeFillShade="D9"/>
          </w:tcPr>
          <w:p w:rsidR="00935D62" w:rsidRPr="009E402C" w:rsidRDefault="00935D62" w:rsidP="00A17B8C">
            <w:pPr>
              <w:spacing w:before="40" w:after="40"/>
              <w:jc w:val="center"/>
              <w:rPr>
                <w:b/>
                <w:sz w:val="18"/>
                <w:szCs w:val="18"/>
              </w:rPr>
            </w:pPr>
            <w:r w:rsidRPr="009E402C">
              <w:rPr>
                <w:b/>
                <w:sz w:val="18"/>
                <w:szCs w:val="18"/>
              </w:rPr>
              <w:t>220</w:t>
            </w:r>
          </w:p>
          <w:p w:rsidR="00935D62" w:rsidRPr="009E402C" w:rsidRDefault="00935D62" w:rsidP="00A17B8C">
            <w:pPr>
              <w:spacing w:before="40" w:after="40"/>
              <w:jc w:val="center"/>
              <w:rPr>
                <w:b/>
                <w:i/>
                <w:sz w:val="18"/>
                <w:szCs w:val="18"/>
              </w:rPr>
            </w:pPr>
            <w:r w:rsidRPr="009E402C">
              <w:rPr>
                <w:b/>
                <w:i/>
                <w:sz w:val="18"/>
                <w:szCs w:val="18"/>
                <w:shd w:val="clear" w:color="auto" w:fill="C00000"/>
              </w:rPr>
              <w:t>37%</w:t>
            </w:r>
          </w:p>
        </w:tc>
      </w:tr>
      <w:tr w:rsidR="00935D62" w:rsidTr="00A17B8C">
        <w:trPr>
          <w:jc w:val="center"/>
        </w:trPr>
        <w:tc>
          <w:tcPr>
            <w:tcW w:w="5384" w:type="dxa"/>
            <w:shd w:val="clear" w:color="auto" w:fill="B8CCE4" w:themeFill="accent1" w:themeFillTint="66"/>
          </w:tcPr>
          <w:p w:rsidR="00935D62" w:rsidRDefault="00935D62" w:rsidP="00A17B8C">
            <w:pPr>
              <w:spacing w:before="40" w:after="40"/>
              <w:rPr>
                <w:b/>
                <w:color w:val="1F497D" w:themeColor="text2"/>
                <w:sz w:val="22"/>
              </w:rPr>
            </w:pPr>
            <w:r>
              <w:rPr>
                <w:b/>
                <w:bCs/>
                <w:sz w:val="18"/>
                <w:szCs w:val="18"/>
              </w:rPr>
              <w:t>Beneficiari</w:t>
            </w:r>
            <w:r w:rsidRPr="0012662F">
              <w:rPr>
                <w:b/>
                <w:bCs/>
                <w:sz w:val="18"/>
                <w:szCs w:val="18"/>
              </w:rPr>
              <w:t xml:space="preserve"> de servicii de mediere a muncii</w:t>
            </w:r>
            <w:r>
              <w:rPr>
                <w:b/>
                <w:bCs/>
                <w:sz w:val="18"/>
                <w:szCs w:val="18"/>
              </w:rPr>
              <w:t>, persoane</w:t>
            </w:r>
          </w:p>
        </w:tc>
        <w:tc>
          <w:tcPr>
            <w:tcW w:w="709" w:type="dxa"/>
            <w:shd w:val="clear" w:color="auto" w:fill="B8CCE4" w:themeFill="accent1" w:themeFillTint="66"/>
          </w:tcPr>
          <w:p w:rsidR="00935D62" w:rsidRPr="009E402C" w:rsidRDefault="00935D62" w:rsidP="00A17B8C">
            <w:pPr>
              <w:spacing w:before="40" w:after="40"/>
              <w:jc w:val="center"/>
              <w:rPr>
                <w:b/>
                <w:sz w:val="18"/>
                <w:szCs w:val="18"/>
              </w:rPr>
            </w:pPr>
            <w:r w:rsidRPr="009E402C">
              <w:rPr>
                <w:b/>
                <w:sz w:val="18"/>
                <w:szCs w:val="18"/>
              </w:rPr>
              <w:t>235</w:t>
            </w:r>
          </w:p>
        </w:tc>
        <w:tc>
          <w:tcPr>
            <w:tcW w:w="709" w:type="dxa"/>
            <w:shd w:val="clear" w:color="auto" w:fill="B8CCE4" w:themeFill="accent1" w:themeFillTint="66"/>
          </w:tcPr>
          <w:p w:rsidR="00935D62" w:rsidRPr="009E402C" w:rsidRDefault="00935D62" w:rsidP="00A17B8C">
            <w:pPr>
              <w:spacing w:before="40" w:after="40"/>
              <w:jc w:val="center"/>
              <w:rPr>
                <w:b/>
                <w:sz w:val="18"/>
                <w:szCs w:val="18"/>
              </w:rPr>
            </w:pPr>
            <w:r w:rsidRPr="009E402C">
              <w:rPr>
                <w:b/>
                <w:sz w:val="18"/>
                <w:szCs w:val="18"/>
              </w:rPr>
              <w:t>176</w:t>
            </w:r>
          </w:p>
        </w:tc>
        <w:tc>
          <w:tcPr>
            <w:tcW w:w="709" w:type="dxa"/>
            <w:shd w:val="clear" w:color="auto" w:fill="B8CCE4" w:themeFill="accent1" w:themeFillTint="66"/>
          </w:tcPr>
          <w:p w:rsidR="00935D62" w:rsidRPr="009E402C" w:rsidRDefault="00935D62" w:rsidP="00A17B8C">
            <w:pPr>
              <w:spacing w:before="40" w:after="40"/>
              <w:jc w:val="center"/>
              <w:rPr>
                <w:b/>
                <w:sz w:val="18"/>
                <w:szCs w:val="18"/>
              </w:rPr>
            </w:pPr>
            <w:r w:rsidRPr="009E402C">
              <w:rPr>
                <w:b/>
                <w:sz w:val="18"/>
                <w:szCs w:val="18"/>
              </w:rPr>
              <w:t>156</w:t>
            </w:r>
          </w:p>
        </w:tc>
        <w:tc>
          <w:tcPr>
            <w:tcW w:w="711" w:type="dxa"/>
            <w:shd w:val="clear" w:color="auto" w:fill="B8CCE4" w:themeFill="accent1" w:themeFillTint="66"/>
          </w:tcPr>
          <w:p w:rsidR="00935D62" w:rsidRPr="009E402C" w:rsidRDefault="00935D62" w:rsidP="00A17B8C">
            <w:pPr>
              <w:spacing w:before="40" w:after="40"/>
              <w:jc w:val="center"/>
              <w:rPr>
                <w:b/>
                <w:sz w:val="18"/>
                <w:szCs w:val="18"/>
              </w:rPr>
            </w:pPr>
            <w:r w:rsidRPr="009E402C">
              <w:rPr>
                <w:b/>
                <w:sz w:val="18"/>
                <w:szCs w:val="18"/>
              </w:rPr>
              <w:t>223</w:t>
            </w:r>
          </w:p>
        </w:tc>
        <w:tc>
          <w:tcPr>
            <w:tcW w:w="709" w:type="dxa"/>
            <w:shd w:val="clear" w:color="auto" w:fill="B8CCE4" w:themeFill="accent1" w:themeFillTint="66"/>
          </w:tcPr>
          <w:p w:rsidR="00935D62" w:rsidRPr="009E402C" w:rsidRDefault="00935D62" w:rsidP="00A17B8C">
            <w:pPr>
              <w:spacing w:before="40" w:after="40"/>
              <w:jc w:val="center"/>
              <w:rPr>
                <w:b/>
                <w:sz w:val="18"/>
                <w:szCs w:val="18"/>
              </w:rPr>
            </w:pPr>
            <w:r w:rsidRPr="009E402C">
              <w:rPr>
                <w:b/>
                <w:sz w:val="18"/>
                <w:szCs w:val="18"/>
              </w:rPr>
              <w:t>300</w:t>
            </w:r>
          </w:p>
        </w:tc>
      </w:tr>
      <w:tr w:rsidR="00935D62" w:rsidTr="00A17B8C">
        <w:trPr>
          <w:jc w:val="center"/>
        </w:trPr>
        <w:tc>
          <w:tcPr>
            <w:tcW w:w="5384" w:type="dxa"/>
            <w:shd w:val="clear" w:color="auto" w:fill="D9D9D9" w:themeFill="background1" w:themeFillShade="D9"/>
          </w:tcPr>
          <w:p w:rsidR="00935D62" w:rsidRDefault="00935D62" w:rsidP="00A17B8C">
            <w:pPr>
              <w:spacing w:before="40" w:after="40"/>
              <w:rPr>
                <w:b/>
                <w:color w:val="1F497D" w:themeColor="text2"/>
                <w:sz w:val="22"/>
              </w:rPr>
            </w:pPr>
            <w:r>
              <w:rPr>
                <w:b/>
                <w:bCs/>
                <w:sz w:val="18"/>
                <w:szCs w:val="18"/>
              </w:rPr>
              <w:t>Absolvenţi ai</w:t>
            </w:r>
            <w:r w:rsidRPr="0012662F">
              <w:rPr>
                <w:b/>
                <w:bCs/>
                <w:sz w:val="18"/>
                <w:szCs w:val="18"/>
              </w:rPr>
              <w:t xml:space="preserve"> cursurilor de formare profesională</w:t>
            </w:r>
            <w:r>
              <w:rPr>
                <w:b/>
                <w:bCs/>
                <w:sz w:val="18"/>
                <w:szCs w:val="18"/>
              </w:rPr>
              <w:t>, persoane</w:t>
            </w:r>
          </w:p>
        </w:tc>
        <w:tc>
          <w:tcPr>
            <w:tcW w:w="709" w:type="dxa"/>
            <w:shd w:val="clear" w:color="auto" w:fill="D9D9D9" w:themeFill="background1" w:themeFillShade="D9"/>
          </w:tcPr>
          <w:p w:rsidR="00935D62" w:rsidRPr="009E402C" w:rsidRDefault="00935D62" w:rsidP="00A17B8C">
            <w:pPr>
              <w:spacing w:before="40" w:after="40"/>
              <w:jc w:val="center"/>
              <w:rPr>
                <w:b/>
                <w:sz w:val="18"/>
                <w:szCs w:val="18"/>
              </w:rPr>
            </w:pPr>
            <w:r w:rsidRPr="009E402C">
              <w:rPr>
                <w:b/>
                <w:sz w:val="18"/>
                <w:szCs w:val="18"/>
              </w:rPr>
              <w:t>15</w:t>
            </w:r>
          </w:p>
        </w:tc>
        <w:tc>
          <w:tcPr>
            <w:tcW w:w="709" w:type="dxa"/>
            <w:shd w:val="clear" w:color="auto" w:fill="D9D9D9" w:themeFill="background1" w:themeFillShade="D9"/>
          </w:tcPr>
          <w:p w:rsidR="00935D62" w:rsidRPr="009E402C" w:rsidRDefault="00935D62" w:rsidP="00A17B8C">
            <w:pPr>
              <w:spacing w:before="40" w:after="40"/>
              <w:jc w:val="center"/>
              <w:rPr>
                <w:b/>
                <w:sz w:val="18"/>
                <w:szCs w:val="18"/>
              </w:rPr>
            </w:pPr>
            <w:r w:rsidRPr="009E402C">
              <w:rPr>
                <w:b/>
                <w:sz w:val="18"/>
                <w:szCs w:val="18"/>
              </w:rPr>
              <w:t>31</w:t>
            </w:r>
          </w:p>
        </w:tc>
        <w:tc>
          <w:tcPr>
            <w:tcW w:w="709" w:type="dxa"/>
            <w:shd w:val="clear" w:color="auto" w:fill="D9D9D9" w:themeFill="background1" w:themeFillShade="D9"/>
          </w:tcPr>
          <w:p w:rsidR="00935D62" w:rsidRPr="009E402C" w:rsidRDefault="00935D62" w:rsidP="00A17B8C">
            <w:pPr>
              <w:spacing w:before="40" w:after="40"/>
              <w:jc w:val="center"/>
              <w:rPr>
                <w:b/>
                <w:sz w:val="18"/>
                <w:szCs w:val="18"/>
              </w:rPr>
            </w:pPr>
            <w:r w:rsidRPr="009E402C">
              <w:rPr>
                <w:b/>
                <w:sz w:val="18"/>
                <w:szCs w:val="18"/>
              </w:rPr>
              <w:t>29</w:t>
            </w:r>
          </w:p>
        </w:tc>
        <w:tc>
          <w:tcPr>
            <w:tcW w:w="711" w:type="dxa"/>
            <w:shd w:val="clear" w:color="auto" w:fill="D9D9D9" w:themeFill="background1" w:themeFillShade="D9"/>
          </w:tcPr>
          <w:p w:rsidR="00935D62" w:rsidRPr="009E402C" w:rsidRDefault="00935D62" w:rsidP="00A17B8C">
            <w:pPr>
              <w:spacing w:before="40" w:after="40"/>
              <w:jc w:val="center"/>
              <w:rPr>
                <w:b/>
                <w:sz w:val="18"/>
                <w:szCs w:val="18"/>
                <w:highlight w:val="yellow"/>
              </w:rPr>
            </w:pPr>
            <w:r w:rsidRPr="009E402C">
              <w:rPr>
                <w:b/>
                <w:sz w:val="18"/>
                <w:szCs w:val="18"/>
              </w:rPr>
              <w:t>25</w:t>
            </w:r>
          </w:p>
        </w:tc>
        <w:tc>
          <w:tcPr>
            <w:tcW w:w="709" w:type="dxa"/>
            <w:shd w:val="clear" w:color="auto" w:fill="D9D9D9" w:themeFill="background1" w:themeFillShade="D9"/>
          </w:tcPr>
          <w:p w:rsidR="00935D62" w:rsidRPr="009E402C" w:rsidRDefault="00935D62" w:rsidP="00A17B8C">
            <w:pPr>
              <w:spacing w:before="40" w:after="40"/>
              <w:jc w:val="center"/>
              <w:rPr>
                <w:b/>
                <w:sz w:val="18"/>
                <w:szCs w:val="18"/>
              </w:rPr>
            </w:pPr>
            <w:r w:rsidRPr="009E402C">
              <w:rPr>
                <w:b/>
                <w:sz w:val="18"/>
                <w:szCs w:val="18"/>
              </w:rPr>
              <w:t>65</w:t>
            </w:r>
          </w:p>
        </w:tc>
      </w:tr>
      <w:tr w:rsidR="00935D62" w:rsidTr="00A17B8C">
        <w:trPr>
          <w:jc w:val="center"/>
        </w:trPr>
        <w:tc>
          <w:tcPr>
            <w:tcW w:w="5384" w:type="dxa"/>
            <w:shd w:val="clear" w:color="auto" w:fill="B8CCE4" w:themeFill="accent1" w:themeFillTint="66"/>
          </w:tcPr>
          <w:p w:rsidR="00935D62" w:rsidRDefault="00935D62" w:rsidP="00A17B8C">
            <w:pPr>
              <w:spacing w:before="40" w:after="40"/>
              <w:rPr>
                <w:b/>
                <w:color w:val="1F497D" w:themeColor="text2"/>
                <w:sz w:val="22"/>
              </w:rPr>
            </w:pPr>
            <w:r>
              <w:rPr>
                <w:b/>
                <w:bCs/>
                <w:sz w:val="18"/>
                <w:szCs w:val="18"/>
              </w:rPr>
              <w:t>Antrenate l</w:t>
            </w:r>
            <w:r w:rsidRPr="0012662F">
              <w:rPr>
                <w:b/>
                <w:bCs/>
                <w:sz w:val="18"/>
                <w:szCs w:val="18"/>
              </w:rPr>
              <w:t>a lucrări publice</w:t>
            </w:r>
            <w:r>
              <w:rPr>
                <w:b/>
                <w:bCs/>
                <w:sz w:val="18"/>
                <w:szCs w:val="18"/>
              </w:rPr>
              <w:t>, persoane</w:t>
            </w:r>
          </w:p>
        </w:tc>
        <w:tc>
          <w:tcPr>
            <w:tcW w:w="709" w:type="dxa"/>
            <w:shd w:val="clear" w:color="auto" w:fill="B8CCE4" w:themeFill="accent1" w:themeFillTint="66"/>
          </w:tcPr>
          <w:p w:rsidR="00935D62" w:rsidRPr="009E402C" w:rsidRDefault="00935D62" w:rsidP="00A17B8C">
            <w:pPr>
              <w:spacing w:before="40" w:after="40"/>
              <w:jc w:val="center"/>
              <w:rPr>
                <w:b/>
                <w:sz w:val="18"/>
                <w:szCs w:val="18"/>
              </w:rPr>
            </w:pPr>
            <w:r w:rsidRPr="009E402C">
              <w:rPr>
                <w:b/>
                <w:sz w:val="18"/>
                <w:szCs w:val="18"/>
              </w:rPr>
              <w:t>18</w:t>
            </w:r>
          </w:p>
        </w:tc>
        <w:tc>
          <w:tcPr>
            <w:tcW w:w="709" w:type="dxa"/>
            <w:shd w:val="clear" w:color="auto" w:fill="B8CCE4" w:themeFill="accent1" w:themeFillTint="66"/>
          </w:tcPr>
          <w:p w:rsidR="00935D62" w:rsidRPr="009E402C" w:rsidRDefault="00935D62" w:rsidP="00A17B8C">
            <w:pPr>
              <w:spacing w:before="40" w:after="40"/>
              <w:jc w:val="center"/>
              <w:rPr>
                <w:b/>
                <w:sz w:val="18"/>
                <w:szCs w:val="18"/>
              </w:rPr>
            </w:pPr>
            <w:r w:rsidRPr="009E402C">
              <w:rPr>
                <w:b/>
                <w:sz w:val="18"/>
                <w:szCs w:val="18"/>
              </w:rPr>
              <w:t>16</w:t>
            </w:r>
          </w:p>
        </w:tc>
        <w:tc>
          <w:tcPr>
            <w:tcW w:w="709" w:type="dxa"/>
            <w:shd w:val="clear" w:color="auto" w:fill="B8CCE4" w:themeFill="accent1" w:themeFillTint="66"/>
          </w:tcPr>
          <w:p w:rsidR="00935D62" w:rsidRPr="009E402C" w:rsidRDefault="00935D62" w:rsidP="00A17B8C">
            <w:pPr>
              <w:spacing w:before="40" w:after="40"/>
              <w:jc w:val="center"/>
              <w:rPr>
                <w:b/>
                <w:sz w:val="18"/>
                <w:szCs w:val="18"/>
              </w:rPr>
            </w:pPr>
            <w:r w:rsidRPr="009E402C">
              <w:rPr>
                <w:b/>
                <w:sz w:val="18"/>
                <w:szCs w:val="18"/>
              </w:rPr>
              <w:t>25</w:t>
            </w:r>
          </w:p>
        </w:tc>
        <w:tc>
          <w:tcPr>
            <w:tcW w:w="711" w:type="dxa"/>
            <w:shd w:val="clear" w:color="auto" w:fill="B8CCE4" w:themeFill="accent1" w:themeFillTint="66"/>
          </w:tcPr>
          <w:p w:rsidR="00935D62" w:rsidRPr="009E402C" w:rsidRDefault="00935D62" w:rsidP="00A17B8C">
            <w:pPr>
              <w:spacing w:before="40" w:after="40"/>
              <w:jc w:val="center"/>
              <w:rPr>
                <w:b/>
                <w:sz w:val="18"/>
                <w:szCs w:val="18"/>
                <w:highlight w:val="yellow"/>
              </w:rPr>
            </w:pPr>
            <w:r w:rsidRPr="009E402C">
              <w:rPr>
                <w:b/>
                <w:sz w:val="18"/>
                <w:szCs w:val="18"/>
              </w:rPr>
              <w:t>26</w:t>
            </w:r>
          </w:p>
        </w:tc>
        <w:tc>
          <w:tcPr>
            <w:tcW w:w="709" w:type="dxa"/>
            <w:shd w:val="clear" w:color="auto" w:fill="B8CCE4" w:themeFill="accent1" w:themeFillTint="66"/>
          </w:tcPr>
          <w:p w:rsidR="00935D62" w:rsidRPr="009E402C" w:rsidRDefault="00935D62" w:rsidP="00A17B8C">
            <w:pPr>
              <w:spacing w:before="40" w:after="40"/>
              <w:jc w:val="center"/>
              <w:rPr>
                <w:b/>
                <w:sz w:val="18"/>
                <w:szCs w:val="18"/>
              </w:rPr>
            </w:pPr>
            <w:r w:rsidRPr="009E402C">
              <w:rPr>
                <w:b/>
                <w:sz w:val="18"/>
                <w:szCs w:val="18"/>
              </w:rPr>
              <w:t>18</w:t>
            </w:r>
          </w:p>
        </w:tc>
      </w:tr>
      <w:tr w:rsidR="00935D62" w:rsidTr="00A17B8C">
        <w:trPr>
          <w:jc w:val="center"/>
        </w:trPr>
        <w:tc>
          <w:tcPr>
            <w:tcW w:w="5384" w:type="dxa"/>
            <w:shd w:val="clear" w:color="auto" w:fill="D9D9D9" w:themeFill="background1" w:themeFillShade="D9"/>
          </w:tcPr>
          <w:p w:rsidR="00935D62" w:rsidRDefault="00935D62" w:rsidP="00A17B8C">
            <w:pPr>
              <w:spacing w:before="40" w:after="40"/>
              <w:rPr>
                <w:b/>
                <w:color w:val="1F497D" w:themeColor="text2"/>
                <w:sz w:val="22"/>
              </w:rPr>
            </w:pPr>
            <w:r w:rsidRPr="0012662F">
              <w:rPr>
                <w:b/>
                <w:bCs/>
                <w:sz w:val="18"/>
                <w:szCs w:val="18"/>
              </w:rPr>
              <w:t>Beneficiari de servicii de informare si consiliere profesionala</w:t>
            </w:r>
            <w:r>
              <w:rPr>
                <w:b/>
                <w:bCs/>
                <w:sz w:val="18"/>
                <w:szCs w:val="18"/>
              </w:rPr>
              <w:t>, pers.</w:t>
            </w:r>
          </w:p>
        </w:tc>
        <w:tc>
          <w:tcPr>
            <w:tcW w:w="709" w:type="dxa"/>
            <w:shd w:val="clear" w:color="auto" w:fill="D9D9D9" w:themeFill="background1" w:themeFillShade="D9"/>
          </w:tcPr>
          <w:p w:rsidR="00935D62" w:rsidRPr="009E402C" w:rsidRDefault="00935D62" w:rsidP="00A17B8C">
            <w:pPr>
              <w:spacing w:before="40" w:after="40"/>
              <w:jc w:val="center"/>
              <w:rPr>
                <w:b/>
                <w:sz w:val="18"/>
                <w:szCs w:val="18"/>
              </w:rPr>
            </w:pPr>
            <w:r w:rsidRPr="009E402C">
              <w:rPr>
                <w:b/>
                <w:sz w:val="18"/>
                <w:szCs w:val="18"/>
              </w:rPr>
              <w:t>386</w:t>
            </w:r>
          </w:p>
        </w:tc>
        <w:tc>
          <w:tcPr>
            <w:tcW w:w="709" w:type="dxa"/>
            <w:shd w:val="clear" w:color="auto" w:fill="D9D9D9" w:themeFill="background1" w:themeFillShade="D9"/>
          </w:tcPr>
          <w:p w:rsidR="00935D62" w:rsidRPr="009E402C" w:rsidRDefault="00935D62" w:rsidP="00A17B8C">
            <w:pPr>
              <w:spacing w:before="40" w:after="40"/>
              <w:jc w:val="center"/>
              <w:rPr>
                <w:b/>
                <w:sz w:val="18"/>
                <w:szCs w:val="18"/>
              </w:rPr>
            </w:pPr>
            <w:r w:rsidRPr="009E402C">
              <w:rPr>
                <w:b/>
                <w:sz w:val="18"/>
                <w:szCs w:val="18"/>
              </w:rPr>
              <w:t>486</w:t>
            </w:r>
          </w:p>
        </w:tc>
        <w:tc>
          <w:tcPr>
            <w:tcW w:w="709" w:type="dxa"/>
            <w:shd w:val="clear" w:color="auto" w:fill="D9D9D9" w:themeFill="background1" w:themeFillShade="D9"/>
          </w:tcPr>
          <w:p w:rsidR="00935D62" w:rsidRPr="009E402C" w:rsidRDefault="00935D62" w:rsidP="00A17B8C">
            <w:pPr>
              <w:spacing w:before="40" w:after="40"/>
              <w:jc w:val="center"/>
              <w:rPr>
                <w:b/>
                <w:sz w:val="18"/>
                <w:szCs w:val="18"/>
              </w:rPr>
            </w:pPr>
            <w:r w:rsidRPr="009E402C">
              <w:rPr>
                <w:b/>
                <w:sz w:val="18"/>
                <w:szCs w:val="18"/>
              </w:rPr>
              <w:t>637</w:t>
            </w:r>
          </w:p>
        </w:tc>
        <w:tc>
          <w:tcPr>
            <w:tcW w:w="711" w:type="dxa"/>
            <w:shd w:val="clear" w:color="auto" w:fill="D9D9D9" w:themeFill="background1" w:themeFillShade="D9"/>
          </w:tcPr>
          <w:p w:rsidR="00935D62" w:rsidRPr="009E402C" w:rsidRDefault="00935D62" w:rsidP="00A17B8C">
            <w:pPr>
              <w:spacing w:before="40" w:after="40"/>
              <w:jc w:val="center"/>
              <w:rPr>
                <w:b/>
                <w:sz w:val="18"/>
                <w:szCs w:val="18"/>
                <w:highlight w:val="yellow"/>
              </w:rPr>
            </w:pPr>
            <w:r w:rsidRPr="009E402C">
              <w:rPr>
                <w:b/>
                <w:sz w:val="18"/>
                <w:szCs w:val="18"/>
              </w:rPr>
              <w:t>1976</w:t>
            </w:r>
          </w:p>
        </w:tc>
        <w:tc>
          <w:tcPr>
            <w:tcW w:w="709" w:type="dxa"/>
            <w:shd w:val="clear" w:color="auto" w:fill="D9D9D9" w:themeFill="background1" w:themeFillShade="D9"/>
          </w:tcPr>
          <w:p w:rsidR="00935D62" w:rsidRPr="009E402C" w:rsidRDefault="00935D62" w:rsidP="00A17B8C">
            <w:pPr>
              <w:spacing w:before="40" w:after="40"/>
              <w:jc w:val="center"/>
              <w:rPr>
                <w:b/>
                <w:sz w:val="18"/>
                <w:szCs w:val="18"/>
              </w:rPr>
            </w:pPr>
            <w:r w:rsidRPr="009E402C">
              <w:rPr>
                <w:b/>
                <w:sz w:val="18"/>
                <w:szCs w:val="18"/>
              </w:rPr>
              <w:t>585</w:t>
            </w:r>
          </w:p>
        </w:tc>
      </w:tr>
      <w:tr w:rsidR="00935D62" w:rsidTr="00A17B8C">
        <w:trPr>
          <w:jc w:val="center"/>
        </w:trPr>
        <w:tc>
          <w:tcPr>
            <w:tcW w:w="5384" w:type="dxa"/>
            <w:shd w:val="clear" w:color="auto" w:fill="B8CCE4" w:themeFill="accent1" w:themeFillTint="66"/>
          </w:tcPr>
          <w:p w:rsidR="00935D62" w:rsidRDefault="00935D62" w:rsidP="00A17B8C">
            <w:pPr>
              <w:spacing w:before="40" w:after="40"/>
              <w:rPr>
                <w:b/>
                <w:color w:val="1F497D" w:themeColor="text2"/>
                <w:sz w:val="22"/>
              </w:rPr>
            </w:pPr>
            <w:r w:rsidRPr="0012662F">
              <w:rPr>
                <w:b/>
                <w:bCs/>
                <w:sz w:val="18"/>
                <w:szCs w:val="18"/>
              </w:rPr>
              <w:t>Beneficiari de alocaţie de integrare</w:t>
            </w:r>
            <w:r>
              <w:rPr>
                <w:b/>
                <w:bCs/>
                <w:sz w:val="18"/>
                <w:szCs w:val="18"/>
              </w:rPr>
              <w:t>/reintegrare profesională, pers.</w:t>
            </w:r>
          </w:p>
        </w:tc>
        <w:tc>
          <w:tcPr>
            <w:tcW w:w="709" w:type="dxa"/>
            <w:shd w:val="clear" w:color="auto" w:fill="B8CCE4" w:themeFill="accent1" w:themeFillTint="66"/>
          </w:tcPr>
          <w:p w:rsidR="00935D62" w:rsidRPr="009E402C" w:rsidRDefault="00935D62" w:rsidP="00A17B8C">
            <w:pPr>
              <w:spacing w:before="40" w:after="40"/>
              <w:jc w:val="center"/>
              <w:rPr>
                <w:b/>
                <w:sz w:val="18"/>
                <w:szCs w:val="18"/>
              </w:rPr>
            </w:pPr>
            <w:r w:rsidRPr="009E402C">
              <w:rPr>
                <w:b/>
                <w:sz w:val="18"/>
                <w:szCs w:val="18"/>
              </w:rPr>
              <w:t>55</w:t>
            </w:r>
          </w:p>
        </w:tc>
        <w:tc>
          <w:tcPr>
            <w:tcW w:w="709" w:type="dxa"/>
            <w:shd w:val="clear" w:color="auto" w:fill="B8CCE4" w:themeFill="accent1" w:themeFillTint="66"/>
          </w:tcPr>
          <w:p w:rsidR="00935D62" w:rsidRPr="009E402C" w:rsidRDefault="00935D62" w:rsidP="00A17B8C">
            <w:pPr>
              <w:spacing w:before="40" w:after="40"/>
              <w:jc w:val="center"/>
              <w:rPr>
                <w:b/>
                <w:sz w:val="18"/>
                <w:szCs w:val="18"/>
              </w:rPr>
            </w:pPr>
            <w:r w:rsidRPr="009E402C">
              <w:rPr>
                <w:b/>
                <w:sz w:val="18"/>
                <w:szCs w:val="18"/>
              </w:rPr>
              <w:t>48</w:t>
            </w:r>
          </w:p>
        </w:tc>
        <w:tc>
          <w:tcPr>
            <w:tcW w:w="709" w:type="dxa"/>
            <w:shd w:val="clear" w:color="auto" w:fill="B8CCE4" w:themeFill="accent1" w:themeFillTint="66"/>
          </w:tcPr>
          <w:p w:rsidR="00935D62" w:rsidRPr="009E402C" w:rsidRDefault="00935D62" w:rsidP="00A17B8C">
            <w:pPr>
              <w:spacing w:before="40" w:after="40"/>
              <w:jc w:val="center"/>
              <w:rPr>
                <w:b/>
                <w:sz w:val="18"/>
                <w:szCs w:val="18"/>
              </w:rPr>
            </w:pPr>
            <w:r w:rsidRPr="009E402C">
              <w:rPr>
                <w:b/>
                <w:sz w:val="18"/>
                <w:szCs w:val="18"/>
              </w:rPr>
              <w:t>39</w:t>
            </w:r>
          </w:p>
        </w:tc>
        <w:tc>
          <w:tcPr>
            <w:tcW w:w="711" w:type="dxa"/>
            <w:shd w:val="clear" w:color="auto" w:fill="B8CCE4" w:themeFill="accent1" w:themeFillTint="66"/>
          </w:tcPr>
          <w:p w:rsidR="00935D62" w:rsidRPr="009E402C" w:rsidRDefault="00935D62" w:rsidP="00A17B8C">
            <w:pPr>
              <w:spacing w:before="40" w:after="40"/>
              <w:jc w:val="center"/>
              <w:rPr>
                <w:b/>
                <w:sz w:val="18"/>
                <w:szCs w:val="18"/>
                <w:highlight w:val="yellow"/>
              </w:rPr>
            </w:pPr>
            <w:r w:rsidRPr="009E402C">
              <w:rPr>
                <w:b/>
                <w:sz w:val="18"/>
                <w:szCs w:val="18"/>
              </w:rPr>
              <w:t>28</w:t>
            </w:r>
          </w:p>
        </w:tc>
        <w:tc>
          <w:tcPr>
            <w:tcW w:w="709" w:type="dxa"/>
            <w:shd w:val="clear" w:color="auto" w:fill="B8CCE4" w:themeFill="accent1" w:themeFillTint="66"/>
          </w:tcPr>
          <w:p w:rsidR="00935D62" w:rsidRPr="009E402C" w:rsidRDefault="00935D62" w:rsidP="00A17B8C">
            <w:pPr>
              <w:spacing w:before="40" w:after="40"/>
              <w:jc w:val="center"/>
              <w:rPr>
                <w:b/>
                <w:sz w:val="18"/>
                <w:szCs w:val="18"/>
              </w:rPr>
            </w:pPr>
            <w:r w:rsidRPr="009E402C">
              <w:rPr>
                <w:b/>
                <w:sz w:val="18"/>
                <w:szCs w:val="18"/>
              </w:rPr>
              <w:t>32</w:t>
            </w:r>
          </w:p>
        </w:tc>
      </w:tr>
    </w:tbl>
    <w:p w:rsidR="00935D62" w:rsidRPr="006B364D" w:rsidRDefault="00935D62" w:rsidP="00935D62">
      <w:pPr>
        <w:jc w:val="both"/>
        <w:rPr>
          <w:sz w:val="22"/>
        </w:rPr>
      </w:pPr>
    </w:p>
    <w:p w:rsidR="00935D62" w:rsidRPr="001D2463" w:rsidRDefault="00935D62" w:rsidP="00935D62">
      <w:pPr>
        <w:jc w:val="both"/>
        <w:rPr>
          <w:color w:val="1F497D" w:themeColor="text2"/>
        </w:rPr>
      </w:pPr>
      <w:r w:rsidRPr="001D2463">
        <w:rPr>
          <w:color w:val="1F497D" w:themeColor="text2"/>
        </w:rPr>
        <w:t xml:space="preserve">Pregătirea profesională insuficientă a persoanelor cu dizabilităţi se reflectă direct asupra angajării lor în câmpul muncii. În mare parte, persoanele cu dizabilităţi înregistrate la </w:t>
      </w:r>
      <w:r>
        <w:rPr>
          <w:color w:val="1F497D" w:themeColor="text2"/>
        </w:rPr>
        <w:t>agenţiile teritoriale</w:t>
      </w:r>
      <w:r w:rsidRPr="001D2463">
        <w:rPr>
          <w:color w:val="1F497D" w:themeColor="text2"/>
        </w:rPr>
        <w:t xml:space="preserve"> solicită locuri de muncă unde nu este nevoie de o pregătire specială sau munci necalificate. </w:t>
      </w:r>
    </w:p>
    <w:p w:rsidR="00935D62" w:rsidRDefault="00935D62" w:rsidP="00935D62">
      <w:pPr>
        <w:jc w:val="both"/>
        <w:rPr>
          <w:color w:val="1F497D" w:themeColor="text2"/>
        </w:rPr>
      </w:pPr>
      <w:r w:rsidRPr="001D2463">
        <w:rPr>
          <w:color w:val="1F497D" w:themeColor="text2"/>
        </w:rPr>
        <w:t>Mai multe persoane cu dizabilităţi s-au înregistrat la agenţiile: Chişinău – 16</w:t>
      </w:r>
      <w:r>
        <w:rPr>
          <w:color w:val="1F497D" w:themeColor="text2"/>
        </w:rPr>
        <w:t>4</w:t>
      </w:r>
      <w:r w:rsidRPr="001D2463">
        <w:rPr>
          <w:color w:val="1F497D" w:themeColor="text2"/>
        </w:rPr>
        <w:t xml:space="preserve"> persoane, Bălţi – 3</w:t>
      </w:r>
      <w:r>
        <w:rPr>
          <w:color w:val="1F497D" w:themeColor="text2"/>
        </w:rPr>
        <w:t>9</w:t>
      </w:r>
      <w:r w:rsidRPr="001D2463">
        <w:rPr>
          <w:color w:val="1F497D" w:themeColor="text2"/>
        </w:rPr>
        <w:t xml:space="preserve"> persoane, Cahul – 3</w:t>
      </w:r>
      <w:r>
        <w:rPr>
          <w:color w:val="1F497D" w:themeColor="text2"/>
        </w:rPr>
        <w:t>6</w:t>
      </w:r>
      <w:r w:rsidRPr="001D2463">
        <w:rPr>
          <w:color w:val="1F497D" w:themeColor="text2"/>
        </w:rPr>
        <w:t xml:space="preserve"> persoane</w:t>
      </w:r>
      <w:r>
        <w:rPr>
          <w:color w:val="1F497D" w:themeColor="text2"/>
        </w:rPr>
        <w:t>,</w:t>
      </w:r>
      <w:r w:rsidRPr="001D2463">
        <w:rPr>
          <w:color w:val="1F497D" w:themeColor="text2"/>
        </w:rPr>
        <w:t xml:space="preserve"> UTAG – 3</w:t>
      </w:r>
      <w:r>
        <w:rPr>
          <w:color w:val="1F497D" w:themeColor="text2"/>
        </w:rPr>
        <w:t>1</w:t>
      </w:r>
      <w:r w:rsidRPr="001D2463">
        <w:rPr>
          <w:color w:val="1F497D" w:themeColor="text2"/>
        </w:rPr>
        <w:t xml:space="preserve"> persoane, Taraclia – 2</w:t>
      </w:r>
      <w:r>
        <w:rPr>
          <w:color w:val="1F497D" w:themeColor="text2"/>
        </w:rPr>
        <w:t>8</w:t>
      </w:r>
      <w:r w:rsidRPr="001D2463">
        <w:rPr>
          <w:color w:val="1F497D" w:themeColor="text2"/>
        </w:rPr>
        <w:t xml:space="preserve"> persoane, Sângerei – 2</w:t>
      </w:r>
      <w:r>
        <w:rPr>
          <w:color w:val="1F497D" w:themeColor="text2"/>
        </w:rPr>
        <w:t>7</w:t>
      </w:r>
      <w:r w:rsidRPr="001D2463">
        <w:rPr>
          <w:color w:val="1F497D" w:themeColor="text2"/>
        </w:rPr>
        <w:t xml:space="preserve"> persoane, Căuşeni – 2</w:t>
      </w:r>
      <w:r>
        <w:rPr>
          <w:color w:val="1F497D" w:themeColor="text2"/>
        </w:rPr>
        <w:t>4</w:t>
      </w:r>
      <w:r w:rsidRPr="001D2463">
        <w:rPr>
          <w:color w:val="1F497D" w:themeColor="text2"/>
        </w:rPr>
        <w:t xml:space="preserve"> persoane.</w:t>
      </w:r>
      <w:r>
        <w:rPr>
          <w:color w:val="1F497D" w:themeColor="text2"/>
        </w:rPr>
        <w:t xml:space="preserve"> Au plasat în câmpul muncii mai </w:t>
      </w:r>
      <w:r w:rsidRPr="001D2463">
        <w:rPr>
          <w:color w:val="1F497D" w:themeColor="text2"/>
        </w:rPr>
        <w:t>multe persoane cu dizabilităţi agenţiile: Chişinău – 74 persoane, Sângerei – 14 persoane, Briceni – 13 persoane, Teleneşti – 10 persoane.</w:t>
      </w:r>
    </w:p>
    <w:p w:rsidR="00935D62" w:rsidRPr="001D2463" w:rsidRDefault="00935D62" w:rsidP="00935D62">
      <w:pPr>
        <w:jc w:val="both"/>
        <w:rPr>
          <w:color w:val="1F497D" w:themeColor="text2"/>
        </w:rPr>
      </w:pPr>
    </w:p>
    <w:p w:rsidR="00935D62" w:rsidRPr="000D4948" w:rsidRDefault="00935D62" w:rsidP="00935D62">
      <w:pPr>
        <w:pStyle w:val="rtejustify"/>
        <w:spacing w:before="0" w:beforeAutospacing="0" w:after="0" w:afterAutospacing="0"/>
        <w:jc w:val="both"/>
        <w:rPr>
          <w:color w:val="1F497D" w:themeColor="text2"/>
          <w:lang w:val="ro-RO"/>
        </w:rPr>
      </w:pPr>
      <w:r w:rsidRPr="00F9555D">
        <w:rPr>
          <w:b/>
          <w:color w:val="1F497D" w:themeColor="text2"/>
          <w:szCs w:val="28"/>
          <w:lang w:val="en-US"/>
        </w:rPr>
        <w:t xml:space="preserve">În premieră, </w:t>
      </w:r>
      <w:r w:rsidRPr="00F9555D">
        <w:rPr>
          <w:color w:val="1F497D" w:themeColor="text2"/>
          <w:lang w:val="en-US"/>
        </w:rPr>
        <w:t>în luna octombrie, în incinta Centrului Republican  pentru Copii  şi Tineret  ,,ARTICO”  din municipiul  Chişinău,  a  avut  loc Târgul  locurilor de muncă pentru persoanele cu dizabilităţi. Evenimentul a fost organizat de Asociaţia Copiilor Surzi din Moldova în parteneriat cu Agenţia Naţională</w:t>
      </w:r>
      <w:r>
        <w:rPr>
          <w:color w:val="1F497D" w:themeColor="text2"/>
          <w:lang w:val="ro-RO"/>
        </w:rPr>
        <w:t xml:space="preserve">. </w:t>
      </w:r>
      <w:r w:rsidRPr="00F9555D">
        <w:rPr>
          <w:color w:val="1F497D" w:themeColor="text2"/>
          <w:lang w:val="en-US"/>
        </w:rPr>
        <w:t xml:space="preserve"> Au fost prezente Direcţia Generală Asistenţă Socială a Consiliului mun.Chişinău, Inspectoratul de Stat al Muncii, </w:t>
      </w:r>
      <w:r>
        <w:rPr>
          <w:color w:val="1F497D" w:themeColor="text2"/>
          <w:lang w:val="ro-RO"/>
        </w:rPr>
        <w:t>SA</w:t>
      </w:r>
      <w:r w:rsidRPr="00F9555D">
        <w:rPr>
          <w:color w:val="1F497D" w:themeColor="text2"/>
          <w:lang w:val="en-US"/>
        </w:rPr>
        <w:t xml:space="preserve">,,Insula Speranţelor”, Şcoala Profesională Nr.8, </w:t>
      </w:r>
      <w:r>
        <w:rPr>
          <w:color w:val="1F497D" w:themeColor="text2"/>
          <w:lang w:val="ro-RO"/>
        </w:rPr>
        <w:t>Ş</w:t>
      </w:r>
      <w:r w:rsidRPr="00F9555D">
        <w:rPr>
          <w:color w:val="1F497D" w:themeColor="text2"/>
          <w:lang w:val="en-US"/>
        </w:rPr>
        <w:t>coala specială pentru copii, ONG-le: Asociaţia ,,MOTIVAŢIE”, Centrul ,,OSORC” din Tiraspol, Centrul de cultură Japoneză, Asociaţia de Sprijin a Copiilor cu Handicap Fizic din Peresecina</w:t>
      </w:r>
      <w:r>
        <w:rPr>
          <w:color w:val="1F497D" w:themeColor="text2"/>
          <w:lang w:val="ro-RO"/>
        </w:rPr>
        <w:t>,</w:t>
      </w:r>
      <w:r w:rsidRPr="00F9555D">
        <w:rPr>
          <w:color w:val="1F497D" w:themeColor="text2"/>
          <w:lang w:val="en-US"/>
        </w:rPr>
        <w:t xml:space="preserve"> e</w:t>
      </w:r>
      <w:r>
        <w:rPr>
          <w:color w:val="1F497D" w:themeColor="text2"/>
          <w:lang w:val="ro-RO"/>
        </w:rPr>
        <w:t>tc</w:t>
      </w:r>
      <w:r w:rsidRPr="00F9555D">
        <w:rPr>
          <w:color w:val="1F497D" w:themeColor="text2"/>
          <w:lang w:val="en-US"/>
        </w:rPr>
        <w:t>. Prin eforturile comune au făcut ca t</w:t>
      </w:r>
      <w:r>
        <w:rPr>
          <w:color w:val="1F497D" w:themeColor="text2"/>
          <w:lang w:val="ro-RO"/>
        </w:rPr>
        <w:t>â</w:t>
      </w:r>
      <w:r w:rsidRPr="00F9555D">
        <w:rPr>
          <w:color w:val="1F497D" w:themeColor="text2"/>
          <w:lang w:val="en-US"/>
        </w:rPr>
        <w:t>rgul să fie o platformă deschisă de comunicare şi consultanţă pentru cei interesaţi. Din cei prezenţi, cca 450 de persoane aflate în căutarea unui loc de muncă, au solicitat informaţii de la angajatori despre locurile de muncă libere. Au fost selectaţi pentru o ulterioară angajare cca 130  persoane.</w:t>
      </w:r>
    </w:p>
    <w:p w:rsidR="00935D62" w:rsidRPr="00676D42" w:rsidRDefault="00935D62" w:rsidP="00935D62">
      <w:pPr>
        <w:jc w:val="both"/>
        <w:rPr>
          <w:color w:val="1F497D" w:themeColor="text2"/>
        </w:rPr>
      </w:pPr>
      <w:r w:rsidRPr="00C05EE8">
        <w:rPr>
          <w:color w:val="1F497D" w:themeColor="text2"/>
        </w:rPr>
        <w:lastRenderedPageBreak/>
        <w:t>La nivel</w:t>
      </w:r>
      <w:r w:rsidRPr="00676D42">
        <w:rPr>
          <w:color w:val="1F497D" w:themeColor="text2"/>
        </w:rPr>
        <w:t xml:space="preserve"> naţional precum şi teritorial s-a colaborat cu organizaţiile neguvernamentale în domeniu</w:t>
      </w:r>
      <w:r>
        <w:rPr>
          <w:color w:val="1F497D" w:themeColor="text2"/>
        </w:rPr>
        <w:t xml:space="preserve"> dat</w:t>
      </w:r>
      <w:r w:rsidRPr="00676D42">
        <w:rPr>
          <w:color w:val="1F497D" w:themeColor="text2"/>
        </w:rPr>
        <w:t xml:space="preserve">: Asociaţia „MOTIVAŢIE”, Asociaţia obştească „Eco-Rezeni”, Asociaţia Copiilor Surzi din Moldova, Centrul Republican Experimental Protezare, Ortopedie şi Reabilitare </w:t>
      </w:r>
      <w:r>
        <w:rPr>
          <w:color w:val="1F497D" w:themeColor="text2"/>
        </w:rPr>
        <w:t>etc</w:t>
      </w:r>
      <w:r w:rsidRPr="00676D42">
        <w:rPr>
          <w:color w:val="1F497D" w:themeColor="text2"/>
        </w:rPr>
        <w:t>.</w:t>
      </w:r>
    </w:p>
    <w:p w:rsidR="00935D62" w:rsidRPr="005A0B74" w:rsidRDefault="00935D62" w:rsidP="00935D62">
      <w:pPr>
        <w:jc w:val="both"/>
        <w:rPr>
          <w:color w:val="1F497D" w:themeColor="text2"/>
        </w:rPr>
      </w:pPr>
      <w:r w:rsidRPr="00CA27E0">
        <w:rPr>
          <w:color w:val="1F497D" w:themeColor="text2"/>
        </w:rPr>
        <w:t xml:space="preserve">Începând cu 1 septembrie 2014 au fost puse în aplicare actele normative ce reglementează activitatea de reabilitare profesională a şomerilor cu dizabilităţi, scopul cărora </w:t>
      </w:r>
      <w:r w:rsidRPr="00CA27E0">
        <w:rPr>
          <w:b/>
          <w:color w:val="1F497D" w:themeColor="text2"/>
          <w:szCs w:val="28"/>
        </w:rPr>
        <w:tab/>
      </w:r>
      <w:r w:rsidRPr="00CA27E0">
        <w:rPr>
          <w:color w:val="1F497D" w:themeColor="text2"/>
          <w:szCs w:val="28"/>
        </w:rPr>
        <w:t>este recuperarea sau compensarea funcţiilor dereglate ale organismului şi capacităţii de muncă, care din cauza stării de sănătate în interacţiune cu diverse împrejurări nu îşi poate desfăşura activitatea de muncă conform calificării.</w:t>
      </w:r>
      <w:r>
        <w:rPr>
          <w:color w:val="1F497D" w:themeColor="text2"/>
          <w:szCs w:val="28"/>
        </w:rPr>
        <w:t xml:space="preserve"> În acest context, </w:t>
      </w:r>
      <w:r w:rsidRPr="005A0B74">
        <w:rPr>
          <w:color w:val="1F497D" w:themeColor="text2"/>
        </w:rPr>
        <w:t>au fost selectate şi pregătite 12 dosare ale şomerilor cu dizabilităţi locomotorii din cadrul agenţiilor teritoriale, dintre care 10 au beneficiat de reabilitare profesională (Chişinău</w:t>
      </w:r>
      <w:r>
        <w:rPr>
          <w:color w:val="1F497D" w:themeColor="text2"/>
        </w:rPr>
        <w:t xml:space="preserve"> </w:t>
      </w:r>
      <w:r w:rsidRPr="005A0B74">
        <w:rPr>
          <w:color w:val="1F497D" w:themeColor="text2"/>
        </w:rPr>
        <w:t>– 5 persoane, Străşeni – 3 persoane, etc).</w:t>
      </w:r>
      <w:r>
        <w:rPr>
          <w:color w:val="1F497D" w:themeColor="text2"/>
        </w:rPr>
        <w:t xml:space="preserve"> Conform prevederilor</w:t>
      </w:r>
    </w:p>
    <w:tbl>
      <w:tblPr>
        <w:tblpPr w:leftFromText="180" w:rightFromText="180" w:vertAnchor="text" w:tblpX="20533" w:tblpY="-53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
      </w:tblGrid>
      <w:tr w:rsidR="00935D62" w:rsidRPr="009A3E52" w:rsidTr="00A17B8C">
        <w:trPr>
          <w:trHeight w:val="2410"/>
        </w:trPr>
        <w:tc>
          <w:tcPr>
            <w:tcW w:w="470" w:type="dxa"/>
          </w:tcPr>
          <w:p w:rsidR="00935D62" w:rsidRPr="006B364D" w:rsidRDefault="00935D62" w:rsidP="00A17B8C">
            <w:pPr>
              <w:jc w:val="both"/>
              <w:rPr>
                <w:b/>
              </w:rPr>
            </w:pPr>
          </w:p>
        </w:tc>
      </w:tr>
    </w:tbl>
    <w:p w:rsidR="00935D62" w:rsidRPr="005A0B74" w:rsidRDefault="00935D62" w:rsidP="00935D62">
      <w:pPr>
        <w:tabs>
          <w:tab w:val="left" w:pos="720"/>
        </w:tabs>
        <w:jc w:val="both"/>
        <w:rPr>
          <w:color w:val="1F497D" w:themeColor="text2"/>
        </w:rPr>
      </w:pPr>
      <w:r w:rsidRPr="005A0B74">
        <w:rPr>
          <w:color w:val="1F497D" w:themeColor="text2"/>
        </w:rPr>
        <w:t xml:space="preserve">actelor normative din domeniu, ca urmare a acordării serviciilor de reabilitare profesională, beneficiarii trebuie sa fie angajaţi în câmpul muncii. La moment s-a reuşit plasarea în câmpul muncii doar a 3 persoane. </w:t>
      </w:r>
    </w:p>
    <w:p w:rsidR="00935D62" w:rsidRDefault="00935D62" w:rsidP="00935D62">
      <w:pPr>
        <w:jc w:val="both"/>
        <w:rPr>
          <w:bCs/>
          <w:iCs/>
          <w:color w:val="1F497D" w:themeColor="text2"/>
        </w:rPr>
      </w:pPr>
    </w:p>
    <w:p w:rsidR="00935D62" w:rsidRDefault="00935D62" w:rsidP="00935D62">
      <w:pPr>
        <w:jc w:val="both"/>
        <w:rPr>
          <w:color w:val="1F497D" w:themeColor="text2"/>
        </w:rPr>
      </w:pPr>
      <w:r w:rsidRPr="003F0185">
        <w:rPr>
          <w:bCs/>
          <w:iCs/>
          <w:color w:val="1F497D" w:themeColor="text2"/>
        </w:rPr>
        <w:t xml:space="preserve">O altă categorie de persoane defavorizate o constituie persoanele </w:t>
      </w:r>
      <w:r w:rsidRPr="006514B8">
        <w:rPr>
          <w:b/>
          <w:bCs/>
          <w:iCs/>
          <w:color w:val="1F497D" w:themeColor="text2"/>
        </w:rPr>
        <w:t>eliberate din detenţie</w:t>
      </w:r>
      <w:r w:rsidRPr="003F0185">
        <w:rPr>
          <w:bCs/>
          <w:iCs/>
          <w:color w:val="1F497D" w:themeColor="text2"/>
        </w:rPr>
        <w:t xml:space="preserve">, care necesită măsuri suplimentare de integrare a lor pe piaţa muncii, angajatorii nefiind disponibili să angajeze astfel de persoane. </w:t>
      </w:r>
      <w:r w:rsidRPr="008549C5">
        <w:rPr>
          <w:color w:val="1F497D" w:themeColor="text2"/>
        </w:rPr>
        <w:t xml:space="preserve">Categoria respectivă de şomeri poate beneficia </w:t>
      </w:r>
      <w:r>
        <w:rPr>
          <w:color w:val="1F497D" w:themeColor="text2"/>
        </w:rPr>
        <w:t xml:space="preserve">integral de toate măsurile de stimulare a ocupării forţei de muncă: </w:t>
      </w:r>
      <w:r w:rsidRPr="008549C5">
        <w:rPr>
          <w:color w:val="1F497D" w:themeColor="text2"/>
        </w:rPr>
        <w:t>mediere la angajarea în câmpul muncii,</w:t>
      </w:r>
      <w:r w:rsidRPr="006514B8">
        <w:rPr>
          <w:color w:val="1F497D" w:themeColor="text2"/>
        </w:rPr>
        <w:t xml:space="preserve"> </w:t>
      </w:r>
      <w:r w:rsidRPr="008549C5">
        <w:rPr>
          <w:color w:val="1F497D" w:themeColor="text2"/>
        </w:rPr>
        <w:t>informare şi consiliere profesională</w:t>
      </w:r>
      <w:r>
        <w:rPr>
          <w:color w:val="1F497D" w:themeColor="text2"/>
        </w:rPr>
        <w:t xml:space="preserve">, </w:t>
      </w:r>
      <w:r w:rsidRPr="008549C5">
        <w:rPr>
          <w:color w:val="1F497D" w:themeColor="text2"/>
        </w:rPr>
        <w:t xml:space="preserve"> formare profesională, antrenarea la lucrări publice, </w:t>
      </w:r>
      <w:r>
        <w:rPr>
          <w:color w:val="1F497D" w:themeColor="text2"/>
        </w:rPr>
        <w:t>etc.</w:t>
      </w:r>
    </w:p>
    <w:p w:rsidR="00935D62" w:rsidRPr="008549C5" w:rsidRDefault="00935D62" w:rsidP="00935D62">
      <w:pPr>
        <w:jc w:val="both"/>
        <w:rPr>
          <w:color w:val="1F497D" w:themeColor="text2"/>
        </w:rPr>
      </w:pPr>
      <w:r w:rsidRPr="00DA5FDD">
        <w:rPr>
          <w:color w:val="1F497D" w:themeColor="text2"/>
        </w:rPr>
        <w:t xml:space="preserve">Relațiile de colaborare ce țin de susţinerea persoanelor eliberate din detenţie la integrarea pe piaţa muncii sunt reflectate prin Acordul </w:t>
      </w:r>
      <w:r w:rsidRPr="008549C5">
        <w:rPr>
          <w:color w:val="1F497D" w:themeColor="text2"/>
        </w:rPr>
        <w:t xml:space="preserve">de </w:t>
      </w:r>
      <w:r>
        <w:rPr>
          <w:color w:val="1F497D" w:themeColor="text2"/>
        </w:rPr>
        <w:t>c</w:t>
      </w:r>
      <w:r w:rsidRPr="008549C5">
        <w:rPr>
          <w:color w:val="1F497D" w:themeColor="text2"/>
        </w:rPr>
        <w:t>olaborare între Agenţia Naţională p</w:t>
      </w:r>
      <w:r>
        <w:rPr>
          <w:color w:val="1F497D" w:themeColor="text2"/>
        </w:rPr>
        <w:t>entru O</w:t>
      </w:r>
      <w:r w:rsidRPr="008549C5">
        <w:rPr>
          <w:color w:val="1F497D" w:themeColor="text2"/>
        </w:rPr>
        <w:t>cuparea Forţei de Muncă şi Departamentul Instituţiil</w:t>
      </w:r>
      <w:r>
        <w:rPr>
          <w:color w:val="1F497D" w:themeColor="text2"/>
        </w:rPr>
        <w:t>or</w:t>
      </w:r>
      <w:r w:rsidRPr="008549C5">
        <w:rPr>
          <w:color w:val="1F497D" w:themeColor="text2"/>
        </w:rPr>
        <w:t xml:space="preserve"> Penitenciare</w:t>
      </w:r>
      <w:r>
        <w:rPr>
          <w:color w:val="1F497D" w:themeColor="text2"/>
        </w:rPr>
        <w:t>,</w:t>
      </w:r>
      <w:r w:rsidRPr="008549C5">
        <w:rPr>
          <w:color w:val="1F497D" w:themeColor="text2"/>
        </w:rPr>
        <w:t xml:space="preserve"> precum şi </w:t>
      </w:r>
      <w:r>
        <w:rPr>
          <w:color w:val="1F497D" w:themeColor="text2"/>
        </w:rPr>
        <w:t xml:space="preserve">prin </w:t>
      </w:r>
      <w:r w:rsidRPr="008549C5">
        <w:rPr>
          <w:color w:val="1F497D" w:themeColor="text2"/>
        </w:rPr>
        <w:t>acorduri</w:t>
      </w:r>
      <w:r>
        <w:rPr>
          <w:color w:val="1F497D" w:themeColor="text2"/>
        </w:rPr>
        <w:t>le</w:t>
      </w:r>
      <w:r w:rsidRPr="008549C5">
        <w:rPr>
          <w:color w:val="1F497D" w:themeColor="text2"/>
        </w:rPr>
        <w:t xml:space="preserve"> de colaborare la nivel teritorial cu instituţiile penitenciare. În baza acestora, se prezintă agenţiilor pentru ocuparea forţei de muncă o informaţie privind apropiata eliberare a condamnaţilor. Informaţia se prezintă cu 3 luni înaintea expirării termenului de executare a pedepsei la agenţia teritorială în a cărei rază se va stabili persoana eliberată din detenţie.</w:t>
      </w:r>
    </w:p>
    <w:p w:rsidR="00935D62" w:rsidRDefault="00935D62" w:rsidP="00935D62">
      <w:pPr>
        <w:jc w:val="both"/>
        <w:rPr>
          <w:color w:val="1F497D" w:themeColor="text2"/>
        </w:rPr>
      </w:pPr>
      <w:r w:rsidRPr="008549C5">
        <w:rPr>
          <w:color w:val="1F497D" w:themeColor="text2"/>
        </w:rPr>
        <w:t>Pe parcursul anului 2014, agenţiile pentru ocuparea forţei de muncă au înregistrat</w:t>
      </w:r>
      <w:r w:rsidRPr="008549C5">
        <w:rPr>
          <w:b/>
          <w:color w:val="1F497D" w:themeColor="text2"/>
        </w:rPr>
        <w:t xml:space="preserve"> 144</w:t>
      </w:r>
      <w:r w:rsidRPr="008549C5">
        <w:rPr>
          <w:color w:val="1F497D" w:themeColor="text2"/>
        </w:rPr>
        <w:t xml:space="preserve"> persoane eliberate din detenţie</w:t>
      </w:r>
      <w:r>
        <w:rPr>
          <w:color w:val="1F497D" w:themeColor="text2"/>
        </w:rPr>
        <w:t>/</w:t>
      </w:r>
      <w:r w:rsidRPr="008549C5">
        <w:rPr>
          <w:color w:val="1F497D" w:themeColor="text2"/>
        </w:rPr>
        <w:t xml:space="preserve">instituţie de reabilitare socială, din care </w:t>
      </w:r>
      <w:r w:rsidRPr="008549C5">
        <w:rPr>
          <w:b/>
          <w:color w:val="1F497D" w:themeColor="text2"/>
        </w:rPr>
        <w:t>17 femei (11,8 %)</w:t>
      </w:r>
      <w:r w:rsidRPr="008549C5">
        <w:rPr>
          <w:color w:val="1F497D" w:themeColor="text2"/>
        </w:rPr>
        <w:t>.</w:t>
      </w:r>
      <w:r w:rsidRPr="008549C5">
        <w:rPr>
          <w:b/>
          <w:color w:val="1F497D" w:themeColor="text2"/>
        </w:rPr>
        <w:t xml:space="preserve"> </w:t>
      </w:r>
      <w:r w:rsidRPr="008549C5">
        <w:rPr>
          <w:color w:val="1F497D" w:themeColor="text2"/>
        </w:rPr>
        <w:t xml:space="preserve">Ponderea persoanelor eliberate din detenţie în numărul total de şomeri înregistraţi este </w:t>
      </w:r>
      <w:r w:rsidRPr="008549C5">
        <w:rPr>
          <w:b/>
          <w:color w:val="1F497D" w:themeColor="text2"/>
        </w:rPr>
        <w:t>0,34 %</w:t>
      </w:r>
      <w:r w:rsidRPr="008549C5">
        <w:rPr>
          <w:color w:val="1F497D" w:themeColor="text2"/>
        </w:rPr>
        <w:t xml:space="preserve">. Au fost susţinute la plasarea în câmpul muncii </w:t>
      </w:r>
      <w:r w:rsidRPr="008549C5">
        <w:rPr>
          <w:b/>
          <w:color w:val="1F497D" w:themeColor="text2"/>
        </w:rPr>
        <w:t>30</w:t>
      </w:r>
      <w:r w:rsidRPr="008549C5">
        <w:rPr>
          <w:color w:val="1F497D" w:themeColor="text2"/>
        </w:rPr>
        <w:t xml:space="preserve"> persoane sau 2</w:t>
      </w:r>
      <w:r w:rsidRPr="008549C5">
        <w:rPr>
          <w:b/>
          <w:color w:val="1F497D" w:themeColor="text2"/>
        </w:rPr>
        <w:t>0,8 %</w:t>
      </w:r>
      <w:r w:rsidRPr="008549C5">
        <w:rPr>
          <w:color w:val="1F497D" w:themeColor="text2"/>
        </w:rPr>
        <w:t xml:space="preserve"> din numărul total de persoane eliberate din detenţie</w:t>
      </w:r>
      <w:r>
        <w:rPr>
          <w:color w:val="1F497D" w:themeColor="text2"/>
        </w:rPr>
        <w:t xml:space="preserve"> înregistrate la agenţiile teritoriale.</w:t>
      </w:r>
      <w:r w:rsidRPr="008549C5">
        <w:rPr>
          <w:color w:val="1F497D" w:themeColor="text2"/>
        </w:rPr>
        <w:t xml:space="preserve"> Au absolvit cursuri de formare profesională </w:t>
      </w:r>
      <w:r w:rsidRPr="008549C5">
        <w:rPr>
          <w:b/>
          <w:color w:val="1F497D" w:themeColor="text2"/>
        </w:rPr>
        <w:t>10</w:t>
      </w:r>
      <w:r w:rsidRPr="008549C5">
        <w:rPr>
          <w:color w:val="1F497D" w:themeColor="text2"/>
        </w:rPr>
        <w:t xml:space="preserve"> persoane eliberate din detenţie </w:t>
      </w:r>
      <w:r>
        <w:rPr>
          <w:color w:val="1F497D" w:themeColor="text2"/>
        </w:rPr>
        <w:t xml:space="preserve">sau </w:t>
      </w:r>
      <w:r w:rsidRPr="008549C5">
        <w:rPr>
          <w:b/>
          <w:color w:val="1F497D" w:themeColor="text2"/>
        </w:rPr>
        <w:t>6,94 %</w:t>
      </w:r>
      <w:r w:rsidRPr="008549C5">
        <w:rPr>
          <w:color w:val="1F497D" w:themeColor="text2"/>
        </w:rPr>
        <w:t xml:space="preserve"> din numărul persoanelor elib</w:t>
      </w:r>
      <w:r>
        <w:rPr>
          <w:color w:val="1F497D" w:themeColor="text2"/>
        </w:rPr>
        <w:t>erate din detenţie înregistrate</w:t>
      </w:r>
      <w:r w:rsidRPr="008549C5">
        <w:rPr>
          <w:color w:val="1F497D" w:themeColor="text2"/>
        </w:rPr>
        <w:t xml:space="preserve">. </w:t>
      </w:r>
      <w:r>
        <w:rPr>
          <w:color w:val="1F497D" w:themeColor="text2"/>
        </w:rPr>
        <w:t xml:space="preserve"> </w:t>
      </w:r>
    </w:p>
    <w:p w:rsidR="00935D62" w:rsidRPr="008549C5" w:rsidRDefault="00935D62" w:rsidP="00935D62">
      <w:pPr>
        <w:jc w:val="both"/>
        <w:rPr>
          <w:color w:val="1F497D" w:themeColor="text2"/>
        </w:rPr>
      </w:pPr>
      <w:r w:rsidRPr="008549C5">
        <w:rPr>
          <w:color w:val="1F497D" w:themeColor="text2"/>
        </w:rPr>
        <w:t xml:space="preserve">În anul 2014 au beneficiat de alocaţie de integrare sau reintegrare profesională </w:t>
      </w:r>
      <w:r w:rsidRPr="008549C5">
        <w:rPr>
          <w:b/>
          <w:color w:val="1F497D" w:themeColor="text2"/>
        </w:rPr>
        <w:t>236</w:t>
      </w:r>
      <w:r w:rsidRPr="008549C5">
        <w:rPr>
          <w:color w:val="1F497D" w:themeColor="text2"/>
        </w:rPr>
        <w:t xml:space="preserve"> persoane eliberate din detenţie (inclusiv cei trecători din anul 2013), dintre care 2</w:t>
      </w:r>
      <w:r w:rsidRPr="008549C5">
        <w:rPr>
          <w:b/>
          <w:color w:val="1F497D" w:themeColor="text2"/>
        </w:rPr>
        <w:t>8 femei</w:t>
      </w:r>
      <w:r w:rsidRPr="008549C5">
        <w:rPr>
          <w:color w:val="1F497D" w:themeColor="text2"/>
        </w:rPr>
        <w:t xml:space="preserve"> (</w:t>
      </w:r>
      <w:r w:rsidRPr="008549C5">
        <w:rPr>
          <w:b/>
          <w:color w:val="1F497D" w:themeColor="text2"/>
        </w:rPr>
        <w:t xml:space="preserve">11,86%) </w:t>
      </w:r>
      <w:r w:rsidRPr="008549C5">
        <w:rPr>
          <w:color w:val="1F497D" w:themeColor="text2"/>
        </w:rPr>
        <w:t xml:space="preserve">şi </w:t>
      </w:r>
      <w:r w:rsidRPr="008549C5">
        <w:rPr>
          <w:b/>
          <w:color w:val="1F497D" w:themeColor="text2"/>
        </w:rPr>
        <w:t>122</w:t>
      </w:r>
      <w:r w:rsidRPr="008549C5">
        <w:rPr>
          <w:color w:val="1F497D" w:themeColor="text2"/>
        </w:rPr>
        <w:t xml:space="preserve"> persoane din mediul rural </w:t>
      </w:r>
      <w:r w:rsidRPr="008549C5">
        <w:rPr>
          <w:b/>
          <w:color w:val="1F497D" w:themeColor="text2"/>
        </w:rPr>
        <w:t>(51,7%)</w:t>
      </w:r>
      <w:r w:rsidRPr="008549C5">
        <w:rPr>
          <w:color w:val="1F497D" w:themeColor="text2"/>
        </w:rPr>
        <w:t>. Mărimea alocaţiei în anul 2014 a constituit 564,75 lei – 15% din salariu mediu pe economie din anul precedent (3765 lei).</w:t>
      </w:r>
    </w:p>
    <w:p w:rsidR="00935D62" w:rsidRPr="00F8016F" w:rsidRDefault="00935D62" w:rsidP="00935D62">
      <w:pPr>
        <w:jc w:val="both"/>
        <w:rPr>
          <w:color w:val="1F497D" w:themeColor="text2"/>
        </w:rPr>
      </w:pPr>
      <w:r w:rsidRPr="00F8016F">
        <w:rPr>
          <w:color w:val="1F497D" w:themeColor="text2"/>
        </w:rPr>
        <w:t xml:space="preserve">Agenţiile teritoriale vizitează instituţiile penitenciare în scopul informării persoanelor care urmează </w:t>
      </w:r>
      <w:r>
        <w:rPr>
          <w:color w:val="1F497D" w:themeColor="text2"/>
        </w:rPr>
        <w:t>a fi eliberate</w:t>
      </w:r>
      <w:r w:rsidRPr="00F8016F">
        <w:rPr>
          <w:color w:val="1F497D" w:themeColor="text2"/>
        </w:rPr>
        <w:t xml:space="preserve"> în următoarele 6 luni despre serviciile prestate, datele de contact ale agenţiilor unde urmează să se prezinte pentru susţinerea la angajarea în câmpul muncii.</w:t>
      </w:r>
    </w:p>
    <w:p w:rsidR="00935D62" w:rsidRPr="00F8016F" w:rsidRDefault="00935D62" w:rsidP="00935D62">
      <w:pPr>
        <w:jc w:val="both"/>
        <w:rPr>
          <w:color w:val="1F497D" w:themeColor="text2"/>
        </w:rPr>
      </w:pPr>
      <w:r w:rsidRPr="00F8016F">
        <w:rPr>
          <w:color w:val="1F497D" w:themeColor="text2"/>
        </w:rPr>
        <w:t>Persoanele din categoria dată nu posedă profesii/meserii şi cu greu acceptă cursurile de formare profesională,</w:t>
      </w:r>
      <w:r>
        <w:rPr>
          <w:color w:val="1F497D" w:themeColor="text2"/>
        </w:rPr>
        <w:t xml:space="preserve"> fie</w:t>
      </w:r>
      <w:r w:rsidRPr="00F8016F">
        <w:rPr>
          <w:color w:val="1F497D" w:themeColor="text2"/>
        </w:rPr>
        <w:t xml:space="preserve"> din motivul că au un nivel redus de educaţie</w:t>
      </w:r>
      <w:r>
        <w:rPr>
          <w:color w:val="1F497D" w:themeColor="text2"/>
        </w:rPr>
        <w:t>/</w:t>
      </w:r>
      <w:r w:rsidRPr="00F8016F">
        <w:rPr>
          <w:color w:val="1F497D" w:themeColor="text2"/>
        </w:rPr>
        <w:t xml:space="preserve"> din lipsa mijloacelor financiare pentru a se întreţine pe perioada instruirii. Nivelul jos al salariilor propuse la locurile de muncă </w:t>
      </w:r>
      <w:r>
        <w:rPr>
          <w:color w:val="1F497D" w:themeColor="text2"/>
        </w:rPr>
        <w:t>vacante</w:t>
      </w:r>
      <w:r w:rsidRPr="00F8016F">
        <w:rPr>
          <w:color w:val="1F497D" w:themeColor="text2"/>
        </w:rPr>
        <w:t xml:space="preserve">, dezechilibrul între cerere şi oferta forţei de muncă în aspect de mediu urban şi rural nu favorizează integrarea </w:t>
      </w:r>
      <w:r>
        <w:rPr>
          <w:color w:val="1F497D" w:themeColor="text2"/>
        </w:rPr>
        <w:t xml:space="preserve">în câmpul muncii a acestor </w:t>
      </w:r>
      <w:r w:rsidRPr="00F8016F">
        <w:rPr>
          <w:color w:val="1F497D" w:themeColor="text2"/>
        </w:rPr>
        <w:t xml:space="preserve">categorii de persoane. </w:t>
      </w:r>
    </w:p>
    <w:p w:rsidR="00935D62" w:rsidRDefault="00935D62" w:rsidP="00935D62">
      <w:pPr>
        <w:jc w:val="both"/>
        <w:rPr>
          <w:color w:val="1F497D" w:themeColor="text2"/>
        </w:rPr>
      </w:pPr>
    </w:p>
    <w:p w:rsidR="00935D62" w:rsidRPr="00672474" w:rsidRDefault="00935D62" w:rsidP="00935D62">
      <w:pPr>
        <w:jc w:val="both"/>
        <w:rPr>
          <w:color w:val="1F497D" w:themeColor="text2"/>
        </w:rPr>
      </w:pPr>
      <w:r w:rsidRPr="00672474">
        <w:rPr>
          <w:color w:val="1F497D" w:themeColor="text2"/>
        </w:rPr>
        <w:t xml:space="preserve">O altă categorie de persoane defavorizate sunt </w:t>
      </w:r>
      <w:r w:rsidRPr="00F473E2">
        <w:rPr>
          <w:b/>
          <w:color w:val="1F497D" w:themeColor="text2"/>
        </w:rPr>
        <w:t>victimele traficului de fiinţe umane</w:t>
      </w:r>
      <w:r w:rsidRPr="00672474">
        <w:rPr>
          <w:color w:val="1F497D" w:themeColor="text2"/>
        </w:rPr>
        <w:t xml:space="preserve">. La agenţiile teritoriale au fost înregistrat 3 persoane din această categorie, care au beneficiat integral de toate măsurile active de stimulare a ocupării forţei de muncă, inclusiv şi de alocaţie de integrare/reintegrare profesională. </w:t>
      </w:r>
      <w:r w:rsidRPr="00672474">
        <w:rPr>
          <w:color w:val="1F497D" w:themeColor="text2"/>
          <w:lang w:val="ro-MO"/>
        </w:rPr>
        <w:t xml:space="preserve">În rezultatul serviciilor de mediere au fost plasate în câmpul muncii 2 persoane </w:t>
      </w:r>
    </w:p>
    <w:p w:rsidR="00935D62" w:rsidRDefault="00935D62" w:rsidP="00935D62">
      <w:pPr>
        <w:jc w:val="both"/>
        <w:rPr>
          <w:color w:val="1F497D" w:themeColor="text2"/>
          <w:lang w:val="ro-MO"/>
        </w:rPr>
      </w:pPr>
    </w:p>
    <w:p w:rsidR="00935D62" w:rsidRPr="00AA6639" w:rsidRDefault="00935D62" w:rsidP="00935D62">
      <w:pPr>
        <w:jc w:val="both"/>
        <w:rPr>
          <w:color w:val="1F497D" w:themeColor="text2"/>
          <w:lang w:val="ro-MO"/>
        </w:rPr>
      </w:pPr>
      <w:r w:rsidRPr="00536849">
        <w:rPr>
          <w:color w:val="1F497D" w:themeColor="text2"/>
          <w:lang w:val="ro-MO"/>
        </w:rPr>
        <w:lastRenderedPageBreak/>
        <w:t xml:space="preserve">Pe parcursul ultimilor ani s-a extins categoria persoanelor defavorizate pe piaţa muncii: </w:t>
      </w:r>
      <w:r w:rsidRPr="00536849">
        <w:rPr>
          <w:b/>
          <w:color w:val="1F497D" w:themeColor="text2"/>
          <w:lang w:val="ro-MO"/>
        </w:rPr>
        <w:t xml:space="preserve">tinerii, </w:t>
      </w:r>
      <w:r w:rsidRPr="00536849">
        <w:rPr>
          <w:color w:val="1F497D" w:themeColor="text2"/>
          <w:lang w:val="ro-MO"/>
        </w:rPr>
        <w:t>neavând vechime în muncă</w:t>
      </w:r>
      <w:r w:rsidRPr="00536849">
        <w:rPr>
          <w:b/>
          <w:color w:val="1F497D" w:themeColor="text2"/>
          <w:lang w:val="ro-MO"/>
        </w:rPr>
        <w:t xml:space="preserve"> </w:t>
      </w:r>
      <w:r w:rsidRPr="00536849">
        <w:rPr>
          <w:color w:val="1F497D" w:themeColor="text2"/>
          <w:lang w:val="ro-MO"/>
        </w:rPr>
        <w:t xml:space="preserve">au nimerit în această listă. </w:t>
      </w:r>
      <w:r w:rsidRPr="00AA6639">
        <w:rPr>
          <w:color w:val="1F497D" w:themeColor="text2"/>
          <w:lang w:val="ro-MO"/>
        </w:rPr>
        <w:t xml:space="preserve"> Ş</w:t>
      </w:r>
      <w:r w:rsidRPr="00AA6639">
        <w:rPr>
          <w:color w:val="1F497D" w:themeColor="text2"/>
        </w:rPr>
        <w:t>omajul în rândul tinerilor răm</w:t>
      </w:r>
      <w:r>
        <w:rPr>
          <w:color w:val="1F497D" w:themeColor="text2"/>
        </w:rPr>
        <w:t>â</w:t>
      </w:r>
      <w:r w:rsidRPr="00AA6639">
        <w:rPr>
          <w:color w:val="1F497D" w:themeColor="text2"/>
        </w:rPr>
        <w:t xml:space="preserve">ne a fi un fenomen caracteristic economiilor de piaţă, iar combaterea efectelor sale depinde şi de prestarea serviciilor calitative pe piaţa muncii. </w:t>
      </w:r>
    </w:p>
    <w:p w:rsidR="00935D62" w:rsidRDefault="00935D62" w:rsidP="00935D62">
      <w:pPr>
        <w:jc w:val="both"/>
        <w:rPr>
          <w:color w:val="1F497D" w:themeColor="text2"/>
          <w:lang w:val="ro-MO"/>
        </w:rPr>
      </w:pPr>
      <w:r w:rsidRPr="00E563E9">
        <w:rPr>
          <w:color w:val="1F497D" w:themeColor="text2"/>
          <w:lang w:val="ro-MO"/>
        </w:rPr>
        <w:t xml:space="preserve">Pe parcursul  anului 2014, agenţiile teritoriale au înregistrat cu statut de şomer </w:t>
      </w:r>
      <w:r w:rsidRPr="00392209">
        <w:rPr>
          <w:b/>
          <w:color w:val="1F497D" w:themeColor="text2"/>
          <w:lang w:val="ro-MO"/>
        </w:rPr>
        <w:t>14</w:t>
      </w:r>
      <w:r>
        <w:rPr>
          <w:b/>
          <w:color w:val="1F497D" w:themeColor="text2"/>
          <w:lang w:val="ro-MO"/>
        </w:rPr>
        <w:t>,</w:t>
      </w:r>
      <w:r w:rsidRPr="00392209">
        <w:rPr>
          <w:b/>
          <w:color w:val="1F497D" w:themeColor="text2"/>
          <w:lang w:val="ro-MO"/>
        </w:rPr>
        <w:t>2</w:t>
      </w:r>
      <w:r>
        <w:rPr>
          <w:b/>
          <w:color w:val="1F497D" w:themeColor="text2"/>
          <w:lang w:val="ro-MO"/>
        </w:rPr>
        <w:t xml:space="preserve"> mii</w:t>
      </w:r>
      <w:r w:rsidRPr="00392209">
        <w:rPr>
          <w:b/>
          <w:color w:val="1F497D" w:themeColor="text2"/>
          <w:lang w:val="ro-MO"/>
        </w:rPr>
        <w:t xml:space="preserve"> persoane tinere (16-29 ani),</w:t>
      </w:r>
      <w:r w:rsidRPr="00E563E9">
        <w:rPr>
          <w:color w:val="1F497D" w:themeColor="text2"/>
          <w:lang w:val="ro-MO"/>
        </w:rPr>
        <w:t xml:space="preserve"> ceea ce constituie  cca 34% din numărul total de şomeri înregistraţi</w:t>
      </w:r>
      <w:r>
        <w:rPr>
          <w:color w:val="1F497D" w:themeColor="text2"/>
          <w:lang w:val="ro-MO"/>
        </w:rPr>
        <w:t xml:space="preserve"> </w:t>
      </w:r>
      <w:r w:rsidRPr="00392209">
        <w:rPr>
          <w:color w:val="1F497D" w:themeColor="text2"/>
          <w:lang w:val="ro-MO"/>
        </w:rPr>
        <w:t>(Figura 3.2.5.1).</w:t>
      </w:r>
      <w:r w:rsidRPr="00E563E9">
        <w:rPr>
          <w:color w:val="1F497D" w:themeColor="text2"/>
          <w:lang w:val="ro-MO"/>
        </w:rPr>
        <w:t xml:space="preserve"> Din ei</w:t>
      </w:r>
      <w:r>
        <w:rPr>
          <w:color w:val="1F497D" w:themeColor="text2"/>
          <w:lang w:val="ro-MO"/>
        </w:rPr>
        <w:t>,</w:t>
      </w:r>
      <w:r w:rsidRPr="00E563E9">
        <w:rPr>
          <w:color w:val="1F497D" w:themeColor="text2"/>
          <w:lang w:val="ro-MO"/>
        </w:rPr>
        <w:t xml:space="preserve"> au fost plasaţi în câmpul muncii 6</w:t>
      </w:r>
      <w:r>
        <w:rPr>
          <w:color w:val="1F497D" w:themeColor="text2"/>
          <w:lang w:val="ro-MO"/>
        </w:rPr>
        <w:t>,3 mii</w:t>
      </w:r>
      <w:r w:rsidRPr="00E563E9">
        <w:rPr>
          <w:color w:val="1F497D" w:themeColor="text2"/>
          <w:lang w:val="ro-MO"/>
        </w:rPr>
        <w:t xml:space="preserve"> persoane </w:t>
      </w:r>
      <w:r>
        <w:rPr>
          <w:color w:val="1F497D" w:themeColor="text2"/>
          <w:lang w:val="ro-MO"/>
        </w:rPr>
        <w:t>/</w:t>
      </w:r>
      <w:r w:rsidRPr="00E563E9">
        <w:rPr>
          <w:color w:val="1F497D" w:themeColor="text2"/>
          <w:lang w:val="ro-MO"/>
        </w:rPr>
        <w:t xml:space="preserve"> 44% din numărul total al tinerilor înregistraţi.</w:t>
      </w:r>
    </w:p>
    <w:p w:rsidR="00A17B8C" w:rsidRDefault="00A17B8C" w:rsidP="00935D62">
      <w:pPr>
        <w:jc w:val="both"/>
        <w:rPr>
          <w:color w:val="1F497D" w:themeColor="text2"/>
          <w:lang w:val="ro-MO"/>
        </w:rPr>
      </w:pPr>
    </w:p>
    <w:p w:rsidR="00935D62" w:rsidRPr="00FF4064" w:rsidRDefault="00935D62" w:rsidP="00935D62">
      <w:pPr>
        <w:jc w:val="center"/>
        <w:rPr>
          <w:b/>
          <w:color w:val="1F497D" w:themeColor="text2"/>
          <w:sz w:val="22"/>
          <w:szCs w:val="22"/>
          <w:lang w:val="ro-MO"/>
        </w:rPr>
      </w:pPr>
      <w:r w:rsidRPr="00FF4064">
        <w:rPr>
          <w:b/>
          <w:color w:val="1F497D" w:themeColor="text2"/>
          <w:sz w:val="22"/>
          <w:szCs w:val="22"/>
          <w:lang w:val="ro-MO"/>
        </w:rPr>
        <w:t>Fig. 3.2.5.1.</w:t>
      </w:r>
      <w:r>
        <w:rPr>
          <w:b/>
          <w:color w:val="1F497D" w:themeColor="text2"/>
          <w:sz w:val="22"/>
          <w:szCs w:val="22"/>
          <w:lang w:val="ro-MO"/>
        </w:rPr>
        <w:t xml:space="preserve"> Dinamica şomerilor t</w:t>
      </w:r>
      <w:r w:rsidRPr="00FF4064">
        <w:rPr>
          <w:b/>
          <w:color w:val="1F497D" w:themeColor="text2"/>
          <w:sz w:val="22"/>
          <w:szCs w:val="22"/>
          <w:lang w:val="ro-MO"/>
        </w:rPr>
        <w:t>ineri înregistraţi şi plasaţi</w:t>
      </w:r>
      <w:r>
        <w:rPr>
          <w:b/>
          <w:color w:val="1F497D" w:themeColor="text2"/>
          <w:sz w:val="22"/>
          <w:szCs w:val="22"/>
          <w:lang w:val="ro-MO"/>
        </w:rPr>
        <w:t>, persoane</w:t>
      </w:r>
    </w:p>
    <w:p w:rsidR="00935D62" w:rsidRDefault="00935D62" w:rsidP="00935D62">
      <w:pPr>
        <w:ind w:firstLine="709"/>
        <w:jc w:val="center"/>
        <w:rPr>
          <w:sz w:val="28"/>
          <w:szCs w:val="28"/>
          <w:lang w:val="ro-MO"/>
        </w:rPr>
      </w:pPr>
      <w:r>
        <w:rPr>
          <w:noProof/>
          <w:sz w:val="28"/>
          <w:szCs w:val="28"/>
          <w:lang w:val="ru-RU" w:eastAsia="ru-RU"/>
        </w:rPr>
        <w:drawing>
          <wp:inline distT="0" distB="0" distL="0" distR="0">
            <wp:extent cx="4454096" cy="1581664"/>
            <wp:effectExtent l="19050" t="0" r="3604" b="0"/>
            <wp:docPr id="9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35D62" w:rsidRPr="006F0A19" w:rsidRDefault="00935D62" w:rsidP="00935D62">
      <w:pPr>
        <w:jc w:val="both"/>
        <w:rPr>
          <w:color w:val="1F497D" w:themeColor="text2"/>
          <w:lang w:val="ro-MO"/>
        </w:rPr>
      </w:pPr>
      <w:r w:rsidRPr="00FF4064">
        <w:rPr>
          <w:color w:val="1F497D" w:themeColor="text2"/>
          <w:lang w:val="ro-MO"/>
        </w:rPr>
        <w:t xml:space="preserve">Numărul de şomerii cu vârsta cuprinsă între 16-24 ani </w:t>
      </w:r>
      <w:r>
        <w:rPr>
          <w:color w:val="1F497D" w:themeColor="text2"/>
          <w:lang w:val="ro-MO"/>
        </w:rPr>
        <w:t xml:space="preserve">(20%) </w:t>
      </w:r>
      <w:r w:rsidRPr="00FF4064">
        <w:rPr>
          <w:color w:val="1F497D" w:themeColor="text2"/>
          <w:lang w:val="ro-MO"/>
        </w:rPr>
        <w:t xml:space="preserve">prevalează faţă </w:t>
      </w:r>
      <w:r>
        <w:rPr>
          <w:color w:val="1F497D" w:themeColor="text2"/>
          <w:lang w:val="ro-MO"/>
        </w:rPr>
        <w:t xml:space="preserve">de cei cu vârsta 25-29 ani(14%). </w:t>
      </w:r>
      <w:r w:rsidRPr="00FF4064">
        <w:rPr>
          <w:color w:val="1F497D" w:themeColor="text2"/>
          <w:lang w:val="ro-MO"/>
        </w:rPr>
        <w:t xml:space="preserve"> </w:t>
      </w:r>
      <w:r>
        <w:rPr>
          <w:color w:val="1F497D" w:themeColor="text2"/>
          <w:lang w:val="ro-MO"/>
        </w:rPr>
        <w:t>Ponderea tinerilor din mediu rural a constituit 64% (9,1 mii persoane) din n</w:t>
      </w:r>
      <w:r w:rsidRPr="006F0A19">
        <w:rPr>
          <w:color w:val="1F497D" w:themeColor="text2"/>
          <w:lang w:val="ro-MO"/>
        </w:rPr>
        <w:t xml:space="preserve">umărul </w:t>
      </w:r>
      <w:r>
        <w:rPr>
          <w:color w:val="1F497D" w:themeColor="text2"/>
          <w:lang w:val="ro-MO"/>
        </w:rPr>
        <w:t>total de tineri înregistraţi</w:t>
      </w:r>
      <w:r w:rsidRPr="006F0A19">
        <w:rPr>
          <w:color w:val="1F497D" w:themeColor="text2"/>
          <w:lang w:val="ro-MO"/>
        </w:rPr>
        <w:t xml:space="preserve"> </w:t>
      </w:r>
      <w:r w:rsidRPr="00C22DC2">
        <w:rPr>
          <w:color w:val="1F497D" w:themeColor="text2"/>
          <w:lang w:val="ro-MO"/>
        </w:rPr>
        <w:t>(Figura 3.2.5.2).</w:t>
      </w:r>
    </w:p>
    <w:p w:rsidR="00935D62" w:rsidRDefault="00935D62" w:rsidP="00935D62">
      <w:pPr>
        <w:jc w:val="center"/>
        <w:rPr>
          <w:b/>
          <w:color w:val="1F497D" w:themeColor="text2"/>
          <w:sz w:val="22"/>
          <w:szCs w:val="22"/>
          <w:lang w:val="ro-MO"/>
        </w:rPr>
      </w:pPr>
    </w:p>
    <w:p w:rsidR="00935D62" w:rsidRDefault="00935D62" w:rsidP="00935D62">
      <w:pPr>
        <w:jc w:val="center"/>
        <w:rPr>
          <w:b/>
          <w:color w:val="1F497D" w:themeColor="text2"/>
          <w:sz w:val="22"/>
          <w:szCs w:val="22"/>
          <w:lang w:val="ro-MO"/>
        </w:rPr>
      </w:pPr>
      <w:r w:rsidRPr="00FF4064">
        <w:rPr>
          <w:b/>
          <w:color w:val="1F497D" w:themeColor="text2"/>
          <w:sz w:val="22"/>
          <w:szCs w:val="22"/>
          <w:lang w:val="ro-MO"/>
        </w:rPr>
        <w:t>Fig. 3.2.5.</w:t>
      </w:r>
      <w:r>
        <w:rPr>
          <w:b/>
          <w:color w:val="1F497D" w:themeColor="text2"/>
          <w:sz w:val="22"/>
          <w:szCs w:val="22"/>
          <w:lang w:val="ro-MO"/>
        </w:rPr>
        <w:t>2. Şomajul înregistrat în rândurile tineretului în aspect rural-urban,%</w:t>
      </w:r>
    </w:p>
    <w:p w:rsidR="00935D62" w:rsidRPr="00B04E73" w:rsidRDefault="00935D62" w:rsidP="00935D62">
      <w:pPr>
        <w:jc w:val="center"/>
        <w:rPr>
          <w:sz w:val="28"/>
          <w:szCs w:val="28"/>
          <w:lang w:val="ro-MO"/>
        </w:rPr>
      </w:pPr>
      <w:r>
        <w:rPr>
          <w:noProof/>
          <w:sz w:val="28"/>
          <w:szCs w:val="28"/>
          <w:lang w:val="ru-RU" w:eastAsia="ru-RU"/>
        </w:rPr>
        <w:drawing>
          <wp:inline distT="0" distB="0" distL="0" distR="0">
            <wp:extent cx="4270289" cy="1235676"/>
            <wp:effectExtent l="0" t="0" r="0" b="0"/>
            <wp:docPr id="9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35D62" w:rsidRDefault="00935D62" w:rsidP="00935D62">
      <w:pPr>
        <w:jc w:val="both"/>
        <w:rPr>
          <w:color w:val="1F497D" w:themeColor="text2"/>
          <w:lang w:val="ro-MO"/>
        </w:rPr>
      </w:pPr>
      <w:r>
        <w:rPr>
          <w:color w:val="1F497D" w:themeColor="text2"/>
          <w:lang w:val="ro-MO"/>
        </w:rPr>
        <w:t xml:space="preserve">Pe parcursul ultimilor ani se atestă o tendinţă de scădere </w:t>
      </w:r>
      <w:r w:rsidRPr="0070539D">
        <w:rPr>
          <w:color w:val="1F497D" w:themeColor="text2"/>
          <w:lang w:val="ro-MO"/>
        </w:rPr>
        <w:t xml:space="preserve">a </w:t>
      </w:r>
      <w:r>
        <w:rPr>
          <w:color w:val="1F497D" w:themeColor="text2"/>
          <w:lang w:val="ro-MO"/>
        </w:rPr>
        <w:t>numărului de şomeri tineri</w:t>
      </w:r>
      <w:r w:rsidRPr="0070539D">
        <w:rPr>
          <w:color w:val="1F497D" w:themeColor="text2"/>
          <w:lang w:val="ro-MO"/>
        </w:rPr>
        <w:t xml:space="preserve"> înregistra</w:t>
      </w:r>
      <w:r>
        <w:rPr>
          <w:color w:val="1F497D" w:themeColor="text2"/>
          <w:lang w:val="ro-MO"/>
        </w:rPr>
        <w:t>ţi</w:t>
      </w:r>
      <w:r w:rsidRPr="0070539D">
        <w:rPr>
          <w:color w:val="1F497D" w:themeColor="text2"/>
          <w:lang w:val="ro-MO"/>
        </w:rPr>
        <w:t xml:space="preserve"> </w:t>
      </w:r>
      <w:r>
        <w:rPr>
          <w:color w:val="1F497D" w:themeColor="text2"/>
          <w:lang w:val="ro-MO"/>
        </w:rPr>
        <w:t>la agenţiile teritoriale</w:t>
      </w:r>
      <w:r w:rsidRPr="0070539D">
        <w:rPr>
          <w:color w:val="1F497D" w:themeColor="text2"/>
          <w:lang w:val="ro-MO"/>
        </w:rPr>
        <w:t xml:space="preserve">, precum </w:t>
      </w:r>
      <w:r>
        <w:rPr>
          <w:color w:val="1F497D" w:themeColor="text2"/>
          <w:lang w:val="ro-MO"/>
        </w:rPr>
        <w:t>ş</w:t>
      </w:r>
      <w:r w:rsidRPr="0070539D">
        <w:rPr>
          <w:color w:val="1F497D" w:themeColor="text2"/>
          <w:lang w:val="ro-MO"/>
        </w:rPr>
        <w:t xml:space="preserve">i a </w:t>
      </w:r>
      <w:r>
        <w:rPr>
          <w:color w:val="1F497D" w:themeColor="text2"/>
          <w:lang w:val="ro-MO"/>
        </w:rPr>
        <w:t xml:space="preserve">tinerilor </w:t>
      </w:r>
      <w:r w:rsidRPr="0070539D">
        <w:rPr>
          <w:color w:val="1F497D" w:themeColor="text2"/>
          <w:lang w:val="ro-MO"/>
        </w:rPr>
        <w:t xml:space="preserve">beneficiari de servicii de informare </w:t>
      </w:r>
      <w:r>
        <w:rPr>
          <w:color w:val="1F497D" w:themeColor="text2"/>
          <w:lang w:val="ro-MO"/>
        </w:rPr>
        <w:t>ş</w:t>
      </w:r>
      <w:r w:rsidRPr="0070539D">
        <w:rPr>
          <w:color w:val="1F497D" w:themeColor="text2"/>
          <w:lang w:val="ro-MO"/>
        </w:rPr>
        <w:t>i consiliere profesională</w:t>
      </w:r>
      <w:r>
        <w:rPr>
          <w:color w:val="1F497D" w:themeColor="text2"/>
          <w:lang w:val="ro-MO"/>
        </w:rPr>
        <w:t xml:space="preserve"> (Tabelul 6).</w:t>
      </w:r>
    </w:p>
    <w:p w:rsidR="00935D62" w:rsidRPr="0070539D" w:rsidRDefault="00935D62" w:rsidP="00935D62">
      <w:pPr>
        <w:jc w:val="both"/>
        <w:rPr>
          <w:color w:val="1F497D" w:themeColor="text2"/>
          <w:lang w:val="ro-MO"/>
        </w:rPr>
      </w:pPr>
    </w:p>
    <w:p w:rsidR="00935D62" w:rsidRPr="00135C1F" w:rsidRDefault="00935D62" w:rsidP="00935D62">
      <w:pPr>
        <w:jc w:val="center"/>
        <w:rPr>
          <w:b/>
          <w:color w:val="1F497D" w:themeColor="text2"/>
          <w:sz w:val="22"/>
          <w:szCs w:val="22"/>
          <w:lang w:val="ro-MO"/>
        </w:rPr>
      </w:pPr>
      <w:r w:rsidRPr="00135C1F">
        <w:rPr>
          <w:b/>
          <w:color w:val="1F497D" w:themeColor="text2"/>
          <w:sz w:val="22"/>
          <w:szCs w:val="22"/>
          <w:lang w:val="ro-MO"/>
        </w:rPr>
        <w:t>Tab.</w:t>
      </w:r>
      <w:r>
        <w:rPr>
          <w:b/>
          <w:color w:val="1F497D" w:themeColor="text2"/>
          <w:sz w:val="22"/>
          <w:szCs w:val="22"/>
          <w:lang w:val="ro-MO"/>
        </w:rPr>
        <w:t xml:space="preserve"> </w:t>
      </w:r>
      <w:r w:rsidRPr="00135C1F">
        <w:rPr>
          <w:b/>
          <w:color w:val="1F497D" w:themeColor="text2"/>
          <w:sz w:val="22"/>
          <w:szCs w:val="22"/>
          <w:lang w:val="ro-MO"/>
        </w:rPr>
        <w:t xml:space="preserve">6. Tinerii beneficiari de diverse </w:t>
      </w:r>
      <w:r>
        <w:rPr>
          <w:b/>
          <w:color w:val="1F497D" w:themeColor="text2"/>
          <w:sz w:val="22"/>
          <w:szCs w:val="22"/>
          <w:lang w:val="ro-MO"/>
        </w:rPr>
        <w:t xml:space="preserve">măsuri </w:t>
      </w:r>
      <w:r w:rsidRPr="00135C1F">
        <w:rPr>
          <w:b/>
          <w:color w:val="1F497D" w:themeColor="text2"/>
          <w:sz w:val="22"/>
          <w:szCs w:val="22"/>
          <w:lang w:val="ro-MO"/>
        </w:rPr>
        <w:t xml:space="preserve">de </w:t>
      </w:r>
      <w:r>
        <w:rPr>
          <w:b/>
          <w:color w:val="1F497D" w:themeColor="text2"/>
          <w:sz w:val="22"/>
          <w:szCs w:val="22"/>
          <w:lang w:val="ro-MO"/>
        </w:rPr>
        <w:t xml:space="preserve">stimulare </w:t>
      </w:r>
    </w:p>
    <w:p w:rsidR="00935D62" w:rsidRDefault="00935D62" w:rsidP="00935D62">
      <w:pPr>
        <w:jc w:val="center"/>
        <w:rPr>
          <w:lang w:val="ro-MO"/>
        </w:rPr>
      </w:pPr>
    </w:p>
    <w:tbl>
      <w:tblPr>
        <w:tblStyle w:val="ae"/>
        <w:tblW w:w="0" w:type="auto"/>
        <w:jc w:val="center"/>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tblPr>
      <w:tblGrid>
        <w:gridCol w:w="4361"/>
        <w:gridCol w:w="709"/>
        <w:gridCol w:w="708"/>
        <w:gridCol w:w="709"/>
        <w:gridCol w:w="709"/>
        <w:gridCol w:w="709"/>
      </w:tblGrid>
      <w:tr w:rsidR="00935D62" w:rsidTr="00A17B8C">
        <w:trPr>
          <w:jc w:val="center"/>
        </w:trPr>
        <w:tc>
          <w:tcPr>
            <w:tcW w:w="4361" w:type="dxa"/>
            <w:shd w:val="clear" w:color="auto" w:fill="C00000"/>
          </w:tcPr>
          <w:p w:rsidR="00935D62" w:rsidRDefault="00935D62" w:rsidP="00A17B8C">
            <w:pPr>
              <w:jc w:val="both"/>
              <w:rPr>
                <w:lang w:val="ro-MO"/>
              </w:rPr>
            </w:pPr>
          </w:p>
        </w:tc>
        <w:tc>
          <w:tcPr>
            <w:tcW w:w="709" w:type="dxa"/>
            <w:shd w:val="clear" w:color="auto" w:fill="C00000"/>
          </w:tcPr>
          <w:p w:rsidR="00935D62" w:rsidRPr="00C92D09" w:rsidRDefault="00935D62" w:rsidP="00A17B8C">
            <w:pPr>
              <w:spacing w:before="60" w:after="60"/>
              <w:jc w:val="center"/>
              <w:rPr>
                <w:b/>
                <w:sz w:val="18"/>
                <w:szCs w:val="18"/>
                <w:lang w:val="ro-MO"/>
              </w:rPr>
            </w:pPr>
            <w:r w:rsidRPr="00C92D09">
              <w:rPr>
                <w:b/>
                <w:sz w:val="18"/>
                <w:szCs w:val="18"/>
                <w:lang w:val="ro-MO"/>
              </w:rPr>
              <w:t>2010</w:t>
            </w:r>
          </w:p>
        </w:tc>
        <w:tc>
          <w:tcPr>
            <w:tcW w:w="708" w:type="dxa"/>
            <w:shd w:val="clear" w:color="auto" w:fill="C00000"/>
          </w:tcPr>
          <w:p w:rsidR="00935D62" w:rsidRPr="00C92D09" w:rsidRDefault="00935D62" w:rsidP="00A17B8C">
            <w:pPr>
              <w:spacing w:before="60" w:after="60"/>
              <w:jc w:val="center"/>
              <w:rPr>
                <w:b/>
                <w:sz w:val="18"/>
                <w:szCs w:val="18"/>
                <w:lang w:val="ro-MO"/>
              </w:rPr>
            </w:pPr>
            <w:r w:rsidRPr="00C92D09">
              <w:rPr>
                <w:b/>
                <w:sz w:val="18"/>
                <w:szCs w:val="18"/>
                <w:lang w:val="ro-MO"/>
              </w:rPr>
              <w:t>2011</w:t>
            </w:r>
          </w:p>
        </w:tc>
        <w:tc>
          <w:tcPr>
            <w:tcW w:w="709" w:type="dxa"/>
            <w:shd w:val="clear" w:color="auto" w:fill="C00000"/>
          </w:tcPr>
          <w:p w:rsidR="00935D62" w:rsidRPr="00C92D09" w:rsidRDefault="00935D62" w:rsidP="00A17B8C">
            <w:pPr>
              <w:spacing w:before="60" w:after="60"/>
              <w:jc w:val="center"/>
              <w:rPr>
                <w:b/>
                <w:sz w:val="18"/>
                <w:szCs w:val="18"/>
                <w:lang w:val="ro-MO"/>
              </w:rPr>
            </w:pPr>
            <w:r w:rsidRPr="00C92D09">
              <w:rPr>
                <w:b/>
                <w:sz w:val="18"/>
                <w:szCs w:val="18"/>
                <w:lang w:val="ro-MO"/>
              </w:rPr>
              <w:t>2012</w:t>
            </w:r>
          </w:p>
        </w:tc>
        <w:tc>
          <w:tcPr>
            <w:tcW w:w="709" w:type="dxa"/>
            <w:shd w:val="clear" w:color="auto" w:fill="C00000"/>
          </w:tcPr>
          <w:p w:rsidR="00935D62" w:rsidRPr="00C92D09" w:rsidRDefault="00935D62" w:rsidP="00A17B8C">
            <w:pPr>
              <w:spacing w:before="60" w:after="60"/>
              <w:jc w:val="center"/>
              <w:rPr>
                <w:b/>
                <w:sz w:val="18"/>
                <w:szCs w:val="18"/>
                <w:lang w:val="ro-MO"/>
              </w:rPr>
            </w:pPr>
            <w:r w:rsidRPr="00C92D09">
              <w:rPr>
                <w:b/>
                <w:sz w:val="18"/>
                <w:szCs w:val="18"/>
                <w:lang w:val="ro-MO"/>
              </w:rPr>
              <w:t>2013</w:t>
            </w:r>
          </w:p>
        </w:tc>
        <w:tc>
          <w:tcPr>
            <w:tcW w:w="709" w:type="dxa"/>
            <w:shd w:val="clear" w:color="auto" w:fill="C00000"/>
          </w:tcPr>
          <w:p w:rsidR="00935D62" w:rsidRPr="00C92D09" w:rsidRDefault="00935D62" w:rsidP="00A17B8C">
            <w:pPr>
              <w:spacing w:before="60" w:after="60"/>
              <w:jc w:val="center"/>
              <w:rPr>
                <w:b/>
                <w:sz w:val="18"/>
                <w:szCs w:val="18"/>
                <w:lang w:val="ro-MO"/>
              </w:rPr>
            </w:pPr>
            <w:r w:rsidRPr="00C92D09">
              <w:rPr>
                <w:b/>
                <w:sz w:val="18"/>
                <w:szCs w:val="18"/>
                <w:lang w:val="ro-MO"/>
              </w:rPr>
              <w:t>2014</w:t>
            </w:r>
          </w:p>
        </w:tc>
      </w:tr>
      <w:tr w:rsidR="00935D62" w:rsidTr="00A17B8C">
        <w:trPr>
          <w:jc w:val="center"/>
        </w:trPr>
        <w:tc>
          <w:tcPr>
            <w:tcW w:w="4361" w:type="dxa"/>
            <w:shd w:val="clear" w:color="auto" w:fill="B8CCE4" w:themeFill="accent1" w:themeFillTint="66"/>
          </w:tcPr>
          <w:p w:rsidR="00935D62" w:rsidRPr="00286975" w:rsidRDefault="00935D62" w:rsidP="00A17B8C">
            <w:pPr>
              <w:jc w:val="both"/>
              <w:rPr>
                <w:sz w:val="18"/>
                <w:szCs w:val="18"/>
                <w:lang w:val="ro-MO"/>
              </w:rPr>
            </w:pPr>
            <w:r w:rsidRPr="00286975">
              <w:rPr>
                <w:b/>
                <w:sz w:val="18"/>
                <w:szCs w:val="18"/>
                <w:lang w:val="ro-MO"/>
              </w:rPr>
              <w:t>Şomeri total înregistraţi, persoane</w:t>
            </w:r>
          </w:p>
        </w:tc>
        <w:tc>
          <w:tcPr>
            <w:tcW w:w="709" w:type="dxa"/>
            <w:shd w:val="clear" w:color="auto" w:fill="F2DBDB" w:themeFill="accent2" w:themeFillTint="33"/>
          </w:tcPr>
          <w:p w:rsidR="00935D62" w:rsidRPr="00286975" w:rsidRDefault="00935D62" w:rsidP="00A17B8C">
            <w:pPr>
              <w:spacing w:before="60" w:after="60"/>
              <w:jc w:val="right"/>
              <w:rPr>
                <w:b/>
                <w:sz w:val="17"/>
                <w:szCs w:val="17"/>
                <w:lang w:val="ro-MO"/>
              </w:rPr>
            </w:pPr>
            <w:r w:rsidRPr="00286975">
              <w:rPr>
                <w:b/>
                <w:sz w:val="17"/>
                <w:szCs w:val="17"/>
                <w:lang w:val="ro-MO"/>
              </w:rPr>
              <w:t>81523</w:t>
            </w:r>
          </w:p>
        </w:tc>
        <w:tc>
          <w:tcPr>
            <w:tcW w:w="708" w:type="dxa"/>
            <w:shd w:val="clear" w:color="auto" w:fill="E5B8B7" w:themeFill="accent2" w:themeFillTint="66"/>
          </w:tcPr>
          <w:p w:rsidR="00935D62" w:rsidRPr="00286975" w:rsidRDefault="00935D62" w:rsidP="00A17B8C">
            <w:pPr>
              <w:spacing w:before="60" w:after="60"/>
              <w:jc w:val="right"/>
              <w:rPr>
                <w:b/>
                <w:sz w:val="17"/>
                <w:szCs w:val="17"/>
                <w:lang w:val="ro-MO"/>
              </w:rPr>
            </w:pPr>
            <w:r w:rsidRPr="00286975">
              <w:rPr>
                <w:b/>
                <w:sz w:val="17"/>
                <w:szCs w:val="17"/>
                <w:lang w:val="ro-MO"/>
              </w:rPr>
              <w:t>67254</w:t>
            </w:r>
          </w:p>
        </w:tc>
        <w:tc>
          <w:tcPr>
            <w:tcW w:w="709" w:type="dxa"/>
            <w:shd w:val="clear" w:color="auto" w:fill="D99594" w:themeFill="accent2" w:themeFillTint="99"/>
          </w:tcPr>
          <w:p w:rsidR="00935D62" w:rsidRPr="00286975" w:rsidRDefault="00935D62" w:rsidP="00A17B8C">
            <w:pPr>
              <w:spacing w:before="60" w:after="60"/>
              <w:jc w:val="right"/>
              <w:rPr>
                <w:b/>
                <w:sz w:val="17"/>
                <w:szCs w:val="17"/>
                <w:lang w:val="ro-MO"/>
              </w:rPr>
            </w:pPr>
            <w:r w:rsidRPr="00286975">
              <w:rPr>
                <w:b/>
                <w:sz w:val="17"/>
                <w:szCs w:val="17"/>
                <w:lang w:val="ro-MO"/>
              </w:rPr>
              <w:t>51378</w:t>
            </w:r>
          </w:p>
        </w:tc>
        <w:tc>
          <w:tcPr>
            <w:tcW w:w="709" w:type="dxa"/>
            <w:shd w:val="clear" w:color="auto" w:fill="943634" w:themeFill="accent2" w:themeFillShade="BF"/>
          </w:tcPr>
          <w:p w:rsidR="00935D62" w:rsidRPr="00D8317A" w:rsidRDefault="00935D62" w:rsidP="00A17B8C">
            <w:pPr>
              <w:spacing w:before="60" w:after="60"/>
              <w:jc w:val="right"/>
              <w:rPr>
                <w:b/>
                <w:color w:val="FFFFFF" w:themeColor="background1"/>
                <w:sz w:val="17"/>
                <w:szCs w:val="17"/>
                <w:lang w:val="ro-MO"/>
              </w:rPr>
            </w:pPr>
            <w:r w:rsidRPr="00D8317A">
              <w:rPr>
                <w:b/>
                <w:color w:val="FFFFFF" w:themeColor="background1"/>
                <w:sz w:val="17"/>
                <w:szCs w:val="17"/>
                <w:lang w:val="ro-MO"/>
              </w:rPr>
              <w:t>43463</w:t>
            </w:r>
          </w:p>
        </w:tc>
        <w:tc>
          <w:tcPr>
            <w:tcW w:w="709" w:type="dxa"/>
            <w:shd w:val="clear" w:color="auto" w:fill="632423" w:themeFill="accent2" w:themeFillShade="80"/>
          </w:tcPr>
          <w:p w:rsidR="00935D62" w:rsidRPr="00286975" w:rsidRDefault="00935D62" w:rsidP="00A17B8C">
            <w:pPr>
              <w:spacing w:before="60" w:after="60"/>
              <w:jc w:val="right"/>
              <w:rPr>
                <w:b/>
                <w:sz w:val="17"/>
                <w:szCs w:val="17"/>
                <w:lang w:val="ro-MO"/>
              </w:rPr>
            </w:pPr>
            <w:r w:rsidRPr="00286975">
              <w:rPr>
                <w:b/>
                <w:sz w:val="17"/>
                <w:szCs w:val="17"/>
                <w:lang w:val="ro-MO"/>
              </w:rPr>
              <w:t>42166</w:t>
            </w:r>
          </w:p>
        </w:tc>
      </w:tr>
      <w:tr w:rsidR="00935D62" w:rsidTr="00A17B8C">
        <w:trPr>
          <w:jc w:val="center"/>
        </w:trPr>
        <w:tc>
          <w:tcPr>
            <w:tcW w:w="4361" w:type="dxa"/>
            <w:shd w:val="clear" w:color="auto" w:fill="D9D9D9" w:themeFill="background1" w:themeFillShade="D9"/>
          </w:tcPr>
          <w:p w:rsidR="00935D62" w:rsidRPr="00286975" w:rsidRDefault="00935D62" w:rsidP="00A17B8C">
            <w:pPr>
              <w:spacing w:before="60" w:after="60"/>
              <w:rPr>
                <w:b/>
                <w:sz w:val="18"/>
                <w:szCs w:val="18"/>
                <w:lang w:val="ro-MO"/>
              </w:rPr>
            </w:pPr>
            <w:r w:rsidRPr="00286975">
              <w:rPr>
                <w:b/>
                <w:sz w:val="18"/>
                <w:szCs w:val="18"/>
                <w:lang w:val="ro-MO"/>
              </w:rPr>
              <w:t>Tineri înregistraţi, persoane</w:t>
            </w:r>
          </w:p>
        </w:tc>
        <w:tc>
          <w:tcPr>
            <w:tcW w:w="709" w:type="dxa"/>
            <w:shd w:val="clear" w:color="auto" w:fill="F2DBDB" w:themeFill="accent2" w:themeFillTint="33"/>
          </w:tcPr>
          <w:p w:rsidR="00935D62" w:rsidRPr="00286975" w:rsidRDefault="00935D62" w:rsidP="00A17B8C">
            <w:pPr>
              <w:spacing w:before="60" w:after="60"/>
              <w:jc w:val="right"/>
              <w:rPr>
                <w:b/>
                <w:sz w:val="17"/>
                <w:szCs w:val="17"/>
                <w:lang w:val="ro-MO"/>
              </w:rPr>
            </w:pPr>
            <w:r w:rsidRPr="00286975">
              <w:rPr>
                <w:b/>
                <w:sz w:val="17"/>
                <w:szCs w:val="17"/>
                <w:lang w:val="ro-MO"/>
              </w:rPr>
              <w:t>23096</w:t>
            </w:r>
          </w:p>
        </w:tc>
        <w:tc>
          <w:tcPr>
            <w:tcW w:w="708" w:type="dxa"/>
            <w:shd w:val="clear" w:color="auto" w:fill="E5B8B7" w:themeFill="accent2" w:themeFillTint="66"/>
          </w:tcPr>
          <w:p w:rsidR="00935D62" w:rsidRPr="00286975" w:rsidRDefault="00935D62" w:rsidP="00A17B8C">
            <w:pPr>
              <w:spacing w:before="60" w:after="60"/>
              <w:jc w:val="right"/>
              <w:rPr>
                <w:b/>
                <w:sz w:val="17"/>
                <w:szCs w:val="17"/>
                <w:lang w:val="ro-MO"/>
              </w:rPr>
            </w:pPr>
            <w:r w:rsidRPr="00286975">
              <w:rPr>
                <w:b/>
                <w:sz w:val="17"/>
                <w:szCs w:val="17"/>
                <w:lang w:val="ro-MO"/>
              </w:rPr>
              <w:t>24118</w:t>
            </w:r>
          </w:p>
        </w:tc>
        <w:tc>
          <w:tcPr>
            <w:tcW w:w="709" w:type="dxa"/>
            <w:shd w:val="clear" w:color="auto" w:fill="D99594" w:themeFill="accent2" w:themeFillTint="99"/>
          </w:tcPr>
          <w:p w:rsidR="00935D62" w:rsidRPr="00286975" w:rsidRDefault="00935D62" w:rsidP="00A17B8C">
            <w:pPr>
              <w:spacing w:before="60" w:after="60"/>
              <w:jc w:val="right"/>
              <w:rPr>
                <w:b/>
                <w:sz w:val="17"/>
                <w:szCs w:val="17"/>
                <w:lang w:val="ro-MO"/>
              </w:rPr>
            </w:pPr>
            <w:r w:rsidRPr="00286975">
              <w:rPr>
                <w:b/>
                <w:sz w:val="17"/>
                <w:szCs w:val="17"/>
                <w:lang w:val="ro-MO"/>
              </w:rPr>
              <w:t>18127</w:t>
            </w:r>
          </w:p>
        </w:tc>
        <w:tc>
          <w:tcPr>
            <w:tcW w:w="709" w:type="dxa"/>
            <w:shd w:val="clear" w:color="auto" w:fill="943634" w:themeFill="accent2" w:themeFillShade="BF"/>
          </w:tcPr>
          <w:p w:rsidR="00935D62" w:rsidRPr="00D8317A" w:rsidRDefault="00935D62" w:rsidP="00A17B8C">
            <w:pPr>
              <w:spacing w:before="60" w:after="60"/>
              <w:jc w:val="right"/>
              <w:rPr>
                <w:b/>
                <w:color w:val="FFFFFF" w:themeColor="background1"/>
                <w:sz w:val="17"/>
                <w:szCs w:val="17"/>
                <w:lang w:val="ro-MO"/>
              </w:rPr>
            </w:pPr>
            <w:r w:rsidRPr="00D8317A">
              <w:rPr>
                <w:b/>
                <w:color w:val="FFFFFF" w:themeColor="background1"/>
                <w:sz w:val="17"/>
                <w:szCs w:val="17"/>
                <w:lang w:val="ro-MO"/>
              </w:rPr>
              <w:t>15482</w:t>
            </w:r>
          </w:p>
        </w:tc>
        <w:tc>
          <w:tcPr>
            <w:tcW w:w="709" w:type="dxa"/>
            <w:shd w:val="clear" w:color="auto" w:fill="632423" w:themeFill="accent2" w:themeFillShade="80"/>
          </w:tcPr>
          <w:p w:rsidR="00935D62" w:rsidRPr="00286975" w:rsidRDefault="00935D62" w:rsidP="00A17B8C">
            <w:pPr>
              <w:spacing w:before="60" w:after="60"/>
              <w:jc w:val="right"/>
              <w:rPr>
                <w:b/>
                <w:sz w:val="17"/>
                <w:szCs w:val="17"/>
                <w:lang w:val="ro-MO"/>
              </w:rPr>
            </w:pPr>
            <w:r w:rsidRPr="00286975">
              <w:rPr>
                <w:b/>
                <w:sz w:val="17"/>
                <w:szCs w:val="17"/>
                <w:lang w:val="ro-MO"/>
              </w:rPr>
              <w:t>14205</w:t>
            </w:r>
          </w:p>
        </w:tc>
      </w:tr>
      <w:tr w:rsidR="00935D62" w:rsidTr="00A17B8C">
        <w:trPr>
          <w:jc w:val="center"/>
        </w:trPr>
        <w:tc>
          <w:tcPr>
            <w:tcW w:w="4361" w:type="dxa"/>
            <w:shd w:val="clear" w:color="auto" w:fill="B8CCE4" w:themeFill="accent1" w:themeFillTint="66"/>
          </w:tcPr>
          <w:p w:rsidR="00935D62" w:rsidRPr="00286975" w:rsidRDefault="00935D62" w:rsidP="00A17B8C">
            <w:pPr>
              <w:spacing w:before="60" w:after="60"/>
              <w:rPr>
                <w:b/>
                <w:sz w:val="18"/>
                <w:szCs w:val="18"/>
                <w:lang w:val="ro-MO"/>
              </w:rPr>
            </w:pPr>
            <w:r w:rsidRPr="00286975">
              <w:rPr>
                <w:b/>
                <w:sz w:val="18"/>
                <w:szCs w:val="18"/>
                <w:lang w:val="ro-MO"/>
              </w:rPr>
              <w:t>Ponderea tinerilor din total înregistraţi, %</w:t>
            </w:r>
          </w:p>
        </w:tc>
        <w:tc>
          <w:tcPr>
            <w:tcW w:w="709" w:type="dxa"/>
            <w:shd w:val="clear" w:color="auto" w:fill="F2DBDB" w:themeFill="accent2" w:themeFillTint="33"/>
          </w:tcPr>
          <w:p w:rsidR="00935D62" w:rsidRPr="00286975" w:rsidRDefault="00935D62" w:rsidP="00A17B8C">
            <w:pPr>
              <w:spacing w:before="60" w:after="60"/>
              <w:jc w:val="right"/>
              <w:rPr>
                <w:b/>
                <w:sz w:val="17"/>
                <w:szCs w:val="17"/>
                <w:lang w:val="ro-MO"/>
              </w:rPr>
            </w:pPr>
            <w:r w:rsidRPr="00286975">
              <w:rPr>
                <w:b/>
                <w:sz w:val="17"/>
                <w:szCs w:val="17"/>
                <w:lang w:val="ro-MO"/>
              </w:rPr>
              <w:t>28%</w:t>
            </w:r>
          </w:p>
        </w:tc>
        <w:tc>
          <w:tcPr>
            <w:tcW w:w="708" w:type="dxa"/>
            <w:shd w:val="clear" w:color="auto" w:fill="E5B8B7" w:themeFill="accent2" w:themeFillTint="66"/>
          </w:tcPr>
          <w:p w:rsidR="00935D62" w:rsidRPr="00286975" w:rsidRDefault="00935D62" w:rsidP="00A17B8C">
            <w:pPr>
              <w:spacing w:before="60" w:after="60"/>
              <w:jc w:val="right"/>
              <w:rPr>
                <w:b/>
                <w:sz w:val="17"/>
                <w:szCs w:val="17"/>
                <w:lang w:val="ro-MO"/>
              </w:rPr>
            </w:pPr>
            <w:r w:rsidRPr="00286975">
              <w:rPr>
                <w:b/>
                <w:sz w:val="17"/>
                <w:szCs w:val="17"/>
                <w:lang w:val="ro-MO"/>
              </w:rPr>
              <w:t>35,8%</w:t>
            </w:r>
          </w:p>
        </w:tc>
        <w:tc>
          <w:tcPr>
            <w:tcW w:w="709" w:type="dxa"/>
            <w:shd w:val="clear" w:color="auto" w:fill="D99594" w:themeFill="accent2" w:themeFillTint="99"/>
          </w:tcPr>
          <w:p w:rsidR="00935D62" w:rsidRPr="00286975" w:rsidRDefault="00935D62" w:rsidP="00A17B8C">
            <w:pPr>
              <w:spacing w:before="60" w:after="60"/>
              <w:jc w:val="right"/>
              <w:rPr>
                <w:b/>
                <w:sz w:val="17"/>
                <w:szCs w:val="17"/>
                <w:lang w:val="ro-MO"/>
              </w:rPr>
            </w:pPr>
            <w:r w:rsidRPr="00286975">
              <w:rPr>
                <w:b/>
                <w:sz w:val="17"/>
                <w:szCs w:val="17"/>
                <w:lang w:val="ro-MO"/>
              </w:rPr>
              <w:t>35%</w:t>
            </w:r>
          </w:p>
        </w:tc>
        <w:tc>
          <w:tcPr>
            <w:tcW w:w="709" w:type="dxa"/>
            <w:shd w:val="clear" w:color="auto" w:fill="943634" w:themeFill="accent2" w:themeFillShade="BF"/>
          </w:tcPr>
          <w:p w:rsidR="00935D62" w:rsidRPr="00D8317A" w:rsidRDefault="00935D62" w:rsidP="00A17B8C">
            <w:pPr>
              <w:spacing w:before="60" w:after="60"/>
              <w:jc w:val="right"/>
              <w:rPr>
                <w:b/>
                <w:color w:val="FFFFFF" w:themeColor="background1"/>
                <w:sz w:val="17"/>
                <w:szCs w:val="17"/>
                <w:lang w:val="ro-MO"/>
              </w:rPr>
            </w:pPr>
            <w:r w:rsidRPr="00D8317A">
              <w:rPr>
                <w:b/>
                <w:color w:val="FFFFFF" w:themeColor="background1"/>
                <w:sz w:val="17"/>
                <w:szCs w:val="17"/>
                <w:lang w:val="ro-MO"/>
              </w:rPr>
              <w:t>35,6%</w:t>
            </w:r>
          </w:p>
        </w:tc>
        <w:tc>
          <w:tcPr>
            <w:tcW w:w="709" w:type="dxa"/>
            <w:shd w:val="clear" w:color="auto" w:fill="632423" w:themeFill="accent2" w:themeFillShade="80"/>
          </w:tcPr>
          <w:p w:rsidR="00935D62" w:rsidRPr="00286975" w:rsidRDefault="00935D62" w:rsidP="00A17B8C">
            <w:pPr>
              <w:spacing w:before="60" w:after="60"/>
              <w:jc w:val="right"/>
              <w:rPr>
                <w:b/>
                <w:sz w:val="17"/>
                <w:szCs w:val="17"/>
                <w:lang w:val="ro-MO"/>
              </w:rPr>
            </w:pPr>
            <w:r w:rsidRPr="00286975">
              <w:rPr>
                <w:b/>
                <w:sz w:val="17"/>
                <w:szCs w:val="17"/>
                <w:lang w:val="ro-MO"/>
              </w:rPr>
              <w:t>34%</w:t>
            </w:r>
          </w:p>
        </w:tc>
      </w:tr>
      <w:tr w:rsidR="00935D62" w:rsidTr="00A17B8C">
        <w:trPr>
          <w:jc w:val="center"/>
        </w:trPr>
        <w:tc>
          <w:tcPr>
            <w:tcW w:w="4361" w:type="dxa"/>
            <w:shd w:val="clear" w:color="auto" w:fill="D9D9D9" w:themeFill="background1" w:themeFillShade="D9"/>
          </w:tcPr>
          <w:p w:rsidR="00935D62" w:rsidRPr="00286975" w:rsidRDefault="00935D62" w:rsidP="00A17B8C">
            <w:pPr>
              <w:spacing w:before="60" w:after="60"/>
              <w:rPr>
                <w:b/>
                <w:sz w:val="18"/>
                <w:szCs w:val="18"/>
                <w:lang w:val="ro-MO"/>
              </w:rPr>
            </w:pPr>
            <w:r w:rsidRPr="00286975">
              <w:rPr>
                <w:b/>
                <w:sz w:val="18"/>
                <w:szCs w:val="18"/>
                <w:lang w:val="ro-MO"/>
              </w:rPr>
              <w:t>Tineri plasaţi în câmpul muncii, persoane</w:t>
            </w:r>
          </w:p>
        </w:tc>
        <w:tc>
          <w:tcPr>
            <w:tcW w:w="709" w:type="dxa"/>
            <w:shd w:val="clear" w:color="auto" w:fill="F2DBDB" w:themeFill="accent2" w:themeFillTint="33"/>
          </w:tcPr>
          <w:p w:rsidR="00935D62" w:rsidRPr="00286975" w:rsidRDefault="00935D62" w:rsidP="00A17B8C">
            <w:pPr>
              <w:spacing w:before="60" w:after="60"/>
              <w:jc w:val="right"/>
              <w:rPr>
                <w:b/>
                <w:sz w:val="17"/>
                <w:szCs w:val="17"/>
                <w:lang w:val="ro-MO"/>
              </w:rPr>
            </w:pPr>
            <w:r w:rsidRPr="00286975">
              <w:rPr>
                <w:b/>
                <w:sz w:val="17"/>
                <w:szCs w:val="17"/>
                <w:lang w:val="ro-MO"/>
              </w:rPr>
              <w:t>4406</w:t>
            </w:r>
          </w:p>
        </w:tc>
        <w:tc>
          <w:tcPr>
            <w:tcW w:w="708" w:type="dxa"/>
            <w:shd w:val="clear" w:color="auto" w:fill="E5B8B7" w:themeFill="accent2" w:themeFillTint="66"/>
          </w:tcPr>
          <w:p w:rsidR="00935D62" w:rsidRPr="00286975" w:rsidRDefault="00935D62" w:rsidP="00A17B8C">
            <w:pPr>
              <w:spacing w:before="60" w:after="60"/>
              <w:jc w:val="right"/>
              <w:rPr>
                <w:b/>
                <w:sz w:val="17"/>
                <w:szCs w:val="17"/>
                <w:lang w:val="ro-MO"/>
              </w:rPr>
            </w:pPr>
            <w:r w:rsidRPr="00286975">
              <w:rPr>
                <w:b/>
                <w:sz w:val="17"/>
                <w:szCs w:val="17"/>
                <w:lang w:val="ro-MO"/>
              </w:rPr>
              <w:t>5276</w:t>
            </w:r>
          </w:p>
        </w:tc>
        <w:tc>
          <w:tcPr>
            <w:tcW w:w="709" w:type="dxa"/>
            <w:shd w:val="clear" w:color="auto" w:fill="D99594" w:themeFill="accent2" w:themeFillTint="99"/>
          </w:tcPr>
          <w:p w:rsidR="00935D62" w:rsidRPr="00286975" w:rsidRDefault="00935D62" w:rsidP="00A17B8C">
            <w:pPr>
              <w:spacing w:before="60" w:after="60"/>
              <w:jc w:val="right"/>
              <w:rPr>
                <w:b/>
                <w:sz w:val="17"/>
                <w:szCs w:val="17"/>
                <w:lang w:val="ro-MO"/>
              </w:rPr>
            </w:pPr>
            <w:r w:rsidRPr="00286975">
              <w:rPr>
                <w:b/>
                <w:sz w:val="17"/>
                <w:szCs w:val="17"/>
                <w:lang w:val="ro-MO"/>
              </w:rPr>
              <w:t>5894</w:t>
            </w:r>
          </w:p>
        </w:tc>
        <w:tc>
          <w:tcPr>
            <w:tcW w:w="709" w:type="dxa"/>
            <w:shd w:val="clear" w:color="auto" w:fill="943634" w:themeFill="accent2" w:themeFillShade="BF"/>
          </w:tcPr>
          <w:p w:rsidR="00935D62" w:rsidRPr="00D8317A" w:rsidRDefault="00935D62" w:rsidP="00A17B8C">
            <w:pPr>
              <w:spacing w:before="60" w:after="60"/>
              <w:jc w:val="right"/>
              <w:rPr>
                <w:b/>
                <w:color w:val="FFFFFF" w:themeColor="background1"/>
                <w:sz w:val="17"/>
                <w:szCs w:val="17"/>
                <w:lang w:val="ro-MO"/>
              </w:rPr>
            </w:pPr>
            <w:r w:rsidRPr="00D8317A">
              <w:rPr>
                <w:b/>
                <w:color w:val="FFFFFF" w:themeColor="background1"/>
                <w:sz w:val="17"/>
                <w:szCs w:val="17"/>
                <w:lang w:val="ro-MO"/>
              </w:rPr>
              <w:t>6471</w:t>
            </w:r>
          </w:p>
        </w:tc>
        <w:tc>
          <w:tcPr>
            <w:tcW w:w="709" w:type="dxa"/>
            <w:shd w:val="clear" w:color="auto" w:fill="632423" w:themeFill="accent2" w:themeFillShade="80"/>
          </w:tcPr>
          <w:p w:rsidR="00935D62" w:rsidRPr="00286975" w:rsidRDefault="00935D62" w:rsidP="00A17B8C">
            <w:pPr>
              <w:spacing w:before="60" w:after="60"/>
              <w:jc w:val="right"/>
              <w:rPr>
                <w:b/>
                <w:sz w:val="17"/>
                <w:szCs w:val="17"/>
                <w:lang w:val="ro-MO"/>
              </w:rPr>
            </w:pPr>
            <w:r w:rsidRPr="00286975">
              <w:rPr>
                <w:b/>
                <w:sz w:val="17"/>
                <w:szCs w:val="17"/>
                <w:lang w:val="ro-MO"/>
              </w:rPr>
              <w:t>6261</w:t>
            </w:r>
          </w:p>
        </w:tc>
      </w:tr>
      <w:tr w:rsidR="00935D62" w:rsidTr="00A17B8C">
        <w:trPr>
          <w:jc w:val="center"/>
        </w:trPr>
        <w:tc>
          <w:tcPr>
            <w:tcW w:w="4361" w:type="dxa"/>
            <w:shd w:val="clear" w:color="auto" w:fill="B8CCE4" w:themeFill="accent1" w:themeFillTint="66"/>
          </w:tcPr>
          <w:p w:rsidR="00935D62" w:rsidRPr="00286975" w:rsidRDefault="00935D62" w:rsidP="00A17B8C">
            <w:pPr>
              <w:spacing w:before="60" w:after="60"/>
              <w:rPr>
                <w:b/>
                <w:sz w:val="18"/>
                <w:szCs w:val="18"/>
                <w:lang w:val="ro-MO"/>
              </w:rPr>
            </w:pPr>
            <w:r w:rsidRPr="00286975">
              <w:rPr>
                <w:b/>
                <w:sz w:val="18"/>
                <w:szCs w:val="18"/>
                <w:lang w:val="ro-MO"/>
              </w:rPr>
              <w:t>Ponderilor tinerilor din total plasaţi, %</w:t>
            </w:r>
          </w:p>
        </w:tc>
        <w:tc>
          <w:tcPr>
            <w:tcW w:w="709" w:type="dxa"/>
            <w:shd w:val="clear" w:color="auto" w:fill="F2DBDB" w:themeFill="accent2" w:themeFillTint="33"/>
          </w:tcPr>
          <w:p w:rsidR="00935D62" w:rsidRPr="00286975" w:rsidRDefault="00935D62" w:rsidP="00A17B8C">
            <w:pPr>
              <w:spacing w:before="60" w:after="60"/>
              <w:jc w:val="right"/>
              <w:rPr>
                <w:b/>
                <w:sz w:val="17"/>
                <w:szCs w:val="17"/>
                <w:lang w:val="ro-MO"/>
              </w:rPr>
            </w:pPr>
            <w:r w:rsidRPr="00286975">
              <w:rPr>
                <w:b/>
                <w:sz w:val="17"/>
                <w:szCs w:val="17"/>
                <w:lang w:val="ro-MO"/>
              </w:rPr>
              <w:t>30%</w:t>
            </w:r>
          </w:p>
        </w:tc>
        <w:tc>
          <w:tcPr>
            <w:tcW w:w="708" w:type="dxa"/>
            <w:shd w:val="clear" w:color="auto" w:fill="E5B8B7" w:themeFill="accent2" w:themeFillTint="66"/>
          </w:tcPr>
          <w:p w:rsidR="00935D62" w:rsidRPr="00286975" w:rsidRDefault="00935D62" w:rsidP="00A17B8C">
            <w:pPr>
              <w:spacing w:before="60" w:after="60"/>
              <w:jc w:val="right"/>
              <w:rPr>
                <w:b/>
                <w:sz w:val="17"/>
                <w:szCs w:val="17"/>
                <w:lang w:val="ro-MO"/>
              </w:rPr>
            </w:pPr>
            <w:r w:rsidRPr="00286975">
              <w:rPr>
                <w:b/>
                <w:sz w:val="17"/>
                <w:szCs w:val="17"/>
                <w:lang w:val="ro-MO"/>
              </w:rPr>
              <w:t>38,9%</w:t>
            </w:r>
          </w:p>
        </w:tc>
        <w:tc>
          <w:tcPr>
            <w:tcW w:w="709" w:type="dxa"/>
            <w:shd w:val="clear" w:color="auto" w:fill="D99594" w:themeFill="accent2" w:themeFillTint="99"/>
          </w:tcPr>
          <w:p w:rsidR="00935D62" w:rsidRPr="00286975" w:rsidRDefault="00935D62" w:rsidP="00A17B8C">
            <w:pPr>
              <w:spacing w:before="60" w:after="60"/>
              <w:jc w:val="right"/>
              <w:rPr>
                <w:b/>
                <w:sz w:val="17"/>
                <w:szCs w:val="17"/>
                <w:lang w:val="ro-MO"/>
              </w:rPr>
            </w:pPr>
            <w:r w:rsidRPr="00286975">
              <w:rPr>
                <w:b/>
                <w:sz w:val="17"/>
                <w:szCs w:val="17"/>
                <w:lang w:val="ro-MO"/>
              </w:rPr>
              <w:t>37,8%</w:t>
            </w:r>
          </w:p>
        </w:tc>
        <w:tc>
          <w:tcPr>
            <w:tcW w:w="709" w:type="dxa"/>
            <w:shd w:val="clear" w:color="auto" w:fill="943634" w:themeFill="accent2" w:themeFillShade="BF"/>
          </w:tcPr>
          <w:p w:rsidR="00935D62" w:rsidRPr="00D8317A" w:rsidRDefault="00935D62" w:rsidP="00A17B8C">
            <w:pPr>
              <w:spacing w:before="60" w:after="60"/>
              <w:jc w:val="right"/>
              <w:rPr>
                <w:b/>
                <w:color w:val="FFFFFF" w:themeColor="background1"/>
                <w:sz w:val="17"/>
                <w:szCs w:val="17"/>
                <w:lang w:val="ro-MO"/>
              </w:rPr>
            </w:pPr>
            <w:r w:rsidRPr="00D8317A">
              <w:rPr>
                <w:b/>
                <w:color w:val="FFFFFF" w:themeColor="background1"/>
                <w:sz w:val="17"/>
                <w:szCs w:val="17"/>
                <w:lang w:val="ro-MO"/>
              </w:rPr>
              <w:t>38,6%</w:t>
            </w:r>
          </w:p>
        </w:tc>
        <w:tc>
          <w:tcPr>
            <w:tcW w:w="709" w:type="dxa"/>
            <w:shd w:val="clear" w:color="auto" w:fill="632423" w:themeFill="accent2" w:themeFillShade="80"/>
          </w:tcPr>
          <w:p w:rsidR="00935D62" w:rsidRPr="00286975" w:rsidRDefault="00935D62" w:rsidP="00A17B8C">
            <w:pPr>
              <w:spacing w:before="60" w:after="60"/>
              <w:jc w:val="right"/>
              <w:rPr>
                <w:b/>
                <w:sz w:val="17"/>
                <w:szCs w:val="17"/>
                <w:lang w:val="ro-MO"/>
              </w:rPr>
            </w:pPr>
            <w:r w:rsidRPr="00286975">
              <w:rPr>
                <w:b/>
                <w:sz w:val="17"/>
                <w:szCs w:val="17"/>
                <w:lang w:val="ro-MO"/>
              </w:rPr>
              <w:t>38%</w:t>
            </w:r>
          </w:p>
        </w:tc>
      </w:tr>
      <w:tr w:rsidR="00935D62" w:rsidTr="00A17B8C">
        <w:trPr>
          <w:jc w:val="center"/>
        </w:trPr>
        <w:tc>
          <w:tcPr>
            <w:tcW w:w="4361" w:type="dxa"/>
            <w:shd w:val="clear" w:color="auto" w:fill="D9D9D9" w:themeFill="background1" w:themeFillShade="D9"/>
          </w:tcPr>
          <w:p w:rsidR="00935D62" w:rsidRPr="00286975" w:rsidRDefault="00935D62" w:rsidP="00A17B8C">
            <w:pPr>
              <w:spacing w:before="60" w:after="60"/>
              <w:rPr>
                <w:b/>
                <w:sz w:val="18"/>
                <w:szCs w:val="18"/>
                <w:lang w:val="ro-MO"/>
              </w:rPr>
            </w:pPr>
            <w:r w:rsidRPr="00286975">
              <w:rPr>
                <w:b/>
                <w:sz w:val="18"/>
                <w:szCs w:val="18"/>
                <w:lang w:val="ro-MO"/>
              </w:rPr>
              <w:t>Tineri beneficiari de servicii de informare şi consiliere profesională, persoane</w:t>
            </w:r>
          </w:p>
        </w:tc>
        <w:tc>
          <w:tcPr>
            <w:tcW w:w="709" w:type="dxa"/>
            <w:shd w:val="clear" w:color="auto" w:fill="F2DBDB" w:themeFill="accent2" w:themeFillTint="33"/>
          </w:tcPr>
          <w:p w:rsidR="00935D62" w:rsidRPr="00286975" w:rsidRDefault="00935D62" w:rsidP="00A17B8C">
            <w:pPr>
              <w:spacing w:before="120" w:after="60"/>
              <w:jc w:val="right"/>
              <w:rPr>
                <w:b/>
                <w:sz w:val="17"/>
                <w:szCs w:val="17"/>
                <w:lang w:val="ro-MO"/>
              </w:rPr>
            </w:pPr>
            <w:r w:rsidRPr="00286975">
              <w:rPr>
                <w:b/>
                <w:sz w:val="17"/>
                <w:szCs w:val="17"/>
                <w:lang w:val="ro-MO"/>
              </w:rPr>
              <w:t>13157</w:t>
            </w:r>
          </w:p>
        </w:tc>
        <w:tc>
          <w:tcPr>
            <w:tcW w:w="708" w:type="dxa"/>
            <w:shd w:val="clear" w:color="auto" w:fill="E5B8B7" w:themeFill="accent2" w:themeFillTint="66"/>
          </w:tcPr>
          <w:p w:rsidR="00935D62" w:rsidRPr="00286975" w:rsidRDefault="00935D62" w:rsidP="00A17B8C">
            <w:pPr>
              <w:spacing w:before="120" w:after="60"/>
              <w:jc w:val="right"/>
              <w:rPr>
                <w:b/>
                <w:sz w:val="17"/>
                <w:szCs w:val="17"/>
                <w:lang w:val="ro-MO"/>
              </w:rPr>
            </w:pPr>
            <w:r w:rsidRPr="00286975">
              <w:rPr>
                <w:b/>
                <w:sz w:val="17"/>
                <w:szCs w:val="17"/>
                <w:lang w:val="ro-MO"/>
              </w:rPr>
              <w:t>17372</w:t>
            </w:r>
          </w:p>
        </w:tc>
        <w:tc>
          <w:tcPr>
            <w:tcW w:w="709" w:type="dxa"/>
            <w:shd w:val="clear" w:color="auto" w:fill="D99594" w:themeFill="accent2" w:themeFillTint="99"/>
          </w:tcPr>
          <w:p w:rsidR="00935D62" w:rsidRPr="00286975" w:rsidRDefault="00935D62" w:rsidP="00A17B8C">
            <w:pPr>
              <w:spacing w:before="120" w:after="60"/>
              <w:jc w:val="right"/>
              <w:rPr>
                <w:b/>
                <w:sz w:val="17"/>
                <w:szCs w:val="17"/>
                <w:lang w:val="ro-MO"/>
              </w:rPr>
            </w:pPr>
            <w:r w:rsidRPr="00286975">
              <w:rPr>
                <w:b/>
                <w:sz w:val="17"/>
                <w:szCs w:val="17"/>
                <w:lang w:val="ro-MO"/>
              </w:rPr>
              <w:t>16288</w:t>
            </w:r>
          </w:p>
        </w:tc>
        <w:tc>
          <w:tcPr>
            <w:tcW w:w="709" w:type="dxa"/>
            <w:shd w:val="clear" w:color="auto" w:fill="943634" w:themeFill="accent2" w:themeFillShade="BF"/>
          </w:tcPr>
          <w:p w:rsidR="00935D62" w:rsidRPr="00D8317A" w:rsidRDefault="00935D62" w:rsidP="00A17B8C">
            <w:pPr>
              <w:spacing w:before="120" w:after="60"/>
              <w:jc w:val="right"/>
              <w:rPr>
                <w:b/>
                <w:color w:val="FFFFFF" w:themeColor="background1"/>
                <w:sz w:val="17"/>
                <w:szCs w:val="17"/>
                <w:lang w:val="ro-MO"/>
              </w:rPr>
            </w:pPr>
            <w:r w:rsidRPr="00D8317A">
              <w:rPr>
                <w:b/>
                <w:color w:val="FFFFFF" w:themeColor="background1"/>
                <w:sz w:val="17"/>
                <w:szCs w:val="17"/>
                <w:lang w:val="ro-MO"/>
              </w:rPr>
              <w:t>17015</w:t>
            </w:r>
          </w:p>
        </w:tc>
        <w:tc>
          <w:tcPr>
            <w:tcW w:w="709" w:type="dxa"/>
            <w:shd w:val="clear" w:color="auto" w:fill="632423" w:themeFill="accent2" w:themeFillShade="80"/>
          </w:tcPr>
          <w:p w:rsidR="00935D62" w:rsidRPr="00286975" w:rsidRDefault="00935D62" w:rsidP="00A17B8C">
            <w:pPr>
              <w:spacing w:before="120" w:after="60"/>
              <w:jc w:val="right"/>
              <w:rPr>
                <w:b/>
                <w:sz w:val="17"/>
                <w:szCs w:val="17"/>
                <w:lang w:val="ro-MO"/>
              </w:rPr>
            </w:pPr>
            <w:r w:rsidRPr="00286975">
              <w:rPr>
                <w:b/>
                <w:sz w:val="17"/>
                <w:szCs w:val="17"/>
                <w:lang w:val="ro-MO"/>
              </w:rPr>
              <w:t>9081</w:t>
            </w:r>
          </w:p>
        </w:tc>
      </w:tr>
      <w:tr w:rsidR="00935D62" w:rsidTr="00A17B8C">
        <w:trPr>
          <w:jc w:val="center"/>
        </w:trPr>
        <w:tc>
          <w:tcPr>
            <w:tcW w:w="4361" w:type="dxa"/>
            <w:shd w:val="clear" w:color="auto" w:fill="B8CCE4" w:themeFill="accent1" w:themeFillTint="66"/>
          </w:tcPr>
          <w:p w:rsidR="00935D62" w:rsidRPr="00286975" w:rsidRDefault="00935D62" w:rsidP="00A17B8C">
            <w:pPr>
              <w:spacing w:before="60" w:after="60"/>
              <w:rPr>
                <w:b/>
                <w:sz w:val="18"/>
                <w:szCs w:val="18"/>
                <w:lang w:val="ro-MO"/>
              </w:rPr>
            </w:pPr>
            <w:r w:rsidRPr="00286975">
              <w:rPr>
                <w:b/>
                <w:sz w:val="18"/>
                <w:szCs w:val="18"/>
                <w:lang w:val="ro-MO"/>
              </w:rPr>
              <w:t>Din ei, plasaţi în câmpul muncii, persoane</w:t>
            </w:r>
          </w:p>
        </w:tc>
        <w:tc>
          <w:tcPr>
            <w:tcW w:w="709" w:type="dxa"/>
            <w:shd w:val="clear" w:color="auto" w:fill="F2DBDB" w:themeFill="accent2" w:themeFillTint="33"/>
          </w:tcPr>
          <w:p w:rsidR="00935D62" w:rsidRPr="00286975" w:rsidRDefault="00935D62" w:rsidP="00A17B8C">
            <w:pPr>
              <w:spacing w:before="120" w:after="60"/>
              <w:jc w:val="right"/>
              <w:rPr>
                <w:b/>
                <w:sz w:val="17"/>
                <w:szCs w:val="17"/>
                <w:lang w:val="ro-MO"/>
              </w:rPr>
            </w:pPr>
            <w:r w:rsidRPr="00286975">
              <w:rPr>
                <w:b/>
                <w:sz w:val="17"/>
                <w:szCs w:val="17"/>
                <w:lang w:val="ro-MO"/>
              </w:rPr>
              <w:t>1080</w:t>
            </w:r>
          </w:p>
        </w:tc>
        <w:tc>
          <w:tcPr>
            <w:tcW w:w="708" w:type="dxa"/>
            <w:shd w:val="clear" w:color="auto" w:fill="E5B8B7" w:themeFill="accent2" w:themeFillTint="66"/>
          </w:tcPr>
          <w:p w:rsidR="00935D62" w:rsidRPr="00286975" w:rsidRDefault="00935D62" w:rsidP="00A17B8C">
            <w:pPr>
              <w:spacing w:before="120" w:after="60"/>
              <w:jc w:val="right"/>
              <w:rPr>
                <w:b/>
                <w:sz w:val="17"/>
                <w:szCs w:val="17"/>
                <w:lang w:val="ro-MO"/>
              </w:rPr>
            </w:pPr>
            <w:r w:rsidRPr="00286975">
              <w:rPr>
                <w:b/>
                <w:sz w:val="17"/>
                <w:szCs w:val="17"/>
                <w:lang w:val="ro-MO"/>
              </w:rPr>
              <w:t>2004</w:t>
            </w:r>
          </w:p>
        </w:tc>
        <w:tc>
          <w:tcPr>
            <w:tcW w:w="709" w:type="dxa"/>
            <w:shd w:val="clear" w:color="auto" w:fill="D99594" w:themeFill="accent2" w:themeFillTint="99"/>
          </w:tcPr>
          <w:p w:rsidR="00935D62" w:rsidRPr="00286975" w:rsidRDefault="00935D62" w:rsidP="00A17B8C">
            <w:pPr>
              <w:spacing w:before="120" w:after="60"/>
              <w:jc w:val="right"/>
              <w:rPr>
                <w:b/>
                <w:sz w:val="17"/>
                <w:szCs w:val="17"/>
                <w:lang w:val="ro-MO"/>
              </w:rPr>
            </w:pPr>
            <w:r w:rsidRPr="00286975">
              <w:rPr>
                <w:b/>
                <w:sz w:val="17"/>
                <w:szCs w:val="17"/>
                <w:lang w:val="ro-MO"/>
              </w:rPr>
              <w:t>2741</w:t>
            </w:r>
          </w:p>
        </w:tc>
        <w:tc>
          <w:tcPr>
            <w:tcW w:w="709" w:type="dxa"/>
            <w:shd w:val="clear" w:color="auto" w:fill="943634" w:themeFill="accent2" w:themeFillShade="BF"/>
          </w:tcPr>
          <w:p w:rsidR="00935D62" w:rsidRPr="00D8317A" w:rsidRDefault="00935D62" w:rsidP="00A17B8C">
            <w:pPr>
              <w:spacing w:before="120" w:after="60"/>
              <w:jc w:val="right"/>
              <w:rPr>
                <w:b/>
                <w:color w:val="FFFFFF" w:themeColor="background1"/>
                <w:sz w:val="17"/>
                <w:szCs w:val="17"/>
                <w:lang w:val="ro-MO"/>
              </w:rPr>
            </w:pPr>
            <w:r w:rsidRPr="00D8317A">
              <w:rPr>
                <w:b/>
                <w:color w:val="FFFFFF" w:themeColor="background1"/>
                <w:sz w:val="17"/>
                <w:szCs w:val="17"/>
                <w:lang w:val="ro-MO"/>
              </w:rPr>
              <w:t>4386</w:t>
            </w:r>
          </w:p>
        </w:tc>
        <w:tc>
          <w:tcPr>
            <w:tcW w:w="709" w:type="dxa"/>
            <w:shd w:val="clear" w:color="auto" w:fill="632423" w:themeFill="accent2" w:themeFillShade="80"/>
          </w:tcPr>
          <w:p w:rsidR="00935D62" w:rsidRPr="00286975" w:rsidRDefault="00935D62" w:rsidP="00A17B8C">
            <w:pPr>
              <w:spacing w:before="120" w:after="60"/>
              <w:jc w:val="right"/>
              <w:rPr>
                <w:b/>
                <w:sz w:val="17"/>
                <w:szCs w:val="17"/>
                <w:lang w:val="ro-MO"/>
              </w:rPr>
            </w:pPr>
            <w:r w:rsidRPr="00286975">
              <w:rPr>
                <w:b/>
                <w:sz w:val="17"/>
                <w:szCs w:val="17"/>
                <w:lang w:val="ro-MO"/>
              </w:rPr>
              <w:t>6408</w:t>
            </w:r>
          </w:p>
        </w:tc>
      </w:tr>
      <w:tr w:rsidR="00935D62" w:rsidTr="00A17B8C">
        <w:trPr>
          <w:jc w:val="center"/>
        </w:trPr>
        <w:tc>
          <w:tcPr>
            <w:tcW w:w="4361" w:type="dxa"/>
            <w:shd w:val="clear" w:color="auto" w:fill="D9D9D9" w:themeFill="background1" w:themeFillShade="D9"/>
          </w:tcPr>
          <w:p w:rsidR="00935D62" w:rsidRPr="00286975" w:rsidRDefault="00935D62" w:rsidP="00A17B8C">
            <w:pPr>
              <w:spacing w:before="60" w:after="60"/>
              <w:rPr>
                <w:b/>
                <w:sz w:val="18"/>
                <w:szCs w:val="18"/>
                <w:lang w:val="ro-MO"/>
              </w:rPr>
            </w:pPr>
            <w:r w:rsidRPr="00286975">
              <w:rPr>
                <w:b/>
                <w:sz w:val="18"/>
                <w:szCs w:val="18"/>
                <w:lang w:val="ro-MO"/>
              </w:rPr>
              <w:t>Tineri absolvenţi ai cursurilor de formare profesională, persoane</w:t>
            </w:r>
          </w:p>
        </w:tc>
        <w:tc>
          <w:tcPr>
            <w:tcW w:w="709" w:type="dxa"/>
            <w:shd w:val="clear" w:color="auto" w:fill="F2DBDB" w:themeFill="accent2" w:themeFillTint="33"/>
          </w:tcPr>
          <w:p w:rsidR="00935D62" w:rsidRPr="00286975" w:rsidRDefault="00935D62" w:rsidP="00A17B8C">
            <w:pPr>
              <w:spacing w:before="120" w:after="60"/>
              <w:jc w:val="right"/>
              <w:rPr>
                <w:b/>
                <w:sz w:val="17"/>
                <w:szCs w:val="17"/>
                <w:lang w:val="ro-MO"/>
              </w:rPr>
            </w:pPr>
            <w:r w:rsidRPr="00286975">
              <w:rPr>
                <w:b/>
                <w:sz w:val="17"/>
                <w:szCs w:val="17"/>
                <w:lang w:val="ro-MO"/>
              </w:rPr>
              <w:t>1583</w:t>
            </w:r>
          </w:p>
        </w:tc>
        <w:tc>
          <w:tcPr>
            <w:tcW w:w="708" w:type="dxa"/>
            <w:shd w:val="clear" w:color="auto" w:fill="E5B8B7" w:themeFill="accent2" w:themeFillTint="66"/>
          </w:tcPr>
          <w:p w:rsidR="00935D62" w:rsidRPr="00286975" w:rsidRDefault="00935D62" w:rsidP="00A17B8C">
            <w:pPr>
              <w:spacing w:before="120" w:after="60"/>
              <w:jc w:val="right"/>
              <w:rPr>
                <w:b/>
                <w:sz w:val="17"/>
                <w:szCs w:val="17"/>
                <w:lang w:val="ro-MO"/>
              </w:rPr>
            </w:pPr>
            <w:r w:rsidRPr="00286975">
              <w:rPr>
                <w:b/>
                <w:sz w:val="17"/>
                <w:szCs w:val="17"/>
                <w:lang w:val="ro-MO"/>
              </w:rPr>
              <w:t>1630</w:t>
            </w:r>
          </w:p>
        </w:tc>
        <w:tc>
          <w:tcPr>
            <w:tcW w:w="709" w:type="dxa"/>
            <w:shd w:val="clear" w:color="auto" w:fill="D99594" w:themeFill="accent2" w:themeFillTint="99"/>
          </w:tcPr>
          <w:p w:rsidR="00935D62" w:rsidRPr="00286975" w:rsidRDefault="00935D62" w:rsidP="00A17B8C">
            <w:pPr>
              <w:spacing w:before="120" w:after="60"/>
              <w:jc w:val="right"/>
              <w:rPr>
                <w:b/>
                <w:sz w:val="17"/>
                <w:szCs w:val="17"/>
                <w:lang w:val="ro-MO"/>
              </w:rPr>
            </w:pPr>
            <w:r w:rsidRPr="00286975">
              <w:rPr>
                <w:b/>
                <w:sz w:val="17"/>
                <w:szCs w:val="17"/>
                <w:lang w:val="ro-MO"/>
              </w:rPr>
              <w:t>1828</w:t>
            </w:r>
          </w:p>
        </w:tc>
        <w:tc>
          <w:tcPr>
            <w:tcW w:w="709" w:type="dxa"/>
            <w:shd w:val="clear" w:color="auto" w:fill="943634" w:themeFill="accent2" w:themeFillShade="BF"/>
          </w:tcPr>
          <w:p w:rsidR="00935D62" w:rsidRPr="00D8317A" w:rsidRDefault="00935D62" w:rsidP="00A17B8C">
            <w:pPr>
              <w:spacing w:before="120" w:after="60"/>
              <w:jc w:val="right"/>
              <w:rPr>
                <w:b/>
                <w:color w:val="FFFFFF" w:themeColor="background1"/>
                <w:sz w:val="17"/>
                <w:szCs w:val="17"/>
                <w:lang w:val="ro-MO"/>
              </w:rPr>
            </w:pPr>
            <w:r w:rsidRPr="00D8317A">
              <w:rPr>
                <w:b/>
                <w:color w:val="FFFFFF" w:themeColor="background1"/>
                <w:sz w:val="17"/>
                <w:szCs w:val="17"/>
                <w:lang w:val="ro-MO"/>
              </w:rPr>
              <w:t>1822</w:t>
            </w:r>
          </w:p>
        </w:tc>
        <w:tc>
          <w:tcPr>
            <w:tcW w:w="709" w:type="dxa"/>
            <w:shd w:val="clear" w:color="auto" w:fill="632423" w:themeFill="accent2" w:themeFillShade="80"/>
          </w:tcPr>
          <w:p w:rsidR="00935D62" w:rsidRPr="00286975" w:rsidRDefault="00935D62" w:rsidP="00A17B8C">
            <w:pPr>
              <w:spacing w:before="120" w:after="60"/>
              <w:jc w:val="right"/>
              <w:rPr>
                <w:b/>
                <w:sz w:val="17"/>
                <w:szCs w:val="17"/>
                <w:lang w:val="ro-MO"/>
              </w:rPr>
            </w:pPr>
            <w:r w:rsidRPr="00286975">
              <w:rPr>
                <w:b/>
                <w:sz w:val="17"/>
                <w:szCs w:val="17"/>
                <w:lang w:val="ro-MO"/>
              </w:rPr>
              <w:t>2037</w:t>
            </w:r>
          </w:p>
        </w:tc>
      </w:tr>
      <w:tr w:rsidR="00935D62" w:rsidTr="00A17B8C">
        <w:trPr>
          <w:jc w:val="center"/>
        </w:trPr>
        <w:tc>
          <w:tcPr>
            <w:tcW w:w="4361" w:type="dxa"/>
            <w:shd w:val="clear" w:color="auto" w:fill="B8CCE4" w:themeFill="accent1" w:themeFillTint="66"/>
          </w:tcPr>
          <w:p w:rsidR="00935D62" w:rsidRPr="00286975" w:rsidRDefault="00935D62" w:rsidP="00A17B8C">
            <w:pPr>
              <w:spacing w:before="60" w:after="60"/>
              <w:rPr>
                <w:b/>
                <w:sz w:val="18"/>
                <w:szCs w:val="18"/>
                <w:lang w:val="ro-MO"/>
              </w:rPr>
            </w:pPr>
            <w:r w:rsidRPr="00286975">
              <w:rPr>
                <w:b/>
                <w:sz w:val="18"/>
                <w:szCs w:val="18"/>
                <w:lang w:val="ro-MO"/>
              </w:rPr>
              <w:t>Din ei, plasaţi în câmpul muncii, persoane</w:t>
            </w:r>
          </w:p>
        </w:tc>
        <w:tc>
          <w:tcPr>
            <w:tcW w:w="709" w:type="dxa"/>
            <w:shd w:val="clear" w:color="auto" w:fill="F2DBDB" w:themeFill="accent2" w:themeFillTint="33"/>
          </w:tcPr>
          <w:p w:rsidR="00935D62" w:rsidRPr="00286975" w:rsidRDefault="00935D62" w:rsidP="00A17B8C">
            <w:pPr>
              <w:spacing w:before="120" w:after="60"/>
              <w:jc w:val="right"/>
              <w:rPr>
                <w:b/>
                <w:sz w:val="17"/>
                <w:szCs w:val="17"/>
                <w:lang w:val="ro-MO"/>
              </w:rPr>
            </w:pPr>
            <w:r w:rsidRPr="00286975">
              <w:rPr>
                <w:b/>
                <w:sz w:val="17"/>
                <w:szCs w:val="17"/>
                <w:lang w:val="ro-MO"/>
              </w:rPr>
              <w:t>1107</w:t>
            </w:r>
          </w:p>
        </w:tc>
        <w:tc>
          <w:tcPr>
            <w:tcW w:w="708" w:type="dxa"/>
            <w:shd w:val="clear" w:color="auto" w:fill="E5B8B7" w:themeFill="accent2" w:themeFillTint="66"/>
          </w:tcPr>
          <w:p w:rsidR="00935D62" w:rsidRPr="00286975" w:rsidRDefault="00935D62" w:rsidP="00A17B8C">
            <w:pPr>
              <w:spacing w:before="120" w:after="60"/>
              <w:jc w:val="right"/>
              <w:rPr>
                <w:b/>
                <w:sz w:val="17"/>
                <w:szCs w:val="17"/>
                <w:lang w:val="ro-MO"/>
              </w:rPr>
            </w:pPr>
            <w:r w:rsidRPr="00286975">
              <w:rPr>
                <w:b/>
                <w:sz w:val="17"/>
                <w:szCs w:val="17"/>
                <w:lang w:val="ro-MO"/>
              </w:rPr>
              <w:t>1096</w:t>
            </w:r>
          </w:p>
        </w:tc>
        <w:tc>
          <w:tcPr>
            <w:tcW w:w="709" w:type="dxa"/>
            <w:shd w:val="clear" w:color="auto" w:fill="D99594" w:themeFill="accent2" w:themeFillTint="99"/>
          </w:tcPr>
          <w:p w:rsidR="00935D62" w:rsidRPr="00286975" w:rsidRDefault="00935D62" w:rsidP="00A17B8C">
            <w:pPr>
              <w:spacing w:before="120" w:after="60"/>
              <w:jc w:val="right"/>
              <w:rPr>
                <w:b/>
                <w:sz w:val="17"/>
                <w:szCs w:val="17"/>
                <w:lang w:val="ro-MO"/>
              </w:rPr>
            </w:pPr>
            <w:r w:rsidRPr="00286975">
              <w:rPr>
                <w:b/>
                <w:sz w:val="17"/>
                <w:szCs w:val="17"/>
                <w:lang w:val="ro-MO"/>
              </w:rPr>
              <w:t>1338</w:t>
            </w:r>
          </w:p>
        </w:tc>
        <w:tc>
          <w:tcPr>
            <w:tcW w:w="709" w:type="dxa"/>
            <w:shd w:val="clear" w:color="auto" w:fill="943634" w:themeFill="accent2" w:themeFillShade="BF"/>
          </w:tcPr>
          <w:p w:rsidR="00935D62" w:rsidRPr="00D8317A" w:rsidRDefault="00935D62" w:rsidP="00A17B8C">
            <w:pPr>
              <w:spacing w:before="120" w:after="60"/>
              <w:jc w:val="right"/>
              <w:rPr>
                <w:b/>
                <w:color w:val="FFFFFF" w:themeColor="background1"/>
                <w:sz w:val="17"/>
                <w:szCs w:val="17"/>
                <w:lang w:val="ro-MO"/>
              </w:rPr>
            </w:pPr>
            <w:r w:rsidRPr="00D8317A">
              <w:rPr>
                <w:b/>
                <w:color w:val="FFFFFF" w:themeColor="background1"/>
                <w:sz w:val="17"/>
                <w:szCs w:val="17"/>
                <w:lang w:val="ro-MO"/>
              </w:rPr>
              <w:t>1425</w:t>
            </w:r>
          </w:p>
        </w:tc>
        <w:tc>
          <w:tcPr>
            <w:tcW w:w="709" w:type="dxa"/>
            <w:shd w:val="clear" w:color="auto" w:fill="632423" w:themeFill="accent2" w:themeFillShade="80"/>
          </w:tcPr>
          <w:p w:rsidR="00935D62" w:rsidRPr="00286975" w:rsidRDefault="00935D62" w:rsidP="00A17B8C">
            <w:pPr>
              <w:spacing w:before="120" w:after="60"/>
              <w:jc w:val="right"/>
              <w:rPr>
                <w:b/>
                <w:sz w:val="17"/>
                <w:szCs w:val="17"/>
                <w:lang w:val="ro-MO"/>
              </w:rPr>
            </w:pPr>
            <w:r w:rsidRPr="00286975">
              <w:rPr>
                <w:b/>
                <w:sz w:val="17"/>
                <w:szCs w:val="17"/>
                <w:lang w:val="ro-MO"/>
              </w:rPr>
              <w:t>1743</w:t>
            </w:r>
          </w:p>
        </w:tc>
      </w:tr>
    </w:tbl>
    <w:p w:rsidR="00935D62" w:rsidRPr="00EB6647" w:rsidRDefault="00935D62" w:rsidP="00935D62">
      <w:pPr>
        <w:spacing w:before="120"/>
        <w:jc w:val="both"/>
        <w:rPr>
          <w:color w:val="1F497D" w:themeColor="text2"/>
          <w:lang w:val="ro-MO"/>
        </w:rPr>
      </w:pPr>
      <w:r>
        <w:rPr>
          <w:color w:val="1F497D" w:themeColor="text2"/>
          <w:lang w:val="ro-MO"/>
        </w:rPr>
        <w:lastRenderedPageBreak/>
        <w:t>S</w:t>
      </w:r>
      <w:r w:rsidRPr="00EB6647">
        <w:rPr>
          <w:color w:val="1F497D" w:themeColor="text2"/>
          <w:lang w:val="ro-MO"/>
        </w:rPr>
        <w:t xml:space="preserve">-a înregistrat o uşoară creştere a numărului de </w:t>
      </w:r>
      <w:r>
        <w:rPr>
          <w:color w:val="1F497D" w:themeColor="text2"/>
          <w:lang w:val="ro-MO"/>
        </w:rPr>
        <w:t xml:space="preserve">tineri </w:t>
      </w:r>
      <w:r w:rsidRPr="00EB6647">
        <w:rPr>
          <w:color w:val="1F497D" w:themeColor="text2"/>
          <w:lang w:val="ro-MO"/>
        </w:rPr>
        <w:t>absolvenţi a</w:t>
      </w:r>
      <w:r>
        <w:rPr>
          <w:color w:val="1F497D" w:themeColor="text2"/>
          <w:lang w:val="ro-MO"/>
        </w:rPr>
        <w:t>i</w:t>
      </w:r>
      <w:r w:rsidRPr="00EB6647">
        <w:rPr>
          <w:color w:val="1F497D" w:themeColor="text2"/>
          <w:lang w:val="ro-MO"/>
        </w:rPr>
        <w:t xml:space="preserve"> cursurilor de formare profesională cu 215 persoane. </w:t>
      </w:r>
      <w:r>
        <w:rPr>
          <w:color w:val="1F497D" w:themeColor="text2"/>
          <w:lang w:val="ro-MO"/>
        </w:rPr>
        <w:t xml:space="preserve">Ponderea tinerilor din numărul total de absolvenţi ai </w:t>
      </w:r>
      <w:r w:rsidRPr="00EB6647">
        <w:rPr>
          <w:color w:val="1F497D" w:themeColor="text2"/>
          <w:lang w:val="ro-MO"/>
        </w:rPr>
        <w:t xml:space="preserve">cursurilor de formare profesională </w:t>
      </w:r>
      <w:r>
        <w:rPr>
          <w:color w:val="1F497D" w:themeColor="text2"/>
          <w:lang w:val="ro-MO"/>
        </w:rPr>
        <w:t xml:space="preserve">a constituit 71%, din care </w:t>
      </w:r>
      <w:r w:rsidRPr="00EB6647">
        <w:rPr>
          <w:color w:val="1F497D" w:themeColor="text2"/>
          <w:lang w:val="ro-MO"/>
        </w:rPr>
        <w:t>86% au fost plasa</w:t>
      </w:r>
      <w:r>
        <w:rPr>
          <w:color w:val="1F497D" w:themeColor="text2"/>
          <w:lang w:val="ro-MO"/>
        </w:rPr>
        <w:t>ţ</w:t>
      </w:r>
      <w:r w:rsidRPr="00EB6647">
        <w:rPr>
          <w:color w:val="1F497D" w:themeColor="text2"/>
          <w:lang w:val="ro-MO"/>
        </w:rPr>
        <w:t>i în c</w:t>
      </w:r>
      <w:r>
        <w:rPr>
          <w:color w:val="1F497D" w:themeColor="text2"/>
          <w:lang w:val="ro-MO"/>
        </w:rPr>
        <w:t>â</w:t>
      </w:r>
      <w:r w:rsidRPr="00EB6647">
        <w:rPr>
          <w:color w:val="1F497D" w:themeColor="text2"/>
          <w:lang w:val="ro-MO"/>
        </w:rPr>
        <w:t>mpul muncii. Cei mai mul</w:t>
      </w:r>
      <w:r>
        <w:rPr>
          <w:color w:val="1F497D" w:themeColor="text2"/>
          <w:lang w:val="ro-MO"/>
        </w:rPr>
        <w:t>ţ</w:t>
      </w:r>
      <w:r w:rsidRPr="00EB6647">
        <w:rPr>
          <w:color w:val="1F497D" w:themeColor="text2"/>
          <w:lang w:val="ro-MO"/>
        </w:rPr>
        <w:t xml:space="preserve">i tineri (82%) au urmat cursuri de calificare, </w:t>
      </w:r>
      <w:r>
        <w:rPr>
          <w:color w:val="1F497D" w:themeColor="text2"/>
          <w:lang w:val="ro-MO"/>
        </w:rPr>
        <w:t>obţinând</w:t>
      </w:r>
      <w:r w:rsidRPr="00EB6647">
        <w:rPr>
          <w:color w:val="1F497D" w:themeColor="text2"/>
          <w:lang w:val="ro-MO"/>
        </w:rPr>
        <w:t xml:space="preserve"> o profesie solicitată pe pia</w:t>
      </w:r>
      <w:r>
        <w:rPr>
          <w:color w:val="1F497D" w:themeColor="text2"/>
          <w:lang w:val="ro-MO"/>
        </w:rPr>
        <w:t>ţ</w:t>
      </w:r>
      <w:r w:rsidRPr="00EB6647">
        <w:rPr>
          <w:color w:val="1F497D" w:themeColor="text2"/>
          <w:lang w:val="ro-MO"/>
        </w:rPr>
        <w:t>a muncii.</w:t>
      </w:r>
    </w:p>
    <w:p w:rsidR="00935D62" w:rsidRDefault="00935D62" w:rsidP="00935D62">
      <w:pPr>
        <w:jc w:val="both"/>
        <w:rPr>
          <w:color w:val="1F497D" w:themeColor="text2"/>
          <w:lang w:val="ro-MO"/>
        </w:rPr>
      </w:pPr>
      <w:r w:rsidRPr="00EB6647">
        <w:rPr>
          <w:color w:val="1F497D" w:themeColor="text2"/>
          <w:lang w:val="ro-MO"/>
        </w:rPr>
        <w:t>Cca 45% din tinerii care s-au înregistrat la agenţiile teritoriale, au avut studii  gimnaziale</w:t>
      </w:r>
      <w:r>
        <w:rPr>
          <w:color w:val="1F497D" w:themeColor="text2"/>
          <w:lang w:val="ro-MO"/>
        </w:rPr>
        <w:t xml:space="preserve"> </w:t>
      </w:r>
      <w:r w:rsidRPr="00E0247E">
        <w:rPr>
          <w:color w:val="1F497D" w:themeColor="text2"/>
          <w:lang w:val="ro-MO"/>
        </w:rPr>
        <w:t>(Figura 3.2.5.3),</w:t>
      </w:r>
      <w:r w:rsidRPr="00EB6647">
        <w:rPr>
          <w:color w:val="1F497D" w:themeColor="text2"/>
          <w:lang w:val="ro-MO"/>
        </w:rPr>
        <w:t xml:space="preserve"> 13% – liceale</w:t>
      </w:r>
      <w:r>
        <w:rPr>
          <w:color w:val="1F497D" w:themeColor="text2"/>
          <w:lang w:val="ro-MO"/>
        </w:rPr>
        <w:t>/</w:t>
      </w:r>
      <w:r w:rsidRPr="00EB6647">
        <w:rPr>
          <w:color w:val="1F497D" w:themeColor="text2"/>
          <w:lang w:val="ro-MO"/>
        </w:rPr>
        <w:t xml:space="preserve"> medii generale</w:t>
      </w:r>
      <w:r>
        <w:rPr>
          <w:color w:val="1F497D" w:themeColor="text2"/>
          <w:lang w:val="ro-MO"/>
        </w:rPr>
        <w:t>,</w:t>
      </w:r>
      <w:r w:rsidRPr="00EB6647">
        <w:rPr>
          <w:color w:val="1F497D" w:themeColor="text2"/>
          <w:lang w:val="ro-MO"/>
        </w:rPr>
        <w:t xml:space="preserve"> primare – 6%, 17% –  secundar profesionale, 12%  –  studii superioare</w:t>
      </w:r>
      <w:r>
        <w:rPr>
          <w:color w:val="1F497D" w:themeColor="text2"/>
          <w:lang w:val="ro-MO"/>
        </w:rPr>
        <w:t>,</w:t>
      </w:r>
      <w:r w:rsidRPr="00EB6647">
        <w:rPr>
          <w:color w:val="1F497D" w:themeColor="text2"/>
          <w:lang w:val="ro-MO"/>
        </w:rPr>
        <w:t xml:space="preserve"> etc. </w:t>
      </w:r>
      <w:r>
        <w:rPr>
          <w:color w:val="1F497D" w:themeColor="text2"/>
          <w:lang w:val="ro-MO"/>
        </w:rPr>
        <w:t xml:space="preserve">De aici rezultă ca, </w:t>
      </w:r>
      <w:r w:rsidRPr="00EB6647">
        <w:rPr>
          <w:color w:val="1F497D" w:themeColor="text2"/>
          <w:lang w:val="ro-MO"/>
        </w:rPr>
        <w:t xml:space="preserve">64% din tinerii înregistraţi nu au nici o calificare/profesie, ceea ce este un impediment pentru aceste categorii de persoane să se încadreze în câmpul muncii. </w:t>
      </w:r>
    </w:p>
    <w:p w:rsidR="00935D62" w:rsidRDefault="00935D62" w:rsidP="00935D62">
      <w:pPr>
        <w:ind w:firstLine="709"/>
        <w:jc w:val="both"/>
        <w:rPr>
          <w:b/>
          <w:color w:val="1F497D" w:themeColor="text2"/>
          <w:sz w:val="22"/>
          <w:szCs w:val="22"/>
          <w:lang w:val="ro-MO"/>
        </w:rPr>
      </w:pPr>
    </w:p>
    <w:p w:rsidR="00935D62" w:rsidRDefault="00935D62" w:rsidP="00935D62">
      <w:pPr>
        <w:ind w:firstLine="709"/>
        <w:jc w:val="both"/>
        <w:rPr>
          <w:b/>
          <w:color w:val="1F497D" w:themeColor="text2"/>
          <w:sz w:val="22"/>
          <w:szCs w:val="22"/>
          <w:lang w:val="ro-MO"/>
        </w:rPr>
      </w:pPr>
      <w:r w:rsidRPr="00C13AF6">
        <w:rPr>
          <w:b/>
          <w:color w:val="1F497D" w:themeColor="text2"/>
          <w:sz w:val="22"/>
          <w:szCs w:val="22"/>
          <w:lang w:val="ro-MO"/>
        </w:rPr>
        <w:t xml:space="preserve">Fig. 3.2.5.3. </w:t>
      </w:r>
      <w:r>
        <w:rPr>
          <w:b/>
          <w:color w:val="1F497D" w:themeColor="text2"/>
          <w:sz w:val="22"/>
          <w:szCs w:val="22"/>
          <w:lang w:val="ro-MO"/>
        </w:rPr>
        <w:t>Tinerii înregistraţi la agenţii</w:t>
      </w:r>
      <w:r w:rsidRPr="00C13AF6">
        <w:rPr>
          <w:b/>
          <w:color w:val="1F497D" w:themeColor="text2"/>
          <w:sz w:val="22"/>
          <w:szCs w:val="22"/>
          <w:lang w:val="ro-MO"/>
        </w:rPr>
        <w:t xml:space="preserve"> după nivelul de studii</w:t>
      </w:r>
      <w:r>
        <w:rPr>
          <w:b/>
          <w:color w:val="1F497D" w:themeColor="text2"/>
          <w:sz w:val="22"/>
          <w:szCs w:val="22"/>
          <w:lang w:val="ro-MO"/>
        </w:rPr>
        <w:t>, %</w:t>
      </w:r>
    </w:p>
    <w:p w:rsidR="00935D62" w:rsidRDefault="00935D62" w:rsidP="00935D62">
      <w:pPr>
        <w:ind w:firstLine="709"/>
        <w:jc w:val="center"/>
        <w:rPr>
          <w:b/>
          <w:color w:val="1F497D" w:themeColor="text2"/>
          <w:sz w:val="22"/>
          <w:szCs w:val="22"/>
          <w:lang w:val="ro-MO"/>
        </w:rPr>
      </w:pPr>
      <w:r>
        <w:rPr>
          <w:b/>
          <w:noProof/>
          <w:color w:val="1F497D" w:themeColor="text2"/>
          <w:sz w:val="22"/>
          <w:szCs w:val="22"/>
          <w:lang w:val="ru-RU" w:eastAsia="ru-RU"/>
        </w:rPr>
        <w:drawing>
          <wp:inline distT="0" distB="0" distL="0" distR="0">
            <wp:extent cx="3715883" cy="1631092"/>
            <wp:effectExtent l="19050" t="0" r="0" b="0"/>
            <wp:docPr id="92"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35D62" w:rsidRPr="002D200C" w:rsidRDefault="00935D62" w:rsidP="00935D62">
      <w:pPr>
        <w:pStyle w:val="a4"/>
        <w:spacing w:before="0" w:beforeAutospacing="0" w:after="0" w:afterAutospacing="0"/>
        <w:jc w:val="both"/>
        <w:rPr>
          <w:b/>
          <w:color w:val="1F497D" w:themeColor="text2"/>
          <w:u w:val="single"/>
          <w:lang w:val="ro-RO"/>
        </w:rPr>
      </w:pPr>
      <w:r w:rsidRPr="002D200C">
        <w:rPr>
          <w:color w:val="1F497D" w:themeColor="text2"/>
          <w:lang w:val="ro-RO"/>
        </w:rPr>
        <w:t>Una din problemele angăjării în câmpul muncii a tinerilor este lipsa experienţei de muncă, dat fiind faptul că majoritatea angajatorilor preferă să angajeze persoane care au deja o anumită experienţă în muncă şi o calificare profesională.  Pe de altă parte, persoanele tinere nu acceptă salariile</w:t>
      </w:r>
      <w:r>
        <w:rPr>
          <w:color w:val="1F497D" w:themeColor="text2"/>
          <w:lang w:val="ro-RO"/>
        </w:rPr>
        <w:t xml:space="preserve"> mici</w:t>
      </w:r>
      <w:r w:rsidRPr="002D200C">
        <w:rPr>
          <w:color w:val="1F497D" w:themeColor="text2"/>
          <w:lang w:val="ro-RO"/>
        </w:rPr>
        <w:t>, precum şi condiţiile de muncă înaintate de angajatori la înce</w:t>
      </w:r>
      <w:r>
        <w:rPr>
          <w:color w:val="1F497D" w:themeColor="text2"/>
          <w:lang w:val="ro-RO"/>
        </w:rPr>
        <w:t>putul carierei lor profesionale.</w:t>
      </w:r>
      <w:r w:rsidRPr="002D200C">
        <w:rPr>
          <w:color w:val="1F497D" w:themeColor="text2"/>
          <w:lang w:val="ro-RO"/>
        </w:rPr>
        <w:t xml:space="preserve"> </w:t>
      </w:r>
    </w:p>
    <w:p w:rsidR="00935D62" w:rsidRPr="002D200C" w:rsidRDefault="00935D62" w:rsidP="00935D62">
      <w:pPr>
        <w:tabs>
          <w:tab w:val="left" w:pos="1134"/>
        </w:tabs>
        <w:jc w:val="both"/>
        <w:rPr>
          <w:color w:val="1F497D" w:themeColor="text2"/>
        </w:rPr>
      </w:pPr>
      <w:r w:rsidRPr="002D200C">
        <w:rPr>
          <w:color w:val="1F497D" w:themeColor="text2"/>
        </w:rPr>
        <w:t>Excepţie fac domeniile în care persistă un deficit de forţă de muncă, angajatorii sunt dispuşi să angajeze specialişti</w:t>
      </w:r>
      <w:r>
        <w:rPr>
          <w:color w:val="1F497D" w:themeColor="text2"/>
        </w:rPr>
        <w:t xml:space="preserve"> şi</w:t>
      </w:r>
      <w:r w:rsidRPr="002D200C">
        <w:rPr>
          <w:color w:val="1F497D" w:themeColor="text2"/>
        </w:rPr>
        <w:t xml:space="preserve"> fără </w:t>
      </w:r>
      <w:r>
        <w:rPr>
          <w:color w:val="1F497D" w:themeColor="text2"/>
        </w:rPr>
        <w:t xml:space="preserve">vechime în muncă </w:t>
      </w:r>
      <w:r w:rsidRPr="002D200C">
        <w:rPr>
          <w:color w:val="1F497D" w:themeColor="text2"/>
        </w:rPr>
        <w:t xml:space="preserve">şi sunt </w:t>
      </w:r>
      <w:r>
        <w:rPr>
          <w:color w:val="1F497D" w:themeColor="text2"/>
        </w:rPr>
        <w:t>gata</w:t>
      </w:r>
      <w:r w:rsidRPr="002D200C">
        <w:rPr>
          <w:color w:val="1F497D" w:themeColor="text2"/>
        </w:rPr>
        <w:t xml:space="preserve"> să investească în creşterea lor profesională, ca exemplu: domeniile IT, medicină, manageri în diferite ramuri</w:t>
      </w:r>
      <w:r>
        <w:rPr>
          <w:color w:val="1F497D" w:themeColor="text2"/>
        </w:rPr>
        <w:t>,</w:t>
      </w:r>
      <w:r w:rsidRPr="002D200C">
        <w:rPr>
          <w:color w:val="1F497D" w:themeColor="text2"/>
        </w:rPr>
        <w:t xml:space="preserve"> etc. Pentru obţinerea abilităţilor practice, tinerii se pot implica în activităţi de vol</w:t>
      </w:r>
      <w:r>
        <w:rPr>
          <w:color w:val="1F497D" w:themeColor="text2"/>
        </w:rPr>
        <w:t>untariat sau alte proiecte, ce</w:t>
      </w:r>
      <w:r w:rsidRPr="002D200C">
        <w:rPr>
          <w:color w:val="1F497D" w:themeColor="text2"/>
        </w:rPr>
        <w:t xml:space="preserve"> </w:t>
      </w:r>
      <w:r>
        <w:rPr>
          <w:color w:val="1F497D" w:themeColor="text2"/>
        </w:rPr>
        <w:t>ar</w:t>
      </w:r>
      <w:r w:rsidRPr="002D200C">
        <w:rPr>
          <w:color w:val="1F497D" w:themeColor="text2"/>
        </w:rPr>
        <w:t xml:space="preserve"> spori şansele de angajare.</w:t>
      </w:r>
    </w:p>
    <w:p w:rsidR="00935D62" w:rsidRPr="002D200C" w:rsidRDefault="00935D62" w:rsidP="00935D62">
      <w:pPr>
        <w:tabs>
          <w:tab w:val="left" w:pos="1134"/>
        </w:tabs>
        <w:jc w:val="both"/>
        <w:rPr>
          <w:color w:val="1F497D" w:themeColor="text2"/>
        </w:rPr>
      </w:pPr>
      <w:r w:rsidRPr="002D200C">
        <w:rPr>
          <w:color w:val="1F497D" w:themeColor="text2"/>
        </w:rPr>
        <w:t>În concluzie, se atestă un şir de probleme, care complică integrarea tinerilor pe piaţa muncii, şi anume:</w:t>
      </w:r>
    </w:p>
    <w:p w:rsidR="00935D62" w:rsidRPr="002D200C" w:rsidRDefault="00935D62" w:rsidP="00935D62">
      <w:pPr>
        <w:pStyle w:val="ad"/>
        <w:numPr>
          <w:ilvl w:val="0"/>
          <w:numId w:val="17"/>
        </w:numPr>
        <w:tabs>
          <w:tab w:val="left" w:pos="1134"/>
        </w:tabs>
        <w:contextualSpacing/>
        <w:jc w:val="both"/>
        <w:rPr>
          <w:color w:val="1F497D" w:themeColor="text2"/>
        </w:rPr>
      </w:pPr>
      <w:r w:rsidRPr="002D200C">
        <w:rPr>
          <w:color w:val="1F497D" w:themeColor="text2"/>
        </w:rPr>
        <w:t xml:space="preserve">locurile de muncă neatractive duc la neacceptarea sau </w:t>
      </w:r>
      <w:r>
        <w:rPr>
          <w:color w:val="1F497D" w:themeColor="text2"/>
        </w:rPr>
        <w:t>abandonarea</w:t>
      </w:r>
      <w:r w:rsidRPr="002D200C">
        <w:rPr>
          <w:color w:val="1F497D" w:themeColor="text2"/>
        </w:rPr>
        <w:t xml:space="preserve"> acestora contribui</w:t>
      </w:r>
      <w:r>
        <w:rPr>
          <w:color w:val="1F497D" w:themeColor="text2"/>
        </w:rPr>
        <w:t xml:space="preserve">nd </w:t>
      </w:r>
      <w:r w:rsidRPr="002D200C">
        <w:rPr>
          <w:color w:val="1F497D" w:themeColor="text2"/>
        </w:rPr>
        <w:t xml:space="preserve">la intensificarea procesului de </w:t>
      </w:r>
      <w:r>
        <w:rPr>
          <w:color w:val="1F497D" w:themeColor="text2"/>
        </w:rPr>
        <w:t>fluctuaţie a cadrelor/</w:t>
      </w:r>
      <w:r w:rsidRPr="002D200C">
        <w:rPr>
          <w:color w:val="1F497D" w:themeColor="text2"/>
        </w:rPr>
        <w:t>migraţie;</w:t>
      </w:r>
    </w:p>
    <w:p w:rsidR="00935D62" w:rsidRPr="002D200C" w:rsidRDefault="00935D62" w:rsidP="00935D62">
      <w:pPr>
        <w:pStyle w:val="ad"/>
        <w:numPr>
          <w:ilvl w:val="0"/>
          <w:numId w:val="17"/>
        </w:numPr>
        <w:tabs>
          <w:tab w:val="left" w:pos="1134"/>
        </w:tabs>
        <w:contextualSpacing/>
        <w:jc w:val="both"/>
        <w:rPr>
          <w:color w:val="1F497D" w:themeColor="text2"/>
        </w:rPr>
      </w:pPr>
      <w:r w:rsidRPr="002D200C">
        <w:rPr>
          <w:color w:val="1F497D" w:themeColor="text2"/>
        </w:rPr>
        <w:t>tinerii din zonele rurale sunt în dezavantaj faţă de cei din mediul urban, acesta din urmă oferă acces la mai multe oportunităţi de angajare. Tinerii din oraşe şi municipii reuşesc într-o proporţie mai mare să găsească un loc de muncă permanent, decât cei din sate;</w:t>
      </w:r>
    </w:p>
    <w:p w:rsidR="00935D62" w:rsidRPr="002D200C" w:rsidRDefault="00935D62" w:rsidP="00935D62">
      <w:pPr>
        <w:pStyle w:val="ad"/>
        <w:numPr>
          <w:ilvl w:val="0"/>
          <w:numId w:val="17"/>
        </w:numPr>
        <w:tabs>
          <w:tab w:val="left" w:pos="1134"/>
        </w:tabs>
        <w:contextualSpacing/>
        <w:jc w:val="both"/>
        <w:rPr>
          <w:color w:val="1F497D" w:themeColor="text2"/>
        </w:rPr>
      </w:pPr>
      <w:r>
        <w:rPr>
          <w:color w:val="1F497D" w:themeColor="text2"/>
        </w:rPr>
        <w:t xml:space="preserve">spre regret </w:t>
      </w:r>
      <w:r w:rsidRPr="002D200C">
        <w:rPr>
          <w:color w:val="1F497D" w:themeColor="text2"/>
        </w:rPr>
        <w:t>tinerii nu cunosc tehnici şi metode de căutare a unui loc de muncă;</w:t>
      </w:r>
    </w:p>
    <w:p w:rsidR="00935D62" w:rsidRPr="002D200C" w:rsidRDefault="00935D62" w:rsidP="00935D62">
      <w:pPr>
        <w:pStyle w:val="ad"/>
        <w:numPr>
          <w:ilvl w:val="0"/>
          <w:numId w:val="17"/>
        </w:numPr>
        <w:tabs>
          <w:tab w:val="left" w:pos="1134"/>
        </w:tabs>
        <w:contextualSpacing/>
        <w:jc w:val="both"/>
        <w:rPr>
          <w:color w:val="1F497D" w:themeColor="text2"/>
        </w:rPr>
      </w:pPr>
      <w:r w:rsidRPr="002D200C">
        <w:rPr>
          <w:color w:val="1F497D" w:themeColor="text2"/>
        </w:rPr>
        <w:t>calitatea forţei de muncă nu este la nivelul aşeptărilor angajatorilor;</w:t>
      </w:r>
    </w:p>
    <w:p w:rsidR="00935D62" w:rsidRPr="002D200C" w:rsidRDefault="00935D62" w:rsidP="00935D62">
      <w:pPr>
        <w:pStyle w:val="ad"/>
        <w:numPr>
          <w:ilvl w:val="0"/>
          <w:numId w:val="17"/>
        </w:numPr>
        <w:tabs>
          <w:tab w:val="left" w:pos="1134"/>
        </w:tabs>
        <w:contextualSpacing/>
        <w:jc w:val="both"/>
        <w:rPr>
          <w:color w:val="1F497D" w:themeColor="text2"/>
        </w:rPr>
      </w:pPr>
      <w:r w:rsidRPr="002D200C">
        <w:rPr>
          <w:color w:val="1F497D" w:themeColor="text2"/>
        </w:rPr>
        <w:t xml:space="preserve">tinerii încă din gimnaziu, liceu nu sunt orientaţi profesional suficient, astfel ei nu cunosc situaţia pe piaţa muncii şi nici care sunt profesiile solicitate. </w:t>
      </w:r>
    </w:p>
    <w:p w:rsidR="00935D62" w:rsidRDefault="00935D62" w:rsidP="00935D62">
      <w:pPr>
        <w:jc w:val="both"/>
        <w:rPr>
          <w:bCs/>
          <w:color w:val="1F497D" w:themeColor="text2"/>
        </w:rPr>
      </w:pPr>
      <w:r w:rsidRPr="002D200C">
        <w:rPr>
          <w:bCs/>
          <w:color w:val="1F497D" w:themeColor="text2"/>
        </w:rPr>
        <w:t xml:space="preserve">Agenţia Naţională </w:t>
      </w:r>
      <w:r>
        <w:rPr>
          <w:bCs/>
          <w:color w:val="1F497D" w:themeColor="text2"/>
        </w:rPr>
        <w:t xml:space="preserve">în comun cu </w:t>
      </w:r>
      <w:r w:rsidRPr="002D200C">
        <w:rPr>
          <w:bCs/>
          <w:color w:val="1F497D" w:themeColor="text2"/>
        </w:rPr>
        <w:t>structuril</w:t>
      </w:r>
      <w:r>
        <w:rPr>
          <w:bCs/>
          <w:color w:val="1F497D" w:themeColor="text2"/>
        </w:rPr>
        <w:t>e</w:t>
      </w:r>
      <w:r w:rsidRPr="002D200C">
        <w:rPr>
          <w:bCs/>
          <w:color w:val="1F497D" w:themeColor="text2"/>
        </w:rPr>
        <w:t xml:space="preserve"> sale teritoriale </w:t>
      </w:r>
      <w:r>
        <w:rPr>
          <w:bCs/>
          <w:color w:val="1F497D" w:themeColor="text2"/>
        </w:rPr>
        <w:t>are scop s</w:t>
      </w:r>
      <w:r w:rsidRPr="002D200C">
        <w:rPr>
          <w:bCs/>
          <w:color w:val="1F497D" w:themeColor="text2"/>
        </w:rPr>
        <w:t>ă asigure creşterea nivelului de integrare profesională a tinerilor pe piaţ</w:t>
      </w:r>
      <w:r>
        <w:rPr>
          <w:bCs/>
          <w:color w:val="1F497D" w:themeColor="text2"/>
        </w:rPr>
        <w:t xml:space="preserve">a muncii, inclusiv prin:  </w:t>
      </w:r>
      <w:r w:rsidRPr="002D200C">
        <w:rPr>
          <w:bCs/>
          <w:color w:val="1F497D" w:themeColor="text2"/>
        </w:rPr>
        <w:t xml:space="preserve">portalul </w:t>
      </w:r>
      <w:hyperlink r:id="rId45" w:history="1">
        <w:r w:rsidRPr="002D200C">
          <w:rPr>
            <w:rStyle w:val="a7"/>
            <w:bCs/>
            <w:color w:val="1F497D" w:themeColor="text2"/>
          </w:rPr>
          <w:t>www.angajat.md</w:t>
        </w:r>
      </w:hyperlink>
      <w:r w:rsidRPr="002D200C">
        <w:rPr>
          <w:bCs/>
          <w:color w:val="1F497D" w:themeColor="text2"/>
        </w:rPr>
        <w:t xml:space="preserve">, Centrul de informare despre piaţa muncii, Centrul de Apel – Piaţa Muncii. Pentru a facilita accesul persoanelor aflate în căutarea unui loc de muncă, inclusiv a tinerilor, Agenţia Naţională, a lansat platforma târgurilor on-line ale locurilor de muncă </w:t>
      </w:r>
      <w:hyperlink r:id="rId46" w:history="1">
        <w:r w:rsidRPr="002D200C">
          <w:rPr>
            <w:rStyle w:val="a7"/>
            <w:bCs/>
            <w:color w:val="1F497D" w:themeColor="text2"/>
          </w:rPr>
          <w:t>www.e-angajare.md</w:t>
        </w:r>
      </w:hyperlink>
      <w:r w:rsidRPr="002D200C">
        <w:rPr>
          <w:bCs/>
          <w:color w:val="1F497D" w:themeColor="text2"/>
        </w:rPr>
        <w:t xml:space="preserve">. Astfel, într-o eră a tehnologiilor informaţionale, tinerii sunt încurajaţi să utilizeze instrumentele de recrutare on-line pentru a-şi găsi mai uşor un loc de muncă. Serviciile on-line în domeniul ocupării forţei de muncă, prestate prin intermediul portalului au impact pozitiv în contextul în care tinerii sunt mai flexibili, accesând operativ informaţiile care se referă la serviciile prestate de agenţiile teritoriale, locurile de muncă vacante şi condiţiile de ocupare a acestora. </w:t>
      </w:r>
    </w:p>
    <w:p w:rsidR="00935D62" w:rsidRPr="002D200C" w:rsidRDefault="00935D62" w:rsidP="00935D62">
      <w:pPr>
        <w:jc w:val="both"/>
        <w:rPr>
          <w:bCs/>
          <w:color w:val="1F497D" w:themeColor="text2"/>
        </w:rPr>
      </w:pPr>
    </w:p>
    <w:p w:rsidR="00935D62" w:rsidRPr="00D465C8" w:rsidRDefault="00935D62" w:rsidP="00935D62">
      <w:pPr>
        <w:pStyle w:val="a4"/>
        <w:spacing w:before="0" w:beforeAutospacing="0" w:after="0" w:afterAutospacing="0"/>
        <w:jc w:val="both"/>
        <w:rPr>
          <w:color w:val="1F497D" w:themeColor="text2"/>
          <w:lang w:val="en-US"/>
        </w:rPr>
      </w:pPr>
      <w:r w:rsidRPr="00F9555D">
        <w:rPr>
          <w:color w:val="1F497D" w:themeColor="text2"/>
          <w:lang w:val="en-US"/>
        </w:rPr>
        <w:lastRenderedPageBreak/>
        <w:t xml:space="preserve">Întâmpină dificultăţi la integrarea în câmpul muncii şi populaţia de </w:t>
      </w:r>
      <w:r w:rsidRPr="00F9555D">
        <w:rPr>
          <w:b/>
          <w:color w:val="1F497D" w:themeColor="text2"/>
          <w:lang w:val="en-US"/>
        </w:rPr>
        <w:t>etnie romă.</w:t>
      </w:r>
      <w:r w:rsidRPr="000F224F">
        <w:rPr>
          <w:color w:val="1F497D" w:themeColor="text2"/>
          <w:lang w:val="ro-RO"/>
        </w:rPr>
        <w:t xml:space="preserve"> În perioada de referinţă </w:t>
      </w:r>
      <w:r w:rsidRPr="000F224F">
        <w:rPr>
          <w:color w:val="1F497D" w:themeColor="text2"/>
          <w:lang w:val="en-US"/>
        </w:rPr>
        <w:t xml:space="preserve">au fost înregistrate </w:t>
      </w:r>
      <w:r w:rsidRPr="00D465C8">
        <w:rPr>
          <w:b/>
          <w:color w:val="1F497D" w:themeColor="text2"/>
          <w:lang w:val="en-US"/>
        </w:rPr>
        <w:t xml:space="preserve">717 </w:t>
      </w:r>
      <w:r w:rsidRPr="000F224F">
        <w:rPr>
          <w:color w:val="1F497D" w:themeColor="text2"/>
          <w:lang w:val="en-US"/>
        </w:rPr>
        <w:t>persoane de etnie romă, din care 455</w:t>
      </w:r>
      <w:r>
        <w:rPr>
          <w:color w:val="1F497D" w:themeColor="text2"/>
          <w:lang w:val="en-US"/>
        </w:rPr>
        <w:t>(63%)</w:t>
      </w:r>
      <w:r w:rsidRPr="000F224F">
        <w:rPr>
          <w:color w:val="1F497D" w:themeColor="text2"/>
          <w:lang w:val="en-US"/>
        </w:rPr>
        <w:t xml:space="preserve"> au constituit femeile</w:t>
      </w:r>
      <w:r>
        <w:rPr>
          <w:color w:val="1F497D" w:themeColor="text2"/>
          <w:lang w:val="en-US"/>
        </w:rPr>
        <w:t>. Au fost</w:t>
      </w:r>
      <w:r w:rsidRPr="000F224F">
        <w:rPr>
          <w:color w:val="1F497D" w:themeColor="text2"/>
          <w:lang w:val="en-US"/>
        </w:rPr>
        <w:t xml:space="preserve"> plasate în câmpul muncii 39 persoane, </w:t>
      </w:r>
      <w:r>
        <w:rPr>
          <w:color w:val="1F497D" w:themeColor="text2"/>
          <w:lang w:val="en-US"/>
        </w:rPr>
        <w:t xml:space="preserve">din care </w:t>
      </w:r>
      <w:r w:rsidRPr="000F224F">
        <w:rPr>
          <w:color w:val="1F497D" w:themeColor="text2"/>
          <w:lang w:val="en-US"/>
        </w:rPr>
        <w:t>22 fiind femei</w:t>
      </w:r>
      <w:r>
        <w:rPr>
          <w:color w:val="1F497D" w:themeColor="text2"/>
          <w:lang w:val="en-US"/>
        </w:rPr>
        <w:t xml:space="preserve"> (</w:t>
      </w:r>
      <w:r w:rsidRPr="00D465C8">
        <w:rPr>
          <w:color w:val="1F497D" w:themeColor="text2"/>
          <w:lang w:val="en-US"/>
        </w:rPr>
        <w:t>Figura</w:t>
      </w:r>
      <w:r w:rsidRPr="00D465C8">
        <w:rPr>
          <w:b/>
          <w:color w:val="1F497D" w:themeColor="text2"/>
          <w:sz w:val="22"/>
          <w:szCs w:val="22"/>
          <w:lang w:val="ro-MO"/>
        </w:rPr>
        <w:t xml:space="preserve"> </w:t>
      </w:r>
      <w:r w:rsidRPr="00D465C8">
        <w:rPr>
          <w:color w:val="1F497D" w:themeColor="text2"/>
          <w:sz w:val="22"/>
          <w:szCs w:val="22"/>
          <w:lang w:val="ro-MO"/>
        </w:rPr>
        <w:t>3.2.5.4</w:t>
      </w:r>
      <w:r w:rsidRPr="00D465C8">
        <w:rPr>
          <w:color w:val="1F497D" w:themeColor="text2"/>
          <w:lang w:val="en-US"/>
        </w:rPr>
        <w:t>).</w:t>
      </w:r>
    </w:p>
    <w:p w:rsidR="00935D62" w:rsidRDefault="00935D62" w:rsidP="00935D62">
      <w:pPr>
        <w:pStyle w:val="a4"/>
        <w:spacing w:before="0" w:beforeAutospacing="0" w:after="0" w:afterAutospacing="0"/>
        <w:jc w:val="both"/>
        <w:rPr>
          <w:color w:val="1F497D" w:themeColor="text2"/>
          <w:lang w:val="en-US"/>
        </w:rPr>
      </w:pPr>
    </w:p>
    <w:p w:rsidR="00935D62" w:rsidRPr="00BA6D15" w:rsidRDefault="00935D62" w:rsidP="00935D62">
      <w:pPr>
        <w:jc w:val="center"/>
        <w:rPr>
          <w:b/>
          <w:color w:val="1F497D" w:themeColor="text2"/>
          <w:sz w:val="22"/>
          <w:szCs w:val="22"/>
          <w:lang w:val="en-US"/>
        </w:rPr>
      </w:pPr>
      <w:r w:rsidRPr="00BA6D15">
        <w:rPr>
          <w:b/>
          <w:color w:val="1F497D" w:themeColor="text2"/>
          <w:sz w:val="22"/>
          <w:szCs w:val="22"/>
          <w:lang w:val="ro-MO"/>
        </w:rPr>
        <w:t xml:space="preserve">Fig. 3.2.5.4. </w:t>
      </w:r>
      <w:r w:rsidRPr="00BA6D15">
        <w:rPr>
          <w:b/>
          <w:color w:val="1F497D" w:themeColor="text2"/>
          <w:sz w:val="22"/>
          <w:szCs w:val="22"/>
          <w:lang w:val="en-US"/>
        </w:rPr>
        <w:t>Ponderea plasării în câmpul muncii a romilor după profesii</w:t>
      </w:r>
      <w:r>
        <w:rPr>
          <w:b/>
          <w:color w:val="1F497D" w:themeColor="text2"/>
          <w:sz w:val="22"/>
          <w:szCs w:val="22"/>
          <w:lang w:val="en-US"/>
        </w:rPr>
        <w:t>, %</w:t>
      </w:r>
    </w:p>
    <w:p w:rsidR="00935D62" w:rsidRDefault="00DC56C3" w:rsidP="00935D62">
      <w:pPr>
        <w:rPr>
          <w:color w:val="1F497D" w:themeColor="text2"/>
          <w:lang w:val="en-US"/>
        </w:rPr>
      </w:pPr>
      <w:r w:rsidRPr="00DC56C3">
        <w:rPr>
          <w:noProof/>
          <w:lang w:val="en-US"/>
        </w:rPr>
        <w:pict>
          <v:shape id="_x0000_s1040" type="#_x0000_t202" style="position:absolute;margin-left:206.6pt;margin-top:25.95pt;width:155.25pt;height:92.95pt;z-index:251676672;mso-width-relative:margin;mso-height-relative:margin" strokecolor="white [3212]">
            <v:fill opacity="0"/>
            <v:textbox style="mso-next-textbox:#_x0000_s1040">
              <w:txbxContent>
                <w:p w:rsidR="007B1B48" w:rsidRPr="00B928FD" w:rsidRDefault="007B1B48" w:rsidP="00935D62">
                  <w:pPr>
                    <w:pStyle w:val="ad"/>
                    <w:numPr>
                      <w:ilvl w:val="0"/>
                      <w:numId w:val="20"/>
                    </w:numPr>
                    <w:spacing w:after="200" w:line="276" w:lineRule="auto"/>
                    <w:contextualSpacing/>
                    <w:rPr>
                      <w:b/>
                      <w:color w:val="1F497D" w:themeColor="text2"/>
                      <w:sz w:val="16"/>
                      <w:szCs w:val="18"/>
                    </w:rPr>
                  </w:pPr>
                  <w:r w:rsidRPr="00B928FD">
                    <w:rPr>
                      <w:b/>
                      <w:color w:val="1F497D" w:themeColor="text2"/>
                      <w:sz w:val="16"/>
                      <w:szCs w:val="18"/>
                    </w:rPr>
                    <w:t>Brutar</w:t>
                  </w:r>
                </w:p>
                <w:p w:rsidR="007B1B48" w:rsidRPr="00B928FD" w:rsidRDefault="007B1B48" w:rsidP="00935D62">
                  <w:pPr>
                    <w:pStyle w:val="ad"/>
                    <w:numPr>
                      <w:ilvl w:val="0"/>
                      <w:numId w:val="20"/>
                    </w:numPr>
                    <w:spacing w:after="200" w:line="276" w:lineRule="auto"/>
                    <w:contextualSpacing/>
                    <w:rPr>
                      <w:b/>
                      <w:color w:val="1F497D" w:themeColor="text2"/>
                      <w:sz w:val="16"/>
                      <w:szCs w:val="18"/>
                    </w:rPr>
                  </w:pPr>
                  <w:r w:rsidRPr="00B928FD">
                    <w:rPr>
                      <w:b/>
                      <w:color w:val="1F497D" w:themeColor="text2"/>
                      <w:sz w:val="16"/>
                      <w:szCs w:val="18"/>
                    </w:rPr>
                    <w:t>Chelner</w:t>
                  </w:r>
                </w:p>
                <w:p w:rsidR="007B1B48" w:rsidRPr="00B928FD" w:rsidRDefault="007B1B48" w:rsidP="00935D62">
                  <w:pPr>
                    <w:pStyle w:val="ad"/>
                    <w:numPr>
                      <w:ilvl w:val="0"/>
                      <w:numId w:val="20"/>
                    </w:numPr>
                    <w:spacing w:after="200" w:line="276" w:lineRule="auto"/>
                    <w:contextualSpacing/>
                    <w:rPr>
                      <w:b/>
                      <w:color w:val="1F497D" w:themeColor="text2"/>
                      <w:sz w:val="16"/>
                      <w:szCs w:val="18"/>
                    </w:rPr>
                  </w:pPr>
                  <w:r w:rsidRPr="00B928FD">
                    <w:rPr>
                      <w:b/>
                      <w:color w:val="1F497D" w:themeColor="text2"/>
                      <w:sz w:val="16"/>
                      <w:szCs w:val="18"/>
                    </w:rPr>
                    <w:t>Tîmplar</w:t>
                  </w:r>
                </w:p>
                <w:p w:rsidR="007B1B48" w:rsidRPr="00B928FD" w:rsidRDefault="007B1B48" w:rsidP="00935D62">
                  <w:pPr>
                    <w:pStyle w:val="ad"/>
                    <w:numPr>
                      <w:ilvl w:val="0"/>
                      <w:numId w:val="20"/>
                    </w:numPr>
                    <w:spacing w:after="200" w:line="276" w:lineRule="auto"/>
                    <w:contextualSpacing/>
                    <w:rPr>
                      <w:b/>
                      <w:color w:val="1F497D" w:themeColor="text2"/>
                      <w:sz w:val="16"/>
                      <w:szCs w:val="18"/>
                    </w:rPr>
                  </w:pPr>
                  <w:r w:rsidRPr="00B928FD">
                    <w:rPr>
                      <w:b/>
                      <w:color w:val="1F497D" w:themeColor="text2"/>
                      <w:sz w:val="16"/>
                      <w:szCs w:val="18"/>
                    </w:rPr>
                    <w:t>Conducător auto</w:t>
                  </w:r>
                </w:p>
                <w:p w:rsidR="007B1B48" w:rsidRPr="00B928FD" w:rsidRDefault="007B1B48" w:rsidP="00935D62">
                  <w:pPr>
                    <w:pStyle w:val="ad"/>
                    <w:numPr>
                      <w:ilvl w:val="0"/>
                      <w:numId w:val="20"/>
                    </w:numPr>
                    <w:spacing w:after="200" w:line="276" w:lineRule="auto"/>
                    <w:contextualSpacing/>
                    <w:rPr>
                      <w:b/>
                      <w:color w:val="1F497D" w:themeColor="text2"/>
                      <w:sz w:val="16"/>
                      <w:szCs w:val="18"/>
                    </w:rPr>
                  </w:pPr>
                  <w:r w:rsidRPr="00B928FD">
                    <w:rPr>
                      <w:b/>
                      <w:color w:val="1F497D" w:themeColor="text2"/>
                      <w:sz w:val="16"/>
                      <w:szCs w:val="18"/>
                    </w:rPr>
                    <w:t>Profesor în învă</w:t>
                  </w:r>
                  <w:r>
                    <w:rPr>
                      <w:b/>
                      <w:color w:val="1F497D" w:themeColor="text2"/>
                      <w:sz w:val="16"/>
                      <w:szCs w:val="18"/>
                    </w:rPr>
                    <w:t>ţ</w:t>
                  </w:r>
                  <w:r w:rsidRPr="00B928FD">
                    <w:rPr>
                      <w:b/>
                      <w:color w:val="1F497D" w:themeColor="text2"/>
                      <w:sz w:val="16"/>
                      <w:szCs w:val="18"/>
                    </w:rPr>
                    <w:t>ăm</w:t>
                  </w:r>
                  <w:r>
                    <w:rPr>
                      <w:b/>
                      <w:color w:val="1F497D" w:themeColor="text2"/>
                      <w:sz w:val="16"/>
                      <w:szCs w:val="18"/>
                    </w:rPr>
                    <w:t>.</w:t>
                  </w:r>
                  <w:r w:rsidRPr="00B928FD">
                    <w:rPr>
                      <w:b/>
                      <w:color w:val="1F497D" w:themeColor="text2"/>
                      <w:sz w:val="16"/>
                      <w:szCs w:val="18"/>
                    </w:rPr>
                    <w:t>primar</w:t>
                  </w:r>
                </w:p>
                <w:p w:rsidR="007B1B48" w:rsidRPr="00B928FD" w:rsidRDefault="007B1B48" w:rsidP="00935D62">
                  <w:pPr>
                    <w:pStyle w:val="ad"/>
                    <w:numPr>
                      <w:ilvl w:val="0"/>
                      <w:numId w:val="20"/>
                    </w:numPr>
                    <w:spacing w:after="200" w:line="276" w:lineRule="auto"/>
                    <w:contextualSpacing/>
                    <w:rPr>
                      <w:b/>
                      <w:color w:val="1F497D" w:themeColor="text2"/>
                      <w:sz w:val="16"/>
                      <w:szCs w:val="18"/>
                    </w:rPr>
                  </w:pPr>
                  <w:r w:rsidRPr="00B928FD">
                    <w:rPr>
                      <w:b/>
                      <w:color w:val="1F497D" w:themeColor="text2"/>
                      <w:sz w:val="16"/>
                      <w:szCs w:val="18"/>
                    </w:rPr>
                    <w:t>Jurist principal</w:t>
                  </w:r>
                </w:p>
                <w:p w:rsidR="007B1B48" w:rsidRPr="00B928FD" w:rsidRDefault="007B1B48" w:rsidP="00935D62">
                  <w:pPr>
                    <w:pStyle w:val="ad"/>
                    <w:numPr>
                      <w:ilvl w:val="0"/>
                      <w:numId w:val="20"/>
                    </w:numPr>
                    <w:spacing w:after="200" w:line="276" w:lineRule="auto"/>
                    <w:contextualSpacing/>
                    <w:rPr>
                      <w:b/>
                      <w:color w:val="1F497D" w:themeColor="text2"/>
                      <w:sz w:val="16"/>
                      <w:szCs w:val="18"/>
                    </w:rPr>
                  </w:pPr>
                  <w:r w:rsidRPr="00B928FD">
                    <w:rPr>
                      <w:b/>
                      <w:color w:val="1F497D" w:themeColor="text2"/>
                      <w:sz w:val="16"/>
                      <w:szCs w:val="18"/>
                    </w:rPr>
                    <w:t>Cusător în industria u</w:t>
                  </w:r>
                  <w:r>
                    <w:rPr>
                      <w:b/>
                      <w:color w:val="1F497D" w:themeColor="text2"/>
                      <w:sz w:val="16"/>
                      <w:szCs w:val="18"/>
                    </w:rPr>
                    <w:t>ş</w:t>
                  </w:r>
                  <w:r w:rsidRPr="00B928FD">
                    <w:rPr>
                      <w:b/>
                      <w:color w:val="1F497D" w:themeColor="text2"/>
                      <w:sz w:val="16"/>
                      <w:szCs w:val="18"/>
                    </w:rPr>
                    <w:t>oară</w:t>
                  </w:r>
                </w:p>
                <w:p w:rsidR="007B1B48" w:rsidRPr="006438C5" w:rsidRDefault="007B1B48" w:rsidP="00935D62">
                  <w:pPr>
                    <w:pStyle w:val="ad"/>
                    <w:numPr>
                      <w:ilvl w:val="0"/>
                      <w:numId w:val="20"/>
                    </w:numPr>
                    <w:spacing w:after="200" w:line="276" w:lineRule="auto"/>
                    <w:contextualSpacing/>
                    <w:rPr>
                      <w:sz w:val="18"/>
                      <w:szCs w:val="18"/>
                    </w:rPr>
                  </w:pPr>
                  <w:r w:rsidRPr="00B928FD">
                    <w:rPr>
                      <w:b/>
                      <w:color w:val="1F497D" w:themeColor="text2"/>
                      <w:sz w:val="16"/>
                      <w:szCs w:val="18"/>
                    </w:rPr>
                    <w:t>Manager în comer</w:t>
                  </w:r>
                  <w:r>
                    <w:rPr>
                      <w:b/>
                      <w:color w:val="1F497D" w:themeColor="text2"/>
                      <w:sz w:val="16"/>
                      <w:szCs w:val="18"/>
                    </w:rPr>
                    <w:t>ţ</w:t>
                  </w:r>
                </w:p>
              </w:txbxContent>
            </v:textbox>
          </v:shape>
        </w:pict>
      </w:r>
      <w:r w:rsidR="00935D62" w:rsidRPr="00213F4F">
        <w:rPr>
          <w:noProof/>
          <w:lang w:val="ru-RU" w:eastAsia="ru-RU"/>
        </w:rPr>
        <w:drawing>
          <wp:inline distT="0" distB="0" distL="0" distR="0">
            <wp:extent cx="3683142" cy="1808329"/>
            <wp:effectExtent l="0" t="0" r="0" b="0"/>
            <wp:docPr id="9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35D62" w:rsidRPr="00BA6D15" w:rsidRDefault="00935D62" w:rsidP="00935D62">
      <w:pPr>
        <w:rPr>
          <w:color w:val="1F497D" w:themeColor="text2"/>
          <w:lang w:val="en-US"/>
        </w:rPr>
      </w:pPr>
      <w:r w:rsidRPr="00BA6D15">
        <w:rPr>
          <w:color w:val="1F497D" w:themeColor="text2"/>
          <w:lang w:val="en-US"/>
        </w:rPr>
        <w:t>Cei mai mulţi romi s-au înregistrat la agenţiile: Ocniţa (174</w:t>
      </w:r>
      <w:r>
        <w:rPr>
          <w:color w:val="1F497D" w:themeColor="text2"/>
          <w:lang w:val="en-US"/>
        </w:rPr>
        <w:t xml:space="preserve"> </w:t>
      </w:r>
      <w:r w:rsidRPr="00BA6D15">
        <w:rPr>
          <w:color w:val="1F497D" w:themeColor="text2"/>
          <w:lang w:val="en-US"/>
        </w:rPr>
        <w:t>persoane), Drochia</w:t>
      </w:r>
      <w:r>
        <w:rPr>
          <w:color w:val="1F497D" w:themeColor="text2"/>
          <w:lang w:val="en-US"/>
        </w:rPr>
        <w:t xml:space="preserve"> </w:t>
      </w:r>
      <w:r w:rsidRPr="00BA6D15">
        <w:rPr>
          <w:color w:val="1F497D" w:themeColor="text2"/>
          <w:lang w:val="en-US"/>
        </w:rPr>
        <w:t>(74 persoane)</w:t>
      </w:r>
      <w:r>
        <w:rPr>
          <w:color w:val="1F497D" w:themeColor="text2"/>
          <w:lang w:val="en-US"/>
        </w:rPr>
        <w:t xml:space="preserve">, </w:t>
      </w:r>
      <w:r w:rsidRPr="00BA6D15">
        <w:rPr>
          <w:color w:val="1F497D" w:themeColor="text2"/>
          <w:lang w:val="en-US"/>
        </w:rPr>
        <w:t>Briceni (50</w:t>
      </w:r>
      <w:r>
        <w:rPr>
          <w:color w:val="1F497D" w:themeColor="text2"/>
          <w:lang w:val="en-US"/>
        </w:rPr>
        <w:t xml:space="preserve"> persoane</w:t>
      </w:r>
      <w:r w:rsidRPr="00BA6D15">
        <w:rPr>
          <w:color w:val="1F497D" w:themeColor="text2"/>
          <w:lang w:val="en-US"/>
        </w:rPr>
        <w:t>), Hânceşti (48</w:t>
      </w:r>
      <w:r>
        <w:rPr>
          <w:color w:val="1F497D" w:themeColor="text2"/>
          <w:lang w:val="en-US"/>
        </w:rPr>
        <w:t xml:space="preserve"> persoane</w:t>
      </w:r>
      <w:r w:rsidRPr="00BA6D15">
        <w:rPr>
          <w:color w:val="1F497D" w:themeColor="text2"/>
          <w:lang w:val="en-US"/>
        </w:rPr>
        <w:t>)</w:t>
      </w:r>
      <w:r>
        <w:rPr>
          <w:color w:val="1F497D" w:themeColor="text2"/>
          <w:lang w:val="en-US"/>
        </w:rPr>
        <w:t xml:space="preserve">, </w:t>
      </w:r>
      <w:r w:rsidRPr="00BA6D15">
        <w:rPr>
          <w:color w:val="1F497D" w:themeColor="text2"/>
          <w:lang w:val="en-US"/>
        </w:rPr>
        <w:t>Edineţ (45</w:t>
      </w:r>
      <w:r>
        <w:rPr>
          <w:color w:val="1F497D" w:themeColor="text2"/>
          <w:lang w:val="en-US"/>
        </w:rPr>
        <w:t xml:space="preserve"> prsoane</w:t>
      </w:r>
      <w:r w:rsidRPr="00BA6D15">
        <w:rPr>
          <w:color w:val="1F497D" w:themeColor="text2"/>
          <w:lang w:val="en-US"/>
        </w:rPr>
        <w:t>)</w:t>
      </w:r>
      <w:r>
        <w:rPr>
          <w:color w:val="1F497D" w:themeColor="text2"/>
          <w:lang w:val="en-US"/>
        </w:rPr>
        <w:t xml:space="preserve">, etc. </w:t>
      </w:r>
      <w:r w:rsidRPr="00BA6D15">
        <w:rPr>
          <w:color w:val="1F497D" w:themeColor="text2"/>
          <w:lang w:val="en-US"/>
        </w:rPr>
        <w:t xml:space="preserve">Au plasat </w:t>
      </w:r>
      <w:r>
        <w:rPr>
          <w:color w:val="1F497D" w:themeColor="text2"/>
          <w:lang w:val="en-US"/>
        </w:rPr>
        <w:t xml:space="preserve">în câmpul muncii </w:t>
      </w:r>
      <w:r w:rsidRPr="00BA6D15">
        <w:rPr>
          <w:color w:val="1F497D" w:themeColor="text2"/>
          <w:lang w:val="en-US"/>
        </w:rPr>
        <w:t xml:space="preserve">cel mai mulţi </w:t>
      </w:r>
      <w:r>
        <w:rPr>
          <w:color w:val="1F497D" w:themeColor="text2"/>
          <w:lang w:val="en-US"/>
        </w:rPr>
        <w:t xml:space="preserve">romi agenţiile: </w:t>
      </w:r>
      <w:r w:rsidRPr="00BA6D15">
        <w:rPr>
          <w:color w:val="1F497D" w:themeColor="text2"/>
          <w:lang w:val="en-US"/>
        </w:rPr>
        <w:t>Hânceşti, Cantemir, Basarabeasca, Floreşti, etc.</w:t>
      </w:r>
    </w:p>
    <w:p w:rsidR="00935D62" w:rsidRDefault="00935D62" w:rsidP="00935D62">
      <w:pPr>
        <w:pStyle w:val="Default"/>
        <w:jc w:val="both"/>
        <w:rPr>
          <w:b/>
          <w:color w:val="1F497D" w:themeColor="text2"/>
          <w:sz w:val="26"/>
          <w:szCs w:val="26"/>
          <w:u w:val="single"/>
        </w:rPr>
      </w:pPr>
    </w:p>
    <w:p w:rsidR="00935D62" w:rsidRPr="002B685B" w:rsidRDefault="00935D62" w:rsidP="00935D62">
      <w:pPr>
        <w:pStyle w:val="Default"/>
        <w:jc w:val="both"/>
        <w:rPr>
          <w:b/>
          <w:color w:val="1F497D" w:themeColor="text2"/>
        </w:rPr>
      </w:pPr>
      <w:r w:rsidRPr="002B685B">
        <w:rPr>
          <w:b/>
          <w:color w:val="1F497D" w:themeColor="text2"/>
          <w:sz w:val="26"/>
          <w:szCs w:val="26"/>
          <w:u w:val="single"/>
        </w:rPr>
        <w:t>3.2.6. Servicii  de  informare a  populaţiei.</w:t>
      </w:r>
      <w:r w:rsidRPr="002B685B">
        <w:rPr>
          <w:b/>
          <w:color w:val="1F497D" w:themeColor="text2"/>
        </w:rPr>
        <w:t xml:space="preserve">  </w:t>
      </w:r>
      <w:r w:rsidRPr="002B685B">
        <w:rPr>
          <w:color w:val="1F497D" w:themeColor="text2"/>
        </w:rPr>
        <w:t xml:space="preserve">Pentru  îndeplinirea  obiectivelor   preconizate, </w:t>
      </w:r>
    </w:p>
    <w:tbl>
      <w:tblPr>
        <w:tblStyle w:val="ae"/>
        <w:tblW w:w="97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518"/>
        <w:gridCol w:w="7229"/>
      </w:tblGrid>
      <w:tr w:rsidR="00935D62" w:rsidRPr="002B685B" w:rsidTr="00A17B8C">
        <w:trPr>
          <w:trHeight w:val="2240"/>
        </w:trPr>
        <w:tc>
          <w:tcPr>
            <w:tcW w:w="2518" w:type="dxa"/>
          </w:tcPr>
          <w:p w:rsidR="00935D62" w:rsidRPr="002B685B" w:rsidRDefault="00935D62" w:rsidP="00A17B8C">
            <w:pPr>
              <w:pStyle w:val="Default"/>
              <w:rPr>
                <w:b/>
              </w:rPr>
            </w:pPr>
            <w:r w:rsidRPr="002B685B">
              <w:rPr>
                <w:b/>
              </w:rPr>
              <w:t xml:space="preserve">     </w:t>
            </w:r>
            <w:r>
              <w:rPr>
                <w:b/>
                <w:noProof/>
                <w:lang w:val="ru-RU" w:eastAsia="ru-RU"/>
              </w:rPr>
              <w:drawing>
                <wp:inline distT="0" distB="0" distL="0" distR="0">
                  <wp:extent cx="1339692" cy="1334529"/>
                  <wp:effectExtent l="19050" t="0" r="0" b="0"/>
                  <wp:docPr id="94" name="Рисунок 14" descr="C:\Documents and Settings\raisa.terzi\Рабочий стол\poze pentru raprt\inform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raisa.terzi\Рабочий стол\poze pentru raprt\informare.jpg"/>
                          <pic:cNvPicPr>
                            <a:picLocks noChangeAspect="1" noChangeArrowheads="1"/>
                          </pic:cNvPicPr>
                        </pic:nvPicPr>
                        <pic:blipFill>
                          <a:blip r:embed="rId48" cstate="print"/>
                          <a:srcRect/>
                          <a:stretch>
                            <a:fillRect/>
                          </a:stretch>
                        </pic:blipFill>
                        <pic:spPr bwMode="auto">
                          <a:xfrm>
                            <a:off x="0" y="0"/>
                            <a:ext cx="1343178" cy="1338002"/>
                          </a:xfrm>
                          <a:prstGeom prst="rect">
                            <a:avLst/>
                          </a:prstGeom>
                          <a:noFill/>
                          <a:ln w="9525">
                            <a:noFill/>
                            <a:miter lim="800000"/>
                            <a:headEnd/>
                            <a:tailEnd/>
                          </a:ln>
                        </pic:spPr>
                      </pic:pic>
                    </a:graphicData>
                  </a:graphic>
                </wp:inline>
              </w:drawing>
            </w:r>
          </w:p>
        </w:tc>
        <w:tc>
          <w:tcPr>
            <w:tcW w:w="7229" w:type="dxa"/>
          </w:tcPr>
          <w:p w:rsidR="00935D62" w:rsidRPr="002B685B" w:rsidRDefault="00935D62" w:rsidP="00A17B8C">
            <w:pPr>
              <w:tabs>
                <w:tab w:val="left" w:pos="5987"/>
              </w:tabs>
              <w:ind w:right="142"/>
              <w:jc w:val="both"/>
              <w:rPr>
                <w:b/>
                <w:color w:val="1F497D" w:themeColor="text2"/>
              </w:rPr>
            </w:pPr>
            <w:r w:rsidRPr="002B685B">
              <w:rPr>
                <w:color w:val="1F497D" w:themeColor="text2"/>
              </w:rPr>
              <w:t>Agenţia Naţională în comun cu structurile sale teritoriale depun eforturi de adaptare a serviciilor prestate la  necesităţile  atât persoanelor aflate în căutarea unui loc de muncă cât şi angajatorilor, v</w:t>
            </w:r>
            <w:r w:rsidRPr="002B685B">
              <w:rPr>
                <w:rStyle w:val="a3"/>
                <w:b w:val="0"/>
                <w:color w:val="1F497D" w:themeColor="text2"/>
              </w:rPr>
              <w:t>enind cu servicii tot mai noi pe piaţa muncii. Prin intermediul diverselor i</w:t>
            </w:r>
            <w:r w:rsidRPr="002B685B">
              <w:rPr>
                <w:color w:val="1F497D" w:themeColor="text2"/>
              </w:rPr>
              <w:t xml:space="preserve">nstrumente informative: site, portal, facebook, emisiuni radio şi TV, pliante informative, broşuri, banere şi afişe informative, articole în presă la nivel naţional/ local, seminare cu şomerii şi angajatorii şi spot-uri  se pun  la </w:t>
            </w:r>
            <w:r w:rsidRPr="00B50AE0">
              <w:rPr>
                <w:color w:val="1F497D" w:themeColor="text2"/>
              </w:rPr>
              <w:t>dispoziţia  populaţiei o gamă  largă  de informaţii cu referire la piaţa muncii</w:t>
            </w:r>
            <w:r w:rsidRPr="00B50AE0">
              <w:rPr>
                <w:i/>
                <w:color w:val="1F497D" w:themeColor="text2"/>
              </w:rPr>
              <w:t>.</w:t>
            </w:r>
          </w:p>
        </w:tc>
      </w:tr>
    </w:tbl>
    <w:p w:rsidR="00935D62" w:rsidRPr="00CB635C" w:rsidRDefault="00935D62" w:rsidP="00935D62">
      <w:pPr>
        <w:pStyle w:val="13"/>
        <w:tabs>
          <w:tab w:val="left" w:pos="0"/>
        </w:tabs>
        <w:spacing w:line="240" w:lineRule="auto"/>
        <w:ind w:left="0"/>
        <w:jc w:val="both"/>
        <w:rPr>
          <w:rFonts w:ascii="Times New Roman" w:hAnsi="Times New Roman"/>
          <w:color w:val="1F497D" w:themeColor="text2"/>
          <w:sz w:val="24"/>
          <w:szCs w:val="24"/>
        </w:rPr>
      </w:pPr>
      <w:r w:rsidRPr="00CB635C">
        <w:rPr>
          <w:rFonts w:ascii="Times New Roman" w:eastAsia="Times New Roman" w:hAnsi="Times New Roman"/>
          <w:color w:val="1F497D" w:themeColor="text2"/>
          <w:sz w:val="24"/>
          <w:szCs w:val="24"/>
          <w:lang w:val="ro-RO" w:eastAsia="ru-RU"/>
        </w:rPr>
        <w:t xml:space="preserve">Pe parcursul anului 2014 site-ul </w:t>
      </w:r>
      <w:hyperlink r:id="rId49" w:history="1">
        <w:r w:rsidRPr="00CF0A7C">
          <w:rPr>
            <w:rStyle w:val="a7"/>
            <w:rFonts w:ascii="Times New Roman" w:eastAsia="Times New Roman" w:hAnsi="Times New Roman"/>
            <w:b/>
            <w:color w:val="1F497D" w:themeColor="text2"/>
            <w:sz w:val="24"/>
            <w:szCs w:val="24"/>
            <w:lang w:val="ro-RO" w:eastAsia="ru-RU"/>
          </w:rPr>
          <w:t>www.anofm.md</w:t>
        </w:r>
      </w:hyperlink>
      <w:r w:rsidRPr="00CB635C">
        <w:rPr>
          <w:rFonts w:ascii="Times New Roman" w:hAnsi="Times New Roman"/>
          <w:color w:val="1F497D" w:themeColor="text2"/>
          <w:sz w:val="24"/>
          <w:szCs w:val="24"/>
          <w:lang w:val="ro-RO"/>
        </w:rPr>
        <w:t xml:space="preserve"> </w:t>
      </w:r>
      <w:r w:rsidRPr="00CB635C">
        <w:rPr>
          <w:rFonts w:ascii="Times New Roman" w:eastAsia="Times New Roman" w:hAnsi="Times New Roman"/>
          <w:color w:val="1F497D" w:themeColor="text2"/>
          <w:sz w:val="24"/>
          <w:szCs w:val="24"/>
          <w:lang w:val="ro-RO" w:eastAsia="ru-RU"/>
        </w:rPr>
        <w:t xml:space="preserve">a fost accesat de </w:t>
      </w:r>
      <w:r>
        <w:rPr>
          <w:rFonts w:ascii="Times New Roman" w:eastAsia="Times New Roman" w:hAnsi="Times New Roman"/>
          <w:color w:val="1F497D" w:themeColor="text2"/>
          <w:sz w:val="24"/>
          <w:szCs w:val="24"/>
          <w:lang w:val="ro-RO" w:eastAsia="ru-RU"/>
        </w:rPr>
        <w:t xml:space="preserve">cca </w:t>
      </w:r>
      <w:r w:rsidRPr="00DD67CD">
        <w:rPr>
          <w:rFonts w:ascii="Times New Roman" w:eastAsia="Times New Roman" w:hAnsi="Times New Roman"/>
          <w:b/>
          <w:color w:val="1F497D" w:themeColor="text2"/>
          <w:sz w:val="24"/>
          <w:szCs w:val="24"/>
          <w:lang w:val="ro-RO" w:eastAsia="ru-RU"/>
        </w:rPr>
        <w:t>175,5</w:t>
      </w:r>
      <w:r w:rsidRPr="00CB635C">
        <w:rPr>
          <w:rFonts w:ascii="Times New Roman" w:eastAsia="Times New Roman" w:hAnsi="Times New Roman"/>
          <w:color w:val="1F497D" w:themeColor="text2"/>
          <w:sz w:val="24"/>
          <w:szCs w:val="24"/>
          <w:lang w:val="ro-RO" w:eastAsia="ru-RU"/>
        </w:rPr>
        <w:t xml:space="preserve"> mii de ori, </w:t>
      </w:r>
      <w:r w:rsidRPr="00DD67CD">
        <w:rPr>
          <w:rFonts w:ascii="Times New Roman" w:eastAsia="Times New Roman" w:hAnsi="Times New Roman"/>
          <w:b/>
          <w:color w:val="1F497D" w:themeColor="text2"/>
          <w:sz w:val="24"/>
          <w:szCs w:val="24"/>
          <w:lang w:val="ro-RO" w:eastAsia="ru-RU"/>
        </w:rPr>
        <w:t>150 mii</w:t>
      </w:r>
      <w:r w:rsidRPr="00CB635C">
        <w:rPr>
          <w:rFonts w:ascii="Times New Roman" w:eastAsia="Times New Roman" w:hAnsi="Times New Roman"/>
          <w:color w:val="1F497D" w:themeColor="text2"/>
          <w:sz w:val="24"/>
          <w:szCs w:val="24"/>
          <w:lang w:val="ro-RO" w:eastAsia="ru-RU"/>
        </w:rPr>
        <w:t xml:space="preserve"> fiind vizitatori diferiţi. </w:t>
      </w:r>
      <w:r w:rsidRPr="00CB635C">
        <w:rPr>
          <w:rFonts w:ascii="Times New Roman" w:hAnsi="Times New Roman"/>
          <w:color w:val="1F497D" w:themeColor="text2"/>
          <w:sz w:val="24"/>
          <w:szCs w:val="24"/>
        </w:rPr>
        <w:t xml:space="preserve">Preponderent, au fost accesate paginile </w:t>
      </w:r>
      <w:r>
        <w:rPr>
          <w:rFonts w:ascii="Times New Roman" w:hAnsi="Times New Roman"/>
          <w:color w:val="1F497D" w:themeColor="text2"/>
          <w:sz w:val="24"/>
          <w:szCs w:val="24"/>
        </w:rPr>
        <w:t>din</w:t>
      </w:r>
      <w:r w:rsidRPr="00CB635C">
        <w:rPr>
          <w:rFonts w:ascii="Times New Roman" w:hAnsi="Times New Roman"/>
          <w:color w:val="1F497D" w:themeColor="text2"/>
          <w:sz w:val="24"/>
          <w:szCs w:val="24"/>
        </w:rPr>
        <w:t xml:space="preserve"> compartimentul „Piaţa Muncii: locuri vacante” şi cele referitoare la serviciile prestate de agenţiile teritoriale, în special ocuparea forţei de muncă. </w:t>
      </w:r>
    </w:p>
    <w:p w:rsidR="00935D62" w:rsidRDefault="00935D62" w:rsidP="00935D62">
      <w:pPr>
        <w:ind w:right="-2"/>
        <w:jc w:val="both"/>
        <w:rPr>
          <w:iCs/>
          <w:color w:val="1F497D" w:themeColor="text2"/>
        </w:rPr>
      </w:pPr>
    </w:p>
    <w:p w:rsidR="00935D62" w:rsidRPr="004E6E57" w:rsidRDefault="00935D62" w:rsidP="00935D62">
      <w:pPr>
        <w:ind w:right="-2"/>
        <w:jc w:val="both"/>
        <w:rPr>
          <w:iCs/>
          <w:color w:val="1F497D" w:themeColor="text2"/>
        </w:rPr>
      </w:pPr>
      <w:r>
        <w:rPr>
          <w:iCs/>
          <w:color w:val="1F497D" w:themeColor="text2"/>
        </w:rPr>
        <w:t>P</w:t>
      </w:r>
      <w:r w:rsidRPr="004E6E57">
        <w:rPr>
          <w:iCs/>
          <w:color w:val="1F497D" w:themeColor="text2"/>
        </w:rPr>
        <w:t xml:space="preserve">ortalul </w:t>
      </w:r>
      <w:hyperlink r:id="rId50" w:history="1">
        <w:r w:rsidRPr="00CF0A7C">
          <w:rPr>
            <w:rStyle w:val="a7"/>
            <w:b/>
            <w:iCs/>
            <w:color w:val="1F497D" w:themeColor="text2"/>
          </w:rPr>
          <w:t>www.angajat.md</w:t>
        </w:r>
      </w:hyperlink>
      <w:r w:rsidRPr="004E6E57">
        <w:rPr>
          <w:iCs/>
          <w:color w:val="1F497D" w:themeColor="text2"/>
        </w:rPr>
        <w:t xml:space="preserve"> a fost accesat de peste </w:t>
      </w:r>
      <w:r w:rsidRPr="004E6E57">
        <w:rPr>
          <w:b/>
          <w:iCs/>
          <w:color w:val="1F497D" w:themeColor="text2"/>
        </w:rPr>
        <w:t>67 mii</w:t>
      </w:r>
      <w:r w:rsidRPr="004E6E57">
        <w:rPr>
          <w:iCs/>
          <w:color w:val="1F497D" w:themeColor="text2"/>
        </w:rPr>
        <w:t xml:space="preserve"> ori de către </w:t>
      </w:r>
      <w:r w:rsidRPr="004E6E57">
        <w:rPr>
          <w:b/>
          <w:iCs/>
          <w:color w:val="1F497D" w:themeColor="text2"/>
        </w:rPr>
        <w:t>37 mii</w:t>
      </w:r>
      <w:r w:rsidRPr="004E6E57">
        <w:rPr>
          <w:iCs/>
          <w:color w:val="1F497D" w:themeColor="text2"/>
        </w:rPr>
        <w:t xml:space="preserve"> vizitatori, ceea ce constituie o creştere cu 32% în comparaţie cu anul 2013. </w:t>
      </w:r>
      <w:r>
        <w:rPr>
          <w:iCs/>
          <w:color w:val="1F497D" w:themeColor="text2"/>
        </w:rPr>
        <w:t>U</w:t>
      </w:r>
      <w:r w:rsidRPr="004E6E57">
        <w:rPr>
          <w:iCs/>
          <w:color w:val="1F497D" w:themeColor="text2"/>
        </w:rPr>
        <w:t>tilizatori</w:t>
      </w:r>
      <w:r>
        <w:rPr>
          <w:iCs/>
          <w:color w:val="1F497D" w:themeColor="text2"/>
        </w:rPr>
        <w:t>i portalului au fost</w:t>
      </w:r>
      <w:r w:rsidRPr="004E6E57">
        <w:rPr>
          <w:iCs/>
          <w:color w:val="1F497D" w:themeColor="text2"/>
        </w:rPr>
        <w:t xml:space="preserve"> din 90 de ţări, majoritatea totuşi (88%) fiind din Republica Moldova. În ceea ce priveşte ţările stăine, a crescut numărul accesărilor din Rusia şi Brazilia comparativ cu anul 2013. </w:t>
      </w:r>
    </w:p>
    <w:p w:rsidR="00935D62" w:rsidRPr="00F10A5A" w:rsidRDefault="00935D62" w:rsidP="00935D62">
      <w:pPr>
        <w:ind w:right="-2"/>
        <w:jc w:val="both"/>
        <w:rPr>
          <w:b/>
          <w:iCs/>
          <w:color w:val="1F497D" w:themeColor="text2"/>
        </w:rPr>
      </w:pPr>
      <w:r w:rsidRPr="004E6E57">
        <w:rPr>
          <w:iCs/>
          <w:color w:val="1F497D" w:themeColor="text2"/>
        </w:rPr>
        <w:t xml:space="preserve">În ceea ce priveşte angajatorii, </w:t>
      </w:r>
      <w:r w:rsidRPr="00DD67CD">
        <w:rPr>
          <w:b/>
          <w:iCs/>
          <w:color w:val="1F497D" w:themeColor="text2"/>
        </w:rPr>
        <w:t>27</w:t>
      </w:r>
      <w:r w:rsidRPr="004E6E57">
        <w:rPr>
          <w:iCs/>
          <w:color w:val="1F497D" w:themeColor="text2"/>
        </w:rPr>
        <w:t xml:space="preserve"> companii  au plasat de sine stătător pe </w:t>
      </w:r>
      <w:r>
        <w:rPr>
          <w:iCs/>
          <w:color w:val="1F497D" w:themeColor="text2"/>
        </w:rPr>
        <w:t xml:space="preserve">portal </w:t>
      </w:r>
      <w:r w:rsidRPr="002D200C">
        <w:rPr>
          <w:bCs/>
          <w:color w:val="1F497D" w:themeColor="text2"/>
        </w:rPr>
        <w:t>–</w:t>
      </w:r>
      <w:r>
        <w:rPr>
          <w:iCs/>
          <w:color w:val="1F497D" w:themeColor="text2"/>
        </w:rPr>
        <w:t xml:space="preserve"> </w:t>
      </w:r>
      <w:r w:rsidRPr="004E6E57">
        <w:rPr>
          <w:iCs/>
          <w:color w:val="1F497D" w:themeColor="text2"/>
        </w:rPr>
        <w:t>246 oferte de muncă: manager, inginer, lăcătuş, vânzător, chelner, bucătar</w:t>
      </w:r>
      <w:r>
        <w:rPr>
          <w:iCs/>
          <w:color w:val="1F497D" w:themeColor="text2"/>
        </w:rPr>
        <w:t>,</w:t>
      </w:r>
      <w:r w:rsidRPr="004E6E57">
        <w:rPr>
          <w:iCs/>
          <w:color w:val="1F497D" w:themeColor="text2"/>
        </w:rPr>
        <w:t xml:space="preserve"> etc. Concomitent, şi-au creat conturi şi au plasat CV-urile </w:t>
      </w:r>
      <w:r>
        <w:rPr>
          <w:iCs/>
          <w:color w:val="1F497D" w:themeColor="text2"/>
        </w:rPr>
        <w:t xml:space="preserve"> </w:t>
      </w:r>
      <w:r w:rsidRPr="002D200C">
        <w:rPr>
          <w:bCs/>
          <w:color w:val="1F497D" w:themeColor="text2"/>
        </w:rPr>
        <w:t>–</w:t>
      </w:r>
      <w:r>
        <w:rPr>
          <w:bCs/>
          <w:color w:val="1F497D" w:themeColor="text2"/>
        </w:rPr>
        <w:t xml:space="preserve"> </w:t>
      </w:r>
      <w:r w:rsidRPr="004E6E57">
        <w:rPr>
          <w:iCs/>
          <w:color w:val="1F497D" w:themeColor="text2"/>
        </w:rPr>
        <w:t xml:space="preserve">227 persoane aflate în căutarea unui loc de muncă, care au utilizat şi instrumentele de corelare automată a CV-ului cu ofertele de muncă </w:t>
      </w:r>
      <w:r>
        <w:rPr>
          <w:iCs/>
          <w:color w:val="1F497D" w:themeColor="text2"/>
        </w:rPr>
        <w:t>corespunzătoare</w:t>
      </w:r>
      <w:r w:rsidRPr="004E6E57">
        <w:rPr>
          <w:iCs/>
          <w:color w:val="1F497D" w:themeColor="text2"/>
        </w:rPr>
        <w:t xml:space="preserve">. În topul celor mai căutate profesii/meserii prin intermediul portalului au fost: </w:t>
      </w:r>
      <w:r w:rsidRPr="00F10A5A">
        <w:rPr>
          <w:b/>
          <w:iCs/>
          <w:color w:val="1F497D" w:themeColor="text2"/>
        </w:rPr>
        <w:t xml:space="preserve">contabil, conducător auto, manager şi jurist. </w:t>
      </w:r>
    </w:p>
    <w:p w:rsidR="00935D62" w:rsidRDefault="00935D62" w:rsidP="00935D62">
      <w:pPr>
        <w:ind w:right="-2"/>
        <w:jc w:val="both"/>
        <w:rPr>
          <w:iCs/>
          <w:color w:val="1F497D" w:themeColor="text2"/>
        </w:rPr>
      </w:pPr>
    </w:p>
    <w:p w:rsidR="00935D62" w:rsidRPr="001502D7" w:rsidRDefault="00935D62" w:rsidP="00935D62">
      <w:pPr>
        <w:ind w:right="-2"/>
        <w:jc w:val="both"/>
        <w:rPr>
          <w:iCs/>
          <w:color w:val="1F497D" w:themeColor="text2"/>
        </w:rPr>
      </w:pPr>
      <w:r w:rsidRPr="002A20D1">
        <w:rPr>
          <w:iCs/>
          <w:color w:val="1F497D" w:themeColor="text2"/>
        </w:rPr>
        <w:t xml:space="preserve">Promovarea imaginii Agenţiei Naţionale se realizează şi prin intermediul paginii oficiale de </w:t>
      </w:r>
      <w:r w:rsidRPr="00CF0A7C">
        <w:rPr>
          <w:b/>
          <w:iCs/>
          <w:color w:val="1F497D" w:themeColor="text2"/>
        </w:rPr>
        <w:t>Facebook</w:t>
      </w:r>
      <w:r w:rsidRPr="002A20D1">
        <w:rPr>
          <w:iCs/>
          <w:color w:val="1F497D" w:themeColor="text2"/>
        </w:rPr>
        <w:t xml:space="preserve">, </w:t>
      </w:r>
      <w:r w:rsidRPr="002A20D1">
        <w:rPr>
          <w:color w:val="1F497D" w:themeColor="text2"/>
        </w:rPr>
        <w:t>scopul căruia este apropierea atât de benefiarii serviciilor prestate de agen</w:t>
      </w:r>
      <w:r>
        <w:rPr>
          <w:color w:val="1F497D" w:themeColor="text2"/>
        </w:rPr>
        <w:t>ţ</w:t>
      </w:r>
      <w:r w:rsidRPr="002A20D1">
        <w:rPr>
          <w:color w:val="1F497D" w:themeColor="text2"/>
        </w:rPr>
        <w:t xml:space="preserve">iile teritoriale, dar şi de cetăţenii aflaţi la muncă peste hotare. Avantajele pe care le are o pagină de facebook a unei instituţii derivă mai ales din posibilitatea de a promova imaginea şi serviciile prestate în mod gratuit, cu posibilitatea ca mesajul transmis să ajungă instantaneu şi corect la destinaţie. </w:t>
      </w:r>
      <w:r w:rsidRPr="002A20D1">
        <w:rPr>
          <w:iCs/>
          <w:color w:val="1F497D" w:themeColor="text2"/>
        </w:rPr>
        <w:t xml:space="preserve">De la lansare (25.01.2013) până la 1 ianuarie 2015 pagina a acumulat 640 de fani, care urmăresc postările zilnic. Femeile au constituit cca 70% din totalul celor care urmăresc </w:t>
      </w:r>
      <w:r w:rsidRPr="002A20D1">
        <w:rPr>
          <w:iCs/>
          <w:color w:val="1F497D" w:themeColor="text2"/>
        </w:rPr>
        <w:lastRenderedPageBreak/>
        <w:t xml:space="preserve">postările plasate pe pagină, iar tinerii cca 53%. </w:t>
      </w:r>
      <w:r w:rsidRPr="001502D7">
        <w:rPr>
          <w:iCs/>
          <w:color w:val="1F497D" w:themeColor="text2"/>
        </w:rPr>
        <w:t>Pagina se actualizează periodic cu informaţi</w:t>
      </w:r>
      <w:r>
        <w:rPr>
          <w:iCs/>
          <w:color w:val="1F497D" w:themeColor="text2"/>
        </w:rPr>
        <w:t>i</w:t>
      </w:r>
      <w:r w:rsidRPr="001502D7">
        <w:rPr>
          <w:iCs/>
          <w:color w:val="1F497D" w:themeColor="text2"/>
        </w:rPr>
        <w:t xml:space="preserve"> de interes atât pentru persoanele aflate în căutarea unui loc de muncă, cât şi pentru angajatori. </w:t>
      </w:r>
    </w:p>
    <w:p w:rsidR="00935D62" w:rsidRPr="001502D7" w:rsidRDefault="00935D62" w:rsidP="00935D62">
      <w:pPr>
        <w:tabs>
          <w:tab w:val="left" w:pos="9900"/>
        </w:tabs>
        <w:ind w:right="-2"/>
        <w:jc w:val="both"/>
        <w:rPr>
          <w:color w:val="1F497D" w:themeColor="text2"/>
        </w:rPr>
      </w:pPr>
      <w:r w:rsidRPr="001502D7">
        <w:rPr>
          <w:color w:val="1F497D" w:themeColor="text2"/>
        </w:rPr>
        <w:t xml:space="preserve">Prin intermediul </w:t>
      </w:r>
      <w:r w:rsidRPr="00CF0A7C">
        <w:rPr>
          <w:b/>
          <w:color w:val="1F497D" w:themeColor="text2"/>
        </w:rPr>
        <w:t>mass-media</w:t>
      </w:r>
      <w:r w:rsidRPr="001502D7">
        <w:rPr>
          <w:color w:val="1F497D" w:themeColor="text2"/>
        </w:rPr>
        <w:t xml:space="preserve"> au fost publicate şi difuzate informaţii şi materiale privind situaţia pe piaţa muncii: radioului şi televiziunii – </w:t>
      </w:r>
      <w:r w:rsidRPr="00CF0A7C">
        <w:rPr>
          <w:b/>
          <w:color w:val="1F497D" w:themeColor="text2"/>
        </w:rPr>
        <w:t>286</w:t>
      </w:r>
      <w:r w:rsidRPr="001502D7">
        <w:rPr>
          <w:color w:val="1F497D" w:themeColor="text2"/>
        </w:rPr>
        <w:t xml:space="preserve"> informaţii, presei locale şi republicane – </w:t>
      </w:r>
      <w:r w:rsidRPr="00CF0A7C">
        <w:rPr>
          <w:b/>
          <w:color w:val="1F497D" w:themeColor="text2"/>
        </w:rPr>
        <w:t>343</w:t>
      </w:r>
      <w:r w:rsidRPr="001502D7">
        <w:rPr>
          <w:color w:val="1F497D" w:themeColor="text2"/>
        </w:rPr>
        <w:t xml:space="preserve"> informaţii. De mediere electronică au beneficiat </w:t>
      </w:r>
      <w:r w:rsidRPr="00CF0A7C">
        <w:rPr>
          <w:b/>
          <w:color w:val="1F497D" w:themeColor="text2"/>
        </w:rPr>
        <w:t>7</w:t>
      </w:r>
      <w:r>
        <w:rPr>
          <w:b/>
          <w:color w:val="1F497D" w:themeColor="text2"/>
        </w:rPr>
        <w:t>,</w:t>
      </w:r>
      <w:r w:rsidRPr="00CF0A7C">
        <w:rPr>
          <w:b/>
          <w:color w:val="1F497D" w:themeColor="text2"/>
        </w:rPr>
        <w:t>3</w:t>
      </w:r>
      <w:r>
        <w:rPr>
          <w:b/>
          <w:color w:val="1F497D" w:themeColor="text2"/>
        </w:rPr>
        <w:t xml:space="preserve"> mii</w:t>
      </w:r>
      <w:r w:rsidRPr="001502D7">
        <w:rPr>
          <w:color w:val="1F497D" w:themeColor="text2"/>
        </w:rPr>
        <w:t xml:space="preserve"> persoane, servicii telefonice – </w:t>
      </w:r>
      <w:r w:rsidRPr="00CF0A7C">
        <w:rPr>
          <w:b/>
          <w:color w:val="1F497D" w:themeColor="text2"/>
        </w:rPr>
        <w:t>4</w:t>
      </w:r>
      <w:r>
        <w:rPr>
          <w:b/>
          <w:color w:val="1F497D" w:themeColor="text2"/>
        </w:rPr>
        <w:t>,</w:t>
      </w:r>
      <w:r w:rsidRPr="00CF0A7C">
        <w:rPr>
          <w:b/>
          <w:color w:val="1F497D" w:themeColor="text2"/>
        </w:rPr>
        <w:t>3</w:t>
      </w:r>
      <w:r>
        <w:rPr>
          <w:b/>
          <w:color w:val="1F497D" w:themeColor="text2"/>
        </w:rPr>
        <w:t xml:space="preserve"> mii</w:t>
      </w:r>
      <w:r w:rsidRPr="001502D7">
        <w:rPr>
          <w:color w:val="1F497D" w:themeColor="text2"/>
        </w:rPr>
        <w:t xml:space="preserve"> persoane. </w:t>
      </w:r>
    </w:p>
    <w:p w:rsidR="00935D62" w:rsidRDefault="00935D62" w:rsidP="00935D62">
      <w:pPr>
        <w:autoSpaceDE w:val="0"/>
        <w:autoSpaceDN w:val="0"/>
        <w:adjustRightInd w:val="0"/>
        <w:jc w:val="both"/>
        <w:rPr>
          <w:color w:val="1F497D" w:themeColor="text2"/>
        </w:rPr>
      </w:pPr>
    </w:p>
    <w:p w:rsidR="00935D62" w:rsidRDefault="00935D62" w:rsidP="00935D62">
      <w:pPr>
        <w:autoSpaceDE w:val="0"/>
        <w:autoSpaceDN w:val="0"/>
        <w:adjustRightInd w:val="0"/>
        <w:jc w:val="both"/>
        <w:rPr>
          <w:color w:val="1F497D" w:themeColor="text2"/>
        </w:rPr>
      </w:pPr>
      <w:r w:rsidRPr="00C44D02">
        <w:rPr>
          <w:color w:val="1F497D" w:themeColor="text2"/>
        </w:rPr>
        <w:t xml:space="preserve">Un aport deosebit la acordarea serviciilor de informare au realizat </w:t>
      </w:r>
      <w:r w:rsidRPr="00C44D02">
        <w:rPr>
          <w:b/>
          <w:color w:val="1F497D" w:themeColor="text2"/>
        </w:rPr>
        <w:t>Centre</w:t>
      </w:r>
      <w:r>
        <w:rPr>
          <w:b/>
          <w:color w:val="1F497D" w:themeColor="text2"/>
        </w:rPr>
        <w:t>le</w:t>
      </w:r>
      <w:r w:rsidRPr="00C44D02">
        <w:rPr>
          <w:b/>
          <w:color w:val="1F497D" w:themeColor="text2"/>
        </w:rPr>
        <w:t>  de informare</w:t>
      </w:r>
      <w:r w:rsidRPr="00C44D02">
        <w:rPr>
          <w:color w:val="1F497D" w:themeColor="text2"/>
        </w:rPr>
        <w:t xml:space="preserve"> amplasate în agenţiile Chişinău, Bălţi şi Cahul, care au contribuit la informarea cetăţenilor despre situaţia pe piaţa forţei de muncă, locurile vacante, angajatorii şi </w:t>
      </w:r>
      <w:r>
        <w:rPr>
          <w:color w:val="1F497D" w:themeColor="text2"/>
        </w:rPr>
        <w:t>profesiile</w:t>
      </w:r>
      <w:r w:rsidRPr="00C44D02">
        <w:rPr>
          <w:color w:val="1F497D" w:themeColor="text2"/>
        </w:rPr>
        <w:t xml:space="preserve">/meseriile de top, serviciile oferite de agenţiile teritoriale, etc. Beneficiarii Centrelor de Informare sunt nu numai </w:t>
      </w:r>
      <w:r>
        <w:rPr>
          <w:color w:val="1F497D" w:themeColor="text2"/>
        </w:rPr>
        <w:t xml:space="preserve">angajatorii şi </w:t>
      </w:r>
      <w:r w:rsidRPr="00C44D02">
        <w:rPr>
          <w:color w:val="1F497D" w:themeColor="text2"/>
        </w:rPr>
        <w:t>persoane</w:t>
      </w:r>
      <w:r>
        <w:rPr>
          <w:color w:val="1F497D" w:themeColor="text2"/>
        </w:rPr>
        <w:t>le</w:t>
      </w:r>
      <w:r w:rsidRPr="00C44D02">
        <w:rPr>
          <w:color w:val="1F497D" w:themeColor="text2"/>
        </w:rPr>
        <w:t xml:space="preserve"> aflate în căutarea unul loc de muncă, dar şi elevi, studenţi, persoane cu dizabilităţi, pensionari,etc.</w:t>
      </w:r>
      <w:r>
        <w:rPr>
          <w:color w:val="1F497D" w:themeColor="text2"/>
        </w:rPr>
        <w:t xml:space="preserve"> </w:t>
      </w:r>
      <w:r w:rsidRPr="007B153C">
        <w:rPr>
          <w:color w:val="1F497D" w:themeColor="text2"/>
          <w:lang w:val="fr-FR"/>
        </w:rPr>
        <w:t xml:space="preserve">În perioada de referinţă, </w:t>
      </w:r>
      <w:r w:rsidRPr="006124CC">
        <w:rPr>
          <w:b/>
          <w:color w:val="1F497D" w:themeColor="text2"/>
          <w:lang w:val="fr-FR"/>
        </w:rPr>
        <w:t>Centrele de informare</w:t>
      </w:r>
      <w:r w:rsidRPr="007B153C">
        <w:rPr>
          <w:color w:val="1F497D" w:themeColor="text2"/>
          <w:lang w:val="fr-FR"/>
        </w:rPr>
        <w:t xml:space="preserve"> în comun cu agenţiile teritoriale a</w:t>
      </w:r>
      <w:r w:rsidRPr="007B153C">
        <w:rPr>
          <w:color w:val="1F497D" w:themeColor="text2"/>
        </w:rPr>
        <w:t xml:space="preserve">u oferit </w:t>
      </w:r>
      <w:r w:rsidRPr="00C3175B">
        <w:rPr>
          <w:b/>
          <w:color w:val="1F497D" w:themeColor="text2"/>
        </w:rPr>
        <w:t>65,6 mii</w:t>
      </w:r>
      <w:r w:rsidRPr="007B153C">
        <w:rPr>
          <w:color w:val="1F497D" w:themeColor="text2"/>
        </w:rPr>
        <w:t xml:space="preserve"> consultaţii individuale de informare, privind locurile de muncă vacante, formarea profesională, migraţia locală în scop de muncă, protecţia socială în caz de şomaj, etc. Au fost organizate </w:t>
      </w:r>
      <w:r w:rsidRPr="007B153C">
        <w:rPr>
          <w:b/>
          <w:color w:val="1F497D" w:themeColor="text2"/>
        </w:rPr>
        <w:t xml:space="preserve">693 </w:t>
      </w:r>
      <w:r w:rsidRPr="007B153C">
        <w:rPr>
          <w:color w:val="1F497D" w:themeColor="text2"/>
        </w:rPr>
        <w:t xml:space="preserve">seminare informative cu participarea a </w:t>
      </w:r>
      <w:r w:rsidRPr="007B153C">
        <w:rPr>
          <w:b/>
          <w:color w:val="1F497D" w:themeColor="text2"/>
        </w:rPr>
        <w:t>1846</w:t>
      </w:r>
      <w:r w:rsidRPr="007B153C">
        <w:rPr>
          <w:color w:val="1F497D" w:themeColor="text2"/>
        </w:rPr>
        <w:t xml:space="preserve"> angajatori, fiind informaţi despre legislaţia în domeniul ocupării forţei de muncă, utilizarea portalului </w:t>
      </w:r>
      <w:r w:rsidRPr="007B153C">
        <w:rPr>
          <w:rStyle w:val="a3"/>
          <w:color w:val="1F497D" w:themeColor="text2"/>
        </w:rPr>
        <w:t xml:space="preserve"> </w:t>
      </w:r>
      <w:hyperlink r:id="rId51" w:history="1">
        <w:r w:rsidRPr="006D27F2">
          <w:rPr>
            <w:rStyle w:val="a7"/>
            <w:b/>
            <w:bCs/>
            <w:color w:val="1F497D" w:themeColor="text2"/>
          </w:rPr>
          <w:t>www.angajat.md</w:t>
        </w:r>
      </w:hyperlink>
      <w:r w:rsidRPr="007B153C">
        <w:rPr>
          <w:color w:val="C00000"/>
        </w:rPr>
        <w:t xml:space="preserve"> </w:t>
      </w:r>
      <w:r w:rsidRPr="007B153C">
        <w:rPr>
          <w:color w:val="1F497D" w:themeColor="text2"/>
        </w:rPr>
        <w:t xml:space="preserve"> şi susţinuţi în procesul de recrutare a personalului. </w:t>
      </w:r>
    </w:p>
    <w:p w:rsidR="00935D62" w:rsidRPr="00C44D02" w:rsidRDefault="00935D62" w:rsidP="00935D62">
      <w:pPr>
        <w:autoSpaceDE w:val="0"/>
        <w:autoSpaceDN w:val="0"/>
        <w:adjustRightInd w:val="0"/>
        <w:jc w:val="both"/>
        <w:rPr>
          <w:color w:val="1F497D" w:themeColor="text2"/>
          <w:lang w:val="fr-FR"/>
        </w:rPr>
      </w:pPr>
      <w:r w:rsidRPr="00C44D02">
        <w:rPr>
          <w:color w:val="1F497D" w:themeColor="text2"/>
          <w:lang w:val="fr-FR"/>
        </w:rPr>
        <w:t xml:space="preserve">O bună practică de urmat este activitatea </w:t>
      </w:r>
      <w:r w:rsidRPr="00112EAE">
        <w:rPr>
          <w:b/>
          <w:color w:val="1F497D" w:themeColor="text2"/>
          <w:lang w:val="fr-FR"/>
        </w:rPr>
        <w:t>Centrului de informare a mun. Chişinău</w:t>
      </w:r>
      <w:r w:rsidRPr="00C44D02">
        <w:rPr>
          <w:color w:val="1F497D" w:themeColor="text2"/>
          <w:lang w:val="fr-FR"/>
        </w:rPr>
        <w:t>, unde sunt direcţionate toate persoanele</w:t>
      </w:r>
      <w:r>
        <w:rPr>
          <w:color w:val="1F497D" w:themeColor="text2"/>
          <w:lang w:val="fr-FR"/>
        </w:rPr>
        <w:t xml:space="preserve"> aflate în căutarea unui loc de muncă</w:t>
      </w:r>
      <w:r w:rsidRPr="00C44D02">
        <w:rPr>
          <w:color w:val="1F497D" w:themeColor="text2"/>
          <w:lang w:val="fr-FR"/>
        </w:rPr>
        <w:t>,</w:t>
      </w:r>
      <w:r>
        <w:rPr>
          <w:color w:val="1F497D" w:themeColor="text2"/>
          <w:lang w:val="fr-FR"/>
        </w:rPr>
        <w:t xml:space="preserve"> înregistrate </w:t>
      </w:r>
      <w:r w:rsidRPr="00C44D02">
        <w:rPr>
          <w:color w:val="1F497D" w:themeColor="text2"/>
          <w:lang w:val="fr-FR"/>
        </w:rPr>
        <w:t xml:space="preserve">la agenţiile </w:t>
      </w:r>
      <w:r>
        <w:rPr>
          <w:color w:val="1F497D" w:themeColor="text2"/>
          <w:lang w:val="fr-FR"/>
        </w:rPr>
        <w:t xml:space="preserve">teritoriale beneficiind de </w:t>
      </w:r>
      <w:r w:rsidRPr="00C44D02">
        <w:rPr>
          <w:color w:val="1F497D" w:themeColor="text2"/>
          <w:lang w:val="fr-FR"/>
        </w:rPr>
        <w:t>tot spectrul de informaţii ce ţin de piaţa muncii, inclusiv drepturile şi obligaţiunile şomerului.</w:t>
      </w:r>
    </w:p>
    <w:p w:rsidR="00935D62" w:rsidRDefault="00935D62" w:rsidP="00935D62">
      <w:pPr>
        <w:pStyle w:val="51"/>
        <w:jc w:val="both"/>
        <w:rPr>
          <w:rFonts w:ascii="Times New Roman" w:hAnsi="Times New Roman"/>
          <w:color w:val="1F497D" w:themeColor="text2"/>
          <w:sz w:val="24"/>
          <w:lang w:val="ro-RO"/>
        </w:rPr>
      </w:pPr>
      <w:r w:rsidRPr="007B153C">
        <w:rPr>
          <w:rFonts w:ascii="Times New Roman" w:hAnsi="Times New Roman"/>
          <w:color w:val="1F497D" w:themeColor="text2"/>
          <w:sz w:val="24"/>
          <w:szCs w:val="24"/>
          <w:lang w:val="fr-FR"/>
        </w:rPr>
        <w:t>Concomitent, Centr</w:t>
      </w:r>
      <w:r>
        <w:rPr>
          <w:rFonts w:ascii="Times New Roman" w:hAnsi="Times New Roman"/>
          <w:color w:val="1F497D" w:themeColor="text2"/>
          <w:sz w:val="24"/>
          <w:szCs w:val="24"/>
          <w:lang w:val="fr-FR"/>
        </w:rPr>
        <w:t xml:space="preserve">ele </w:t>
      </w:r>
      <w:r w:rsidRPr="007B153C">
        <w:rPr>
          <w:rFonts w:ascii="Times New Roman" w:hAnsi="Times New Roman"/>
          <w:color w:val="1F497D" w:themeColor="text2"/>
          <w:sz w:val="24"/>
          <w:szCs w:val="24"/>
          <w:lang w:val="fr-FR"/>
        </w:rPr>
        <w:t xml:space="preserve">de Informare </w:t>
      </w:r>
      <w:r>
        <w:rPr>
          <w:rFonts w:ascii="Times New Roman" w:hAnsi="Times New Roman"/>
          <w:color w:val="1F497D" w:themeColor="text2"/>
          <w:sz w:val="24"/>
          <w:szCs w:val="24"/>
          <w:lang w:val="fr-FR"/>
        </w:rPr>
        <w:t xml:space="preserve">colaborează </w:t>
      </w:r>
      <w:r w:rsidRPr="007B153C">
        <w:rPr>
          <w:rFonts w:ascii="Times New Roman" w:hAnsi="Times New Roman"/>
          <w:color w:val="1F497D" w:themeColor="text2"/>
          <w:sz w:val="24"/>
          <w:szCs w:val="24"/>
          <w:lang w:val="fr-FR"/>
        </w:rPr>
        <w:t>cu di</w:t>
      </w:r>
      <w:r>
        <w:rPr>
          <w:rFonts w:ascii="Times New Roman" w:hAnsi="Times New Roman"/>
          <w:color w:val="1F497D" w:themeColor="text2"/>
          <w:sz w:val="24"/>
          <w:szCs w:val="24"/>
          <w:lang w:val="fr-FR"/>
        </w:rPr>
        <w:t>v</w:t>
      </w:r>
      <w:r w:rsidRPr="007B153C">
        <w:rPr>
          <w:rFonts w:ascii="Times New Roman" w:hAnsi="Times New Roman"/>
          <w:color w:val="1F497D" w:themeColor="text2"/>
          <w:sz w:val="24"/>
          <w:szCs w:val="24"/>
          <w:lang w:val="fr-FR"/>
        </w:rPr>
        <w:t xml:space="preserve">erse </w:t>
      </w:r>
      <w:r>
        <w:rPr>
          <w:rFonts w:ascii="Times New Roman" w:hAnsi="Times New Roman"/>
          <w:color w:val="1F497D" w:themeColor="text2"/>
          <w:sz w:val="24"/>
          <w:szCs w:val="24"/>
          <w:lang w:val="fr-FR"/>
        </w:rPr>
        <w:t xml:space="preserve">ONG-ri şi parteneri de proiecte. Spre exemplu, Centrul de Informare Chişinău a organizat în perioada de referinţă: </w:t>
      </w:r>
      <w:r w:rsidRPr="007B153C">
        <w:rPr>
          <w:rFonts w:ascii="Times New Roman" w:hAnsi="Times New Roman"/>
          <w:color w:val="1F497D" w:themeColor="text2"/>
          <w:sz w:val="24"/>
          <w:lang w:val="ro-RO"/>
        </w:rPr>
        <w:t xml:space="preserve"> </w:t>
      </w:r>
    </w:p>
    <w:p w:rsidR="00935D62" w:rsidRDefault="00935D62" w:rsidP="00935D62">
      <w:pPr>
        <w:pStyle w:val="51"/>
        <w:numPr>
          <w:ilvl w:val="0"/>
          <w:numId w:val="33"/>
        </w:numPr>
        <w:ind w:left="426" w:hanging="426"/>
        <w:jc w:val="both"/>
        <w:rPr>
          <w:rFonts w:ascii="Times New Roman" w:hAnsi="Times New Roman"/>
          <w:color w:val="1F497D" w:themeColor="text2"/>
          <w:sz w:val="24"/>
          <w:lang w:val="ro-RO"/>
        </w:rPr>
      </w:pPr>
      <w:r w:rsidRPr="007B153C">
        <w:rPr>
          <w:rFonts w:ascii="Times New Roman" w:hAnsi="Times New Roman"/>
          <w:color w:val="1F497D" w:themeColor="text2"/>
          <w:sz w:val="24"/>
          <w:szCs w:val="24"/>
          <w:lang w:val="ro-RO"/>
        </w:rPr>
        <w:t>7</w:t>
      </w:r>
      <w:r w:rsidRPr="007B153C">
        <w:rPr>
          <w:rFonts w:ascii="Times New Roman" w:hAnsi="Times New Roman"/>
          <w:b/>
          <w:color w:val="1F497D" w:themeColor="text2"/>
          <w:sz w:val="24"/>
          <w:szCs w:val="24"/>
          <w:lang w:val="ro-RO"/>
        </w:rPr>
        <w:t xml:space="preserve"> </w:t>
      </w:r>
      <w:r w:rsidRPr="007B153C">
        <w:rPr>
          <w:rFonts w:ascii="Times New Roman" w:hAnsi="Times New Roman"/>
          <w:color w:val="1F497D" w:themeColor="text2"/>
          <w:sz w:val="24"/>
          <w:lang w:val="ro-RO"/>
        </w:rPr>
        <w:t>consultaţii cu  105 şomeri,</w:t>
      </w:r>
      <w:r w:rsidRPr="007B153C">
        <w:rPr>
          <w:rFonts w:ascii="Times New Roman" w:hAnsi="Times New Roman"/>
          <w:color w:val="1F497D" w:themeColor="text2"/>
          <w:sz w:val="24"/>
          <w:u w:val="single"/>
          <w:lang w:val="ro-RO"/>
        </w:rPr>
        <w:t xml:space="preserve"> </w:t>
      </w:r>
      <w:r w:rsidRPr="007B153C">
        <w:rPr>
          <w:rFonts w:ascii="Times New Roman" w:hAnsi="Times New Roman"/>
          <w:color w:val="1F497D" w:themeColor="text2"/>
          <w:sz w:val="24"/>
          <w:lang w:val="ro-RO"/>
        </w:rPr>
        <w:t xml:space="preserve">potenţiali beneficiari ai proiectului „Dezvoltarea inovativă a carierei” în cadrul Centrului SYSLAB Chişinău, </w:t>
      </w:r>
      <w:r>
        <w:rPr>
          <w:rFonts w:ascii="Times New Roman" w:hAnsi="Times New Roman"/>
          <w:color w:val="1F497D" w:themeColor="text2"/>
          <w:sz w:val="24"/>
          <w:lang w:val="ro-RO"/>
        </w:rPr>
        <w:t xml:space="preserve">care au fost </w:t>
      </w:r>
      <w:r w:rsidRPr="007B153C">
        <w:rPr>
          <w:rFonts w:ascii="Times New Roman" w:hAnsi="Times New Roman"/>
          <w:color w:val="1F497D" w:themeColor="text2"/>
          <w:sz w:val="24"/>
          <w:lang w:val="ro-RO"/>
        </w:rPr>
        <w:t>informaţi despre metode moderne</w:t>
      </w:r>
      <w:r>
        <w:rPr>
          <w:rFonts w:ascii="Times New Roman" w:hAnsi="Times New Roman"/>
          <w:color w:val="1F497D" w:themeColor="text2"/>
          <w:sz w:val="24"/>
          <w:lang w:val="ro-RO"/>
        </w:rPr>
        <w:t xml:space="preserve"> de căutare a unui loc de muncă;</w:t>
      </w:r>
    </w:p>
    <w:p w:rsidR="00935D62" w:rsidRDefault="00935D62" w:rsidP="00935D62">
      <w:pPr>
        <w:pStyle w:val="51"/>
        <w:numPr>
          <w:ilvl w:val="0"/>
          <w:numId w:val="33"/>
        </w:numPr>
        <w:ind w:left="426" w:hanging="426"/>
        <w:jc w:val="both"/>
        <w:rPr>
          <w:rFonts w:ascii="Times New Roman" w:hAnsi="Times New Roman"/>
          <w:color w:val="1F497D" w:themeColor="text2"/>
          <w:sz w:val="24"/>
          <w:lang w:val="ro-RO"/>
        </w:rPr>
      </w:pPr>
      <w:r w:rsidRPr="007B153C">
        <w:rPr>
          <w:rFonts w:ascii="Times New Roman" w:hAnsi="Times New Roman"/>
          <w:color w:val="1F497D" w:themeColor="text2"/>
          <w:sz w:val="24"/>
          <w:szCs w:val="24"/>
          <w:lang w:val="ro-RO"/>
        </w:rPr>
        <w:t xml:space="preserve">în colaborare cu ODIMM (Organizaţia pentru dezvoltarea sectorului intreprinderilor mici şi mijlocii) 2 </w:t>
      </w:r>
      <w:r w:rsidRPr="007B153C">
        <w:rPr>
          <w:rFonts w:ascii="Times New Roman" w:hAnsi="Times New Roman"/>
          <w:color w:val="1F497D" w:themeColor="text2"/>
          <w:sz w:val="24"/>
          <w:lang w:val="ro-RO"/>
        </w:rPr>
        <w:t xml:space="preserve">consultaţii cu 79 şomeri, potenţiali beneficiari ai proiectelor şi programelor instituţiei </w:t>
      </w:r>
      <w:r>
        <w:rPr>
          <w:rFonts w:ascii="Times New Roman" w:hAnsi="Times New Roman"/>
          <w:color w:val="1F497D" w:themeColor="text2"/>
          <w:sz w:val="24"/>
          <w:lang w:val="ro-RO"/>
        </w:rPr>
        <w:t>date.</w:t>
      </w:r>
    </w:p>
    <w:p w:rsidR="00935D62" w:rsidRDefault="00935D62" w:rsidP="00935D62">
      <w:pPr>
        <w:pStyle w:val="NoSpacing1"/>
        <w:jc w:val="both"/>
        <w:rPr>
          <w:rFonts w:ascii="Times New Roman" w:hAnsi="Times New Roman"/>
          <w:color w:val="1F497D" w:themeColor="text2"/>
          <w:sz w:val="24"/>
          <w:szCs w:val="24"/>
          <w:lang w:val="ro-RO"/>
        </w:rPr>
      </w:pPr>
      <w:r w:rsidRPr="00112EAE">
        <w:rPr>
          <w:rFonts w:ascii="Times New Roman" w:hAnsi="Times New Roman"/>
          <w:color w:val="1F497D" w:themeColor="text2"/>
          <w:sz w:val="24"/>
          <w:szCs w:val="24"/>
          <w:lang w:val="fr-FR"/>
        </w:rPr>
        <w:t>La fel, Centrul de informare Chişinău</w:t>
      </w:r>
      <w:r w:rsidRPr="004E52BD">
        <w:rPr>
          <w:rFonts w:ascii="Times New Roman" w:hAnsi="Times New Roman"/>
          <w:color w:val="1F497D" w:themeColor="text2"/>
          <w:sz w:val="24"/>
          <w:szCs w:val="24"/>
          <w:lang w:val="fr-FR"/>
        </w:rPr>
        <w:t xml:space="preserve"> organiz</w:t>
      </w:r>
      <w:r>
        <w:rPr>
          <w:rFonts w:ascii="Times New Roman" w:hAnsi="Times New Roman"/>
          <w:color w:val="1F497D" w:themeColor="text2"/>
          <w:sz w:val="24"/>
          <w:szCs w:val="24"/>
          <w:lang w:val="fr-FR"/>
        </w:rPr>
        <w:t xml:space="preserve">ează </w:t>
      </w:r>
      <w:r w:rsidRPr="004E52BD">
        <w:rPr>
          <w:rFonts w:ascii="Times New Roman" w:hAnsi="Times New Roman"/>
          <w:color w:val="1F497D" w:themeColor="text2"/>
          <w:sz w:val="24"/>
          <w:szCs w:val="24"/>
          <w:lang w:val="fr-FR"/>
        </w:rPr>
        <w:t xml:space="preserve">seminare de orientare vocaţională pentru </w:t>
      </w:r>
      <w:r w:rsidRPr="004E52BD">
        <w:rPr>
          <w:rFonts w:ascii="Times New Roman" w:hAnsi="Times New Roman"/>
          <w:iCs/>
          <w:color w:val="1F497D" w:themeColor="text2"/>
          <w:sz w:val="24"/>
          <w:szCs w:val="24"/>
          <w:lang w:val="fr-FR"/>
        </w:rPr>
        <w:t xml:space="preserve">studenţii instituţiilor de învăţământ şi elevii claselor absolvente, </w:t>
      </w:r>
      <w:r w:rsidRPr="004E52BD">
        <w:rPr>
          <w:rFonts w:ascii="Times New Roman" w:hAnsi="Times New Roman"/>
          <w:color w:val="1F497D" w:themeColor="text2"/>
          <w:sz w:val="24"/>
          <w:szCs w:val="24"/>
          <w:lang w:val="fr-FR"/>
        </w:rPr>
        <w:t>inform</w:t>
      </w:r>
      <w:r>
        <w:rPr>
          <w:rFonts w:ascii="Times New Roman" w:hAnsi="Times New Roman"/>
          <w:color w:val="1F497D" w:themeColor="text2"/>
          <w:sz w:val="24"/>
          <w:szCs w:val="24"/>
          <w:lang w:val="fr-FR"/>
        </w:rPr>
        <w:t>ându-i</w:t>
      </w:r>
      <w:r w:rsidRPr="004E52BD">
        <w:rPr>
          <w:rFonts w:ascii="Times New Roman" w:hAnsi="Times New Roman"/>
          <w:color w:val="1F497D" w:themeColor="text2"/>
          <w:sz w:val="24"/>
          <w:szCs w:val="24"/>
          <w:lang w:val="fr-FR"/>
        </w:rPr>
        <w:t xml:space="preserve"> despre lumea profesiilor, cele mai solicitate profesii pe piaţa muncii, </w:t>
      </w:r>
      <w:r w:rsidRPr="00F9555D">
        <w:rPr>
          <w:rFonts w:ascii="Times New Roman" w:hAnsi="Times New Roman"/>
          <w:color w:val="1F497D" w:themeColor="text2"/>
          <w:sz w:val="24"/>
          <w:szCs w:val="24"/>
          <w:lang w:val="en-US"/>
        </w:rPr>
        <w:t>oportunităţi de formare profesională şi de căutare a unui loc de muncă.</w:t>
      </w:r>
      <w:r w:rsidRPr="004E52BD">
        <w:rPr>
          <w:rFonts w:ascii="Times New Roman" w:hAnsi="Times New Roman"/>
          <w:color w:val="1F497D" w:themeColor="text2"/>
          <w:sz w:val="24"/>
          <w:szCs w:val="24"/>
          <w:lang w:val="fr-FR"/>
        </w:rPr>
        <w:t xml:space="preserve"> Au fost efectuate consultaţii în grup cu</w:t>
      </w:r>
      <w:r w:rsidRPr="00F9555D">
        <w:rPr>
          <w:rFonts w:ascii="Times New Roman" w:hAnsi="Times New Roman"/>
          <w:color w:val="1F497D" w:themeColor="text2"/>
          <w:sz w:val="24"/>
          <w:szCs w:val="24"/>
          <w:lang w:val="en-US"/>
        </w:rPr>
        <w:t xml:space="preserve"> studenţi ai anului II-IV de la diferite Colegii din mun. Chişinău</w:t>
      </w:r>
      <w:r w:rsidRPr="004E52BD">
        <w:rPr>
          <w:rFonts w:ascii="Times New Roman" w:hAnsi="Times New Roman"/>
          <w:color w:val="1F497D" w:themeColor="text2"/>
          <w:sz w:val="24"/>
          <w:szCs w:val="24"/>
          <w:lang w:val="ro-RO"/>
        </w:rPr>
        <w:t xml:space="preserve">, </w:t>
      </w:r>
      <w:r w:rsidRPr="00F9555D">
        <w:rPr>
          <w:rFonts w:ascii="Times New Roman" w:hAnsi="Times New Roman"/>
          <w:color w:val="1F497D" w:themeColor="text2"/>
          <w:sz w:val="24"/>
          <w:szCs w:val="24"/>
          <w:lang w:val="en-US"/>
        </w:rPr>
        <w:t xml:space="preserve"> </w:t>
      </w:r>
      <w:r w:rsidRPr="004E52BD">
        <w:rPr>
          <w:rFonts w:ascii="Times New Roman" w:hAnsi="Times New Roman"/>
          <w:color w:val="1F497D" w:themeColor="text2"/>
          <w:sz w:val="24"/>
          <w:szCs w:val="24"/>
          <w:lang w:val="ro-RO"/>
        </w:rPr>
        <w:t>care au fost informaţi despre serviciile prestate de către agenţiile teritoriale şi situaţia pe piaţa forţei de muncă din Moldova.</w:t>
      </w:r>
    </w:p>
    <w:p w:rsidR="00935D62" w:rsidRPr="00F9555D" w:rsidRDefault="00935D62" w:rsidP="00935D62">
      <w:pPr>
        <w:pStyle w:val="rtejustify"/>
        <w:spacing w:before="0" w:beforeAutospacing="0" w:after="0" w:afterAutospacing="0"/>
        <w:jc w:val="both"/>
        <w:rPr>
          <w:color w:val="1F497D" w:themeColor="text2"/>
          <w:lang w:val="en-US"/>
        </w:rPr>
      </w:pPr>
      <w:r>
        <w:rPr>
          <w:color w:val="1F497D" w:themeColor="text2"/>
          <w:lang w:val="ro-RO"/>
        </w:rPr>
        <w:t xml:space="preserve">O practică bună de urmat au fost seminarele de informare organizate de către agenţiile teritoriale direct la  angajatori/instituţii, ca de exemplu: seminarul organizat de agenţia </w:t>
      </w:r>
      <w:r w:rsidRPr="002E4F94">
        <w:rPr>
          <w:color w:val="1F497D" w:themeColor="text2"/>
          <w:lang w:val="ro-RO"/>
        </w:rPr>
        <w:t xml:space="preserve">Briceni </w:t>
      </w:r>
      <w:r w:rsidRPr="00F9555D">
        <w:rPr>
          <w:color w:val="1F497D" w:themeColor="text2"/>
          <w:lang w:val="en-US"/>
        </w:rPr>
        <w:t xml:space="preserve">în incinta </w:t>
      </w:r>
      <w:r>
        <w:rPr>
          <w:color w:val="1F497D" w:themeColor="text2"/>
          <w:lang w:val="ro-RO"/>
        </w:rPr>
        <w:t>ş</w:t>
      </w:r>
      <w:r w:rsidRPr="00F9555D">
        <w:rPr>
          <w:color w:val="1F497D" w:themeColor="text2"/>
          <w:lang w:val="en-US"/>
        </w:rPr>
        <w:t>colii de meserii nr.10 cu participarea absolven</w:t>
      </w:r>
      <w:r>
        <w:rPr>
          <w:color w:val="1F497D" w:themeColor="text2"/>
          <w:lang w:val="ro-RO"/>
        </w:rPr>
        <w:t>ţ</w:t>
      </w:r>
      <w:r w:rsidRPr="00F9555D">
        <w:rPr>
          <w:color w:val="1F497D" w:themeColor="text2"/>
          <w:lang w:val="en-US"/>
        </w:rPr>
        <w:t>ilor, care deja au îmbră</w:t>
      </w:r>
      <w:r w:rsidRPr="002E4F94">
        <w:rPr>
          <w:color w:val="1F497D" w:themeColor="text2"/>
          <w:lang w:val="ro-RO"/>
        </w:rPr>
        <w:t>ţ</w:t>
      </w:r>
      <w:r w:rsidRPr="00F9555D">
        <w:rPr>
          <w:color w:val="1F497D" w:themeColor="text2"/>
          <w:lang w:val="en-US"/>
        </w:rPr>
        <w:t>i</w:t>
      </w:r>
      <w:r w:rsidRPr="002E4F94">
        <w:rPr>
          <w:color w:val="1F497D" w:themeColor="text2"/>
          <w:lang w:val="ro-RO"/>
        </w:rPr>
        <w:t>ş</w:t>
      </w:r>
      <w:r w:rsidRPr="00F9555D">
        <w:rPr>
          <w:color w:val="1F497D" w:themeColor="text2"/>
          <w:lang w:val="en-US"/>
        </w:rPr>
        <w:t xml:space="preserve">at o meserie </w:t>
      </w:r>
      <w:r w:rsidRPr="002E4F94">
        <w:rPr>
          <w:color w:val="1F497D" w:themeColor="text2"/>
          <w:lang w:val="ro-RO"/>
        </w:rPr>
        <w:t>ş</w:t>
      </w:r>
      <w:r w:rsidRPr="00F9555D">
        <w:rPr>
          <w:color w:val="1F497D" w:themeColor="text2"/>
          <w:lang w:val="en-US"/>
        </w:rPr>
        <w:t>i fac primii pa</w:t>
      </w:r>
      <w:r w:rsidRPr="002E4F94">
        <w:rPr>
          <w:color w:val="1F497D" w:themeColor="text2"/>
          <w:lang w:val="ro-RO"/>
        </w:rPr>
        <w:t>ş</w:t>
      </w:r>
      <w:r w:rsidRPr="00F9555D">
        <w:rPr>
          <w:color w:val="1F497D" w:themeColor="text2"/>
          <w:lang w:val="en-US"/>
        </w:rPr>
        <w:t>i spre angajare.</w:t>
      </w:r>
      <w:r>
        <w:rPr>
          <w:color w:val="1F497D" w:themeColor="text2"/>
          <w:lang w:val="ro-RO"/>
        </w:rPr>
        <w:t xml:space="preserve"> </w:t>
      </w:r>
      <w:r w:rsidRPr="00F9555D">
        <w:rPr>
          <w:color w:val="1F497D" w:themeColor="text2"/>
          <w:lang w:val="en-US"/>
        </w:rPr>
        <w:t>Ace</w:t>
      </w:r>
      <w:r w:rsidRPr="002E4F94">
        <w:rPr>
          <w:color w:val="1F497D" w:themeColor="text2"/>
          <w:lang w:val="ro-RO"/>
        </w:rPr>
        <w:t>ş</w:t>
      </w:r>
      <w:r w:rsidRPr="00F9555D">
        <w:rPr>
          <w:color w:val="1F497D" w:themeColor="text2"/>
          <w:lang w:val="en-US"/>
        </w:rPr>
        <w:t>tia au fost informa</w:t>
      </w:r>
      <w:r w:rsidRPr="002E4F94">
        <w:rPr>
          <w:color w:val="1F497D" w:themeColor="text2"/>
          <w:lang w:val="ro-RO"/>
        </w:rPr>
        <w:t>ţ</w:t>
      </w:r>
      <w:r w:rsidRPr="00F9555D">
        <w:rPr>
          <w:color w:val="1F497D" w:themeColor="text2"/>
          <w:lang w:val="en-US"/>
        </w:rPr>
        <w:t>i despre posibilitatea de a ob</w:t>
      </w:r>
      <w:r w:rsidRPr="002E4F94">
        <w:rPr>
          <w:color w:val="1F497D" w:themeColor="text2"/>
          <w:lang w:val="ro-RO"/>
        </w:rPr>
        <w:t>ţ</w:t>
      </w:r>
      <w:r w:rsidRPr="00F9555D">
        <w:rPr>
          <w:color w:val="1F497D" w:themeColor="text2"/>
          <w:lang w:val="en-US"/>
        </w:rPr>
        <w:t xml:space="preserve">ine un loc de muncă corespunzător prin intermediul </w:t>
      </w:r>
      <w:r w:rsidRPr="002E4F94">
        <w:rPr>
          <w:color w:val="1F497D" w:themeColor="text2"/>
          <w:lang w:val="ro-RO"/>
        </w:rPr>
        <w:t xml:space="preserve"> AOFM</w:t>
      </w:r>
      <w:r w:rsidRPr="00F9555D">
        <w:rPr>
          <w:color w:val="1F497D" w:themeColor="text2"/>
          <w:lang w:val="en-US"/>
        </w:rPr>
        <w:t>, despre organizarea seminarelor,</w:t>
      </w:r>
      <w:r w:rsidRPr="002E4F94">
        <w:rPr>
          <w:color w:val="1F497D" w:themeColor="text2"/>
          <w:lang w:val="ro-RO"/>
        </w:rPr>
        <w:t xml:space="preserve"> Clubului Muncii, care i-ar ajuta în tehnici şi metode de căutare a unui loc de muncă, inclusiv toţi paşii parcurşi spre angajare.  </w:t>
      </w:r>
    </w:p>
    <w:p w:rsidR="00935D62" w:rsidRPr="00E221DA" w:rsidRDefault="00935D62" w:rsidP="00935D62">
      <w:pPr>
        <w:autoSpaceDE w:val="0"/>
        <w:autoSpaceDN w:val="0"/>
        <w:adjustRightInd w:val="0"/>
        <w:jc w:val="both"/>
        <w:rPr>
          <w:color w:val="1F497D" w:themeColor="text2"/>
        </w:rPr>
      </w:pPr>
      <w:r w:rsidRPr="00E221DA">
        <w:rPr>
          <w:color w:val="1F497D" w:themeColor="text2"/>
          <w:lang w:val="fr-FR"/>
        </w:rPr>
        <w:t xml:space="preserve">O parte componentă a Centrului de Informare care prestează servicii prin intermediul telefonului este </w:t>
      </w:r>
      <w:r w:rsidRPr="00E221DA">
        <w:rPr>
          <w:b/>
          <w:bCs/>
          <w:iCs/>
          <w:color w:val="1F497D" w:themeColor="text2"/>
          <w:lang w:val="fr-FR"/>
        </w:rPr>
        <w:t xml:space="preserve">Centrul de apel </w:t>
      </w:r>
      <w:r w:rsidRPr="00552F55">
        <w:rPr>
          <w:b/>
          <w:color w:val="1F497D" w:themeColor="text2"/>
          <w:lang w:val="fr-FR"/>
        </w:rPr>
        <w:t>–</w:t>
      </w:r>
      <w:r w:rsidRPr="00E221DA">
        <w:rPr>
          <w:b/>
          <w:bCs/>
          <w:iCs/>
          <w:color w:val="1F497D" w:themeColor="text2"/>
          <w:lang w:val="fr-FR"/>
        </w:rPr>
        <w:t xml:space="preserve"> Pia</w:t>
      </w:r>
      <w:r w:rsidRPr="00E221DA">
        <w:rPr>
          <w:rFonts w:ascii="Times New Roman,BoldItalic" w:hAnsi="Times New Roman,BoldItalic" w:cs="Times New Roman,BoldItalic"/>
          <w:b/>
          <w:bCs/>
          <w:iCs/>
          <w:color w:val="1F497D" w:themeColor="text2"/>
          <w:lang w:val="fr-FR"/>
        </w:rPr>
        <w:t>ţ</w:t>
      </w:r>
      <w:r w:rsidRPr="00E221DA">
        <w:rPr>
          <w:b/>
          <w:bCs/>
          <w:iCs/>
          <w:color w:val="1F497D" w:themeColor="text2"/>
          <w:lang w:val="fr-FR"/>
        </w:rPr>
        <w:t>a Muncii</w:t>
      </w:r>
      <w:r w:rsidRPr="00E221DA">
        <w:rPr>
          <w:color w:val="1F497D" w:themeColor="text2"/>
          <w:lang w:val="fr-FR"/>
        </w:rPr>
        <w:t xml:space="preserve">. Acest tip de servicii îmbunătăţeşte comunicarea cu agenţii economici şi diverse categorii de persoane aflate în căutarea unui loc de muncă, oferă acces rapid la informaţii din domeniul pieţei muncii şi este un </w:t>
      </w:r>
      <w:r w:rsidRPr="00E221DA">
        <w:rPr>
          <w:bCs/>
          <w:color w:val="1F497D" w:themeColor="text2"/>
          <w:lang w:val="fr-FR"/>
        </w:rPr>
        <w:t xml:space="preserve">instrument de </w:t>
      </w:r>
      <w:r w:rsidRPr="00E221DA">
        <w:rPr>
          <w:rFonts w:ascii="Times New Roman,Bold" w:hAnsi="Times New Roman,Bold" w:cs="Times New Roman,Bold"/>
          <w:bCs/>
          <w:color w:val="1F497D" w:themeColor="text2"/>
          <w:lang w:val="fr-FR"/>
        </w:rPr>
        <w:t xml:space="preserve">comunicare la distanţă </w:t>
      </w:r>
      <w:r w:rsidRPr="00E221DA">
        <w:rPr>
          <w:bCs/>
          <w:color w:val="1F497D" w:themeColor="text2"/>
          <w:lang w:val="fr-FR"/>
        </w:rPr>
        <w:t>care</w:t>
      </w:r>
      <w:r w:rsidRPr="00E221DA">
        <w:rPr>
          <w:b/>
          <w:bCs/>
          <w:color w:val="1F497D" w:themeColor="text2"/>
          <w:lang w:val="fr-FR"/>
        </w:rPr>
        <w:t xml:space="preserve"> </w:t>
      </w:r>
      <w:r w:rsidRPr="00E221DA">
        <w:rPr>
          <w:color w:val="1F497D" w:themeColor="text2"/>
          <w:lang w:val="fr-FR"/>
        </w:rPr>
        <w:t xml:space="preserve">oferă suport, indiferent dacă persoana se află în ţară sau peste hotare. </w:t>
      </w:r>
      <w:r w:rsidRPr="00E221DA">
        <w:rPr>
          <w:color w:val="1F497D" w:themeColor="text2"/>
        </w:rPr>
        <w:t>Persoanele pot beneficia de consultanţă sau informaţii despre piaţa forţei de muncă, formând din RM numărul de telefon</w:t>
      </w:r>
    </w:p>
    <w:p w:rsidR="00935D62" w:rsidRPr="00E221DA" w:rsidRDefault="00935D62" w:rsidP="00935D62">
      <w:pPr>
        <w:pStyle w:val="7"/>
        <w:jc w:val="both"/>
        <w:rPr>
          <w:rFonts w:ascii="Times New Roman" w:hAnsi="Times New Roman"/>
          <w:color w:val="1F497D" w:themeColor="text2"/>
          <w:sz w:val="24"/>
          <w:szCs w:val="24"/>
          <w:lang w:val="ro-RO"/>
        </w:rPr>
      </w:pPr>
      <w:r w:rsidRPr="00F9555D">
        <w:rPr>
          <w:rFonts w:ascii="Times New Roman" w:hAnsi="Times New Roman"/>
          <w:color w:val="1F497D" w:themeColor="text2"/>
          <w:sz w:val="24"/>
          <w:szCs w:val="24"/>
          <w:lang w:val="en-US"/>
        </w:rPr>
        <w:t xml:space="preserve">0 8000 1000 (apel gratuit) şi  din străinătate +373 22 83 84 14 (apel taxabil). Pe parcursul anului au fost primite </w:t>
      </w:r>
      <w:r w:rsidRPr="00F9555D">
        <w:rPr>
          <w:rFonts w:ascii="Times New Roman" w:hAnsi="Times New Roman"/>
          <w:b/>
          <w:color w:val="1F497D" w:themeColor="text2"/>
          <w:sz w:val="24"/>
          <w:szCs w:val="24"/>
          <w:lang w:val="en-US"/>
        </w:rPr>
        <w:t>6</w:t>
      </w:r>
      <w:r>
        <w:rPr>
          <w:rFonts w:ascii="Times New Roman" w:hAnsi="Times New Roman"/>
          <w:b/>
          <w:color w:val="1F497D" w:themeColor="text2"/>
          <w:sz w:val="24"/>
          <w:szCs w:val="24"/>
          <w:lang w:val="ro-RO"/>
        </w:rPr>
        <w:t>,</w:t>
      </w:r>
      <w:r w:rsidRPr="00F9555D">
        <w:rPr>
          <w:rFonts w:ascii="Times New Roman" w:hAnsi="Times New Roman"/>
          <w:b/>
          <w:color w:val="1F497D" w:themeColor="text2"/>
          <w:sz w:val="24"/>
          <w:szCs w:val="24"/>
          <w:lang w:val="en-US"/>
        </w:rPr>
        <w:t>5</w:t>
      </w:r>
      <w:r>
        <w:rPr>
          <w:rFonts w:ascii="Times New Roman" w:hAnsi="Times New Roman"/>
          <w:b/>
          <w:color w:val="1F497D" w:themeColor="text2"/>
          <w:sz w:val="24"/>
          <w:szCs w:val="24"/>
          <w:lang w:val="ro-RO"/>
        </w:rPr>
        <w:t xml:space="preserve"> mii</w:t>
      </w:r>
      <w:r w:rsidRPr="00F9555D">
        <w:rPr>
          <w:rFonts w:ascii="Times New Roman" w:hAnsi="Times New Roman"/>
          <w:color w:val="1F497D" w:themeColor="text2"/>
          <w:sz w:val="24"/>
          <w:szCs w:val="24"/>
          <w:lang w:val="en-US"/>
        </w:rPr>
        <w:t xml:space="preserve"> apeluri, </w:t>
      </w:r>
      <w:r>
        <w:rPr>
          <w:rFonts w:ascii="Times New Roman" w:hAnsi="Times New Roman"/>
          <w:color w:val="1F497D" w:themeColor="text2"/>
          <w:sz w:val="24"/>
          <w:szCs w:val="24"/>
          <w:lang w:val="ro-RO"/>
        </w:rPr>
        <w:t>inclusiv şi</w:t>
      </w:r>
      <w:r w:rsidRPr="00F9555D">
        <w:rPr>
          <w:rFonts w:ascii="Times New Roman" w:hAnsi="Times New Roman"/>
          <w:color w:val="1F497D" w:themeColor="text2"/>
          <w:sz w:val="24"/>
          <w:szCs w:val="24"/>
          <w:lang w:val="en-US"/>
        </w:rPr>
        <w:t xml:space="preserve"> de peste hotare. </w:t>
      </w:r>
    </w:p>
    <w:p w:rsidR="00935D62" w:rsidRDefault="00935D62" w:rsidP="00935D62">
      <w:pPr>
        <w:jc w:val="both"/>
        <w:rPr>
          <w:bCs/>
          <w:color w:val="1F497D" w:themeColor="text2"/>
        </w:rPr>
      </w:pPr>
      <w:r>
        <w:rPr>
          <w:color w:val="1F497D" w:themeColor="text2"/>
        </w:rPr>
        <w:t>Pe parcursul anului</w:t>
      </w:r>
      <w:r w:rsidRPr="00645519">
        <w:rPr>
          <w:color w:val="1F497D" w:themeColor="text2"/>
        </w:rPr>
        <w:t xml:space="preserve"> au continuat instruirile reprezentan</w:t>
      </w:r>
      <w:r>
        <w:rPr>
          <w:color w:val="1F497D" w:themeColor="text2"/>
        </w:rPr>
        <w:t>ţ</w:t>
      </w:r>
      <w:r w:rsidRPr="00645519">
        <w:rPr>
          <w:color w:val="1F497D" w:themeColor="text2"/>
        </w:rPr>
        <w:t>i</w:t>
      </w:r>
      <w:r>
        <w:rPr>
          <w:color w:val="1F497D" w:themeColor="text2"/>
        </w:rPr>
        <w:t>lor</w:t>
      </w:r>
      <w:r w:rsidRPr="00645519">
        <w:rPr>
          <w:color w:val="1F497D" w:themeColor="text2"/>
        </w:rPr>
        <w:t xml:space="preserve"> agenţiilor teritoriale în </w:t>
      </w:r>
      <w:r w:rsidRPr="00176340">
        <w:rPr>
          <w:b/>
          <w:color w:val="1F497D" w:themeColor="text2"/>
        </w:rPr>
        <w:t xml:space="preserve">Birourile comune de informare şi servicii, </w:t>
      </w:r>
      <w:r w:rsidRPr="00176340">
        <w:rPr>
          <w:color w:val="1F497D" w:themeColor="text2"/>
        </w:rPr>
        <w:t>c</w:t>
      </w:r>
      <w:r w:rsidRPr="00645519">
        <w:rPr>
          <w:color w:val="1F497D" w:themeColor="text2"/>
        </w:rPr>
        <w:t xml:space="preserve">are s-au axat asupra dezvoltării capacităţilor profesionale, </w:t>
      </w:r>
      <w:r w:rsidRPr="00645519">
        <w:rPr>
          <w:color w:val="1F497D" w:themeColor="text2"/>
        </w:rPr>
        <w:lastRenderedPageBreak/>
        <w:t xml:space="preserve">aprofundării şi actualizării cunoştinţelor necesare pentru a oferi servicii de calitate şi a avea o comunicare eficientă </w:t>
      </w:r>
      <w:r>
        <w:rPr>
          <w:color w:val="1F497D" w:themeColor="text2"/>
        </w:rPr>
        <w:t xml:space="preserve">exclusiv </w:t>
      </w:r>
      <w:r w:rsidRPr="00645519">
        <w:rPr>
          <w:color w:val="1F497D" w:themeColor="text2"/>
        </w:rPr>
        <w:t xml:space="preserve">cu populaţia din zonele rurale. </w:t>
      </w:r>
      <w:r>
        <w:rPr>
          <w:color w:val="1F497D" w:themeColor="text2"/>
        </w:rPr>
        <w:t>S</w:t>
      </w:r>
      <w:r w:rsidRPr="00645519">
        <w:rPr>
          <w:color w:val="1F497D" w:themeColor="text2"/>
        </w:rPr>
        <w:t>pecialiştii echipelor mobile ale BCIS ajung în cele mai îndepărtate localităţi pentru a răspunde necesităţilor femeilor şi grupurilor vulnerabile</w:t>
      </w:r>
      <w:r>
        <w:rPr>
          <w:color w:val="1F497D" w:themeColor="text2"/>
        </w:rPr>
        <w:t xml:space="preserve">. </w:t>
      </w:r>
      <w:r w:rsidRPr="00645519">
        <w:rPr>
          <w:color w:val="1F497D" w:themeColor="text2"/>
        </w:rPr>
        <w:t xml:space="preserve"> </w:t>
      </w:r>
      <w:r w:rsidRPr="00645519">
        <w:rPr>
          <w:bCs/>
          <w:color w:val="1F497D" w:themeColor="text2"/>
        </w:rPr>
        <w:t xml:space="preserve">Standardul de informaţie furnizat beneficiarilor de servicii urmează să cuprindă informarea deplină privind locurile vacante înregistrate în baza de date, prevederile Acordului bilateral Republica Moldova –Statul Israel, cât şi informarea despre site-le </w:t>
      </w:r>
      <w:hyperlink r:id="rId52" w:tooltip="www.anofm.md" w:history="1">
        <w:r w:rsidRPr="00645519">
          <w:rPr>
            <w:bCs/>
            <w:color w:val="1F497D" w:themeColor="text2"/>
            <w:u w:val="single"/>
          </w:rPr>
          <w:t>www.anofm.md</w:t>
        </w:r>
      </w:hyperlink>
      <w:r w:rsidRPr="00645519">
        <w:rPr>
          <w:bCs/>
          <w:color w:val="1F497D" w:themeColor="text2"/>
        </w:rPr>
        <w:t xml:space="preserve">, </w:t>
      </w:r>
      <w:hyperlink r:id="rId53" w:history="1">
        <w:r w:rsidRPr="00645519">
          <w:rPr>
            <w:bCs/>
            <w:color w:val="1F497D" w:themeColor="text2"/>
            <w:u w:val="single"/>
          </w:rPr>
          <w:t>www.angajat.md</w:t>
        </w:r>
      </w:hyperlink>
      <w:r w:rsidRPr="00645519">
        <w:rPr>
          <w:bCs/>
          <w:color w:val="1F497D" w:themeColor="text2"/>
        </w:rPr>
        <w:t xml:space="preserve">, </w:t>
      </w:r>
      <w:hyperlink r:id="rId54" w:history="1">
        <w:r w:rsidRPr="00645519">
          <w:rPr>
            <w:bCs/>
            <w:color w:val="1F497D" w:themeColor="text2"/>
            <w:u w:val="single"/>
          </w:rPr>
          <w:t>www.e-angaj</w:t>
        </w:r>
        <w:r>
          <w:rPr>
            <w:bCs/>
            <w:color w:val="1F497D" w:themeColor="text2"/>
            <w:u w:val="single"/>
          </w:rPr>
          <w:t>a</w:t>
        </w:r>
        <w:r w:rsidRPr="00645519">
          <w:rPr>
            <w:bCs/>
            <w:color w:val="1F497D" w:themeColor="text2"/>
            <w:u w:val="single"/>
          </w:rPr>
          <w:t>re.md</w:t>
        </w:r>
      </w:hyperlink>
      <w:r w:rsidRPr="00645519">
        <w:rPr>
          <w:bCs/>
          <w:color w:val="1F497D" w:themeColor="text2"/>
        </w:rPr>
        <w:t xml:space="preserve">, Centrele de informare Bălţi, Chişinău şi Cahul, Centrul de Apel, care pot fi de asemenea utilizate la distanţă. </w:t>
      </w:r>
    </w:p>
    <w:p w:rsidR="00935D62" w:rsidRPr="00F86637" w:rsidRDefault="00935D62" w:rsidP="00935D62">
      <w:pPr>
        <w:jc w:val="both"/>
        <w:rPr>
          <w:color w:val="1F497D" w:themeColor="text2"/>
        </w:rPr>
      </w:pPr>
      <w:r w:rsidRPr="00F86637">
        <w:rPr>
          <w:color w:val="1F497D" w:themeColor="text2"/>
        </w:rPr>
        <w:t xml:space="preserve">O </w:t>
      </w:r>
      <w:r>
        <w:rPr>
          <w:color w:val="1F497D" w:themeColor="text2"/>
        </w:rPr>
        <w:t>altă activitate  de informare</w:t>
      </w:r>
      <w:r w:rsidRPr="00F86637">
        <w:rPr>
          <w:color w:val="1F497D" w:themeColor="text2"/>
        </w:rPr>
        <w:t xml:space="preserve">, iniţiată în peroada de referinţă, au fost </w:t>
      </w:r>
      <w:r w:rsidRPr="00176340">
        <w:rPr>
          <w:b/>
          <w:color w:val="1F497D" w:themeColor="text2"/>
        </w:rPr>
        <w:t>Campaniile de informare</w:t>
      </w:r>
      <w:r w:rsidRPr="00F86637">
        <w:rPr>
          <w:color w:val="1F497D" w:themeColor="text2"/>
        </w:rPr>
        <w:t>, organizate de agenţiile Chişinău</w:t>
      </w:r>
      <w:r>
        <w:rPr>
          <w:color w:val="1F497D" w:themeColor="text2"/>
        </w:rPr>
        <w:t>,</w:t>
      </w:r>
      <w:r w:rsidRPr="00F86637">
        <w:rPr>
          <w:color w:val="1F497D" w:themeColor="text2"/>
        </w:rPr>
        <w:t xml:space="preserve"> Bălţi,</w:t>
      </w:r>
      <w:r>
        <w:rPr>
          <w:color w:val="1F497D" w:themeColor="text2"/>
        </w:rPr>
        <w:t xml:space="preserve"> Briceni, etc</w:t>
      </w:r>
      <w:r w:rsidRPr="00F86637">
        <w:rPr>
          <w:color w:val="1F497D" w:themeColor="text2"/>
        </w:rPr>
        <w:t xml:space="preserve"> (tematici: </w:t>
      </w:r>
      <w:r w:rsidRPr="00F86637">
        <w:rPr>
          <w:rStyle w:val="af5"/>
          <w:bCs/>
          <w:i w:val="0"/>
          <w:color w:val="1F497D" w:themeColor="text2"/>
        </w:rPr>
        <w:t>„Informarea eficientă este cheia succesului!”, „</w:t>
      </w:r>
      <w:r>
        <w:rPr>
          <w:rStyle w:val="af5"/>
          <w:i w:val="0"/>
          <w:color w:val="1F497D" w:themeColor="text2"/>
        </w:rPr>
        <w:t>Vre</w:t>
      </w:r>
      <w:r w:rsidRPr="00F86637">
        <w:rPr>
          <w:rStyle w:val="af5"/>
          <w:i w:val="0"/>
          <w:color w:val="1F497D" w:themeColor="text2"/>
        </w:rPr>
        <w:t>i să fii angajat? Informează-te!”</w:t>
      </w:r>
      <w:r>
        <w:rPr>
          <w:rStyle w:val="af5"/>
          <w:i w:val="0"/>
          <w:color w:val="1F497D" w:themeColor="text2"/>
        </w:rPr>
        <w:t xml:space="preserve">, </w:t>
      </w:r>
      <w:r w:rsidRPr="00700AA7">
        <w:rPr>
          <w:color w:val="1F497D" w:themeColor="text2"/>
        </w:rPr>
        <w:t>„Credem în tânăra genera</w:t>
      </w:r>
      <w:r>
        <w:rPr>
          <w:color w:val="1F497D" w:themeColor="text2"/>
        </w:rPr>
        <w:t>ţ</w:t>
      </w:r>
      <w:r w:rsidRPr="00700AA7">
        <w:rPr>
          <w:color w:val="1F497D" w:themeColor="text2"/>
        </w:rPr>
        <w:t>ie”</w:t>
      </w:r>
      <w:r w:rsidRPr="00F86637">
        <w:rPr>
          <w:i/>
          <w:color w:val="1F497D" w:themeColor="text2"/>
        </w:rPr>
        <w:t>)</w:t>
      </w:r>
      <w:r w:rsidRPr="00F86637">
        <w:rPr>
          <w:color w:val="1F497D" w:themeColor="text2"/>
        </w:rPr>
        <w:t xml:space="preserve">, </w:t>
      </w:r>
      <w:r>
        <w:rPr>
          <w:color w:val="1F497D" w:themeColor="text2"/>
        </w:rPr>
        <w:t>care</w:t>
      </w:r>
      <w:r w:rsidRPr="00F86637">
        <w:rPr>
          <w:color w:val="1F497D" w:themeColor="text2"/>
        </w:rPr>
        <w:t xml:space="preserve"> au avut ca scop </w:t>
      </w:r>
      <w:r w:rsidRPr="00F86637">
        <w:rPr>
          <w:rStyle w:val="a3"/>
          <w:b w:val="0"/>
          <w:color w:val="1F497D" w:themeColor="text2"/>
        </w:rPr>
        <w:t xml:space="preserve">informarea şi sensibilizarea opiniei publice privind serviciile prestate persoanelor aflate în căutarea unui loc de muncă, cât şi angajatorilor şi nu în ultimul rând </w:t>
      </w:r>
      <w:r w:rsidRPr="00F86637">
        <w:rPr>
          <w:color w:val="1F497D" w:themeColor="text2"/>
        </w:rPr>
        <w:t>consolidarea imaginii instituţiei</w:t>
      </w:r>
      <w:r w:rsidRPr="00F86637">
        <w:rPr>
          <w:rStyle w:val="a3"/>
          <w:b w:val="0"/>
          <w:color w:val="1F497D" w:themeColor="text2"/>
        </w:rPr>
        <w:t xml:space="preserve">. </w:t>
      </w:r>
      <w:r>
        <w:rPr>
          <w:rStyle w:val="a3"/>
          <w:b w:val="0"/>
          <w:color w:val="1F497D" w:themeColor="text2"/>
        </w:rPr>
        <w:t>P</w:t>
      </w:r>
      <w:r w:rsidRPr="00F86637">
        <w:rPr>
          <w:color w:val="1F497D" w:themeColor="text2"/>
        </w:rPr>
        <w:t xml:space="preserve">e parcursul Campaniilor s-au organizat diverse activităţi atât pentru persoanele aflate în căutarea unui loc de muncă, </w:t>
      </w:r>
      <w:r>
        <w:rPr>
          <w:color w:val="1F497D" w:themeColor="text2"/>
        </w:rPr>
        <w:t>cât</w:t>
      </w:r>
      <w:r w:rsidRPr="00F86637">
        <w:rPr>
          <w:color w:val="1F497D" w:themeColor="text2"/>
        </w:rPr>
        <w:t xml:space="preserve"> şi pentru angajatori, absolvenţi ai instituţiilor de învăţământ, persoane cu dizabilităţi, persoane care urmează a fi eliberate din detenţie, etc. Acestea au fost seminare informative şi instructive în tehnici şi metode de căutare a unui loc de muncă, seminare privind formarea profesională, activităţi de informare ,,În lumea profesiilor”, etc. Inclusiv au fost prezentate filmuleţe în cadrul Centr</w:t>
      </w:r>
      <w:r>
        <w:rPr>
          <w:color w:val="1F497D" w:themeColor="text2"/>
        </w:rPr>
        <w:t>elor</w:t>
      </w:r>
      <w:r w:rsidRPr="00F86637">
        <w:rPr>
          <w:color w:val="1F497D" w:themeColor="text2"/>
        </w:rPr>
        <w:t xml:space="preserve"> de Informare</w:t>
      </w:r>
      <w:r>
        <w:rPr>
          <w:color w:val="1F497D" w:themeColor="text2"/>
        </w:rPr>
        <w:t>,</w:t>
      </w:r>
      <w:r w:rsidRPr="00F86637">
        <w:rPr>
          <w:color w:val="1F497D" w:themeColor="text2"/>
        </w:rPr>
        <w:t xml:space="preserve"> dedicate persoanelor care sunt în căutarea unui loc de muncă cu diverse tematici.  </w:t>
      </w:r>
    </w:p>
    <w:p w:rsidR="00935D62" w:rsidRDefault="00935D62" w:rsidP="00935D62">
      <w:pPr>
        <w:jc w:val="both"/>
        <w:rPr>
          <w:color w:val="1F497D" w:themeColor="text2"/>
        </w:rPr>
      </w:pPr>
      <w:r w:rsidRPr="00971264">
        <w:rPr>
          <w:color w:val="1F497D" w:themeColor="text2"/>
        </w:rPr>
        <w:t xml:space="preserve">În scopul informării generale despre unele tendinţe ce se produc pe piaţa forţei de muncă, pentru al 7-lea an consecutiv Agenţia Naţională cu suportul structurilor teritoriale a elaborat </w:t>
      </w:r>
      <w:r w:rsidRPr="00971264">
        <w:rPr>
          <w:b/>
          <w:color w:val="1F497D" w:themeColor="text2"/>
        </w:rPr>
        <w:t>Prognoza pieţei muncii şi Barometrul profesiilor</w:t>
      </w:r>
      <w:r w:rsidRPr="00971264">
        <w:rPr>
          <w:color w:val="1F497D" w:themeColor="text2"/>
        </w:rPr>
        <w:t xml:space="preserve"> pentru anul 2015.  Prognoza pieţei muncii s-a elaborat la nivel naţional, ca răspuns la necesitatea de a obţine indicatori calitativi şi cantitativi ai pieţei forţei de muncă şi evaluării posibilităţilor de corelare şi structurare a ofertei forţei de muncă. Oferă informaţii generale despre structura ocupării forţei de muncă pe activităţi, crearea locurilor noi de muncă, deficitul forţei de muncă, cooperarea angajatorilor cu agenţiile teritoriale pentru ocuparea forţei de muncă în programe de instruire profesională, etc. Prognoza pieţei muncii şi Barometrul profesiilor pentru anul 2015 au servit ca sursă la elaborarea indicatorilor Planului de acţiuni </w:t>
      </w:r>
      <w:r w:rsidRPr="00971264">
        <w:rPr>
          <w:bCs/>
          <w:color w:val="1F497D" w:themeColor="text2"/>
        </w:rPr>
        <w:t xml:space="preserve">al Agenţiei Naţionale pentru anul 2015. La fel </w:t>
      </w:r>
      <w:r w:rsidRPr="00971264">
        <w:rPr>
          <w:color w:val="1F497D" w:themeColor="text2"/>
        </w:rPr>
        <w:t xml:space="preserve">vor fi utilizate pentru evaluarea schimbărilor ce vor avea loc pe piaţa muncii, informarea absolvenţilor gimnaziilor şi liceelor despre profesiile/meseriile prioritar solicitate pe piaţa muncii şi cele mai puţin solicitate, de către angajatori, identificarea numărului de şomeri pentru instruire profesională cât </w:t>
      </w:r>
      <w:r>
        <w:rPr>
          <w:color w:val="1F497D" w:themeColor="text2"/>
        </w:rPr>
        <w:t>ş</w:t>
      </w:r>
      <w:r w:rsidRPr="00971264">
        <w:rPr>
          <w:color w:val="1F497D" w:themeColor="text2"/>
        </w:rPr>
        <w:t xml:space="preserve">i planificarea activităţilor Agenţiei Naţionale şi structurilor sale teritoriale. </w:t>
      </w:r>
    </w:p>
    <w:p w:rsidR="00935D62" w:rsidRPr="009239DE" w:rsidRDefault="00935D62" w:rsidP="00935D62">
      <w:pPr>
        <w:pStyle w:val="rtejustify"/>
        <w:spacing w:before="0" w:beforeAutospacing="0" w:after="0" w:afterAutospacing="0"/>
        <w:jc w:val="both"/>
        <w:rPr>
          <w:color w:val="1F497D" w:themeColor="text2"/>
          <w:lang w:val="ro-RO"/>
        </w:rPr>
      </w:pPr>
      <w:r w:rsidRPr="009239DE">
        <w:rPr>
          <w:color w:val="1F497D" w:themeColor="text2"/>
          <w:lang w:val="ro-RO"/>
        </w:rPr>
        <w:t xml:space="preserve">Graţie </w:t>
      </w:r>
      <w:r w:rsidRPr="00F9555D">
        <w:rPr>
          <w:color w:val="1F497D" w:themeColor="text2"/>
          <w:lang w:val="en-US"/>
        </w:rPr>
        <w:t xml:space="preserve">proiectului UE „Consolidarea capacităţilor de gestionare a migraţiei în Republica Moldova", </w:t>
      </w:r>
      <w:r w:rsidRPr="009239DE">
        <w:rPr>
          <w:color w:val="1F497D" w:themeColor="text2"/>
          <w:lang w:val="ro-RO"/>
        </w:rPr>
        <w:t xml:space="preserve">colaboratorii Agenţiei Naţionale şi structurilor teritoriale au beneficiat de o </w:t>
      </w:r>
      <w:r w:rsidRPr="00F9555D">
        <w:rPr>
          <w:color w:val="1F497D" w:themeColor="text2"/>
          <w:lang w:val="en-US"/>
        </w:rPr>
        <w:t xml:space="preserve">sesiune de instruire practică privind relaţia cu presa (comportament şi reguli) în urma căreia au fost elaborate un set de Reguli de </w:t>
      </w:r>
      <w:r w:rsidRPr="009239DE">
        <w:rPr>
          <w:color w:val="1F497D" w:themeColor="text2"/>
          <w:lang w:val="ro-RO"/>
        </w:rPr>
        <w:t>comunicare</w:t>
      </w:r>
      <w:r w:rsidRPr="00F9555D">
        <w:rPr>
          <w:color w:val="1F497D" w:themeColor="text2"/>
          <w:lang w:val="en-US"/>
        </w:rPr>
        <w:t xml:space="preserve"> cu mass-media.</w:t>
      </w:r>
      <w:r w:rsidRPr="009239DE">
        <w:rPr>
          <w:color w:val="1F497D" w:themeColor="text2"/>
          <w:lang w:val="ro-RO"/>
        </w:rPr>
        <w:t xml:space="preserve"> </w:t>
      </w:r>
      <w:r w:rsidRPr="00F9555D">
        <w:rPr>
          <w:color w:val="1F497D" w:themeColor="text2"/>
          <w:lang w:val="en-US"/>
        </w:rPr>
        <w:t>Acestea completează Procedura standard privind relaţiile cu publicul, accesul la informaţie şi raporturile cu mass-media în cadrul structurilor Agenţiei Naţionale şi au menirea să consolideze relaţiile instituţiei cu reprezentanţii mass-media, să asigure sporirea vizibilităţii instituţiei în exterior,</w:t>
      </w:r>
      <w:r w:rsidRPr="009239DE">
        <w:rPr>
          <w:color w:val="1F497D" w:themeColor="text2"/>
          <w:lang w:val="ro-RO"/>
        </w:rPr>
        <w:t xml:space="preserve"> etc. </w:t>
      </w:r>
    </w:p>
    <w:p w:rsidR="00935D62" w:rsidRPr="00640815" w:rsidRDefault="00935D62" w:rsidP="00935D62">
      <w:pPr>
        <w:shd w:val="clear" w:color="auto" w:fill="FFFFFF" w:themeFill="background1"/>
        <w:jc w:val="center"/>
        <w:rPr>
          <w:color w:val="1F497D" w:themeColor="text2"/>
        </w:rPr>
      </w:pPr>
    </w:p>
    <w:p w:rsidR="00935D62" w:rsidRPr="009E5DC2" w:rsidRDefault="00935D62" w:rsidP="00935D62">
      <w:pPr>
        <w:shd w:val="clear" w:color="auto" w:fill="FFFFFF" w:themeFill="background1"/>
        <w:jc w:val="center"/>
        <w:rPr>
          <w:b/>
          <w:color w:val="1F497D" w:themeColor="text2"/>
          <w:u w:val="single"/>
        </w:rPr>
      </w:pPr>
      <w:r w:rsidRPr="009E5DC2">
        <w:rPr>
          <w:b/>
          <w:color w:val="1F497D" w:themeColor="text2"/>
          <w:u w:val="single"/>
        </w:rPr>
        <w:t>3.3. MĂSURI DE PREVENIRE A ŞOMAJULUI</w:t>
      </w:r>
    </w:p>
    <w:p w:rsidR="00935D62" w:rsidRPr="00D246EA" w:rsidRDefault="00935D62" w:rsidP="00935D62">
      <w:pPr>
        <w:jc w:val="both"/>
        <w:rPr>
          <w:i/>
        </w:rPr>
      </w:pP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3794"/>
        <w:gridCol w:w="5776"/>
      </w:tblGrid>
      <w:tr w:rsidR="00935D62" w:rsidRPr="00650B76" w:rsidTr="00A17B8C">
        <w:trPr>
          <w:trHeight w:val="2236"/>
        </w:trPr>
        <w:tc>
          <w:tcPr>
            <w:tcW w:w="3794" w:type="dxa"/>
          </w:tcPr>
          <w:p w:rsidR="00935D62" w:rsidRPr="00650B76" w:rsidRDefault="00935D62" w:rsidP="00A17B8C">
            <w:pPr>
              <w:jc w:val="both"/>
            </w:pPr>
            <w:r>
              <w:rPr>
                <w:noProof/>
                <w:lang w:val="ru-RU" w:eastAsia="ru-RU"/>
              </w:rPr>
              <w:drawing>
                <wp:inline distT="0" distB="0" distL="0" distR="0">
                  <wp:extent cx="2385398" cy="1400432"/>
                  <wp:effectExtent l="19050" t="0" r="0" b="0"/>
                  <wp:docPr id="95" name="Рисунок 3" descr="C:\Documents and Settings\raisa.terzi\Рабочий стол\poze pentru raprt\masuri de p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isa.terzi\Рабочий стол\poze pentru raprt\masuri de prev.jpg"/>
                          <pic:cNvPicPr>
                            <a:picLocks noChangeAspect="1" noChangeArrowheads="1"/>
                          </pic:cNvPicPr>
                        </pic:nvPicPr>
                        <pic:blipFill>
                          <a:blip r:embed="rId55" cstate="print"/>
                          <a:srcRect/>
                          <a:stretch>
                            <a:fillRect/>
                          </a:stretch>
                        </pic:blipFill>
                        <pic:spPr bwMode="auto">
                          <a:xfrm>
                            <a:off x="0" y="0"/>
                            <a:ext cx="2392596" cy="1404658"/>
                          </a:xfrm>
                          <a:prstGeom prst="rect">
                            <a:avLst/>
                          </a:prstGeom>
                          <a:noFill/>
                          <a:ln w="9525">
                            <a:noFill/>
                            <a:miter lim="800000"/>
                            <a:headEnd/>
                            <a:tailEnd/>
                          </a:ln>
                        </pic:spPr>
                      </pic:pic>
                    </a:graphicData>
                  </a:graphic>
                </wp:inline>
              </w:drawing>
            </w:r>
          </w:p>
        </w:tc>
        <w:tc>
          <w:tcPr>
            <w:tcW w:w="5776" w:type="dxa"/>
          </w:tcPr>
          <w:p w:rsidR="00935D62" w:rsidRPr="00650B76" w:rsidRDefault="00935D62" w:rsidP="00A17B8C">
            <w:pPr>
              <w:jc w:val="both"/>
              <w:rPr>
                <w:color w:val="1F497D" w:themeColor="text2"/>
              </w:rPr>
            </w:pPr>
            <w:r w:rsidRPr="00650B76">
              <w:rPr>
                <w:b/>
                <w:color w:val="1F497D" w:themeColor="text2"/>
              </w:rPr>
              <w:t>Măsurile de prevenire a şomajului</w:t>
            </w:r>
            <w:r w:rsidRPr="00650B76">
              <w:rPr>
                <w:color w:val="1F497D" w:themeColor="text2"/>
              </w:rPr>
              <w:t xml:space="preserve"> au ca scop diminuarea efectului social nefavorabil în cazul schimbărilor din organizarea producţiei şi a muncii, inclusiv lichidarea, reorganizarea sau reprofilarea unităţii prin prevenirea sau reducerea perioadei de şomaj a persoanelor afectate de riscul şomajului. După cum atestă şi practica altor ţări, prioritate în serviciul de ocupare se acordă  măsurilor  active  pe piaţa  muncii, precum</w:t>
            </w:r>
            <w:r>
              <w:rPr>
                <w:color w:val="1F497D" w:themeColor="text2"/>
              </w:rPr>
              <w:t xml:space="preserve">  şi</w:t>
            </w:r>
          </w:p>
        </w:tc>
      </w:tr>
    </w:tbl>
    <w:p w:rsidR="00935D62" w:rsidRPr="00650B76" w:rsidRDefault="00935D62" w:rsidP="00935D62">
      <w:pPr>
        <w:jc w:val="both"/>
        <w:rPr>
          <w:color w:val="1F497D" w:themeColor="text2"/>
          <w:lang w:val="es-ES"/>
        </w:rPr>
      </w:pPr>
      <w:r w:rsidRPr="00650B76">
        <w:rPr>
          <w:color w:val="1F497D" w:themeColor="text2"/>
        </w:rPr>
        <w:lastRenderedPageBreak/>
        <w:t>celor de prevenire a şomajului.</w:t>
      </w:r>
      <w:r>
        <w:rPr>
          <w:color w:val="1F497D" w:themeColor="text2"/>
        </w:rPr>
        <w:t xml:space="preserve"> </w:t>
      </w:r>
      <w:r w:rsidRPr="00650B76">
        <w:rPr>
          <w:color w:val="1F497D" w:themeColor="text2"/>
          <w:lang w:eastAsia="ru-RU"/>
        </w:rPr>
        <w:t xml:space="preserve">Aceste măsuri sunt orientate nu în ultimul rând şi spre angajator, care este informat cu referire la prevederile legislaţiei în vigoare şi </w:t>
      </w:r>
      <w:r w:rsidRPr="00650B76">
        <w:rPr>
          <w:bCs/>
          <w:color w:val="1F497D" w:themeColor="text2"/>
        </w:rPr>
        <w:t xml:space="preserve">constau în principal în oferirea serviciilor de preconcediere, </w:t>
      </w:r>
      <w:r w:rsidRPr="00650B76">
        <w:rPr>
          <w:color w:val="1F497D" w:themeColor="text2"/>
          <w:lang w:val="es-ES"/>
        </w:rPr>
        <w:t xml:space="preserve">oferite de către agenţiile teritoriale, prin care cei disponibilizaţi sunt consiliaţi şi susţinuţi să se integreze pe piaţa forţei de muncă. </w:t>
      </w:r>
    </w:p>
    <w:p w:rsidR="00935D62" w:rsidRDefault="00935D62" w:rsidP="00935D62">
      <w:pPr>
        <w:ind w:right="-35"/>
        <w:jc w:val="both"/>
        <w:rPr>
          <w:color w:val="1F497D" w:themeColor="text2"/>
        </w:rPr>
      </w:pPr>
      <w:r w:rsidRPr="00A81F1F">
        <w:rPr>
          <w:color w:val="1F497D" w:themeColor="text2"/>
        </w:rPr>
        <w:t xml:space="preserve">În perioada de referinţă, au scăzut semnificativ disponibilizările (Figura 3.3.1), atât ca număr de agenţi economici, cât şi ca număr de personal şi respectiv şi a serviciilor de preconcediere prestate. </w:t>
      </w:r>
      <w:r w:rsidRPr="00650B76">
        <w:rPr>
          <w:color w:val="1F497D" w:themeColor="text2"/>
        </w:rPr>
        <w:t xml:space="preserve">În perioada de referinţă </w:t>
      </w:r>
      <w:r w:rsidRPr="00650B76">
        <w:rPr>
          <w:b/>
          <w:color w:val="1F497D" w:themeColor="text2"/>
        </w:rPr>
        <w:t xml:space="preserve">384 </w:t>
      </w:r>
      <w:r w:rsidRPr="00650B76">
        <w:rPr>
          <w:color w:val="1F497D" w:themeColor="text2"/>
        </w:rPr>
        <w:t xml:space="preserve">agenţi economici au prezentat agenţiilor teritoriale informaţia privind disponibilizarea a </w:t>
      </w:r>
      <w:r w:rsidRPr="00650B76">
        <w:rPr>
          <w:b/>
          <w:color w:val="1F497D" w:themeColor="text2"/>
        </w:rPr>
        <w:t>2,3 mii</w:t>
      </w:r>
      <w:r w:rsidRPr="00650B76">
        <w:rPr>
          <w:color w:val="1F497D" w:themeColor="text2"/>
        </w:rPr>
        <w:t xml:space="preserve"> salariaţi, din care 50% au constituit femeile. Au fost efectuate măsuri de preconcediere la </w:t>
      </w:r>
      <w:r w:rsidRPr="00650B76">
        <w:rPr>
          <w:b/>
          <w:color w:val="1F497D" w:themeColor="text2"/>
        </w:rPr>
        <w:t xml:space="preserve">82 </w:t>
      </w:r>
      <w:r w:rsidRPr="00650B76">
        <w:rPr>
          <w:color w:val="1F497D" w:themeColor="text2"/>
        </w:rPr>
        <w:t xml:space="preserve">agenţi economici, la care au participat </w:t>
      </w:r>
      <w:r w:rsidRPr="00650B76">
        <w:rPr>
          <w:b/>
          <w:color w:val="1F497D" w:themeColor="text2"/>
        </w:rPr>
        <w:t>860</w:t>
      </w:r>
      <w:r w:rsidRPr="00650B76">
        <w:rPr>
          <w:color w:val="1F497D" w:themeColor="text2"/>
        </w:rPr>
        <w:t xml:space="preserve"> persoane, constituind 38% din numărul total de persoane preavizate. </w:t>
      </w:r>
    </w:p>
    <w:p w:rsidR="00935D62" w:rsidRPr="00D246EA" w:rsidRDefault="00935D62" w:rsidP="00935D62">
      <w:pPr>
        <w:ind w:right="-35"/>
        <w:jc w:val="both"/>
        <w:rPr>
          <w:i/>
          <w:color w:val="1F497D" w:themeColor="text2"/>
        </w:rPr>
      </w:pPr>
    </w:p>
    <w:p w:rsidR="00935D62" w:rsidRPr="00650B76" w:rsidRDefault="00935D62" w:rsidP="00935D62">
      <w:pPr>
        <w:ind w:right="-35"/>
        <w:jc w:val="center"/>
        <w:rPr>
          <w:b/>
          <w:color w:val="1F497D" w:themeColor="text2"/>
          <w:sz w:val="22"/>
          <w:szCs w:val="22"/>
        </w:rPr>
      </w:pPr>
      <w:r w:rsidRPr="00650B76">
        <w:rPr>
          <w:b/>
          <w:color w:val="1F497D" w:themeColor="text2"/>
          <w:sz w:val="22"/>
          <w:szCs w:val="22"/>
        </w:rPr>
        <w:t xml:space="preserve">Fig. 3.3.1.  Dinamica indicatorilor cu privire la disponibilizarea personalului </w:t>
      </w:r>
    </w:p>
    <w:p w:rsidR="00935D62" w:rsidRPr="00D43051" w:rsidRDefault="00935D62" w:rsidP="00935D62">
      <w:pPr>
        <w:ind w:right="-35"/>
        <w:jc w:val="both"/>
        <w:rPr>
          <w:color w:val="1F497D" w:themeColor="text2"/>
        </w:rPr>
      </w:pPr>
      <w:r w:rsidRPr="00D246EA">
        <w:rPr>
          <w:i/>
          <w:noProof/>
          <w:color w:val="1F497D" w:themeColor="text2"/>
          <w:lang w:val="ru-RU" w:eastAsia="ru-RU"/>
        </w:rPr>
        <w:drawing>
          <wp:inline distT="0" distB="0" distL="0" distR="0">
            <wp:extent cx="5495925" cy="1485900"/>
            <wp:effectExtent l="0" t="0" r="0" b="0"/>
            <wp:docPr id="96"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35D62" w:rsidRPr="00552F55" w:rsidRDefault="00935D62" w:rsidP="00935D62">
      <w:pPr>
        <w:ind w:right="-35"/>
        <w:jc w:val="both"/>
        <w:rPr>
          <w:color w:val="1F497D" w:themeColor="text2"/>
        </w:rPr>
      </w:pPr>
      <w:r w:rsidRPr="00552F55">
        <w:rPr>
          <w:color w:val="1F497D" w:themeColor="text2"/>
        </w:rPr>
        <w:t xml:space="preserve">Analizând lista agenţilor economici, care au prezentat informaţii privind avizarea salariaţilor după forma de proprietate, se atestă că </w:t>
      </w:r>
      <w:r w:rsidRPr="00552F55">
        <w:rPr>
          <w:b/>
          <w:color w:val="1F497D" w:themeColor="text2"/>
        </w:rPr>
        <w:t>cel mai mare număr de disponibilizări</w:t>
      </w:r>
      <w:r w:rsidRPr="00552F55">
        <w:rPr>
          <w:color w:val="1F497D" w:themeColor="text2"/>
        </w:rPr>
        <w:t xml:space="preserve"> au </w:t>
      </w:r>
      <w:r>
        <w:rPr>
          <w:color w:val="1F497D" w:themeColor="text2"/>
        </w:rPr>
        <w:t>avut loc în</w:t>
      </w:r>
      <w:r w:rsidRPr="00552F55">
        <w:rPr>
          <w:color w:val="1F497D" w:themeColor="text2"/>
        </w:rPr>
        <w:t xml:space="preserve"> </w:t>
      </w:r>
      <w:r w:rsidRPr="00552F55">
        <w:rPr>
          <w:b/>
          <w:color w:val="1F497D" w:themeColor="text2"/>
        </w:rPr>
        <w:t xml:space="preserve">sectorul public </w:t>
      </w:r>
      <w:r w:rsidRPr="00552F55">
        <w:rPr>
          <w:b/>
          <w:color w:val="1F497D" w:themeColor="text2"/>
          <w:lang w:val="fr-FR"/>
        </w:rPr>
        <w:t>–5</w:t>
      </w:r>
      <w:r>
        <w:rPr>
          <w:b/>
          <w:color w:val="1F497D" w:themeColor="text2"/>
          <w:lang w:val="fr-FR"/>
        </w:rPr>
        <w:t>3</w:t>
      </w:r>
      <w:r w:rsidRPr="00552F55">
        <w:rPr>
          <w:b/>
          <w:color w:val="1F497D" w:themeColor="text2"/>
        </w:rPr>
        <w:t>%,</w:t>
      </w:r>
      <w:r w:rsidRPr="00552F55">
        <w:rPr>
          <w:color w:val="1F497D" w:themeColor="text2"/>
        </w:rPr>
        <w:t xml:space="preserve"> </w:t>
      </w:r>
      <w:r>
        <w:rPr>
          <w:color w:val="1F497D" w:themeColor="text2"/>
        </w:rPr>
        <w:t>dar totuşi este în scădere cu</w:t>
      </w:r>
      <w:r w:rsidRPr="00552F55">
        <w:rPr>
          <w:color w:val="1F497D" w:themeColor="text2"/>
        </w:rPr>
        <w:t xml:space="preserve"> 1</w:t>
      </w:r>
      <w:r>
        <w:rPr>
          <w:color w:val="1F497D" w:themeColor="text2"/>
        </w:rPr>
        <w:t>1</w:t>
      </w:r>
      <w:r w:rsidRPr="00552F55">
        <w:rPr>
          <w:color w:val="1F497D" w:themeColor="text2"/>
        </w:rPr>
        <w:t xml:space="preserve">% comparativ cu anul 2013. În sectorul privat au crescut disponibilizările cu </w:t>
      </w:r>
      <w:r>
        <w:rPr>
          <w:color w:val="1F497D" w:themeColor="text2"/>
        </w:rPr>
        <w:t>9</w:t>
      </w:r>
      <w:r w:rsidRPr="00552F55">
        <w:rPr>
          <w:color w:val="1F497D" w:themeColor="text2"/>
        </w:rPr>
        <w:t>%, constituind 3</w:t>
      </w:r>
      <w:r>
        <w:rPr>
          <w:color w:val="1F497D" w:themeColor="text2"/>
        </w:rPr>
        <w:t>6</w:t>
      </w:r>
      <w:r w:rsidRPr="00552F55">
        <w:rPr>
          <w:color w:val="1F497D" w:themeColor="text2"/>
        </w:rPr>
        <w:t xml:space="preserve">% (Figura 3.3.2.). </w:t>
      </w:r>
    </w:p>
    <w:p w:rsidR="00935D62" w:rsidRPr="00D246EA" w:rsidRDefault="00935D62" w:rsidP="00935D62">
      <w:pPr>
        <w:ind w:right="-35"/>
        <w:jc w:val="both"/>
        <w:rPr>
          <w:i/>
          <w:color w:val="1F497D" w:themeColor="text2"/>
        </w:rPr>
      </w:pPr>
    </w:p>
    <w:p w:rsidR="00935D62" w:rsidRPr="006948FD" w:rsidRDefault="00935D62" w:rsidP="00935D62">
      <w:pPr>
        <w:tabs>
          <w:tab w:val="left" w:pos="9746"/>
        </w:tabs>
        <w:ind w:right="279" w:firstLine="528"/>
        <w:jc w:val="center"/>
        <w:rPr>
          <w:b/>
          <w:color w:val="1F497D" w:themeColor="text2"/>
          <w:sz w:val="22"/>
          <w:szCs w:val="22"/>
        </w:rPr>
      </w:pPr>
      <w:r w:rsidRPr="006948FD">
        <w:rPr>
          <w:b/>
          <w:color w:val="1F497D" w:themeColor="text2"/>
          <w:sz w:val="22"/>
          <w:szCs w:val="22"/>
        </w:rPr>
        <w:t xml:space="preserve">Fig. 3.3.2.  </w:t>
      </w:r>
      <w:r>
        <w:rPr>
          <w:b/>
          <w:color w:val="1F497D" w:themeColor="text2"/>
          <w:sz w:val="22"/>
          <w:szCs w:val="22"/>
        </w:rPr>
        <w:t>Î</w:t>
      </w:r>
      <w:r w:rsidRPr="006948FD">
        <w:rPr>
          <w:b/>
          <w:color w:val="1F497D" w:themeColor="text2"/>
          <w:sz w:val="22"/>
          <w:szCs w:val="22"/>
        </w:rPr>
        <w:t>ntreprinderil</w:t>
      </w:r>
      <w:r>
        <w:rPr>
          <w:b/>
          <w:color w:val="1F497D" w:themeColor="text2"/>
          <w:sz w:val="22"/>
          <w:szCs w:val="22"/>
        </w:rPr>
        <w:t>e</w:t>
      </w:r>
      <w:r w:rsidRPr="006948FD">
        <w:rPr>
          <w:b/>
          <w:color w:val="1F497D" w:themeColor="text2"/>
          <w:sz w:val="22"/>
          <w:szCs w:val="22"/>
        </w:rPr>
        <w:t xml:space="preserve"> care au prezentat informaţia de preavizare </w:t>
      </w:r>
    </w:p>
    <w:p w:rsidR="00935D62" w:rsidRPr="006948FD" w:rsidRDefault="00935D62" w:rsidP="00935D62">
      <w:pPr>
        <w:tabs>
          <w:tab w:val="left" w:pos="9746"/>
        </w:tabs>
        <w:ind w:right="279" w:firstLine="528"/>
        <w:jc w:val="center"/>
        <w:rPr>
          <w:b/>
          <w:color w:val="1F497D" w:themeColor="text2"/>
          <w:sz w:val="22"/>
          <w:szCs w:val="22"/>
        </w:rPr>
      </w:pPr>
      <w:r w:rsidRPr="006948FD">
        <w:rPr>
          <w:b/>
          <w:color w:val="1F497D" w:themeColor="text2"/>
          <w:sz w:val="22"/>
          <w:szCs w:val="22"/>
        </w:rPr>
        <w:t>după formele de proprietate</w:t>
      </w:r>
      <w:r>
        <w:rPr>
          <w:b/>
          <w:color w:val="1F497D" w:themeColor="text2"/>
          <w:sz w:val="22"/>
          <w:szCs w:val="22"/>
        </w:rPr>
        <w:t>,%</w:t>
      </w:r>
      <w:r w:rsidRPr="006948FD">
        <w:rPr>
          <w:b/>
          <w:color w:val="1F497D" w:themeColor="text2"/>
          <w:sz w:val="22"/>
          <w:szCs w:val="22"/>
        </w:rPr>
        <w:t xml:space="preserve"> </w:t>
      </w:r>
    </w:p>
    <w:p w:rsidR="00935D62" w:rsidRPr="00D246EA" w:rsidRDefault="00935D62" w:rsidP="00935D62">
      <w:pPr>
        <w:jc w:val="center"/>
        <w:rPr>
          <w:i/>
        </w:rPr>
      </w:pPr>
      <w:r w:rsidRPr="00D246EA">
        <w:rPr>
          <w:i/>
          <w:noProof/>
          <w:lang w:val="ru-RU" w:eastAsia="ru-RU"/>
        </w:rPr>
        <w:drawing>
          <wp:inline distT="0" distB="0" distL="0" distR="0">
            <wp:extent cx="4676775" cy="1247775"/>
            <wp:effectExtent l="19050" t="0" r="0" b="0"/>
            <wp:docPr id="9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35D62" w:rsidRPr="00D246EA" w:rsidRDefault="00935D62" w:rsidP="00935D62">
      <w:pPr>
        <w:jc w:val="both"/>
        <w:rPr>
          <w:i/>
          <w:color w:val="1F497D" w:themeColor="text2"/>
        </w:rPr>
      </w:pPr>
      <w:r w:rsidRPr="00A21519">
        <w:rPr>
          <w:color w:val="1F497D" w:themeColor="text2"/>
        </w:rPr>
        <w:t xml:space="preserve">Printre agenţii economici, care au avizat un </w:t>
      </w:r>
      <w:r w:rsidRPr="00A21519">
        <w:rPr>
          <w:color w:val="1F497D" w:themeColor="text2"/>
          <w:lang w:val="fr-FR"/>
        </w:rPr>
        <w:t>număr mare de disponibilizări au fost:</w:t>
      </w:r>
      <w:r w:rsidRPr="00AD2F3E">
        <w:rPr>
          <w:color w:val="1F497D" w:themeColor="text2"/>
          <w:lang w:val="it-IT"/>
        </w:rPr>
        <w:t xml:space="preserve"> </w:t>
      </w:r>
      <w:r w:rsidRPr="00F37A58">
        <w:rPr>
          <w:color w:val="1F497D" w:themeColor="text2"/>
          <w:lang w:val="fr-FR"/>
        </w:rPr>
        <w:t>SA „Moldtelecom”</w:t>
      </w:r>
      <w:r>
        <w:rPr>
          <w:color w:val="1F497D" w:themeColor="text2"/>
          <w:lang w:val="fr-FR"/>
        </w:rPr>
        <w:t>(diferite filiale)</w:t>
      </w:r>
      <w:r w:rsidRPr="00F37A58">
        <w:rPr>
          <w:color w:val="1F497D" w:themeColor="text2"/>
        </w:rPr>
        <w:t xml:space="preserve"> –</w:t>
      </w:r>
      <w:r w:rsidRPr="00F37A58">
        <w:rPr>
          <w:color w:val="1F497D" w:themeColor="text2"/>
          <w:lang w:val="fr-FR"/>
        </w:rPr>
        <w:t xml:space="preserve"> </w:t>
      </w:r>
      <w:r>
        <w:rPr>
          <w:color w:val="1F497D" w:themeColor="text2"/>
          <w:lang w:val="fr-FR"/>
        </w:rPr>
        <w:t>123</w:t>
      </w:r>
      <w:r w:rsidRPr="00F37A58">
        <w:rPr>
          <w:color w:val="1F497D" w:themeColor="text2"/>
          <w:lang w:val="fr-FR"/>
        </w:rPr>
        <w:t xml:space="preserve"> persoane,</w:t>
      </w:r>
      <w:r w:rsidRPr="00D246EA">
        <w:rPr>
          <w:i/>
          <w:color w:val="1F497D" w:themeColor="text2"/>
          <w:lang w:val="it-IT"/>
        </w:rPr>
        <w:t xml:space="preserve"> </w:t>
      </w:r>
      <w:r w:rsidRPr="00F37A58">
        <w:rPr>
          <w:color w:val="1F497D" w:themeColor="text2"/>
          <w:lang w:val="it-IT"/>
        </w:rPr>
        <w:t xml:space="preserve">Ministerul Economiei </w:t>
      </w:r>
      <w:r w:rsidRPr="00F37A58">
        <w:rPr>
          <w:color w:val="1F497D" w:themeColor="text2"/>
        </w:rPr>
        <w:t xml:space="preserve">– </w:t>
      </w:r>
      <w:r w:rsidRPr="00F37A58">
        <w:rPr>
          <w:color w:val="1F497D" w:themeColor="text2"/>
          <w:lang w:val="it-IT"/>
        </w:rPr>
        <w:t>76 persoane</w:t>
      </w:r>
      <w:r>
        <w:rPr>
          <w:i/>
          <w:color w:val="1F497D" w:themeColor="text2"/>
          <w:lang w:val="it-IT"/>
        </w:rPr>
        <w:t>,</w:t>
      </w:r>
      <w:r w:rsidRPr="00827D6E">
        <w:rPr>
          <w:color w:val="1F497D" w:themeColor="text2"/>
          <w:lang w:val="it-IT"/>
        </w:rPr>
        <w:t xml:space="preserve"> </w:t>
      </w:r>
      <w:r w:rsidRPr="00F37A58">
        <w:rPr>
          <w:color w:val="1F497D" w:themeColor="text2"/>
          <w:lang w:val="it-IT"/>
        </w:rPr>
        <w:t xml:space="preserve">ÎS ”Moldresurse” </w:t>
      </w:r>
      <w:r w:rsidRPr="00F37A58">
        <w:rPr>
          <w:color w:val="1F497D" w:themeColor="text2"/>
        </w:rPr>
        <w:t xml:space="preserve">– </w:t>
      </w:r>
      <w:r w:rsidRPr="00F37A58">
        <w:rPr>
          <w:color w:val="1F497D" w:themeColor="text2"/>
          <w:lang w:val="it-IT"/>
        </w:rPr>
        <w:t>73 persoane</w:t>
      </w:r>
      <w:r>
        <w:rPr>
          <w:color w:val="1F497D" w:themeColor="text2"/>
          <w:lang w:val="it-IT"/>
        </w:rPr>
        <w:t xml:space="preserve">, </w:t>
      </w:r>
      <w:r w:rsidRPr="00F37A58">
        <w:rPr>
          <w:color w:val="1F497D" w:themeColor="text2"/>
        </w:rPr>
        <w:t>ÎS „Calea ferată din Moldova”</w:t>
      </w:r>
      <w:r>
        <w:rPr>
          <w:color w:val="1F497D" w:themeColor="text2"/>
        </w:rPr>
        <w:t xml:space="preserve"> </w:t>
      </w:r>
      <w:r w:rsidRPr="00F37A58">
        <w:rPr>
          <w:color w:val="1F497D" w:themeColor="text2"/>
        </w:rPr>
        <w:t>–  55 persoane</w:t>
      </w:r>
      <w:r>
        <w:rPr>
          <w:color w:val="1F497D" w:themeColor="text2"/>
        </w:rPr>
        <w:t>,</w:t>
      </w:r>
      <w:r>
        <w:rPr>
          <w:i/>
          <w:color w:val="1F497D" w:themeColor="text2"/>
          <w:lang w:val="it-IT"/>
        </w:rPr>
        <w:t xml:space="preserve"> </w:t>
      </w:r>
      <w:r w:rsidRPr="00F37A58">
        <w:rPr>
          <w:color w:val="1F497D" w:themeColor="text2"/>
        </w:rPr>
        <w:t>SA „Cricova” Combinatul de vinuri – 48 persoane</w:t>
      </w:r>
      <w:r>
        <w:rPr>
          <w:i/>
          <w:color w:val="1F497D" w:themeColor="text2"/>
        </w:rPr>
        <w:t xml:space="preserve">, </w:t>
      </w:r>
      <w:r>
        <w:rPr>
          <w:i/>
          <w:color w:val="1F497D" w:themeColor="text2"/>
          <w:lang w:val="it-IT"/>
        </w:rPr>
        <w:t xml:space="preserve"> </w:t>
      </w:r>
      <w:r w:rsidRPr="00AD2F3E">
        <w:rPr>
          <w:color w:val="1F497D" w:themeColor="text2"/>
          <w:lang w:val="it-IT"/>
        </w:rPr>
        <w:t xml:space="preserve">ÎCS </w:t>
      </w:r>
      <w:r w:rsidRPr="00F37A58">
        <w:rPr>
          <w:color w:val="1F497D" w:themeColor="text2"/>
        </w:rPr>
        <w:t>„</w:t>
      </w:r>
      <w:r w:rsidRPr="00AD2F3E">
        <w:rPr>
          <w:color w:val="1F497D" w:themeColor="text2"/>
          <w:lang w:val="it-IT"/>
        </w:rPr>
        <w:t xml:space="preserve">Plastic Manufacturing” (Făleşti) </w:t>
      </w:r>
      <w:r>
        <w:rPr>
          <w:color w:val="1F497D" w:themeColor="text2"/>
          <w:lang w:val="it-IT"/>
        </w:rPr>
        <w:t xml:space="preserve"> </w:t>
      </w:r>
      <w:r w:rsidRPr="00F37A58">
        <w:rPr>
          <w:color w:val="1F497D" w:themeColor="text2"/>
        </w:rPr>
        <w:t xml:space="preserve">– </w:t>
      </w:r>
      <w:r w:rsidRPr="00AD2F3E">
        <w:rPr>
          <w:color w:val="1F497D" w:themeColor="text2"/>
          <w:lang w:val="it-IT"/>
        </w:rPr>
        <w:t>44 persoane</w:t>
      </w:r>
      <w:r w:rsidRPr="00AD2F3E">
        <w:rPr>
          <w:i/>
          <w:color w:val="1F497D" w:themeColor="text2"/>
          <w:lang w:val="it-IT"/>
        </w:rPr>
        <w:t xml:space="preserve">, </w:t>
      </w:r>
      <w:r w:rsidRPr="00A21519">
        <w:rPr>
          <w:color w:val="1F497D" w:themeColor="text2"/>
        </w:rPr>
        <w:t xml:space="preserve">Serviciul </w:t>
      </w:r>
      <w:r>
        <w:rPr>
          <w:color w:val="1F497D" w:themeColor="text2"/>
        </w:rPr>
        <w:t>P</w:t>
      </w:r>
      <w:r w:rsidRPr="00A21519">
        <w:rPr>
          <w:color w:val="1F497D" w:themeColor="text2"/>
        </w:rPr>
        <w:t xml:space="preserve">rotecţiei </w:t>
      </w:r>
      <w:r>
        <w:rPr>
          <w:color w:val="1F497D" w:themeColor="text2"/>
        </w:rPr>
        <w:t>C</w:t>
      </w:r>
      <w:r w:rsidRPr="00A21519">
        <w:rPr>
          <w:color w:val="1F497D" w:themeColor="text2"/>
        </w:rPr>
        <w:t>ivile şi Situaţiilor excepţionale – 41 persoane</w:t>
      </w:r>
      <w:r>
        <w:rPr>
          <w:color w:val="1F497D" w:themeColor="text2"/>
        </w:rPr>
        <w:t>,</w:t>
      </w:r>
      <w:r w:rsidRPr="00827D6E">
        <w:rPr>
          <w:color w:val="1F497D" w:themeColor="text2"/>
        </w:rPr>
        <w:t xml:space="preserve"> </w:t>
      </w:r>
      <w:r w:rsidRPr="00F37A58">
        <w:rPr>
          <w:color w:val="1F497D" w:themeColor="text2"/>
        </w:rPr>
        <w:t>Banca de Economii</w:t>
      </w:r>
      <w:r>
        <w:rPr>
          <w:color w:val="1F497D" w:themeColor="text2"/>
        </w:rPr>
        <w:t xml:space="preserve"> (diferite filiale)</w:t>
      </w:r>
      <w:r w:rsidRPr="00F37A58">
        <w:rPr>
          <w:color w:val="1F497D" w:themeColor="text2"/>
        </w:rPr>
        <w:t xml:space="preserve"> – </w:t>
      </w:r>
      <w:r>
        <w:rPr>
          <w:color w:val="1F497D" w:themeColor="text2"/>
        </w:rPr>
        <w:t>19 persoane, etc.</w:t>
      </w:r>
    </w:p>
    <w:p w:rsidR="00935D62" w:rsidRPr="00827D6E" w:rsidRDefault="00935D62" w:rsidP="00935D62">
      <w:pPr>
        <w:ind w:right="-35"/>
        <w:jc w:val="both"/>
        <w:rPr>
          <w:color w:val="1F497D" w:themeColor="text2"/>
        </w:rPr>
      </w:pPr>
      <w:r w:rsidRPr="00827D6E">
        <w:rPr>
          <w:color w:val="1F497D" w:themeColor="text2"/>
        </w:rPr>
        <w:t>În urma realizării măsurilor de preconcediere au fost plasa</w:t>
      </w:r>
      <w:r>
        <w:rPr>
          <w:color w:val="1F497D" w:themeColor="text2"/>
        </w:rPr>
        <w:t>te</w:t>
      </w:r>
      <w:r w:rsidRPr="00827D6E">
        <w:rPr>
          <w:color w:val="1F497D" w:themeColor="text2"/>
        </w:rPr>
        <w:t xml:space="preserve"> în câmpul muncii 7% din numărul total de </w:t>
      </w:r>
      <w:r>
        <w:rPr>
          <w:color w:val="1F497D" w:themeColor="text2"/>
        </w:rPr>
        <w:t xml:space="preserve">persoane, care au beneficiat de </w:t>
      </w:r>
      <w:r w:rsidRPr="00827D6E">
        <w:rPr>
          <w:color w:val="1F497D" w:themeColor="text2"/>
        </w:rPr>
        <w:t>serviciil</w:t>
      </w:r>
      <w:r>
        <w:rPr>
          <w:color w:val="1F497D" w:themeColor="text2"/>
        </w:rPr>
        <w:t>e</w:t>
      </w:r>
      <w:r w:rsidRPr="00827D6E">
        <w:rPr>
          <w:color w:val="1F497D" w:themeColor="text2"/>
        </w:rPr>
        <w:t xml:space="preserve"> respective. </w:t>
      </w:r>
    </w:p>
    <w:p w:rsidR="00935D62" w:rsidRPr="00827D6E" w:rsidRDefault="00935D62" w:rsidP="00935D62">
      <w:pPr>
        <w:ind w:right="-35"/>
        <w:jc w:val="both"/>
        <w:rPr>
          <w:noProof/>
          <w:color w:val="1F497D" w:themeColor="text2"/>
          <w:lang w:eastAsia="ru-RU"/>
        </w:rPr>
      </w:pPr>
      <w:r w:rsidRPr="00827D6E">
        <w:rPr>
          <w:color w:val="1F497D" w:themeColor="text2"/>
        </w:rPr>
        <w:t>Din numărul total de persoane care au beneficiat de ajutor de şomaj, s-a constatat că 32% au fost persoanele disponibilizate în urma lichidării unităţii sau reducerii numărului statelor de personal.</w:t>
      </w:r>
    </w:p>
    <w:p w:rsidR="00935D62" w:rsidRPr="00827D6E" w:rsidRDefault="00935D62" w:rsidP="00935D62">
      <w:pPr>
        <w:jc w:val="both"/>
        <w:rPr>
          <w:color w:val="1F497D" w:themeColor="text2"/>
        </w:rPr>
      </w:pPr>
      <w:r w:rsidRPr="00827D6E">
        <w:rPr>
          <w:color w:val="1F497D" w:themeColor="text2"/>
          <w:lang w:eastAsia="ru-RU"/>
        </w:rPr>
        <w:t>În pofida faptului, că serviciile de preconcediere reprezintă instrumentul de fundament întru prevenirea şomajului, în foarte multe cazuri ag</w:t>
      </w:r>
      <w:r w:rsidRPr="00827D6E">
        <w:rPr>
          <w:color w:val="1F497D" w:themeColor="text2"/>
        </w:rPr>
        <w:t xml:space="preserve">enţiile teritoriale întâmpină dificultăţi la implementarea acestor servicii, cele mai frecvente fiind:  </w:t>
      </w:r>
    </w:p>
    <w:p w:rsidR="00935D62" w:rsidRPr="00827D6E" w:rsidRDefault="00935D62" w:rsidP="00935D62">
      <w:pPr>
        <w:numPr>
          <w:ilvl w:val="0"/>
          <w:numId w:val="2"/>
        </w:numPr>
        <w:tabs>
          <w:tab w:val="left" w:pos="426"/>
        </w:tabs>
        <w:ind w:left="426" w:hanging="426"/>
        <w:jc w:val="both"/>
        <w:rPr>
          <w:color w:val="1F497D" w:themeColor="text2"/>
        </w:rPr>
      </w:pPr>
      <w:r w:rsidRPr="00827D6E">
        <w:rPr>
          <w:color w:val="1F497D" w:themeColor="text2"/>
        </w:rPr>
        <w:t xml:space="preserve">neprezentarea informaţiei cu privire la disponibilizarea salariaţilor în termenele  stabilite de legislaţia în vigoare la agenţiile teritoriale; </w:t>
      </w:r>
    </w:p>
    <w:p w:rsidR="00935D62" w:rsidRPr="00827D6E" w:rsidRDefault="00935D62" w:rsidP="00935D62">
      <w:pPr>
        <w:numPr>
          <w:ilvl w:val="0"/>
          <w:numId w:val="2"/>
        </w:numPr>
        <w:tabs>
          <w:tab w:val="left" w:pos="426"/>
        </w:tabs>
        <w:ind w:left="426" w:hanging="426"/>
        <w:jc w:val="both"/>
        <w:rPr>
          <w:color w:val="1F497D" w:themeColor="text2"/>
        </w:rPr>
      </w:pPr>
      <w:r w:rsidRPr="00827D6E">
        <w:rPr>
          <w:color w:val="1F497D" w:themeColor="text2"/>
        </w:rPr>
        <w:t>refuzul sau amânarea intenţionată de către agenţii economici de a accepta consultanţă din partea AOFM în scopul acordării serviciilor de preconcediere;</w:t>
      </w:r>
    </w:p>
    <w:p w:rsidR="00935D62" w:rsidRPr="00827D6E" w:rsidRDefault="00935D62" w:rsidP="00935D62">
      <w:pPr>
        <w:numPr>
          <w:ilvl w:val="0"/>
          <w:numId w:val="2"/>
        </w:numPr>
        <w:tabs>
          <w:tab w:val="left" w:pos="426"/>
        </w:tabs>
        <w:ind w:left="426" w:hanging="426"/>
        <w:jc w:val="both"/>
        <w:rPr>
          <w:color w:val="1F497D" w:themeColor="text2"/>
        </w:rPr>
      </w:pPr>
      <w:r w:rsidRPr="00827D6E">
        <w:rPr>
          <w:color w:val="1F497D" w:themeColor="text2"/>
        </w:rPr>
        <w:t>insuficienţa capacităţilor agenţiilor teritoriale în scopul efectuării serviciilor de preconcediere la agenţii economici vizaţi;</w:t>
      </w:r>
    </w:p>
    <w:p w:rsidR="00935D62" w:rsidRPr="00827D6E" w:rsidRDefault="00935D62" w:rsidP="00935D62">
      <w:pPr>
        <w:numPr>
          <w:ilvl w:val="0"/>
          <w:numId w:val="2"/>
        </w:numPr>
        <w:tabs>
          <w:tab w:val="left" w:pos="426"/>
        </w:tabs>
        <w:ind w:left="720" w:hanging="720"/>
        <w:jc w:val="both"/>
        <w:rPr>
          <w:color w:val="1F497D" w:themeColor="text2"/>
        </w:rPr>
      </w:pPr>
      <w:r w:rsidRPr="00827D6E">
        <w:rPr>
          <w:color w:val="1F497D" w:themeColor="text2"/>
        </w:rPr>
        <w:lastRenderedPageBreak/>
        <w:t>lipsa surselor financiare în scopul deplasării în teritoriu ş.a.</w:t>
      </w:r>
    </w:p>
    <w:p w:rsidR="00935D62" w:rsidRPr="00D246EA" w:rsidRDefault="00935D62" w:rsidP="00935D62">
      <w:pPr>
        <w:tabs>
          <w:tab w:val="left" w:pos="426"/>
        </w:tabs>
        <w:ind w:left="720"/>
        <w:jc w:val="both"/>
        <w:rPr>
          <w:i/>
          <w:color w:val="1F497D" w:themeColor="text2"/>
        </w:rPr>
      </w:pPr>
    </w:p>
    <w:p w:rsidR="00935D62" w:rsidRPr="00827D6E" w:rsidRDefault="00935D62" w:rsidP="00935D62">
      <w:pPr>
        <w:pStyle w:val="Default"/>
        <w:jc w:val="both"/>
        <w:rPr>
          <w:color w:val="1F497D" w:themeColor="text2"/>
        </w:rPr>
      </w:pPr>
      <w:r w:rsidRPr="00827D6E">
        <w:rPr>
          <w:color w:val="1F497D" w:themeColor="text2"/>
        </w:rPr>
        <w:t xml:space="preserve">Acordarea la timp şi în mod calitativ a serviciilor de preconcediere ar contribui la diminuarea stresului şi nu în ultimul rând la racordarea corespunzătoare a cererii cu oferta forţei de muncă, </w:t>
      </w:r>
      <w:r>
        <w:rPr>
          <w:color w:val="1F497D" w:themeColor="text2"/>
        </w:rPr>
        <w:t>având</w:t>
      </w:r>
      <w:r w:rsidRPr="00827D6E">
        <w:rPr>
          <w:color w:val="1F497D" w:themeColor="text2"/>
        </w:rPr>
        <w:t xml:space="preserve"> ca efect reducerea ratei şomajului sau cel puţin perioada aflării în şomaj. Pentru a avea rezultatele scontate, este necesară:</w:t>
      </w:r>
    </w:p>
    <w:p w:rsidR="00935D62" w:rsidRPr="00827D6E" w:rsidRDefault="00935D62" w:rsidP="00935D62">
      <w:pPr>
        <w:pStyle w:val="Default"/>
        <w:numPr>
          <w:ilvl w:val="0"/>
          <w:numId w:val="4"/>
        </w:numPr>
        <w:ind w:left="426" w:hanging="426"/>
        <w:jc w:val="both"/>
        <w:rPr>
          <w:color w:val="1F497D" w:themeColor="text2"/>
        </w:rPr>
      </w:pPr>
      <w:r w:rsidRPr="00827D6E">
        <w:rPr>
          <w:color w:val="1F497D" w:themeColor="text2"/>
        </w:rPr>
        <w:t xml:space="preserve">identificarea la timp a potenţialilor angajatori care urmează să disponibilizeze personal prin intermediul diverselor metode: articole în mass–media, dezbateri publice, mese rotunde etc; </w:t>
      </w:r>
    </w:p>
    <w:p w:rsidR="00935D62" w:rsidRPr="00827D6E" w:rsidRDefault="00935D62" w:rsidP="00935D62">
      <w:pPr>
        <w:pStyle w:val="Default"/>
        <w:numPr>
          <w:ilvl w:val="0"/>
          <w:numId w:val="4"/>
        </w:numPr>
        <w:ind w:left="426" w:hanging="426"/>
        <w:jc w:val="both"/>
        <w:rPr>
          <w:color w:val="1F497D" w:themeColor="text2"/>
        </w:rPr>
      </w:pPr>
      <w:r w:rsidRPr="00827D6E">
        <w:rPr>
          <w:color w:val="1F497D" w:themeColor="text2"/>
        </w:rPr>
        <w:t xml:space="preserve">acordarea serviciilor de preconcediere în termeni restrânşi, de la data informării AOFM cu privire la disponibilizarea personalului; </w:t>
      </w:r>
    </w:p>
    <w:p w:rsidR="00935D62" w:rsidRDefault="00935D62" w:rsidP="00935D62">
      <w:pPr>
        <w:pStyle w:val="Default"/>
        <w:numPr>
          <w:ilvl w:val="0"/>
          <w:numId w:val="4"/>
        </w:numPr>
        <w:ind w:left="426" w:hanging="426"/>
        <w:jc w:val="both"/>
        <w:rPr>
          <w:color w:val="1F497D" w:themeColor="text2"/>
        </w:rPr>
      </w:pPr>
      <w:r w:rsidRPr="00827D6E">
        <w:rPr>
          <w:color w:val="1F497D" w:themeColor="text2"/>
        </w:rPr>
        <w:t>sondarea opiniei salariaţilor şi consilierea acestora, cu participarea organului sindical, cu referire la măsurile de reducere a şomajului ş.a.</w:t>
      </w:r>
    </w:p>
    <w:p w:rsidR="00935D62" w:rsidRDefault="00935D62" w:rsidP="00935D62">
      <w:pPr>
        <w:shd w:val="clear" w:color="auto" w:fill="FFFFFF" w:themeFill="background1"/>
        <w:jc w:val="center"/>
        <w:rPr>
          <w:b/>
          <w:color w:val="1F497D" w:themeColor="text2"/>
          <w:u w:val="single"/>
        </w:rPr>
      </w:pPr>
    </w:p>
    <w:p w:rsidR="00935D62" w:rsidRPr="00E075C3" w:rsidRDefault="00935D62" w:rsidP="00935D62">
      <w:pPr>
        <w:shd w:val="clear" w:color="auto" w:fill="FFFFFF" w:themeFill="background1"/>
        <w:jc w:val="center"/>
        <w:rPr>
          <w:b/>
          <w:color w:val="1F497D" w:themeColor="text2"/>
          <w:u w:val="single"/>
        </w:rPr>
      </w:pPr>
      <w:r w:rsidRPr="00E075C3">
        <w:rPr>
          <w:b/>
          <w:color w:val="1F497D" w:themeColor="text2"/>
          <w:u w:val="single"/>
        </w:rPr>
        <w:t xml:space="preserve">3.4. MENŢINEREA ŞI </w:t>
      </w:r>
      <w:r>
        <w:rPr>
          <w:b/>
          <w:color w:val="1F497D" w:themeColor="text2"/>
          <w:u w:val="single"/>
        </w:rPr>
        <w:t xml:space="preserve"> </w:t>
      </w:r>
      <w:r w:rsidRPr="00E075C3">
        <w:rPr>
          <w:b/>
          <w:color w:val="1F497D" w:themeColor="text2"/>
          <w:u w:val="single"/>
        </w:rPr>
        <w:t>DEZVOLTAREA SISTEMULUI  INFORMAŢIONAL</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3226"/>
        <w:gridCol w:w="6344"/>
      </w:tblGrid>
      <w:tr w:rsidR="00935D62" w:rsidRPr="00583614" w:rsidTr="00A17B8C">
        <w:tc>
          <w:tcPr>
            <w:tcW w:w="3226" w:type="dxa"/>
          </w:tcPr>
          <w:p w:rsidR="00935D62" w:rsidRPr="00583614" w:rsidRDefault="00935D62" w:rsidP="00A17B8C">
            <w:pPr>
              <w:tabs>
                <w:tab w:val="left" w:pos="1380"/>
              </w:tabs>
              <w:jc w:val="both"/>
              <w:rPr>
                <w:i/>
                <w:color w:val="1F497D" w:themeColor="text2"/>
              </w:rPr>
            </w:pPr>
            <w:r>
              <w:rPr>
                <w:i/>
                <w:noProof/>
                <w:color w:val="1F497D" w:themeColor="text2"/>
                <w:lang w:val="ru-RU" w:eastAsia="ru-RU"/>
              </w:rPr>
              <w:drawing>
                <wp:inline distT="0" distB="0" distL="0" distR="0">
                  <wp:extent cx="1999220" cy="1498583"/>
                  <wp:effectExtent l="19050" t="0" r="1030" b="0"/>
                  <wp:docPr id="98" name="Рисунок 4" descr="C:\Documents and Settings\raisa.terzi\Рабочий стол\poze pentru raprt\dezv sistem informat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isa.terzi\Рабочий стол\poze pentru raprt\dezv sistem informational.jpg"/>
                          <pic:cNvPicPr>
                            <a:picLocks noChangeAspect="1" noChangeArrowheads="1"/>
                          </pic:cNvPicPr>
                        </pic:nvPicPr>
                        <pic:blipFill>
                          <a:blip r:embed="rId58" cstate="print"/>
                          <a:srcRect/>
                          <a:stretch>
                            <a:fillRect/>
                          </a:stretch>
                        </pic:blipFill>
                        <pic:spPr bwMode="auto">
                          <a:xfrm>
                            <a:off x="0" y="0"/>
                            <a:ext cx="2004258" cy="1502359"/>
                          </a:xfrm>
                          <a:prstGeom prst="rect">
                            <a:avLst/>
                          </a:prstGeom>
                          <a:noFill/>
                          <a:ln w="9525">
                            <a:noFill/>
                            <a:miter lim="800000"/>
                            <a:headEnd/>
                            <a:tailEnd/>
                          </a:ln>
                        </pic:spPr>
                      </pic:pic>
                    </a:graphicData>
                  </a:graphic>
                </wp:inline>
              </w:drawing>
            </w:r>
          </w:p>
        </w:tc>
        <w:tc>
          <w:tcPr>
            <w:tcW w:w="6344" w:type="dxa"/>
          </w:tcPr>
          <w:p w:rsidR="00935D62" w:rsidRPr="00583614" w:rsidRDefault="00935D62" w:rsidP="00A17B8C">
            <w:pPr>
              <w:pStyle w:val="2"/>
              <w:spacing w:before="0" w:after="0"/>
              <w:jc w:val="both"/>
              <w:outlineLvl w:val="1"/>
              <w:rPr>
                <w:rFonts w:ascii="Times New Roman" w:hAnsi="Times New Roman" w:cs="Times New Roman"/>
                <w:b w:val="0"/>
                <w:i w:val="0"/>
                <w:color w:val="1F497D" w:themeColor="text2"/>
                <w:sz w:val="24"/>
                <w:szCs w:val="24"/>
                <w:lang w:val="ro-RO"/>
              </w:rPr>
            </w:pPr>
            <w:r w:rsidRPr="00583614">
              <w:rPr>
                <w:rFonts w:ascii="Times New Roman" w:hAnsi="Times New Roman" w:cs="Times New Roman"/>
                <w:b w:val="0"/>
                <w:i w:val="0"/>
                <w:color w:val="1F497D" w:themeColor="text2"/>
                <w:sz w:val="24"/>
                <w:szCs w:val="24"/>
                <w:lang w:val="ro-RO"/>
              </w:rPr>
              <w:t xml:space="preserve">Conform </w:t>
            </w:r>
            <w:r w:rsidRPr="00F9555D">
              <w:rPr>
                <w:rFonts w:ascii="Times New Roman" w:hAnsi="Times New Roman" w:cs="Times New Roman"/>
                <w:b w:val="0"/>
                <w:i w:val="0"/>
                <w:color w:val="1F497D" w:themeColor="text2"/>
                <w:sz w:val="24"/>
                <w:szCs w:val="24"/>
                <w:lang w:val="en-US"/>
              </w:rPr>
              <w:t>P</w:t>
            </w:r>
            <w:r w:rsidRPr="00583614">
              <w:rPr>
                <w:rFonts w:ascii="Times New Roman" w:hAnsi="Times New Roman" w:cs="Times New Roman"/>
                <w:b w:val="0"/>
                <w:i w:val="0"/>
                <w:color w:val="1F497D" w:themeColor="text2"/>
                <w:sz w:val="24"/>
                <w:szCs w:val="24"/>
                <w:lang w:val="ro-RO"/>
              </w:rPr>
              <w:t xml:space="preserve">lanului anual de </w:t>
            </w:r>
            <w:r w:rsidRPr="00F9555D">
              <w:rPr>
                <w:rFonts w:ascii="Times New Roman" w:hAnsi="Times New Roman" w:cs="Times New Roman"/>
                <w:b w:val="0"/>
                <w:i w:val="0"/>
                <w:color w:val="1F497D" w:themeColor="text2"/>
                <w:sz w:val="24"/>
                <w:szCs w:val="24"/>
                <w:lang w:val="en-US"/>
              </w:rPr>
              <w:t>acţiuni</w:t>
            </w:r>
            <w:r w:rsidRPr="00583614">
              <w:rPr>
                <w:rFonts w:ascii="Times New Roman" w:hAnsi="Times New Roman" w:cs="Times New Roman"/>
                <w:b w:val="0"/>
                <w:i w:val="0"/>
                <w:color w:val="1F497D" w:themeColor="text2"/>
                <w:sz w:val="24"/>
                <w:szCs w:val="24"/>
                <w:lang w:val="ro-RO"/>
              </w:rPr>
              <w:t xml:space="preserve"> al Agen</w:t>
            </w:r>
            <w:r w:rsidRPr="00F9555D">
              <w:rPr>
                <w:rFonts w:ascii="Times New Roman" w:hAnsi="Times New Roman" w:cs="Times New Roman"/>
                <w:b w:val="0"/>
                <w:i w:val="0"/>
                <w:color w:val="1F497D" w:themeColor="text2"/>
                <w:sz w:val="24"/>
                <w:szCs w:val="24"/>
                <w:lang w:val="en-US"/>
              </w:rPr>
              <w:t>ţ</w:t>
            </w:r>
            <w:r w:rsidRPr="00583614">
              <w:rPr>
                <w:rFonts w:ascii="Times New Roman" w:hAnsi="Times New Roman" w:cs="Times New Roman"/>
                <w:b w:val="0"/>
                <w:i w:val="0"/>
                <w:color w:val="1F497D" w:themeColor="text2"/>
                <w:sz w:val="24"/>
                <w:szCs w:val="24"/>
                <w:lang w:val="ro-RO"/>
              </w:rPr>
              <w:t>iei Na</w:t>
            </w:r>
            <w:r w:rsidRPr="00F9555D">
              <w:rPr>
                <w:rFonts w:ascii="Times New Roman" w:hAnsi="Times New Roman" w:cs="Times New Roman"/>
                <w:b w:val="0"/>
                <w:i w:val="0"/>
                <w:color w:val="1F497D" w:themeColor="text2"/>
                <w:sz w:val="24"/>
                <w:szCs w:val="24"/>
                <w:lang w:val="en-US"/>
              </w:rPr>
              <w:t>ţ</w:t>
            </w:r>
            <w:r w:rsidRPr="00583614">
              <w:rPr>
                <w:rFonts w:ascii="Times New Roman" w:hAnsi="Times New Roman" w:cs="Times New Roman"/>
                <w:b w:val="0"/>
                <w:i w:val="0"/>
                <w:color w:val="1F497D" w:themeColor="text2"/>
                <w:sz w:val="24"/>
                <w:szCs w:val="24"/>
                <w:lang w:val="ro-RO"/>
              </w:rPr>
              <w:t>ionale</w:t>
            </w:r>
            <w:r w:rsidRPr="00583614">
              <w:rPr>
                <w:rFonts w:ascii="Times New Roman" w:hAnsi="Times New Roman" w:cs="Times New Roman"/>
                <w:b w:val="0"/>
                <w:bCs w:val="0"/>
                <w:i w:val="0"/>
                <w:color w:val="1F497D" w:themeColor="text2"/>
                <w:sz w:val="24"/>
                <w:szCs w:val="24"/>
                <w:lang w:val="ro-RO"/>
              </w:rPr>
              <w:t xml:space="preserve"> privind</w:t>
            </w:r>
            <w:r w:rsidRPr="00583614">
              <w:rPr>
                <w:rFonts w:ascii="Times New Roman" w:hAnsi="Times New Roman" w:cs="Times New Roman"/>
                <w:b w:val="0"/>
                <w:i w:val="0"/>
                <w:color w:val="1F497D" w:themeColor="text2"/>
                <w:sz w:val="24"/>
                <w:szCs w:val="24"/>
                <w:lang w:val="ro-RO"/>
              </w:rPr>
              <w:t xml:space="preserve"> </w:t>
            </w:r>
            <w:r w:rsidRPr="00583614">
              <w:rPr>
                <w:rFonts w:ascii="Times New Roman" w:hAnsi="Times New Roman" w:cs="Times New Roman"/>
                <w:b w:val="0"/>
                <w:bCs w:val="0"/>
                <w:i w:val="0"/>
                <w:color w:val="1F497D" w:themeColor="text2"/>
                <w:sz w:val="24"/>
                <w:szCs w:val="24"/>
                <w:lang w:val="ro-RO"/>
              </w:rPr>
              <w:t>promovarea politicilor pe piaţa forţei de muncă pentru anul 2014</w:t>
            </w:r>
            <w:r w:rsidRPr="00583614">
              <w:rPr>
                <w:rFonts w:ascii="Times New Roman" w:hAnsi="Times New Roman" w:cs="Times New Roman"/>
                <w:b w:val="0"/>
                <w:i w:val="0"/>
                <w:color w:val="1F497D" w:themeColor="text2"/>
                <w:sz w:val="24"/>
                <w:szCs w:val="24"/>
                <w:lang w:val="ro-RO"/>
              </w:rPr>
              <w:t xml:space="preserve"> a fost modernizat Sistemul Informaţional Automatizat „</w:t>
            </w:r>
            <w:r w:rsidRPr="00F9555D">
              <w:rPr>
                <w:rFonts w:ascii="Times New Roman" w:hAnsi="Times New Roman" w:cs="Times New Roman"/>
                <w:b w:val="0"/>
                <w:i w:val="0"/>
                <w:color w:val="1F497D" w:themeColor="text2"/>
                <w:sz w:val="24"/>
                <w:szCs w:val="24"/>
                <w:lang w:val="en-US"/>
              </w:rPr>
              <w:t>Pia</w:t>
            </w:r>
            <w:r w:rsidRPr="00583614">
              <w:rPr>
                <w:rFonts w:ascii="Times New Roman" w:hAnsi="Times New Roman" w:cs="Times New Roman"/>
                <w:b w:val="0"/>
                <w:i w:val="0"/>
                <w:color w:val="1F497D" w:themeColor="text2"/>
                <w:sz w:val="24"/>
                <w:szCs w:val="24"/>
                <w:lang w:val="ro-RO"/>
              </w:rPr>
              <w:t>ţa Muncii</w:t>
            </w:r>
            <w:r w:rsidRPr="00F9555D">
              <w:rPr>
                <w:rFonts w:ascii="Times New Roman" w:hAnsi="Times New Roman" w:cs="Times New Roman"/>
                <w:b w:val="0"/>
                <w:i w:val="0"/>
                <w:color w:val="1F497D" w:themeColor="text2"/>
                <w:sz w:val="24"/>
                <w:szCs w:val="24"/>
                <w:lang w:val="en-US"/>
              </w:rPr>
              <w:t xml:space="preserve">” (Jobless), </w:t>
            </w:r>
            <w:r w:rsidRPr="00583614">
              <w:rPr>
                <w:rFonts w:ascii="Times New Roman" w:hAnsi="Times New Roman" w:cs="Times New Roman"/>
                <w:b w:val="0"/>
                <w:i w:val="0"/>
                <w:color w:val="1F497D" w:themeColor="text2"/>
                <w:sz w:val="24"/>
                <w:szCs w:val="24"/>
                <w:lang w:val="ro-RO"/>
              </w:rPr>
              <w:t xml:space="preserve">au </w:t>
            </w:r>
            <w:r w:rsidRPr="00F9555D">
              <w:rPr>
                <w:rFonts w:ascii="Times New Roman" w:hAnsi="Times New Roman" w:cs="Times New Roman"/>
                <w:b w:val="0"/>
                <w:i w:val="0"/>
                <w:color w:val="1F497D" w:themeColor="text2"/>
                <w:sz w:val="24"/>
                <w:szCs w:val="24"/>
                <w:lang w:val="en-US"/>
              </w:rPr>
              <w:t>f</w:t>
            </w:r>
            <w:r w:rsidRPr="00583614">
              <w:rPr>
                <w:rFonts w:ascii="Times New Roman" w:hAnsi="Times New Roman" w:cs="Times New Roman"/>
                <w:b w:val="0"/>
                <w:i w:val="0"/>
                <w:color w:val="1F497D" w:themeColor="text2"/>
                <w:sz w:val="24"/>
                <w:szCs w:val="24"/>
                <w:lang w:val="ro-RO"/>
              </w:rPr>
              <w:t>ost</w:t>
            </w:r>
            <w:r w:rsidRPr="00F9555D">
              <w:rPr>
                <w:rFonts w:ascii="Times New Roman" w:hAnsi="Times New Roman" w:cs="Times New Roman"/>
                <w:b w:val="0"/>
                <w:i w:val="0"/>
                <w:color w:val="1F497D" w:themeColor="text2"/>
                <w:sz w:val="24"/>
                <w:szCs w:val="24"/>
                <w:lang w:val="en-US"/>
              </w:rPr>
              <w:t xml:space="preserve"> </w:t>
            </w:r>
            <w:r w:rsidRPr="00583614">
              <w:rPr>
                <w:rFonts w:ascii="Times New Roman" w:hAnsi="Times New Roman" w:cs="Times New Roman"/>
                <w:b w:val="0"/>
                <w:i w:val="0"/>
                <w:color w:val="1F497D" w:themeColor="text2"/>
                <w:sz w:val="24"/>
                <w:szCs w:val="24"/>
                <w:lang w:val="ro-RO"/>
              </w:rPr>
              <w:t>testate şi implementate modulele programatice modernizate conform etapelor  de elaborare:</w:t>
            </w:r>
          </w:p>
          <w:p w:rsidR="00935D62" w:rsidRPr="00583614" w:rsidRDefault="00935D62" w:rsidP="00A17B8C">
            <w:pPr>
              <w:pStyle w:val="ad"/>
              <w:numPr>
                <w:ilvl w:val="0"/>
                <w:numId w:val="28"/>
              </w:numPr>
              <w:ind w:left="460" w:hanging="425"/>
              <w:jc w:val="both"/>
              <w:rPr>
                <w:i/>
                <w:color w:val="1F497D" w:themeColor="text2"/>
              </w:rPr>
            </w:pPr>
            <w:r w:rsidRPr="00583614">
              <w:rPr>
                <w:color w:val="1F497D" w:themeColor="text2"/>
              </w:rPr>
              <w:t xml:space="preserve">transferul sistemic prin divizarea fizică securizată a logicii de funcţionare şi a masivelor de date (server de aplicaţii </w:t>
            </w:r>
          </w:p>
        </w:tc>
      </w:tr>
    </w:tbl>
    <w:p w:rsidR="00935D62" w:rsidRDefault="00935D62" w:rsidP="00935D62">
      <w:pPr>
        <w:pStyle w:val="ad"/>
        <w:shd w:val="clear" w:color="auto" w:fill="FFFFFF" w:themeFill="background1"/>
        <w:tabs>
          <w:tab w:val="left" w:pos="1380"/>
        </w:tabs>
        <w:jc w:val="both"/>
        <w:rPr>
          <w:color w:val="1F497D" w:themeColor="text2"/>
        </w:rPr>
      </w:pPr>
      <w:r w:rsidRPr="00583614">
        <w:rPr>
          <w:color w:val="1F497D" w:themeColor="text2"/>
        </w:rPr>
        <w:t>şi server de date);</w:t>
      </w:r>
    </w:p>
    <w:p w:rsidR="00935D62" w:rsidRPr="00583614" w:rsidRDefault="00935D62" w:rsidP="00935D62">
      <w:pPr>
        <w:pStyle w:val="ad"/>
        <w:numPr>
          <w:ilvl w:val="0"/>
          <w:numId w:val="14"/>
        </w:numPr>
        <w:shd w:val="clear" w:color="auto" w:fill="FFFFFF" w:themeFill="background1"/>
        <w:tabs>
          <w:tab w:val="left" w:pos="1380"/>
        </w:tabs>
        <w:jc w:val="both"/>
        <w:rPr>
          <w:color w:val="1F497D" w:themeColor="text2"/>
        </w:rPr>
      </w:pPr>
      <w:r w:rsidRPr="00583614">
        <w:rPr>
          <w:color w:val="1F497D" w:themeColor="text2"/>
        </w:rPr>
        <w:t>crearea CV şi a fişei şomerului;</w:t>
      </w:r>
    </w:p>
    <w:p w:rsidR="00935D62" w:rsidRPr="00583614" w:rsidRDefault="00935D62" w:rsidP="00935D62">
      <w:pPr>
        <w:pStyle w:val="ad"/>
        <w:numPr>
          <w:ilvl w:val="0"/>
          <w:numId w:val="14"/>
        </w:numPr>
        <w:shd w:val="clear" w:color="auto" w:fill="FFFFFF" w:themeFill="background1"/>
        <w:tabs>
          <w:tab w:val="left" w:pos="1380"/>
        </w:tabs>
        <w:jc w:val="both"/>
        <w:rPr>
          <w:b/>
          <w:i/>
          <w:color w:val="1F497D" w:themeColor="text2"/>
        </w:rPr>
      </w:pPr>
      <w:r w:rsidRPr="00583614">
        <w:rPr>
          <w:color w:val="1F497D" w:themeColor="text2"/>
        </w:rPr>
        <w:t xml:space="preserve">înregistrarea întreprinderilor şi a locurilor vacante, interacţiunea cu Portalul </w:t>
      </w:r>
      <w:hyperlink r:id="rId59" w:history="1">
        <w:r w:rsidRPr="00583614">
          <w:rPr>
            <w:rStyle w:val="a7"/>
            <w:color w:val="1F497D" w:themeColor="text2"/>
          </w:rPr>
          <w:t>www.angajat.md</w:t>
        </w:r>
      </w:hyperlink>
      <w:r w:rsidRPr="00583614">
        <w:rPr>
          <w:color w:val="1F497D" w:themeColor="text2"/>
        </w:rPr>
        <w:t xml:space="preserve">; </w:t>
      </w:r>
    </w:p>
    <w:p w:rsidR="00935D62" w:rsidRPr="00583614" w:rsidRDefault="00935D62" w:rsidP="00935D62">
      <w:pPr>
        <w:pStyle w:val="ad"/>
        <w:numPr>
          <w:ilvl w:val="0"/>
          <w:numId w:val="14"/>
        </w:numPr>
        <w:shd w:val="clear" w:color="auto" w:fill="FFFFFF" w:themeFill="background1"/>
        <w:tabs>
          <w:tab w:val="left" w:pos="1380"/>
        </w:tabs>
        <w:jc w:val="both"/>
        <w:rPr>
          <w:b/>
          <w:i/>
          <w:color w:val="1F497D" w:themeColor="text2"/>
        </w:rPr>
      </w:pPr>
      <w:r w:rsidRPr="00583614">
        <w:rPr>
          <w:color w:val="1F497D" w:themeColor="text2"/>
        </w:rPr>
        <w:t>elaborarea, completarea şi monitorizarea planurilor de angajare pentru şomerii profilaţi;</w:t>
      </w:r>
    </w:p>
    <w:p w:rsidR="00935D62" w:rsidRPr="00583614" w:rsidRDefault="00935D62" w:rsidP="00935D62">
      <w:pPr>
        <w:pStyle w:val="ad"/>
        <w:numPr>
          <w:ilvl w:val="0"/>
          <w:numId w:val="14"/>
        </w:numPr>
        <w:shd w:val="clear" w:color="auto" w:fill="FFFFFF" w:themeFill="background1"/>
        <w:tabs>
          <w:tab w:val="left" w:pos="1380"/>
        </w:tabs>
        <w:jc w:val="both"/>
        <w:rPr>
          <w:b/>
          <w:i/>
          <w:color w:val="1F497D" w:themeColor="text2"/>
        </w:rPr>
      </w:pPr>
      <w:r w:rsidRPr="00583614">
        <w:rPr>
          <w:color w:val="1F497D" w:themeColor="text2"/>
        </w:rPr>
        <w:t>actualizarea seturilor de rapoarte;</w:t>
      </w:r>
    </w:p>
    <w:p w:rsidR="00935D62" w:rsidRPr="00583614" w:rsidRDefault="00935D62" w:rsidP="00935D62">
      <w:pPr>
        <w:pStyle w:val="ad"/>
        <w:numPr>
          <w:ilvl w:val="0"/>
          <w:numId w:val="14"/>
        </w:numPr>
        <w:shd w:val="clear" w:color="auto" w:fill="FFFFFF" w:themeFill="background1"/>
        <w:tabs>
          <w:tab w:val="left" w:pos="1380"/>
        </w:tabs>
        <w:jc w:val="both"/>
        <w:rPr>
          <w:b/>
          <w:i/>
          <w:color w:val="1F497D" w:themeColor="text2"/>
        </w:rPr>
      </w:pPr>
      <w:r w:rsidRPr="00583614">
        <w:rPr>
          <w:color w:val="1F497D" w:themeColor="text2"/>
        </w:rPr>
        <w:t>ajustarea funcţionalităţilor legate de formarea profesională.</w:t>
      </w:r>
    </w:p>
    <w:p w:rsidR="00935D62" w:rsidRPr="006D57D7" w:rsidRDefault="00935D62" w:rsidP="00935D62">
      <w:pPr>
        <w:jc w:val="both"/>
        <w:rPr>
          <w:color w:val="1F497D" w:themeColor="text2"/>
        </w:rPr>
      </w:pPr>
      <w:r w:rsidRPr="006D57D7">
        <w:rPr>
          <w:color w:val="1F497D" w:themeColor="text2"/>
        </w:rPr>
        <w:t xml:space="preserve">Cadrul funcţional al Sistemului Informaţional Automatizat “Evidenţa Migraţiei Forţei de Muncă„ a fost suplinit cu  modulele de schimb de date cu Biroul Migraţie şi Azil (BMA) şi  Camera de licenţiere (CL), utilităţi de creare a dosarului imigrantului în baza unui dosar şablon şi de evidenţă a acordurilor de colaborare cu angajatorii străini şi a modelelor contractelor individuale de muncă. </w:t>
      </w:r>
    </w:p>
    <w:p w:rsidR="00935D62" w:rsidRPr="006D57D7" w:rsidRDefault="00935D62" w:rsidP="00935D62">
      <w:pPr>
        <w:jc w:val="both"/>
        <w:rPr>
          <w:color w:val="1F497D" w:themeColor="text2"/>
        </w:rPr>
      </w:pPr>
      <w:r w:rsidRPr="006D57D7">
        <w:rPr>
          <w:color w:val="1F497D" w:themeColor="text2"/>
        </w:rPr>
        <w:t>Ambele sisteme susmenţionate permit utilizatorilor să opereze cu Clasificatorul ocupaţiilor din Republica Moldova, ediţia 2014.</w:t>
      </w:r>
    </w:p>
    <w:p w:rsidR="00935D62" w:rsidRPr="00451F91" w:rsidRDefault="00935D62" w:rsidP="00935D62">
      <w:pPr>
        <w:jc w:val="both"/>
        <w:rPr>
          <w:color w:val="1F497D" w:themeColor="text2"/>
        </w:rPr>
      </w:pPr>
      <w:r w:rsidRPr="00451F91">
        <w:rPr>
          <w:color w:val="1F497D" w:themeColor="text2"/>
        </w:rPr>
        <w:t xml:space="preserve">În scop de creare a copiilor de rezervă pentru toate masivele principale de date a fost implementat un produs eficient, marca </w:t>
      </w:r>
      <w:r w:rsidRPr="00451F91">
        <w:rPr>
          <w:rStyle w:val="af5"/>
          <w:bCs/>
          <w:i w:val="0"/>
          <w:color w:val="1F497D" w:themeColor="text2"/>
          <w:shd w:val="clear" w:color="auto" w:fill="FFFFFF"/>
        </w:rPr>
        <w:t>Symantec</w:t>
      </w:r>
      <w:r w:rsidRPr="00451F91">
        <w:rPr>
          <w:rStyle w:val="af5"/>
          <w:bCs/>
          <w:color w:val="1F497D" w:themeColor="text2"/>
          <w:shd w:val="clear" w:color="auto" w:fill="FFFFFF"/>
        </w:rPr>
        <w:t>.</w:t>
      </w:r>
      <w:r w:rsidRPr="00451F91">
        <w:rPr>
          <w:color w:val="1F497D" w:themeColor="text2"/>
        </w:rPr>
        <w:t xml:space="preserve"> Este preconizată organizarea unui masiv integru de asemenea copii şi pe capacităţile Centrului de Date a Ministerului. </w:t>
      </w:r>
    </w:p>
    <w:p w:rsidR="00935D62" w:rsidRPr="00451F91" w:rsidRDefault="00935D62" w:rsidP="00935D62">
      <w:pPr>
        <w:jc w:val="both"/>
        <w:rPr>
          <w:color w:val="1F497D" w:themeColor="text2"/>
        </w:rPr>
      </w:pPr>
      <w:r w:rsidRPr="00451F91">
        <w:rPr>
          <w:color w:val="1F497D" w:themeColor="text2"/>
        </w:rPr>
        <w:t>A fost asigurată funcţionarea continuă  a conexiunilor de schimb securizat de date on-line  cu o serie de instituţii de stat (CTS, CRIS Registru, BMA, IFPS, MMPSF). Schimburile intersistemice de date, permit structurilor Agenţiei Naţionale de a verifica situaţia beneficiarilor de servicii şi de a crea în mod operativ dosarele nece</w:t>
      </w:r>
      <w:r>
        <w:rPr>
          <w:color w:val="1F497D" w:themeColor="text2"/>
        </w:rPr>
        <w:t>s</w:t>
      </w:r>
      <w:r w:rsidRPr="00451F91">
        <w:rPr>
          <w:color w:val="1F497D" w:themeColor="text2"/>
        </w:rPr>
        <w:t>are de evidenţă.</w:t>
      </w:r>
    </w:p>
    <w:p w:rsidR="00935D62" w:rsidRPr="00451F91" w:rsidRDefault="00935D62" w:rsidP="00935D62">
      <w:pPr>
        <w:jc w:val="both"/>
        <w:rPr>
          <w:color w:val="1F497D" w:themeColor="text2"/>
        </w:rPr>
      </w:pPr>
      <w:r w:rsidRPr="00451F91">
        <w:rPr>
          <w:color w:val="1F497D" w:themeColor="text2"/>
        </w:rPr>
        <w:t>Pentru instruirea utilizatorilor sistemelor informaţionale interne şi a factorilor de decizie au fost organizate 11 sesiuni de instruire, inclusiv: 7 – in legatură cu implementarea sistemului de arhivare a documentelor în format electronic, 3 – cu tematica legată de modernizarea Sistemului Informaţional Automatizat „Piaţa Muncii” şi o sesiune de prelegeri, dezbateri şi activităţi practice la tema relaţiilor cu mass-media.</w:t>
      </w:r>
    </w:p>
    <w:p w:rsidR="00935D62" w:rsidRPr="00025703" w:rsidRDefault="00935D62" w:rsidP="00935D62">
      <w:pPr>
        <w:jc w:val="both"/>
        <w:rPr>
          <w:color w:val="1F497D" w:themeColor="text2"/>
        </w:rPr>
      </w:pPr>
      <w:r w:rsidRPr="00025703">
        <w:rPr>
          <w:color w:val="1F497D" w:themeColor="text2"/>
        </w:rPr>
        <w:t xml:space="preserve">La capacităţile planificate a fost exploatată platforma on-line a  târgurilor locurilor de muncă, fiind organizate trei asemenea evenimenete. În total, au participat cca 160 companii, care au pus la dispoziţie peste </w:t>
      </w:r>
      <w:r>
        <w:rPr>
          <w:color w:val="1F497D" w:themeColor="text2"/>
        </w:rPr>
        <w:t>2</w:t>
      </w:r>
      <w:r w:rsidRPr="00025703">
        <w:rPr>
          <w:color w:val="1F497D" w:themeColor="text2"/>
        </w:rPr>
        <w:t xml:space="preserve">200 locuri de muncă vacante, au aplicat pentru un loc de muncă cca 800 persoane.  </w:t>
      </w:r>
    </w:p>
    <w:p w:rsidR="00935D62" w:rsidRPr="00025703" w:rsidRDefault="00935D62" w:rsidP="00935D62">
      <w:pPr>
        <w:jc w:val="both"/>
        <w:rPr>
          <w:color w:val="1F497D" w:themeColor="text2"/>
        </w:rPr>
      </w:pPr>
      <w:r w:rsidRPr="00025703">
        <w:rPr>
          <w:color w:val="1F497D" w:themeColor="text2"/>
        </w:rPr>
        <w:lastRenderedPageBreak/>
        <w:t xml:space="preserve">Au fost reajustate şi testate funcţionalităţile Portalului </w:t>
      </w:r>
      <w:hyperlink r:id="rId60" w:history="1">
        <w:r w:rsidRPr="00025703">
          <w:rPr>
            <w:rStyle w:val="a7"/>
            <w:color w:val="1F497D" w:themeColor="text2"/>
          </w:rPr>
          <w:t>www.angajat.md</w:t>
        </w:r>
      </w:hyperlink>
      <w:r w:rsidRPr="00025703">
        <w:rPr>
          <w:color w:val="1F497D" w:themeColor="text2"/>
        </w:rPr>
        <w:t xml:space="preserve"> legate de importul de date din sistemele informaţionale interne, efectuat transferul pe platforma de server virtual.</w:t>
      </w:r>
    </w:p>
    <w:p w:rsidR="00935D62" w:rsidRPr="00025703" w:rsidRDefault="00935D62" w:rsidP="00935D62">
      <w:pPr>
        <w:jc w:val="both"/>
        <w:rPr>
          <w:color w:val="1F497D" w:themeColor="text2"/>
        </w:rPr>
      </w:pPr>
      <w:r w:rsidRPr="00025703">
        <w:rPr>
          <w:color w:val="1F497D" w:themeColor="text2"/>
        </w:rPr>
        <w:t>Intru asigurarea activităţilor structurilor Agenţiei Naţionale pe parcursul anului au fost supuse testărilor  funcţionale şi reajustate echipamentele şi reţelele locale în agenţiile Chişinău, inclusiv Centrele de Apel şi de Informare, Straseni, Dubasari, Cahul, Râscani, Rezina, Hânceşti, Cimişlia, Cahul, Leova, Ialoveni, Edineţ. Cu suportul Proiectului „Consolidarea capacităţilor de gestionare a migrţiei în Republica Moldova</w:t>
      </w:r>
      <w:r>
        <w:rPr>
          <w:color w:val="1F497D" w:themeColor="text2"/>
        </w:rPr>
        <w:t>”</w:t>
      </w:r>
      <w:r w:rsidRPr="00025703">
        <w:rPr>
          <w:color w:val="1F497D" w:themeColor="text2"/>
        </w:rPr>
        <w:t xml:space="preserve"> au fost schimbate echipamentele de conexiune a Centrului de Apel, fapt care va permite o monitorizare mai eficientă a activităţii operatorilor în baza rapoartelor statistice automatizate. La fel s-a reuşit şi conectarea echipamentelor din sala cu servere a Agenţiei Naţionale la linia electrică de rezervă (generatorul diesel al MMPSF).</w:t>
      </w:r>
    </w:p>
    <w:p w:rsidR="00935D62" w:rsidRPr="00025703" w:rsidRDefault="00935D62" w:rsidP="00935D62">
      <w:pPr>
        <w:jc w:val="both"/>
        <w:rPr>
          <w:color w:val="1F497D" w:themeColor="text2"/>
        </w:rPr>
      </w:pPr>
      <w:r w:rsidRPr="00025703">
        <w:rPr>
          <w:color w:val="1F497D" w:themeColor="text2"/>
        </w:rPr>
        <w:t>A fost menţinut şi monitorizat în permanenţă perimetrul de apărare a reţelei departamentale a Agenţiei Naţionale în baza soluţiei antivirus DrWeb, unificării accesului utilizatorilor prin Active Directory. Pentru monitorizarea funcţionării echipamentelor de reţea a fost achiziţionată şi utilizată o aplicaţie soft specializată, „OP Manager“, care permite în regim real de timp analiza capacităţilor funcţionale a echipamentelor incluse, cu emiterea  avizărilor prin e-mail a abaterilor de la normele programate.</w:t>
      </w:r>
    </w:p>
    <w:p w:rsidR="00935D62" w:rsidRPr="00025703" w:rsidRDefault="00935D62" w:rsidP="00935D62">
      <w:pPr>
        <w:jc w:val="both"/>
        <w:rPr>
          <w:color w:val="1F497D" w:themeColor="text2"/>
        </w:rPr>
      </w:pPr>
      <w:r w:rsidRPr="00025703">
        <w:rPr>
          <w:color w:val="1F497D" w:themeColor="text2"/>
        </w:rPr>
        <w:t>E necesar de menţionat importanţa promovării unei imagini veridice a instituţiei, credibile pentru beneficiarii de servicii şi partenerii de pe piaţa muncii. Acest domeniu de activitate a fost unul care a solicitat mult activism pe parcursul anului 2014 şi implicarea practic a tuturor structurilor Agenţiei Naţionale.</w:t>
      </w:r>
    </w:p>
    <w:p w:rsidR="00935D62" w:rsidRPr="00025703" w:rsidRDefault="00935D62" w:rsidP="00935D62">
      <w:pPr>
        <w:jc w:val="both"/>
        <w:rPr>
          <w:color w:val="1F497D" w:themeColor="text2"/>
        </w:rPr>
      </w:pPr>
      <w:r w:rsidRPr="00025703">
        <w:rPr>
          <w:color w:val="1F497D" w:themeColor="text2"/>
        </w:rPr>
        <w:t xml:space="preserve">A fost asigurată consultanţa necesară la redactarea şi designul (conform manualului de identitate vizuală) machetelor materialelor informaţionale şi a celor promoţionale (spot TV) elaborate pentru difuzare în cadrul târgurilor locurilor de muncă şi pentru agenţiile teritoriale. De asemenea a fost coordonată elaborarea </w:t>
      </w:r>
      <w:r>
        <w:rPr>
          <w:color w:val="1F497D" w:themeColor="text2"/>
        </w:rPr>
        <w:t>diverselor pliante</w:t>
      </w:r>
      <w:r w:rsidRPr="00025703">
        <w:rPr>
          <w:color w:val="1F497D" w:themeColor="text2"/>
        </w:rPr>
        <w:t xml:space="preserve"> pentru specialiştii ANOFM şi AOFM.</w:t>
      </w:r>
    </w:p>
    <w:p w:rsidR="00935D62" w:rsidRPr="00025703" w:rsidRDefault="00935D62" w:rsidP="00935D62">
      <w:pPr>
        <w:jc w:val="both"/>
        <w:rPr>
          <w:color w:val="1F497D" w:themeColor="text2"/>
        </w:rPr>
      </w:pPr>
      <w:r w:rsidRPr="00025703">
        <w:rPr>
          <w:color w:val="1F497D" w:themeColor="text2"/>
        </w:rPr>
        <w:t>Un şir de materiale au fost publicate şi promovate pe resursele web ale Agenţiei Naţionale şi resursele mass-media locale şi naţionale. S-a reuşit cordonarea campaniilor de informare organizate de agenţia Chisinau şi Balţi, inclusiv prin acordarea  suportului metodologic la pregatirea comunicatelor, sloganelor, planificarea şi desfăşurarea activităţilor etc, urmărirea mediatizării in presa republicană.</w:t>
      </w:r>
    </w:p>
    <w:p w:rsidR="00935D62" w:rsidRPr="00025703" w:rsidRDefault="00935D62" w:rsidP="00935D62">
      <w:pPr>
        <w:jc w:val="both"/>
        <w:rPr>
          <w:color w:val="1F497D" w:themeColor="text2"/>
        </w:rPr>
      </w:pPr>
      <w:r w:rsidRPr="00025703">
        <w:rPr>
          <w:color w:val="1F497D" w:themeColor="text2"/>
        </w:rPr>
        <w:t>Au fost elaborate materiale privind ghidarea în comunicare la prima pagină a Intranetului –</w:t>
      </w:r>
      <w:r w:rsidRPr="00025703">
        <w:rPr>
          <w:bCs/>
          <w:color w:val="1F497D" w:themeColor="text2"/>
          <w:kern w:val="36"/>
        </w:rPr>
        <w:t>„Comunicarea publică eficientă hrăneşte idei şi proiecte, crearea de oportunităţi pentru toţi” – materiale instructiv metodice pentru seminarele de instruire,</w:t>
      </w:r>
      <w:r>
        <w:rPr>
          <w:bCs/>
          <w:color w:val="1F497D" w:themeColor="text2"/>
          <w:kern w:val="36"/>
        </w:rPr>
        <w:t xml:space="preserve"> inclusiv comunicatele de presa,</w:t>
      </w:r>
      <w:r w:rsidRPr="00025703">
        <w:rPr>
          <w:bCs/>
          <w:color w:val="1F497D" w:themeColor="text2"/>
          <w:kern w:val="36"/>
        </w:rPr>
        <w:t xml:space="preserve"> identitatea instituţiei în mediul virtual.</w:t>
      </w:r>
    </w:p>
    <w:p w:rsidR="00935D62" w:rsidRPr="00025703" w:rsidRDefault="00935D62" w:rsidP="00935D62">
      <w:pPr>
        <w:jc w:val="both"/>
        <w:rPr>
          <w:color w:val="1F497D" w:themeColor="text2"/>
        </w:rPr>
      </w:pPr>
      <w:r w:rsidRPr="00025703">
        <w:rPr>
          <w:color w:val="1F497D" w:themeColor="text2"/>
        </w:rPr>
        <w:t>Zilnic a fost efectuată monitorizarea presei şi plasarea pe Intranet a articolelor/informa</w:t>
      </w:r>
      <w:r>
        <w:rPr>
          <w:color w:val="1F497D" w:themeColor="text2"/>
        </w:rPr>
        <w:t>ţ</w:t>
      </w:r>
      <w:r w:rsidRPr="00025703">
        <w:rPr>
          <w:color w:val="1F497D" w:themeColor="text2"/>
        </w:rPr>
        <w:t xml:space="preserve">iilor/materiilor/TV/radio. Pe parcursul anului au fost </w:t>
      </w:r>
      <w:r>
        <w:rPr>
          <w:color w:val="1F497D" w:themeColor="text2"/>
        </w:rPr>
        <w:t>cca</w:t>
      </w:r>
      <w:r w:rsidRPr="00025703">
        <w:rPr>
          <w:color w:val="1F497D" w:themeColor="text2"/>
        </w:rPr>
        <w:t xml:space="preserve"> 120 participări/preluări materiale de mass-media sau despre ANOFM. Inclusiv s-au asigurat participări la emisiunile în direct de la Radio Moldova «Spaţiul Public», Publica TV, Canal Regional TV (Ştefan Calancea, Raisa Dogaru, Ludmila Dumbrav</w:t>
      </w:r>
      <w:r>
        <w:rPr>
          <w:color w:val="1F497D" w:themeColor="text2"/>
        </w:rPr>
        <w:t>a</w:t>
      </w:r>
      <w:r w:rsidRPr="00025703">
        <w:rPr>
          <w:color w:val="1F497D" w:themeColor="text2"/>
        </w:rPr>
        <w:t xml:space="preserve">, Olimpia Mocanu, Cristina Budeanu, Cristina </w:t>
      </w:r>
      <w:r>
        <w:rPr>
          <w:color w:val="1F497D" w:themeColor="text2"/>
        </w:rPr>
        <w:t>Arapan</w:t>
      </w:r>
      <w:r w:rsidRPr="00025703">
        <w:rPr>
          <w:color w:val="1F497D" w:themeColor="text2"/>
        </w:rPr>
        <w:t>).</w:t>
      </w:r>
    </w:p>
    <w:p w:rsidR="00935D62" w:rsidRPr="00025703" w:rsidRDefault="00935D62" w:rsidP="00935D62">
      <w:pPr>
        <w:jc w:val="both"/>
        <w:rPr>
          <w:color w:val="1F497D" w:themeColor="text2"/>
        </w:rPr>
      </w:pPr>
      <w:r w:rsidRPr="00025703">
        <w:rPr>
          <w:color w:val="1F497D" w:themeColor="text2"/>
        </w:rPr>
        <w:t>Au fost elaborate anunţuri  pentru mass-media, comunicate de presă şi asigurată invitarea jurnaliştilor la lansarea Târgurilor on-line ale locurilor de muncă (februarie, mai, decembrie), cu acordarea  consultanţiilor necesare.</w:t>
      </w:r>
    </w:p>
    <w:p w:rsidR="00935D62" w:rsidRPr="00025703" w:rsidRDefault="00935D62" w:rsidP="00935D62">
      <w:pPr>
        <w:jc w:val="both"/>
        <w:rPr>
          <w:color w:val="1F497D" w:themeColor="text2"/>
        </w:rPr>
      </w:pPr>
      <w:r w:rsidRPr="00025703">
        <w:rPr>
          <w:color w:val="1F497D" w:themeColor="text2"/>
        </w:rPr>
        <w:t>În Intranet au fost plasate cca 1700 materiale în total, inclusiv cca 700 la prima pagină (noutăţi/monitorizarea presei).</w:t>
      </w:r>
    </w:p>
    <w:p w:rsidR="00935D62" w:rsidRPr="00025703" w:rsidRDefault="00935D62" w:rsidP="00935D62">
      <w:pPr>
        <w:jc w:val="both"/>
        <w:rPr>
          <w:color w:val="1F497D" w:themeColor="text2"/>
        </w:rPr>
      </w:pPr>
      <w:r w:rsidRPr="00025703">
        <w:rPr>
          <w:color w:val="1F497D" w:themeColor="text2"/>
        </w:rPr>
        <w:t xml:space="preserve">Pe site </w:t>
      </w:r>
      <w:r w:rsidRPr="009C4491">
        <w:rPr>
          <w:color w:val="1F497D" w:themeColor="text2"/>
          <w:u w:val="single"/>
        </w:rPr>
        <w:t>www.anofm.md</w:t>
      </w:r>
      <w:r w:rsidRPr="00025703">
        <w:rPr>
          <w:color w:val="1F497D" w:themeColor="text2"/>
        </w:rPr>
        <w:t xml:space="preserve"> au fost plasate 125 materiale</w:t>
      </w:r>
      <w:r>
        <w:rPr>
          <w:color w:val="1F497D" w:themeColor="text2"/>
        </w:rPr>
        <w:t xml:space="preserve">, </w:t>
      </w:r>
      <w:r w:rsidRPr="00025703">
        <w:rPr>
          <w:color w:val="1F497D" w:themeColor="text2"/>
        </w:rPr>
        <w:t xml:space="preserve">actualizate cca 40 materiale şi 30 pe </w:t>
      </w:r>
      <w:hyperlink r:id="rId61" w:history="1">
        <w:r w:rsidRPr="00025703">
          <w:rPr>
            <w:rStyle w:val="a7"/>
            <w:color w:val="1F497D" w:themeColor="text2"/>
          </w:rPr>
          <w:t>www.angajat.md</w:t>
        </w:r>
      </w:hyperlink>
      <w:r>
        <w:rPr>
          <w:color w:val="1F497D" w:themeColor="text2"/>
        </w:rPr>
        <w:t>. P</w:t>
      </w:r>
      <w:r w:rsidRPr="00025703">
        <w:rPr>
          <w:color w:val="1F497D" w:themeColor="text2"/>
        </w:rPr>
        <w:t xml:space="preserve">e </w:t>
      </w:r>
      <w:hyperlink r:id="rId62" w:history="1">
        <w:r w:rsidRPr="00025703">
          <w:rPr>
            <w:rStyle w:val="a7"/>
            <w:color w:val="1F497D" w:themeColor="text2"/>
          </w:rPr>
          <w:t>www.e-angajare.md</w:t>
        </w:r>
      </w:hyperlink>
      <w:r>
        <w:t xml:space="preserve"> </w:t>
      </w:r>
      <w:r>
        <w:rPr>
          <w:color w:val="1F497D" w:themeColor="text2"/>
        </w:rPr>
        <w:t xml:space="preserve"> au fost</w:t>
      </w:r>
      <w:r w:rsidRPr="00025703">
        <w:rPr>
          <w:color w:val="1F497D" w:themeColor="text2"/>
        </w:rPr>
        <w:t xml:space="preserve"> publicate/actualizate cca 30</w:t>
      </w:r>
      <w:r>
        <w:rPr>
          <w:color w:val="1F497D" w:themeColor="text2"/>
        </w:rPr>
        <w:t xml:space="preserve"> materiale</w:t>
      </w:r>
      <w:r w:rsidRPr="00025703">
        <w:rPr>
          <w:color w:val="1F497D" w:themeColor="text2"/>
        </w:rPr>
        <w:t>.</w:t>
      </w:r>
    </w:p>
    <w:p w:rsidR="00935D62" w:rsidRPr="00025703" w:rsidRDefault="00935D62" w:rsidP="00935D62">
      <w:pPr>
        <w:jc w:val="both"/>
        <w:rPr>
          <w:color w:val="1F497D" w:themeColor="text2"/>
        </w:rPr>
      </w:pPr>
      <w:r w:rsidRPr="00025703">
        <w:rPr>
          <w:color w:val="1F497D" w:themeColor="text2"/>
        </w:rPr>
        <w:t>S-a asigurat  modernizarea modulelor funcţionale ale Intranetului, inclusiv suplimentarea cu manualul electronic (e-manual),  destinat angaja</w:t>
      </w:r>
      <w:r>
        <w:rPr>
          <w:color w:val="1F497D" w:themeColor="text2"/>
        </w:rPr>
        <w:t>ţ</w:t>
      </w:r>
      <w:r w:rsidRPr="00025703">
        <w:rPr>
          <w:color w:val="1F497D" w:themeColor="text2"/>
        </w:rPr>
        <w:t>ilor ANOFM.</w:t>
      </w:r>
    </w:p>
    <w:p w:rsidR="00935D62" w:rsidRDefault="00935D62" w:rsidP="00935D62">
      <w:pPr>
        <w:jc w:val="both"/>
        <w:rPr>
          <w:b/>
          <w:iCs/>
          <w:color w:val="1F497D" w:themeColor="text2"/>
          <w:u w:val="single"/>
        </w:rPr>
      </w:pPr>
      <w:r w:rsidRPr="00025703">
        <w:rPr>
          <w:color w:val="1F497D" w:themeColor="text2"/>
        </w:rPr>
        <w:t>Au fost elaborate două buletine tematice de comunicare: Buletin tematic de Transparenţă, Comunicare şi Diseminare a Practicii de Lucru şi Buletin tematic cu Ocazia Sărbătorilor de iarnă.</w:t>
      </w:r>
    </w:p>
    <w:p w:rsidR="00E440ED" w:rsidRDefault="00E440ED" w:rsidP="00935D62">
      <w:pPr>
        <w:shd w:val="clear" w:color="auto" w:fill="FFFFFF" w:themeFill="background1"/>
        <w:jc w:val="center"/>
        <w:rPr>
          <w:b/>
          <w:iCs/>
          <w:color w:val="1F497D" w:themeColor="text2"/>
          <w:u w:val="single"/>
        </w:rPr>
      </w:pPr>
    </w:p>
    <w:p w:rsidR="00E440ED" w:rsidRDefault="00E440ED" w:rsidP="00935D62">
      <w:pPr>
        <w:shd w:val="clear" w:color="auto" w:fill="FFFFFF" w:themeFill="background1"/>
        <w:jc w:val="center"/>
        <w:rPr>
          <w:b/>
          <w:iCs/>
          <w:color w:val="1F497D" w:themeColor="text2"/>
          <w:u w:val="single"/>
        </w:rPr>
      </w:pPr>
    </w:p>
    <w:p w:rsidR="00935D62" w:rsidRPr="00E075C3" w:rsidRDefault="00935D62" w:rsidP="00935D62">
      <w:pPr>
        <w:shd w:val="clear" w:color="auto" w:fill="FFFFFF" w:themeFill="background1"/>
        <w:jc w:val="center"/>
        <w:rPr>
          <w:b/>
          <w:iCs/>
          <w:color w:val="1F497D" w:themeColor="text2"/>
          <w:u w:val="single"/>
        </w:rPr>
      </w:pPr>
      <w:r w:rsidRPr="00E075C3">
        <w:rPr>
          <w:b/>
          <w:iCs/>
          <w:color w:val="1F497D" w:themeColor="text2"/>
          <w:u w:val="single"/>
        </w:rPr>
        <w:lastRenderedPageBreak/>
        <w:t xml:space="preserve">3.5. DEZVOLTAREA  DIALOGULUI  SOCIAL </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086"/>
        <w:gridCol w:w="5484"/>
      </w:tblGrid>
      <w:tr w:rsidR="00935D62" w:rsidRPr="00844E41" w:rsidTr="00A17B8C">
        <w:tc>
          <w:tcPr>
            <w:tcW w:w="4086" w:type="dxa"/>
          </w:tcPr>
          <w:p w:rsidR="00935D62" w:rsidRPr="00844E41" w:rsidRDefault="00935D62" w:rsidP="00A17B8C">
            <w:pPr>
              <w:jc w:val="both"/>
              <w:rPr>
                <w:i/>
                <w:color w:val="1F497D" w:themeColor="text2"/>
              </w:rPr>
            </w:pPr>
            <w:r>
              <w:rPr>
                <w:i/>
                <w:noProof/>
                <w:color w:val="1F497D" w:themeColor="text2"/>
                <w:lang w:val="ru-RU" w:eastAsia="ru-RU"/>
              </w:rPr>
              <w:drawing>
                <wp:inline distT="0" distB="0" distL="0" distR="0">
                  <wp:extent cx="2430211" cy="1375719"/>
                  <wp:effectExtent l="19050" t="0" r="8189" b="0"/>
                  <wp:docPr id="99" name="Рисунок 5" descr="C:\Documents and Settings\raisa.terzi\Рабочий стол\poze pentru raprt\dialog soci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isa.terzi\Рабочий стол\poze pentru raprt\dialog social 1.jpg"/>
                          <pic:cNvPicPr>
                            <a:picLocks noChangeAspect="1" noChangeArrowheads="1"/>
                          </pic:cNvPicPr>
                        </pic:nvPicPr>
                        <pic:blipFill>
                          <a:blip r:embed="rId63" cstate="print"/>
                          <a:srcRect/>
                          <a:stretch>
                            <a:fillRect/>
                          </a:stretch>
                        </pic:blipFill>
                        <pic:spPr bwMode="auto">
                          <a:xfrm>
                            <a:off x="0" y="0"/>
                            <a:ext cx="2433648" cy="1377665"/>
                          </a:xfrm>
                          <a:prstGeom prst="rect">
                            <a:avLst/>
                          </a:prstGeom>
                          <a:noFill/>
                          <a:ln w="9525">
                            <a:noFill/>
                            <a:miter lim="800000"/>
                            <a:headEnd/>
                            <a:tailEnd/>
                          </a:ln>
                        </pic:spPr>
                      </pic:pic>
                    </a:graphicData>
                  </a:graphic>
                </wp:inline>
              </w:drawing>
            </w:r>
          </w:p>
        </w:tc>
        <w:tc>
          <w:tcPr>
            <w:tcW w:w="5484" w:type="dxa"/>
          </w:tcPr>
          <w:p w:rsidR="00935D62" w:rsidRDefault="00935D62" w:rsidP="00A17B8C">
            <w:pPr>
              <w:jc w:val="both"/>
              <w:rPr>
                <w:color w:val="1F497D" w:themeColor="text2"/>
              </w:rPr>
            </w:pPr>
            <w:r w:rsidRPr="004D256A">
              <w:rPr>
                <w:color w:val="1F497D" w:themeColor="text2"/>
              </w:rPr>
              <w:t>În domeniul ocupării forţei de muncă</w:t>
            </w:r>
            <w:r>
              <w:rPr>
                <w:b/>
                <w:color w:val="1F497D" w:themeColor="text2"/>
              </w:rPr>
              <w:t xml:space="preserve"> </w:t>
            </w:r>
            <w:r w:rsidRPr="00844E41">
              <w:rPr>
                <w:b/>
                <w:color w:val="1F497D" w:themeColor="text2"/>
              </w:rPr>
              <w:t>Dialogul social</w:t>
            </w:r>
            <w:r w:rsidRPr="00844E41">
              <w:rPr>
                <w:color w:val="1F497D" w:themeColor="text2"/>
              </w:rPr>
              <w:t xml:space="preserve"> </w:t>
            </w:r>
            <w:r>
              <w:rPr>
                <w:color w:val="1F497D" w:themeColor="text2"/>
              </w:rPr>
              <w:t>constituie o punte de comunicare între Patronate, Sindicate şi Agenţia Naţională pentru Ocuparea Forţei</w:t>
            </w:r>
          </w:p>
          <w:p w:rsidR="00935D62" w:rsidRPr="00844E41" w:rsidRDefault="00935D62" w:rsidP="00A17B8C">
            <w:pPr>
              <w:jc w:val="both"/>
              <w:rPr>
                <w:color w:val="1F497D" w:themeColor="text2"/>
              </w:rPr>
            </w:pPr>
            <w:r>
              <w:rPr>
                <w:color w:val="1F497D" w:themeColor="text2"/>
              </w:rPr>
              <w:t xml:space="preserve">de Muncă şi </w:t>
            </w:r>
            <w:r w:rsidRPr="00844E41">
              <w:rPr>
                <w:color w:val="1F497D" w:themeColor="text2"/>
              </w:rPr>
              <w:t>influenţează direct</w:t>
            </w:r>
            <w:r>
              <w:rPr>
                <w:color w:val="1F497D" w:themeColor="text2"/>
              </w:rPr>
              <w:t>/indirect</w:t>
            </w:r>
            <w:r w:rsidRPr="00844E41">
              <w:rPr>
                <w:color w:val="1F497D" w:themeColor="text2"/>
              </w:rPr>
              <w:t xml:space="preserve"> funcţionalitatea pieţei forţei de muncă. </w:t>
            </w:r>
            <w:r>
              <w:rPr>
                <w:color w:val="1F497D" w:themeColor="text2"/>
              </w:rPr>
              <w:t>I</w:t>
            </w:r>
            <w:r w:rsidRPr="00844E41">
              <w:rPr>
                <w:color w:val="1F497D" w:themeColor="text2"/>
              </w:rPr>
              <w:t>mplicare</w:t>
            </w:r>
            <w:r>
              <w:rPr>
                <w:color w:val="1F497D" w:themeColor="text2"/>
              </w:rPr>
              <w:t>a</w:t>
            </w:r>
            <w:r w:rsidRPr="00844E41">
              <w:rPr>
                <w:color w:val="1F497D" w:themeColor="text2"/>
              </w:rPr>
              <w:t xml:space="preserve"> activă a </w:t>
            </w:r>
            <w:r>
              <w:rPr>
                <w:color w:val="1F497D" w:themeColor="text2"/>
              </w:rPr>
              <w:t xml:space="preserve">acestora </w:t>
            </w:r>
            <w:r w:rsidRPr="00844E41">
              <w:rPr>
                <w:color w:val="1F497D" w:themeColor="text2"/>
              </w:rPr>
              <w:t>asigură un echilibru în economia ţării cu impact direct asupra pieţei muncii.</w:t>
            </w:r>
            <w:r>
              <w:rPr>
                <w:color w:val="1F497D" w:themeColor="text2"/>
              </w:rPr>
              <w:t xml:space="preserve"> În acest context, </w:t>
            </w:r>
            <w:r w:rsidRPr="00844E41">
              <w:rPr>
                <w:color w:val="1F497D" w:themeColor="text2"/>
              </w:rPr>
              <w:t xml:space="preserve">Agenţia </w:t>
            </w:r>
            <w:r>
              <w:rPr>
                <w:color w:val="1F497D" w:themeColor="text2"/>
              </w:rPr>
              <w:t xml:space="preserve">  </w:t>
            </w:r>
            <w:r w:rsidRPr="00844E41">
              <w:rPr>
                <w:color w:val="1F497D" w:themeColor="text2"/>
              </w:rPr>
              <w:t xml:space="preserve">Naţională </w:t>
            </w:r>
            <w:r>
              <w:rPr>
                <w:color w:val="1F497D" w:themeColor="text2"/>
              </w:rPr>
              <w:t xml:space="preserve">  </w:t>
            </w:r>
            <w:r w:rsidRPr="00844E41">
              <w:rPr>
                <w:color w:val="1F497D" w:themeColor="text2"/>
              </w:rPr>
              <w:t xml:space="preserve">a </w:t>
            </w:r>
            <w:r>
              <w:rPr>
                <w:color w:val="1F497D" w:themeColor="text2"/>
              </w:rPr>
              <w:t xml:space="preserve">  </w:t>
            </w:r>
            <w:r w:rsidRPr="00844E41">
              <w:rPr>
                <w:color w:val="1F497D" w:themeColor="text2"/>
              </w:rPr>
              <w:t>participat</w:t>
            </w:r>
            <w:r>
              <w:rPr>
                <w:color w:val="1F497D" w:themeColor="text2"/>
              </w:rPr>
              <w:t xml:space="preserve"> </w:t>
            </w:r>
            <w:r w:rsidRPr="00844E41">
              <w:rPr>
                <w:color w:val="1F497D" w:themeColor="text2"/>
              </w:rPr>
              <w:t xml:space="preserve"> la </w:t>
            </w:r>
            <w:r>
              <w:rPr>
                <w:color w:val="1F497D" w:themeColor="text2"/>
              </w:rPr>
              <w:t xml:space="preserve"> </w:t>
            </w:r>
            <w:r w:rsidRPr="00844E41">
              <w:rPr>
                <w:rStyle w:val="a3"/>
                <w:b w:val="0"/>
                <w:color w:val="1F497D" w:themeColor="text2"/>
              </w:rPr>
              <w:t xml:space="preserve">seminarele </w:t>
            </w:r>
            <w:r>
              <w:rPr>
                <w:rStyle w:val="a3"/>
                <w:b w:val="0"/>
                <w:color w:val="1F497D" w:themeColor="text2"/>
              </w:rPr>
              <w:t xml:space="preserve"> </w:t>
            </w:r>
            <w:r w:rsidRPr="00844E41">
              <w:rPr>
                <w:rStyle w:val="a3"/>
                <w:b w:val="0"/>
                <w:color w:val="1F497D" w:themeColor="text2"/>
              </w:rPr>
              <w:t xml:space="preserve">şi </w:t>
            </w:r>
          </w:p>
        </w:tc>
      </w:tr>
    </w:tbl>
    <w:p w:rsidR="00935D62" w:rsidRPr="00A34E93" w:rsidRDefault="00935D62" w:rsidP="00935D62">
      <w:pPr>
        <w:jc w:val="both"/>
        <w:rPr>
          <w:color w:val="1F497D" w:themeColor="text2"/>
        </w:rPr>
      </w:pPr>
      <w:r w:rsidRPr="00844E41">
        <w:rPr>
          <w:rStyle w:val="a3"/>
          <w:b w:val="0"/>
          <w:color w:val="1F497D" w:themeColor="text2"/>
        </w:rPr>
        <w:t>atelierele de lucru organizate în cadrul</w:t>
      </w:r>
      <w:r w:rsidRPr="00844E41">
        <w:rPr>
          <w:rStyle w:val="a3"/>
          <w:color w:val="1F497D" w:themeColor="text2"/>
        </w:rPr>
        <w:t xml:space="preserve"> </w:t>
      </w:r>
      <w:r w:rsidRPr="00844E41">
        <w:rPr>
          <w:rStyle w:val="a3"/>
          <w:b w:val="0"/>
          <w:color w:val="1F497D" w:themeColor="text2"/>
        </w:rPr>
        <w:t>proiectului finanţat de UE ”Consolidarea capacităţilor de gestionare a migraţiei în Republica Moldova”</w:t>
      </w:r>
      <w:r w:rsidRPr="00844E41">
        <w:rPr>
          <w:color w:val="1F497D" w:themeColor="text2"/>
        </w:rPr>
        <w:t>,</w:t>
      </w:r>
      <w:r>
        <w:rPr>
          <w:color w:val="1F497D" w:themeColor="text2"/>
        </w:rPr>
        <w:t xml:space="preserve"> în</w:t>
      </w:r>
      <w:r w:rsidRPr="00844E41">
        <w:rPr>
          <w:color w:val="1F497D" w:themeColor="text2"/>
        </w:rPr>
        <w:t xml:space="preserve"> rezultatul cărora fost semnat documentul Platformei Dialogului Social pentru Republic</w:t>
      </w:r>
      <w:r>
        <w:rPr>
          <w:color w:val="1F497D" w:themeColor="text2"/>
        </w:rPr>
        <w:t>a</w:t>
      </w:r>
      <w:r w:rsidRPr="00844E41">
        <w:rPr>
          <w:color w:val="1F497D" w:themeColor="text2"/>
        </w:rPr>
        <w:t xml:space="preserve"> Moldova între Ministerul Muncii, Protecţiei Sociale si Familiei, Confederaţia Naţională a Sindicatelor şi Confederaţia Naţională a Patronatelor. Platforma este un prim pas spre standardele europene şi va servi drept referinţă importantă pentru parteneri în eforturile </w:t>
      </w:r>
      <w:r>
        <w:rPr>
          <w:color w:val="1F497D" w:themeColor="text2"/>
        </w:rPr>
        <w:t xml:space="preserve">de </w:t>
      </w:r>
      <w:r w:rsidRPr="00844E41">
        <w:rPr>
          <w:color w:val="1F497D" w:themeColor="text2"/>
        </w:rPr>
        <w:t>consolidare a dialogului social şi de realizare a noi acorduri pe chestiuni de interes comun</w:t>
      </w:r>
      <w:r>
        <w:rPr>
          <w:color w:val="1F497D" w:themeColor="text2"/>
        </w:rPr>
        <w:t xml:space="preserve">. </w:t>
      </w:r>
      <w:r w:rsidRPr="00844E41">
        <w:rPr>
          <w:color w:val="1F497D" w:themeColor="text2"/>
        </w:rPr>
        <w:t>În</w:t>
      </w:r>
      <w:r w:rsidRPr="00E5770E">
        <w:rPr>
          <w:color w:val="1F497D" w:themeColor="text2"/>
        </w:rPr>
        <w:t xml:space="preserve"> scopul dezvoltării dialogului social, implicării mai multor actori pentru realizarea politicilor ce ţin de piaţa forţei de muncă, Consiliul de administraţie al ANOFM s-a convocat în </w:t>
      </w:r>
      <w:r w:rsidRPr="00E5770E">
        <w:rPr>
          <w:b/>
          <w:color w:val="1F497D" w:themeColor="text2"/>
        </w:rPr>
        <w:t>3</w:t>
      </w:r>
      <w:r w:rsidRPr="00E5770E">
        <w:rPr>
          <w:color w:val="1F497D" w:themeColor="text2"/>
        </w:rPr>
        <w:t xml:space="preserve"> şedinţe la care s-au luat în dezbateri diverse subiecte  din  activitatea  Agenţiei  Naţionale  şi a structurilor sale</w:t>
      </w:r>
      <w:r>
        <w:rPr>
          <w:color w:val="1F497D" w:themeColor="text2"/>
        </w:rPr>
        <w:t xml:space="preserve"> teritoriale cu  privire la: </w:t>
      </w:r>
      <w:r w:rsidRPr="00522B4E">
        <w:rPr>
          <w:color w:val="1F497D" w:themeColor="text2"/>
        </w:rPr>
        <w:t xml:space="preserve">aprobarea Raportului anual de activitate al ANOFM pentru anul 2013, </w:t>
      </w:r>
      <w:r w:rsidRPr="00A34E93">
        <w:rPr>
          <w:color w:val="1F497D" w:themeColor="text2"/>
        </w:rPr>
        <w:t xml:space="preserve">activitatea </w:t>
      </w:r>
      <w:r>
        <w:rPr>
          <w:color w:val="1F497D" w:themeColor="text2"/>
        </w:rPr>
        <w:t>ANOFM</w:t>
      </w:r>
      <w:r w:rsidRPr="00A34E93">
        <w:rPr>
          <w:color w:val="1F497D" w:themeColor="text2"/>
        </w:rPr>
        <w:t xml:space="preserve">  şi structurilor teritoriale pe parcursul a 8 luni ale  anului 2014 şi unele măsuri de depăşire a tendinţelor negative în realizarea indicatorilor de rezultat</w:t>
      </w:r>
      <w:r>
        <w:rPr>
          <w:color w:val="1F497D" w:themeColor="text2"/>
        </w:rPr>
        <w:t xml:space="preserve">, </w:t>
      </w:r>
      <w:r w:rsidRPr="00522B4E">
        <w:rPr>
          <w:color w:val="1F497D" w:themeColor="text2"/>
        </w:rPr>
        <w:t>aprobarea Planului de acţiuni al Agenţiei Naţionale pentru anul 2015, etc.</w:t>
      </w:r>
      <w:r w:rsidRPr="00D246EA">
        <w:rPr>
          <w:i/>
          <w:color w:val="1F497D" w:themeColor="text2"/>
        </w:rPr>
        <w:t xml:space="preserve">  </w:t>
      </w:r>
      <w:r w:rsidRPr="00A34E93">
        <w:rPr>
          <w:color w:val="1F497D" w:themeColor="text2"/>
        </w:rPr>
        <w:t xml:space="preserve">În acest context, Consiliul de administraţie a adoptat 3 hotărâri, care vizează </w:t>
      </w:r>
      <w:r>
        <w:rPr>
          <w:color w:val="1F497D" w:themeColor="text2"/>
        </w:rPr>
        <w:t xml:space="preserve">subiectele dezbătute la şedinţele Consiliului </w:t>
      </w:r>
      <w:r w:rsidRPr="00A34E93">
        <w:rPr>
          <w:color w:val="1F497D" w:themeColor="text2"/>
        </w:rPr>
        <w:t xml:space="preserve"> şi </w:t>
      </w:r>
      <w:r>
        <w:rPr>
          <w:color w:val="1F497D" w:themeColor="text2"/>
        </w:rPr>
        <w:t xml:space="preserve">respectiv </w:t>
      </w:r>
      <w:r w:rsidRPr="00A34E93">
        <w:rPr>
          <w:color w:val="1F497D" w:themeColor="text2"/>
        </w:rPr>
        <w:t>contribuie la soluţionarea probleme</w:t>
      </w:r>
      <w:r>
        <w:rPr>
          <w:color w:val="1F497D" w:themeColor="text2"/>
        </w:rPr>
        <w:t xml:space="preserve">lor identificate. </w:t>
      </w:r>
      <w:r w:rsidRPr="00A34E93">
        <w:rPr>
          <w:color w:val="1F497D" w:themeColor="text2"/>
        </w:rPr>
        <w:t xml:space="preserve"> </w:t>
      </w:r>
    </w:p>
    <w:p w:rsidR="00935D62" w:rsidRPr="00E12A8E" w:rsidRDefault="00935D62" w:rsidP="00935D62">
      <w:pPr>
        <w:jc w:val="both"/>
        <w:rPr>
          <w:color w:val="1F497D" w:themeColor="text2"/>
        </w:rPr>
      </w:pPr>
      <w:r w:rsidRPr="00D328B5">
        <w:rPr>
          <w:color w:val="1F497D" w:themeColor="text2"/>
        </w:rPr>
        <w:t xml:space="preserve">În scopul implementării eficiente a măsurilor de </w:t>
      </w:r>
      <w:r>
        <w:rPr>
          <w:color w:val="1F497D" w:themeColor="text2"/>
        </w:rPr>
        <w:t xml:space="preserve">stimulare a </w:t>
      </w:r>
      <w:r w:rsidRPr="00D328B5">
        <w:rPr>
          <w:color w:val="1F497D" w:themeColor="text2"/>
        </w:rPr>
        <w:t>ocup</w:t>
      </w:r>
      <w:r>
        <w:rPr>
          <w:color w:val="1F497D" w:themeColor="text2"/>
        </w:rPr>
        <w:t>ării</w:t>
      </w:r>
      <w:r w:rsidRPr="00D328B5">
        <w:rPr>
          <w:color w:val="1F497D" w:themeColor="text2"/>
        </w:rPr>
        <w:t xml:space="preserve"> a forţei de muncă şi a dezvoltării dialogului social la nivel local s-au desfăşurat </w:t>
      </w:r>
      <w:r w:rsidRPr="00D328B5">
        <w:rPr>
          <w:b/>
          <w:color w:val="1F497D" w:themeColor="text2"/>
        </w:rPr>
        <w:t>122</w:t>
      </w:r>
      <w:r w:rsidRPr="00D328B5">
        <w:rPr>
          <w:color w:val="1F497D" w:themeColor="text2"/>
        </w:rPr>
        <w:t xml:space="preserve"> şedinţe ale Consiliilor consultative ale agenţiilor teritoriale, care au examinat un şir de probleme cu privire la piaţa muncii: </w:t>
      </w:r>
      <w:r w:rsidRPr="004C14D4">
        <w:rPr>
          <w:color w:val="1F497D" w:themeColor="text2"/>
        </w:rPr>
        <w:t xml:space="preserve">analiza structurii şomerilor aflaţi în evidenţă şi intensificarea conlucrării cu şomerii pasivi, </w:t>
      </w:r>
      <w:r w:rsidRPr="00E12A8E">
        <w:rPr>
          <w:color w:val="1F497D" w:themeColor="text2"/>
        </w:rPr>
        <w:t>conlucrarea agenţiilor teritoriale cu organele administraţiei publice locale; promovarea creării locurilor de muncă în localităţile rurale;  măsuri  de diminuare a fenomenului „munca la negru”; situaţia persoanelor defavorizate pe piaţa muncii; organizarea lucrărilor publice; situaţia tinerilor pe piaţa muncii; etc.</w:t>
      </w:r>
    </w:p>
    <w:p w:rsidR="00935D62" w:rsidRDefault="00935D62" w:rsidP="00935D62">
      <w:pPr>
        <w:jc w:val="both"/>
        <w:rPr>
          <w:color w:val="1F497D" w:themeColor="text2"/>
        </w:rPr>
      </w:pPr>
      <w:r>
        <w:rPr>
          <w:color w:val="1F497D" w:themeColor="text2"/>
        </w:rPr>
        <w:t>A</w:t>
      </w:r>
      <w:r w:rsidRPr="00D328B5">
        <w:rPr>
          <w:color w:val="1F497D" w:themeColor="text2"/>
        </w:rPr>
        <w:t xml:space="preserve">u fost vizitate </w:t>
      </w:r>
      <w:r w:rsidRPr="00D328B5">
        <w:rPr>
          <w:b/>
          <w:color w:val="1F497D" w:themeColor="text2"/>
        </w:rPr>
        <w:t>1050</w:t>
      </w:r>
      <w:r w:rsidRPr="00D328B5">
        <w:rPr>
          <w:color w:val="1F497D" w:themeColor="text2"/>
        </w:rPr>
        <w:t xml:space="preserve"> primării. Săptămânal, şefii agenţiilor teritoriale, inclusiv şefii de secţii din municipiul Chişinău au participat la şedinţele operative/şedinţe de sumar ale Primăriilor (Preturilor, Consiliilor Raionale), la care au prezentat informaţii despre măsurile realizate, problemele existente şi căile de soluţionare a lor. </w:t>
      </w:r>
      <w:r>
        <w:rPr>
          <w:color w:val="1F497D" w:themeColor="text2"/>
        </w:rPr>
        <w:t>Concomitent, s</w:t>
      </w:r>
      <w:r w:rsidRPr="00D328B5">
        <w:rPr>
          <w:color w:val="1F497D" w:themeColor="text2"/>
        </w:rPr>
        <w:t>-a participat la şedinţele: Consiliilor pentru protecţia copilului, Comisiilor locale pentru prevenirea şi combaterea traficului de fiinţe umane, Birourilor de Probaţiune, Birourilor Comune de Informare şi Servicii, etc. În</w:t>
      </w:r>
      <w:r>
        <w:rPr>
          <w:color w:val="1F497D" w:themeColor="text2"/>
        </w:rPr>
        <w:t>tru extinderea dialogului social</w:t>
      </w:r>
      <w:r w:rsidRPr="00D328B5">
        <w:rPr>
          <w:color w:val="1F497D" w:themeColor="text2"/>
        </w:rPr>
        <w:t xml:space="preserve"> agenţiile teritoriale conlucrează şi cu diferite ONG-ri, organizaţii internaţionale, etc. </w:t>
      </w:r>
    </w:p>
    <w:p w:rsidR="00C9612C" w:rsidRDefault="00935D62" w:rsidP="00C9612C">
      <w:pPr>
        <w:autoSpaceDE w:val="0"/>
        <w:autoSpaceDN w:val="0"/>
        <w:adjustRightInd w:val="0"/>
        <w:jc w:val="both"/>
        <w:rPr>
          <w:b/>
          <w:iCs/>
          <w:color w:val="1F497D" w:themeColor="text2"/>
          <w:u w:val="single"/>
        </w:rPr>
      </w:pPr>
      <w:r w:rsidRPr="00DB077D">
        <w:rPr>
          <w:color w:val="1F497D" w:themeColor="text2"/>
        </w:rPr>
        <w:t>Un exemplu elocvent la acest compartiment au fost seminarele organizate de către agenţia Chişinău în parteneriat cu Organizaţia pentru Dezvoltarea Întreprinderilor Mici şi Mijlocii (ODIMM) privind programele implementate de ace</w:t>
      </w:r>
      <w:r>
        <w:rPr>
          <w:color w:val="1F497D" w:themeColor="text2"/>
        </w:rPr>
        <w:t>a</w:t>
      </w:r>
      <w:r w:rsidRPr="00DB077D">
        <w:rPr>
          <w:color w:val="1F497D" w:themeColor="text2"/>
        </w:rPr>
        <w:t xml:space="preserve">sta în domeniul afacerilor antreprenoriale şi suportul acordat antreprenorilor în dezvoltarea afacerilor. Scopul acestor seminare </w:t>
      </w:r>
      <w:r>
        <w:rPr>
          <w:color w:val="1F497D" w:themeColor="text2"/>
        </w:rPr>
        <w:t>a fost</w:t>
      </w:r>
      <w:r w:rsidRPr="00DB077D">
        <w:rPr>
          <w:color w:val="1F497D" w:themeColor="text2"/>
        </w:rPr>
        <w:t xml:space="preserve"> instruirea participanţilor privind oportunităţile de dezvoltare a antreprenoriatului în Republica Moldova şi stimularea iniţierii de afaceri, inclusiv acordarea garanţiilor la creditele solicitate de întreprinderile mici de la băncile comerciale, organizarea cursurilor de instruire antreprenorial</w:t>
      </w:r>
      <w:r>
        <w:rPr>
          <w:color w:val="1F497D" w:themeColor="text2"/>
        </w:rPr>
        <w:t xml:space="preserve">ă </w:t>
      </w:r>
      <w:r w:rsidRPr="00DB077D">
        <w:rPr>
          <w:color w:val="1F497D" w:themeColor="text2"/>
        </w:rPr>
        <w:t>şi acordarea asistenţei gratuite la iniţierea afacerilor în zonele rurale, creând locuri de muncă, acordarea granturilor şi monitorizarea post-finanţare. Participanţii la seminare au avut prilejul de a se familiariza cu diverse tipuri de programe, s-au implicat activ in dialog, fiind interesaţi de modul de facilitare a accesului la resurse financiare în dezvoltarea antreprenoriatului.</w:t>
      </w:r>
    </w:p>
    <w:p w:rsidR="00C9612C" w:rsidRDefault="00C9612C" w:rsidP="00935D62">
      <w:pPr>
        <w:pStyle w:val="Default"/>
        <w:shd w:val="clear" w:color="auto" w:fill="FFFFFF" w:themeFill="background1"/>
        <w:jc w:val="center"/>
        <w:rPr>
          <w:b/>
          <w:iCs/>
          <w:color w:val="1F497D" w:themeColor="text2"/>
          <w:u w:val="single"/>
          <w:lang w:val="ro-RO"/>
        </w:rPr>
      </w:pPr>
    </w:p>
    <w:p w:rsidR="00935D62" w:rsidRPr="00E075C3" w:rsidRDefault="00935D62" w:rsidP="00935D62">
      <w:pPr>
        <w:pStyle w:val="Default"/>
        <w:shd w:val="clear" w:color="auto" w:fill="FFFFFF" w:themeFill="background1"/>
        <w:jc w:val="center"/>
        <w:rPr>
          <w:b/>
          <w:iCs/>
          <w:color w:val="1F497D" w:themeColor="text2"/>
          <w:u w:val="single"/>
          <w:lang w:val="ro-RO"/>
        </w:rPr>
      </w:pPr>
      <w:r w:rsidRPr="00E075C3">
        <w:rPr>
          <w:b/>
          <w:iCs/>
          <w:color w:val="1F497D" w:themeColor="text2"/>
          <w:u w:val="single"/>
          <w:lang w:val="ro-RO"/>
        </w:rPr>
        <w:lastRenderedPageBreak/>
        <w:t>3.6. MIGRAŢIA  FORŢEI  DE  MUNCĂ</w:t>
      </w:r>
    </w:p>
    <w:p w:rsidR="00935D62" w:rsidRPr="00D246EA" w:rsidRDefault="00935D62" w:rsidP="00935D62">
      <w:pPr>
        <w:pStyle w:val="Default"/>
        <w:shd w:val="clear" w:color="auto" w:fill="FFFFFF" w:themeFill="background1"/>
        <w:jc w:val="center"/>
        <w:rPr>
          <w:b/>
          <w:i/>
          <w:iCs/>
          <w:color w:val="1F497D" w:themeColor="text2"/>
          <w:u w:val="single"/>
          <w:lang w:val="ro-RO"/>
        </w:rPr>
      </w:pP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943"/>
        <w:gridCol w:w="6627"/>
      </w:tblGrid>
      <w:tr w:rsidR="00935D62" w:rsidRPr="00490F17" w:rsidTr="00A17B8C">
        <w:trPr>
          <w:trHeight w:val="2442"/>
        </w:trPr>
        <w:tc>
          <w:tcPr>
            <w:tcW w:w="2943" w:type="dxa"/>
          </w:tcPr>
          <w:p w:rsidR="00935D62" w:rsidRPr="00490F17" w:rsidRDefault="00935D62" w:rsidP="00A17B8C">
            <w:pPr>
              <w:jc w:val="both"/>
              <w:rPr>
                <w:lang w:val="ro-MO"/>
              </w:rPr>
            </w:pPr>
            <w:r>
              <w:rPr>
                <w:noProof/>
                <w:lang w:val="ru-RU" w:eastAsia="ru-RU"/>
              </w:rPr>
              <w:drawing>
                <wp:inline distT="0" distB="0" distL="0" distR="0">
                  <wp:extent cx="1707524" cy="1548714"/>
                  <wp:effectExtent l="19050" t="0" r="6976" b="0"/>
                  <wp:docPr id="100" name="Рисунок 6" descr="C:\Documents and Settings\raisa.terzi\Рабочий стол\poze pentru raprt\mig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isa.terzi\Рабочий стол\poze pentru raprt\migrat.jpg"/>
                          <pic:cNvPicPr>
                            <a:picLocks noChangeAspect="1" noChangeArrowheads="1"/>
                          </pic:cNvPicPr>
                        </pic:nvPicPr>
                        <pic:blipFill>
                          <a:blip r:embed="rId64" cstate="print"/>
                          <a:srcRect/>
                          <a:stretch>
                            <a:fillRect/>
                          </a:stretch>
                        </pic:blipFill>
                        <pic:spPr bwMode="auto">
                          <a:xfrm>
                            <a:off x="0" y="0"/>
                            <a:ext cx="1711654" cy="1552460"/>
                          </a:xfrm>
                          <a:prstGeom prst="rect">
                            <a:avLst/>
                          </a:prstGeom>
                          <a:noFill/>
                          <a:ln w="9525">
                            <a:noFill/>
                            <a:miter lim="800000"/>
                            <a:headEnd/>
                            <a:tailEnd/>
                          </a:ln>
                        </pic:spPr>
                      </pic:pic>
                    </a:graphicData>
                  </a:graphic>
                </wp:inline>
              </w:drawing>
            </w:r>
          </w:p>
        </w:tc>
        <w:tc>
          <w:tcPr>
            <w:tcW w:w="6627" w:type="dxa"/>
          </w:tcPr>
          <w:p w:rsidR="00935D62" w:rsidRPr="00490F17" w:rsidRDefault="00935D62" w:rsidP="00A17B8C">
            <w:pPr>
              <w:tabs>
                <w:tab w:val="left" w:pos="0"/>
              </w:tabs>
              <w:ind w:right="18"/>
              <w:jc w:val="both"/>
              <w:rPr>
                <w:color w:val="1F497D" w:themeColor="text2"/>
                <w:lang w:val="ro-MO"/>
              </w:rPr>
            </w:pPr>
            <w:r w:rsidRPr="00490F17">
              <w:rPr>
                <w:b/>
                <w:color w:val="1F497D" w:themeColor="text2"/>
                <w:lang w:val="ro-MO"/>
              </w:rPr>
              <w:t>Migraţia</w:t>
            </w:r>
            <w:r w:rsidRPr="00490F17">
              <w:rPr>
                <w:color w:val="1F497D" w:themeColor="text2"/>
                <w:lang w:val="ro-MO"/>
              </w:rPr>
              <w:t xml:space="preserve"> este unul din</w:t>
            </w:r>
            <w:r w:rsidRPr="00490F17">
              <w:rPr>
                <w:color w:val="1F497D" w:themeColor="text2"/>
              </w:rPr>
              <w:t xml:space="preserve"> </w:t>
            </w:r>
            <w:r w:rsidRPr="00490F17">
              <w:rPr>
                <w:color w:val="1F497D" w:themeColor="text2"/>
                <w:lang w:val="ro-MO"/>
              </w:rPr>
              <w:t xml:space="preserve">procesele sociale care influenţează profund dezvoltarea economică şi socială </w:t>
            </w:r>
            <w:r w:rsidRPr="00490F17">
              <w:rPr>
                <w:color w:val="1F497D" w:themeColor="text2"/>
              </w:rPr>
              <w:t>în Republica Moldova</w:t>
            </w:r>
            <w:r w:rsidRPr="00490F17">
              <w:rPr>
                <w:color w:val="1F497D" w:themeColor="text2"/>
                <w:lang w:val="ro-MO"/>
              </w:rPr>
              <w:t>. Agenţia Naţională deţine un rol important în reglementarea proceselor migraţiei forţei de muncă</w:t>
            </w:r>
            <w:r>
              <w:rPr>
                <w:color w:val="1F497D" w:themeColor="text2"/>
                <w:lang w:val="ro-MO"/>
              </w:rPr>
              <w:t>, a</w:t>
            </w:r>
            <w:r w:rsidRPr="00490F17">
              <w:rPr>
                <w:color w:val="1F497D" w:themeColor="text2"/>
              </w:rPr>
              <w:t xml:space="preserve">ctivitatea </w:t>
            </w:r>
            <w:r>
              <w:rPr>
                <w:color w:val="1F497D" w:themeColor="text2"/>
              </w:rPr>
              <w:t xml:space="preserve">căreia </w:t>
            </w:r>
            <w:r w:rsidRPr="00490F17">
              <w:rPr>
                <w:color w:val="1F497D" w:themeColor="text2"/>
                <w:lang w:val="ro-MO"/>
              </w:rPr>
              <w:t xml:space="preserve">se defăşoară </w:t>
            </w:r>
            <w:r w:rsidRPr="00490F17">
              <w:rPr>
                <w:color w:val="1F497D" w:themeColor="text2"/>
              </w:rPr>
              <w:t>în conformitate cu prevederile actelor normative de bază în vigoare: Legea nr.102/2003 privind ocuparea forţei de muncă şi protecţia socială a persoanelor aflate în căutarea unui loc de muncă, Legea nr.180/2008 cu privire la migraţia de</w:t>
            </w:r>
            <w:r>
              <w:rPr>
                <w:color w:val="1F497D" w:themeColor="text2"/>
              </w:rPr>
              <w:t xml:space="preserve"> </w:t>
            </w:r>
            <w:r w:rsidRPr="00490F17">
              <w:rPr>
                <w:color w:val="1F497D" w:themeColor="text2"/>
              </w:rPr>
              <w:t xml:space="preserve">muncă,Convenţia </w:t>
            </w:r>
            <w:r>
              <w:rPr>
                <w:color w:val="1F497D" w:themeColor="text2"/>
              </w:rPr>
              <w:t xml:space="preserve"> </w:t>
            </w:r>
            <w:r w:rsidRPr="00490F17">
              <w:rPr>
                <w:color w:val="1F497D" w:themeColor="text2"/>
              </w:rPr>
              <w:t>IM nr.</w:t>
            </w:r>
            <w:r>
              <w:rPr>
                <w:color w:val="1F497D" w:themeColor="text2"/>
              </w:rPr>
              <w:t xml:space="preserve"> </w:t>
            </w:r>
            <w:r w:rsidRPr="00490F17">
              <w:rPr>
                <w:color w:val="1F497D" w:themeColor="text2"/>
              </w:rPr>
              <w:t>181 privind</w:t>
            </w:r>
            <w:r w:rsidRPr="00490F17">
              <w:rPr>
                <w:color w:val="FF0000"/>
              </w:rPr>
              <w:t xml:space="preserve"> </w:t>
            </w:r>
            <w:r w:rsidRPr="00490F17">
              <w:rPr>
                <w:color w:val="1F497D" w:themeColor="text2"/>
              </w:rPr>
              <w:t>agenţiile private de ocupare,</w:t>
            </w:r>
          </w:p>
        </w:tc>
      </w:tr>
    </w:tbl>
    <w:p w:rsidR="00935D62" w:rsidRPr="00D246EA" w:rsidRDefault="00935D62" w:rsidP="00935D62">
      <w:pPr>
        <w:jc w:val="both"/>
        <w:rPr>
          <w:i/>
          <w:color w:val="1F497D" w:themeColor="text2"/>
        </w:rPr>
      </w:pPr>
      <w:r>
        <w:rPr>
          <w:color w:val="1F497D" w:themeColor="text2"/>
        </w:rPr>
        <w:t>etc.</w:t>
      </w:r>
      <w:r w:rsidRPr="00490F17">
        <w:rPr>
          <w:color w:val="1F497D" w:themeColor="text2"/>
        </w:rPr>
        <w:t xml:space="preserve"> </w:t>
      </w:r>
      <w:r>
        <w:rPr>
          <w:color w:val="1F497D" w:themeColor="text2"/>
        </w:rPr>
        <w:t>Totodată, r</w:t>
      </w:r>
      <w:r w:rsidRPr="00490F17">
        <w:rPr>
          <w:color w:val="1F497D" w:themeColor="text2"/>
        </w:rPr>
        <w:t xml:space="preserve">eglementează desfăşurarea activităţilor de muncă provizorii ale lucrătorilor imigranţi, condiţiile de acordare/prelungire /revocare a dreptului la muncă, simplificarea procesului de documentare a străinilor sosiţi  la  muncă,  precum  şi  condiţiile  de   angajare provizorie la muncă a cetăţenilor Republicii Moldova în străinătate. </w:t>
      </w:r>
      <w:r w:rsidRPr="00490F17">
        <w:rPr>
          <w:color w:val="1F497D" w:themeColor="text2"/>
          <w:lang w:val="ro-MO"/>
        </w:rPr>
        <w:t>Conform competenţelor, Agenţia Naţională participă la elaborarea şi implementarea politicilor în domeniul migraţiei forţei de muncă orientate spre perfecţionarea mecanismelor de gestionare a fluxului migraţional, monitorizarea procesului de reîntoarcere şi reintegrare a migranţilor moldoveni, prevenirea emigrării prin crearea oportunităţilor de angajare în ţară,</w:t>
      </w:r>
      <w:r w:rsidRPr="00490F17">
        <w:rPr>
          <w:b/>
          <w:color w:val="1F497D" w:themeColor="text2"/>
        </w:rPr>
        <w:t xml:space="preserve"> </w:t>
      </w:r>
      <w:r w:rsidRPr="00490F17">
        <w:rPr>
          <w:color w:val="1F497D" w:themeColor="text2"/>
        </w:rPr>
        <w:t xml:space="preserve">administrarea şi gestionarea datelor cu privire la migraţia forţei de muncă, care include </w:t>
      </w:r>
      <w:r w:rsidRPr="00490F17">
        <w:rPr>
          <w:b/>
          <w:color w:val="1F497D" w:themeColor="text2"/>
        </w:rPr>
        <w:t>emigrarea</w:t>
      </w:r>
      <w:r w:rsidRPr="00490F17">
        <w:rPr>
          <w:color w:val="1F497D" w:themeColor="text2"/>
        </w:rPr>
        <w:t xml:space="preserve"> legală pentru a munci peste hotare şi </w:t>
      </w:r>
      <w:r w:rsidRPr="00490F17">
        <w:rPr>
          <w:b/>
          <w:color w:val="1F497D" w:themeColor="text2"/>
        </w:rPr>
        <w:t>imigrarea</w:t>
      </w:r>
      <w:r w:rsidRPr="00490F17">
        <w:rPr>
          <w:color w:val="1F497D" w:themeColor="text2"/>
        </w:rPr>
        <w:t xml:space="preserve"> legală pentru a munci în Republica Moldova</w:t>
      </w:r>
      <w:r w:rsidRPr="00D246EA">
        <w:rPr>
          <w:i/>
          <w:color w:val="1F497D" w:themeColor="text2"/>
        </w:rPr>
        <w:t>.</w:t>
      </w:r>
    </w:p>
    <w:p w:rsidR="00935D62" w:rsidRPr="00D246EA" w:rsidRDefault="00935D62" w:rsidP="00935D62">
      <w:pPr>
        <w:jc w:val="both"/>
        <w:rPr>
          <w:i/>
          <w:color w:val="1F497D" w:themeColor="text2"/>
          <w:lang w:val="ro-MO"/>
        </w:rPr>
      </w:pPr>
    </w:p>
    <w:p w:rsidR="00935D62" w:rsidRPr="00111845" w:rsidRDefault="00935D62" w:rsidP="00935D62">
      <w:pPr>
        <w:jc w:val="both"/>
        <w:rPr>
          <w:color w:val="1F497D" w:themeColor="text2"/>
        </w:rPr>
      </w:pPr>
      <w:r w:rsidRPr="00111845">
        <w:rPr>
          <w:b/>
          <w:color w:val="1F497D" w:themeColor="text2"/>
          <w:sz w:val="26"/>
          <w:szCs w:val="26"/>
          <w:u w:val="single"/>
          <w:lang w:val="ro-MO"/>
        </w:rPr>
        <w:t>3.6.1. Imigrarea forţei de muncă</w:t>
      </w:r>
      <w:r w:rsidRPr="00111845">
        <w:rPr>
          <w:color w:val="1F497D" w:themeColor="text2"/>
          <w:lang w:val="ro-MO"/>
        </w:rPr>
        <w:t>. În perioada de referinţă a</w:t>
      </w:r>
      <w:r w:rsidRPr="00111845">
        <w:rPr>
          <w:color w:val="1F497D" w:themeColor="text2"/>
        </w:rPr>
        <w:t xml:space="preserve"> fost acordat dreptul la muncă pentru </w:t>
      </w:r>
      <w:r w:rsidRPr="00111845">
        <w:rPr>
          <w:b/>
          <w:color w:val="1F497D" w:themeColor="text2"/>
        </w:rPr>
        <w:t>1392 cetăţeni</w:t>
      </w:r>
      <w:r w:rsidRPr="00111845">
        <w:rPr>
          <w:color w:val="1F497D" w:themeColor="text2"/>
        </w:rPr>
        <w:t xml:space="preserve"> străini, din care: 281 persoane – fondatori, 982 persoane – angajate în baza de contract</w:t>
      </w:r>
      <w:r w:rsidRPr="00111845">
        <w:t xml:space="preserve"> </w:t>
      </w:r>
      <w:r w:rsidRPr="00111845">
        <w:rPr>
          <w:color w:val="1F497D" w:themeColor="text2"/>
        </w:rPr>
        <w:t xml:space="preserve">individual de muncă, 410 persoane – detaşate. Clasificaţi după funcţii: 333 persoane </w:t>
      </w:r>
      <w:r>
        <w:rPr>
          <w:color w:val="1F497D" w:themeColor="text2"/>
        </w:rPr>
        <w:t xml:space="preserve">deţineau </w:t>
      </w:r>
      <w:r w:rsidRPr="00111845">
        <w:rPr>
          <w:color w:val="1F497D" w:themeColor="text2"/>
        </w:rPr>
        <w:t>funcţia de administrator al întreprinderii, 149 persoane</w:t>
      </w:r>
      <w:r>
        <w:rPr>
          <w:color w:val="1F497D" w:themeColor="text2"/>
        </w:rPr>
        <w:t xml:space="preserve"> </w:t>
      </w:r>
      <w:r w:rsidRPr="00111845">
        <w:rPr>
          <w:color w:val="1F497D" w:themeColor="text2"/>
        </w:rPr>
        <w:t>–  funcţii de răspundere, 910 persoane</w:t>
      </w:r>
      <w:r>
        <w:rPr>
          <w:color w:val="1F497D" w:themeColor="text2"/>
        </w:rPr>
        <w:t xml:space="preserve"> </w:t>
      </w:r>
      <w:r w:rsidRPr="00111845">
        <w:rPr>
          <w:color w:val="1F497D" w:themeColor="text2"/>
        </w:rPr>
        <w:t xml:space="preserve"> – </w:t>
      </w:r>
      <w:r>
        <w:rPr>
          <w:color w:val="1F497D" w:themeColor="text2"/>
        </w:rPr>
        <w:t xml:space="preserve"> </w:t>
      </w:r>
      <w:r w:rsidRPr="00111845">
        <w:rPr>
          <w:color w:val="1F497D" w:themeColor="text2"/>
        </w:rPr>
        <w:t xml:space="preserve">alte funcţii. </w:t>
      </w:r>
      <w:r>
        <w:rPr>
          <w:color w:val="1F497D" w:themeColor="text2"/>
        </w:rPr>
        <w:t>D</w:t>
      </w:r>
      <w:r w:rsidRPr="00111845">
        <w:rPr>
          <w:color w:val="1F497D" w:themeColor="text2"/>
        </w:rPr>
        <w:t>in numărul total de imigranţi,</w:t>
      </w:r>
      <w:r>
        <w:rPr>
          <w:color w:val="1F497D" w:themeColor="text2"/>
        </w:rPr>
        <w:t xml:space="preserve"> c</w:t>
      </w:r>
      <w:r w:rsidRPr="00111845">
        <w:rPr>
          <w:color w:val="1F497D" w:themeColor="text2"/>
        </w:rPr>
        <w:t>ei mai mulţi cetăţeni au sosit din România – 39%</w:t>
      </w:r>
      <w:r>
        <w:rPr>
          <w:color w:val="1F497D" w:themeColor="text2"/>
        </w:rPr>
        <w:t>,</w:t>
      </w:r>
      <w:r w:rsidRPr="00111845">
        <w:rPr>
          <w:color w:val="1F497D" w:themeColor="text2"/>
        </w:rPr>
        <w:t xml:space="preserve"> urmaţi de Turcia  – 18%, Italia –10%, Ucraina –7, Rusia – 3%, etc.(Figura 3.6.1.1)</w:t>
      </w:r>
    </w:p>
    <w:p w:rsidR="00935D62" w:rsidRDefault="00935D62" w:rsidP="00935D62">
      <w:pPr>
        <w:pStyle w:val="Default"/>
        <w:jc w:val="center"/>
        <w:rPr>
          <w:b/>
          <w:i/>
          <w:color w:val="1F497D" w:themeColor="text2"/>
          <w:sz w:val="22"/>
          <w:szCs w:val="22"/>
          <w:lang w:val="fr-FR"/>
        </w:rPr>
      </w:pPr>
    </w:p>
    <w:p w:rsidR="00935D62" w:rsidRPr="00EB24FF" w:rsidRDefault="00935D62" w:rsidP="00935D62">
      <w:pPr>
        <w:pStyle w:val="Default"/>
        <w:jc w:val="center"/>
        <w:rPr>
          <w:b/>
          <w:color w:val="1F497D" w:themeColor="text2"/>
          <w:sz w:val="22"/>
          <w:szCs w:val="22"/>
          <w:lang w:val="fr-FR"/>
        </w:rPr>
      </w:pPr>
      <w:r w:rsidRPr="00EB24FF">
        <w:rPr>
          <w:b/>
          <w:color w:val="1F497D" w:themeColor="text2"/>
          <w:sz w:val="22"/>
          <w:szCs w:val="22"/>
          <w:lang w:val="fr-FR"/>
        </w:rPr>
        <w:t xml:space="preserve">Fig. 3.6.1.1.  Clasificarea </w:t>
      </w:r>
      <w:r>
        <w:rPr>
          <w:b/>
          <w:color w:val="1F497D" w:themeColor="text2"/>
          <w:sz w:val="22"/>
          <w:szCs w:val="22"/>
          <w:lang w:val="fr-FR"/>
        </w:rPr>
        <w:t>cetăţenilor străini</w:t>
      </w:r>
      <w:r w:rsidRPr="00EB24FF">
        <w:rPr>
          <w:b/>
          <w:color w:val="1F497D" w:themeColor="text2"/>
          <w:sz w:val="22"/>
          <w:szCs w:val="22"/>
          <w:lang w:val="fr-FR"/>
        </w:rPr>
        <w:t>,</w:t>
      </w:r>
      <w:r>
        <w:rPr>
          <w:b/>
          <w:color w:val="1F497D" w:themeColor="text2"/>
          <w:sz w:val="22"/>
          <w:szCs w:val="22"/>
          <w:lang w:val="fr-FR"/>
        </w:rPr>
        <w:t xml:space="preserve"> </w:t>
      </w:r>
      <w:r w:rsidRPr="00EB24FF">
        <w:rPr>
          <w:b/>
          <w:color w:val="1F497D" w:themeColor="text2"/>
          <w:sz w:val="22"/>
          <w:szCs w:val="22"/>
          <w:lang w:val="fr-FR"/>
        </w:rPr>
        <w:t>care au primit dreptul la muncă în RM</w:t>
      </w:r>
    </w:p>
    <w:p w:rsidR="00935D62" w:rsidRPr="00EB24FF" w:rsidRDefault="00935D62" w:rsidP="00935D62">
      <w:pPr>
        <w:pStyle w:val="Default"/>
        <w:jc w:val="center"/>
        <w:rPr>
          <w:b/>
          <w:color w:val="1F497D" w:themeColor="text2"/>
          <w:sz w:val="22"/>
          <w:szCs w:val="22"/>
          <w:lang w:val="fr-FR"/>
        </w:rPr>
      </w:pPr>
      <w:r w:rsidRPr="00EB24FF">
        <w:rPr>
          <w:b/>
          <w:color w:val="1F497D" w:themeColor="text2"/>
          <w:sz w:val="22"/>
          <w:szCs w:val="22"/>
          <w:lang w:val="fr-FR"/>
        </w:rPr>
        <w:t xml:space="preserve"> după ţara de origine</w:t>
      </w:r>
      <w:r>
        <w:rPr>
          <w:b/>
          <w:color w:val="1F497D" w:themeColor="text2"/>
          <w:sz w:val="22"/>
          <w:szCs w:val="22"/>
          <w:lang w:val="fr-FR"/>
        </w:rPr>
        <w:t>, persoane</w:t>
      </w:r>
    </w:p>
    <w:p w:rsidR="00935D62" w:rsidRPr="00621B0A" w:rsidRDefault="00935D62" w:rsidP="00935D62">
      <w:pPr>
        <w:jc w:val="center"/>
        <w:rPr>
          <w:color w:val="FF0000"/>
        </w:rPr>
      </w:pPr>
      <w:r>
        <w:rPr>
          <w:noProof/>
          <w:color w:val="FF0000"/>
          <w:lang w:val="ru-RU" w:eastAsia="ru-RU"/>
        </w:rPr>
        <w:drawing>
          <wp:inline distT="0" distB="0" distL="0" distR="0">
            <wp:extent cx="5198076" cy="1762898"/>
            <wp:effectExtent l="0" t="0" r="0" b="0"/>
            <wp:docPr id="101"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35D62" w:rsidRPr="00380558" w:rsidRDefault="00935D62" w:rsidP="00935D62">
      <w:pPr>
        <w:pStyle w:val="Default"/>
        <w:jc w:val="both"/>
        <w:rPr>
          <w:color w:val="1F497D" w:themeColor="text2"/>
          <w:lang w:val="fr-FR"/>
        </w:rPr>
      </w:pPr>
      <w:r w:rsidRPr="00380558">
        <w:rPr>
          <w:color w:val="1F497D" w:themeColor="text2"/>
          <w:lang w:val="fr-FR"/>
        </w:rPr>
        <w:t xml:space="preserve">S-a prelungit dreptul la muncă pentru </w:t>
      </w:r>
      <w:r w:rsidRPr="00380558">
        <w:rPr>
          <w:b/>
          <w:color w:val="1F497D" w:themeColor="text2"/>
          <w:lang w:val="fr-FR"/>
        </w:rPr>
        <w:t>935</w:t>
      </w:r>
      <w:r w:rsidRPr="00380558">
        <w:rPr>
          <w:color w:val="1F497D" w:themeColor="text2"/>
          <w:lang w:val="fr-FR"/>
        </w:rPr>
        <w:t xml:space="preserve"> cetăţeni străini, din care : 316 persoane erau fondatori, 828 persoane angajate în bază de contract individual de muncă, 106 persoane detaşate şi 1 lucrător fronta</w:t>
      </w:r>
      <w:r>
        <w:rPr>
          <w:color w:val="1F497D" w:themeColor="text2"/>
          <w:lang w:val="fr-FR"/>
        </w:rPr>
        <w:t>lier. Clasificaţi după funcţii</w:t>
      </w:r>
      <w:r w:rsidRPr="00380558">
        <w:rPr>
          <w:color w:val="1F497D" w:themeColor="text2"/>
          <w:lang w:val="fr-FR"/>
        </w:rPr>
        <w:t xml:space="preserve">: 308 persoane </w:t>
      </w:r>
      <w:r>
        <w:rPr>
          <w:color w:val="1F497D" w:themeColor="text2"/>
          <w:lang w:val="fr-FR"/>
        </w:rPr>
        <w:t>deţineau</w:t>
      </w:r>
      <w:r w:rsidRPr="00380558">
        <w:rPr>
          <w:color w:val="1F497D" w:themeColor="text2"/>
          <w:lang w:val="fr-FR"/>
        </w:rPr>
        <w:t xml:space="preserve"> funcţia de administrator al întreprinderii, 206 persoane – funcţii de răspundere, 421 persoane  – alte funcţii. Din numărul total de persoane, cărora li s-a prelungit dreptul la muncă, ponderea cea mai mare au constituit-o cetăţenii Turciei – 21%, Romaniei – 17%, Italiei – 10%, Ucrainei – 7%, etc. </w:t>
      </w:r>
      <w:r w:rsidRPr="00380558">
        <w:rPr>
          <w:color w:val="1F497D" w:themeColor="text2"/>
          <w:lang w:val="ro-RO"/>
        </w:rPr>
        <w:t>(Figura 3.6.1.2)</w:t>
      </w:r>
      <w:r w:rsidRPr="00380558">
        <w:rPr>
          <w:color w:val="1F497D" w:themeColor="text2"/>
          <w:lang w:val="fr-FR"/>
        </w:rPr>
        <w:t xml:space="preserve">. </w:t>
      </w:r>
    </w:p>
    <w:p w:rsidR="00935D62" w:rsidRPr="00D246EA" w:rsidRDefault="00935D62" w:rsidP="00935D62">
      <w:pPr>
        <w:pStyle w:val="Default"/>
        <w:jc w:val="center"/>
        <w:rPr>
          <w:b/>
          <w:i/>
          <w:color w:val="1F497D" w:themeColor="text2"/>
          <w:sz w:val="22"/>
          <w:szCs w:val="22"/>
          <w:lang w:val="fr-FR"/>
        </w:rPr>
      </w:pPr>
    </w:p>
    <w:p w:rsidR="00E440ED" w:rsidRDefault="00E440ED" w:rsidP="00935D62">
      <w:pPr>
        <w:pStyle w:val="Default"/>
        <w:jc w:val="center"/>
        <w:rPr>
          <w:b/>
          <w:color w:val="1F497D" w:themeColor="text2"/>
          <w:sz w:val="22"/>
          <w:szCs w:val="22"/>
          <w:lang w:val="fr-FR"/>
        </w:rPr>
      </w:pPr>
    </w:p>
    <w:p w:rsidR="00E440ED" w:rsidRDefault="00E440ED" w:rsidP="00935D62">
      <w:pPr>
        <w:pStyle w:val="Default"/>
        <w:jc w:val="center"/>
        <w:rPr>
          <w:b/>
          <w:color w:val="1F497D" w:themeColor="text2"/>
          <w:sz w:val="22"/>
          <w:szCs w:val="22"/>
          <w:lang w:val="fr-FR"/>
        </w:rPr>
      </w:pPr>
    </w:p>
    <w:p w:rsidR="00E440ED" w:rsidRDefault="00E440ED" w:rsidP="00935D62">
      <w:pPr>
        <w:pStyle w:val="Default"/>
        <w:jc w:val="center"/>
        <w:rPr>
          <w:b/>
          <w:color w:val="1F497D" w:themeColor="text2"/>
          <w:sz w:val="22"/>
          <w:szCs w:val="22"/>
          <w:lang w:val="fr-FR"/>
        </w:rPr>
      </w:pPr>
    </w:p>
    <w:p w:rsidR="00E440ED" w:rsidRDefault="00E440ED" w:rsidP="00935D62">
      <w:pPr>
        <w:pStyle w:val="Default"/>
        <w:jc w:val="center"/>
        <w:rPr>
          <w:b/>
          <w:color w:val="1F497D" w:themeColor="text2"/>
          <w:sz w:val="22"/>
          <w:szCs w:val="22"/>
          <w:lang w:val="fr-FR"/>
        </w:rPr>
      </w:pPr>
    </w:p>
    <w:p w:rsidR="00E440ED" w:rsidRDefault="00E440ED" w:rsidP="00935D62">
      <w:pPr>
        <w:pStyle w:val="Default"/>
        <w:jc w:val="center"/>
        <w:rPr>
          <w:b/>
          <w:color w:val="1F497D" w:themeColor="text2"/>
          <w:sz w:val="22"/>
          <w:szCs w:val="22"/>
          <w:lang w:val="fr-FR"/>
        </w:rPr>
      </w:pPr>
    </w:p>
    <w:p w:rsidR="00935D62" w:rsidRPr="00207BD5" w:rsidRDefault="00935D62" w:rsidP="00935D62">
      <w:pPr>
        <w:pStyle w:val="Default"/>
        <w:jc w:val="center"/>
        <w:rPr>
          <w:b/>
          <w:color w:val="1F497D" w:themeColor="text2"/>
          <w:sz w:val="22"/>
          <w:szCs w:val="22"/>
          <w:lang w:val="fr-FR"/>
        </w:rPr>
      </w:pPr>
      <w:r w:rsidRPr="00207BD5">
        <w:rPr>
          <w:b/>
          <w:color w:val="1F497D" w:themeColor="text2"/>
          <w:sz w:val="22"/>
          <w:szCs w:val="22"/>
          <w:lang w:val="fr-FR"/>
        </w:rPr>
        <w:lastRenderedPageBreak/>
        <w:t>Fig. 3.6.1.2. Clasificarea cetăţenilor străini, cărora li s-a prelungit dreptul la muncă</w:t>
      </w:r>
    </w:p>
    <w:p w:rsidR="00935D62" w:rsidRPr="00207BD5" w:rsidRDefault="00935D62" w:rsidP="00935D62">
      <w:pPr>
        <w:pStyle w:val="Default"/>
        <w:jc w:val="center"/>
        <w:rPr>
          <w:b/>
          <w:color w:val="1F497D" w:themeColor="text2"/>
          <w:sz w:val="22"/>
          <w:szCs w:val="22"/>
          <w:lang w:val="fr-FR"/>
        </w:rPr>
      </w:pPr>
      <w:r w:rsidRPr="00207BD5">
        <w:rPr>
          <w:b/>
          <w:color w:val="1F497D" w:themeColor="text2"/>
          <w:sz w:val="22"/>
          <w:szCs w:val="22"/>
          <w:lang w:val="fr-FR"/>
        </w:rPr>
        <w:t xml:space="preserve"> după ţara de origine</w:t>
      </w:r>
    </w:p>
    <w:p w:rsidR="00935D62" w:rsidRPr="00D246EA" w:rsidRDefault="00935D62" w:rsidP="00935D62">
      <w:pPr>
        <w:pStyle w:val="Default"/>
        <w:jc w:val="center"/>
        <w:rPr>
          <w:i/>
          <w:color w:val="auto"/>
          <w:lang w:val="fr-FR"/>
        </w:rPr>
      </w:pPr>
      <w:r w:rsidRPr="00D246EA">
        <w:rPr>
          <w:i/>
          <w:noProof/>
          <w:color w:val="auto"/>
          <w:lang w:val="ru-RU" w:eastAsia="ru-RU"/>
        </w:rPr>
        <w:drawing>
          <wp:inline distT="0" distB="0" distL="0" distR="0">
            <wp:extent cx="5495925" cy="1352550"/>
            <wp:effectExtent l="0" t="0" r="0" b="0"/>
            <wp:docPr id="102"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35D62" w:rsidRDefault="00935D62" w:rsidP="00935D62">
      <w:pPr>
        <w:jc w:val="both"/>
        <w:rPr>
          <w:color w:val="1F497D" w:themeColor="text2"/>
        </w:rPr>
      </w:pPr>
      <w:r w:rsidRPr="006B6FB1">
        <w:rPr>
          <w:color w:val="1F497D" w:themeColor="text2"/>
        </w:rPr>
        <w:t xml:space="preserve">În conformitate cu prevederile Legii sus menţionate, Agenţia Naţională întreprinde măsuri de protejare a pieţei muncii autohtone prin acordarea dreptului la muncă doar specialiştilor de înaltă calificare şi numai în cazul lipsei specialiştilor autohtoni. Au fost acordate avize favorabile </w:t>
      </w:r>
      <w:r w:rsidRPr="006B6FB1">
        <w:rPr>
          <w:color w:val="1F497D" w:themeColor="text2"/>
          <w:lang w:val="fr-FR"/>
        </w:rPr>
        <w:t>privind invitarea în scop de muncă</w:t>
      </w:r>
      <w:r w:rsidRPr="006B6FB1">
        <w:rPr>
          <w:color w:val="1F497D" w:themeColor="text2"/>
        </w:rPr>
        <w:t xml:space="preserve"> pentru </w:t>
      </w:r>
      <w:r w:rsidRPr="006B6FB1">
        <w:rPr>
          <w:b/>
          <w:color w:val="1F497D" w:themeColor="text2"/>
        </w:rPr>
        <w:t xml:space="preserve">560 </w:t>
      </w:r>
      <w:r w:rsidRPr="006B6FB1">
        <w:rPr>
          <w:color w:val="1F497D" w:themeColor="text2"/>
        </w:rPr>
        <w:t>de persoane: lucrătorii imigranţi – 452 persoane, lucrătorii detaşaţi – 108 persoane.</w:t>
      </w:r>
    </w:p>
    <w:p w:rsidR="00935D62" w:rsidRDefault="00935D62" w:rsidP="00935D62">
      <w:pPr>
        <w:jc w:val="both"/>
        <w:rPr>
          <w:color w:val="1F497D" w:themeColor="text2"/>
        </w:rPr>
      </w:pPr>
    </w:p>
    <w:p w:rsidR="00935D62" w:rsidRDefault="00935D62" w:rsidP="00935D62">
      <w:pPr>
        <w:tabs>
          <w:tab w:val="left" w:pos="0"/>
        </w:tabs>
        <w:ind w:right="18"/>
        <w:jc w:val="both"/>
        <w:rPr>
          <w:color w:val="1F497D" w:themeColor="text2"/>
        </w:rPr>
      </w:pPr>
      <w:r w:rsidRPr="005221F5">
        <w:rPr>
          <w:b/>
          <w:color w:val="1F497D" w:themeColor="text2"/>
          <w:sz w:val="26"/>
          <w:szCs w:val="26"/>
          <w:u w:val="single"/>
          <w:lang w:val="ro-MO"/>
        </w:rPr>
        <w:t>3.6.2. Emigrarea forţei de muncă</w:t>
      </w:r>
      <w:r w:rsidRPr="005221F5">
        <w:rPr>
          <w:color w:val="1F497D" w:themeColor="text2"/>
          <w:lang w:val="ro-MO"/>
        </w:rPr>
        <w:t xml:space="preserve">. </w:t>
      </w:r>
      <w:r w:rsidRPr="005221F5">
        <w:rPr>
          <w:color w:val="1F497D" w:themeColor="text2"/>
        </w:rPr>
        <w:t>Republica Moldova este o ţară puternic marcată de fenomenul emigrării forţei de muncă, fiind una din ţările cu cel mai înalt nivel al exodului forţei de muncă, care a luat amploare încă în anii 90 şi menţinându-se pe parcurs. Emigrarea forţei de muncă este impulsionată de doi factori majori: şomajul şi nivelul scăzut de remunerare a muncii. Dat fiind faptul, că mai multe informaţii despre oportunităţile de angajare peste hotare devin mai accesibile, iar costurile informaţiilor şi tranzacţiilor de migraţie se reduc, aceasta încurajează multe persoane să folosească emigrarea ca o strategie de întreţinere. Consecinţele imediate ale migraţiei sunt atât pozitive cât şi negative. Cele pozitive fiind: reducerea nivelului de sărăcie şi sporire a venitului disponibil familiilor, sprijinul financiar acordat sistemului educaţional, în particular, numărul sporit de instituţii de învăţământ superior, finanţarea extensivă a sectorului bancar şi de construcţii, etc. În lista celor negative se regăsesc: exodul forţei de muncă calificate, schimbări în structura pe vârste şi sexe a populaţiei ce reflectă un proces lent dar continuu de îmbătrânire demografică a populaţiei, etc.</w:t>
      </w:r>
    </w:p>
    <w:p w:rsidR="00935D62" w:rsidRPr="00212898" w:rsidRDefault="00935D62" w:rsidP="00935D62">
      <w:pPr>
        <w:tabs>
          <w:tab w:val="left" w:pos="0"/>
          <w:tab w:val="left" w:pos="720"/>
        </w:tabs>
        <w:ind w:right="18"/>
        <w:jc w:val="both"/>
        <w:rPr>
          <w:color w:val="1F497D" w:themeColor="text2"/>
        </w:rPr>
      </w:pPr>
      <w:r w:rsidRPr="00212898">
        <w:rPr>
          <w:color w:val="1F497D" w:themeColor="text2"/>
        </w:rPr>
        <w:t>Activitatea Agen</w:t>
      </w:r>
      <w:r>
        <w:rPr>
          <w:color w:val="1F497D" w:themeColor="text2"/>
        </w:rPr>
        <w:t>ţ</w:t>
      </w:r>
      <w:r w:rsidRPr="00212898">
        <w:rPr>
          <w:color w:val="1F497D" w:themeColor="text2"/>
        </w:rPr>
        <w:t>iei Na</w:t>
      </w:r>
      <w:r>
        <w:rPr>
          <w:color w:val="1F497D" w:themeColor="text2"/>
        </w:rPr>
        <w:t>ţ</w:t>
      </w:r>
      <w:r w:rsidRPr="00212898">
        <w:rPr>
          <w:color w:val="1F497D" w:themeColor="text2"/>
        </w:rPr>
        <w:t>ionale în domeniul emigrării for</w:t>
      </w:r>
      <w:r>
        <w:rPr>
          <w:color w:val="1F497D" w:themeColor="text2"/>
        </w:rPr>
        <w:t>ţ</w:t>
      </w:r>
      <w:r w:rsidRPr="00212898">
        <w:rPr>
          <w:color w:val="1F497D" w:themeColor="text2"/>
        </w:rPr>
        <w:t>ei de muncă este realizată în conformitate cu prevederile actelor normative de bază în vigoare: Legea nr.102/2003 privind ocuparea for</w:t>
      </w:r>
      <w:r>
        <w:rPr>
          <w:color w:val="1F497D" w:themeColor="text2"/>
        </w:rPr>
        <w:t>ţ</w:t>
      </w:r>
      <w:r w:rsidRPr="00212898">
        <w:rPr>
          <w:color w:val="1F497D" w:themeColor="text2"/>
        </w:rPr>
        <w:t xml:space="preserve">ei de muncă </w:t>
      </w:r>
      <w:r>
        <w:rPr>
          <w:color w:val="1F497D" w:themeColor="text2"/>
        </w:rPr>
        <w:t>şi</w:t>
      </w:r>
      <w:r w:rsidRPr="00212898">
        <w:rPr>
          <w:color w:val="1F497D" w:themeColor="text2"/>
        </w:rPr>
        <w:t xml:space="preserve"> protec</w:t>
      </w:r>
      <w:r>
        <w:rPr>
          <w:color w:val="1F497D" w:themeColor="text2"/>
        </w:rPr>
        <w:t>ţ</w:t>
      </w:r>
      <w:r w:rsidRPr="00212898">
        <w:rPr>
          <w:color w:val="1F497D" w:themeColor="text2"/>
        </w:rPr>
        <w:t>ia socială a persoanelor aflate în căutarea unui loc de muncă, Legea nr.180/2008 cu privire la migra</w:t>
      </w:r>
      <w:r>
        <w:rPr>
          <w:color w:val="1F497D" w:themeColor="text2"/>
        </w:rPr>
        <w:t>ţ</w:t>
      </w:r>
      <w:r w:rsidRPr="00212898">
        <w:rPr>
          <w:color w:val="1F497D" w:themeColor="text2"/>
        </w:rPr>
        <w:t>ia de muncă, Conven</w:t>
      </w:r>
      <w:r>
        <w:rPr>
          <w:color w:val="1F497D" w:themeColor="text2"/>
        </w:rPr>
        <w:t>ţ</w:t>
      </w:r>
      <w:r w:rsidRPr="00212898">
        <w:rPr>
          <w:color w:val="1F497D" w:themeColor="text2"/>
        </w:rPr>
        <w:t>ia OIM nr.181 privind agen</w:t>
      </w:r>
      <w:r>
        <w:rPr>
          <w:color w:val="1F497D" w:themeColor="text2"/>
        </w:rPr>
        <w:t>ţ</w:t>
      </w:r>
      <w:r w:rsidRPr="00212898">
        <w:rPr>
          <w:color w:val="1F497D" w:themeColor="text2"/>
        </w:rPr>
        <w:t xml:space="preserve">iile private de ocupare </w:t>
      </w:r>
      <w:r>
        <w:rPr>
          <w:color w:val="1F497D" w:themeColor="text2"/>
        </w:rPr>
        <w:t>ş</w:t>
      </w:r>
      <w:r w:rsidRPr="00212898">
        <w:rPr>
          <w:color w:val="1F497D" w:themeColor="text2"/>
        </w:rPr>
        <w:t>i este axată spre realizarea a trei obiective: sporirea oportunită</w:t>
      </w:r>
      <w:r>
        <w:rPr>
          <w:color w:val="1F497D" w:themeColor="text2"/>
        </w:rPr>
        <w:t>ţ</w:t>
      </w:r>
      <w:r w:rsidRPr="00212898">
        <w:rPr>
          <w:color w:val="1F497D" w:themeColor="text2"/>
        </w:rPr>
        <w:t>ilor de angajare în străinătate în condi</w:t>
      </w:r>
      <w:r>
        <w:rPr>
          <w:color w:val="1F497D" w:themeColor="text2"/>
        </w:rPr>
        <w:t>ţ</w:t>
      </w:r>
      <w:r w:rsidRPr="00212898">
        <w:rPr>
          <w:color w:val="1F497D" w:themeColor="text2"/>
        </w:rPr>
        <w:t>ii legale, protec</w:t>
      </w:r>
      <w:r>
        <w:rPr>
          <w:color w:val="1F497D" w:themeColor="text2"/>
        </w:rPr>
        <w:t>ţ</w:t>
      </w:r>
      <w:r w:rsidRPr="00212898">
        <w:rPr>
          <w:color w:val="1F497D" w:themeColor="text2"/>
        </w:rPr>
        <w:t>ia socială a emigran</w:t>
      </w:r>
      <w:r>
        <w:rPr>
          <w:color w:val="1F497D" w:themeColor="text2"/>
        </w:rPr>
        <w:t>ţ</w:t>
      </w:r>
      <w:r w:rsidRPr="00212898">
        <w:rPr>
          <w:color w:val="1F497D" w:themeColor="text2"/>
        </w:rPr>
        <w:t xml:space="preserve">ilor </w:t>
      </w:r>
      <w:r>
        <w:rPr>
          <w:color w:val="1F497D" w:themeColor="text2"/>
        </w:rPr>
        <w:t>ş</w:t>
      </w:r>
      <w:r w:rsidRPr="00212898">
        <w:rPr>
          <w:color w:val="1F497D" w:themeColor="text2"/>
        </w:rPr>
        <w:t>i monitorizarea activită</w:t>
      </w:r>
      <w:r>
        <w:rPr>
          <w:color w:val="1F497D" w:themeColor="text2"/>
        </w:rPr>
        <w:t>ţ</w:t>
      </w:r>
      <w:r w:rsidRPr="00212898">
        <w:rPr>
          <w:color w:val="1F497D" w:themeColor="text2"/>
        </w:rPr>
        <w:t>ii agen</w:t>
      </w:r>
      <w:r>
        <w:rPr>
          <w:color w:val="1F497D" w:themeColor="text2"/>
        </w:rPr>
        <w:t>ţ</w:t>
      </w:r>
      <w:r w:rsidRPr="00212898">
        <w:rPr>
          <w:color w:val="1F497D" w:themeColor="text2"/>
        </w:rPr>
        <w:t>iilor private de ocupare a for</w:t>
      </w:r>
      <w:r>
        <w:rPr>
          <w:color w:val="1F497D" w:themeColor="text2"/>
        </w:rPr>
        <w:t>ţ</w:t>
      </w:r>
      <w:r w:rsidRPr="00212898">
        <w:rPr>
          <w:color w:val="1F497D" w:themeColor="text2"/>
        </w:rPr>
        <w:t>ei de muncă cu domeniul plas</w:t>
      </w:r>
      <w:r>
        <w:rPr>
          <w:color w:val="1F497D" w:themeColor="text2"/>
        </w:rPr>
        <w:t>ării</w:t>
      </w:r>
      <w:r w:rsidRPr="00212898">
        <w:rPr>
          <w:color w:val="1F497D" w:themeColor="text2"/>
        </w:rPr>
        <w:t xml:space="preserve"> cetă</w:t>
      </w:r>
      <w:r>
        <w:rPr>
          <w:color w:val="1F497D" w:themeColor="text2"/>
        </w:rPr>
        <w:t>ţ</w:t>
      </w:r>
      <w:r w:rsidRPr="00212898">
        <w:rPr>
          <w:color w:val="1F497D" w:themeColor="text2"/>
        </w:rPr>
        <w:t xml:space="preserve">enilor RM la muncă în străinătate.   </w:t>
      </w:r>
    </w:p>
    <w:p w:rsidR="00935D62" w:rsidRPr="00D12E86" w:rsidRDefault="00935D62" w:rsidP="00935D62">
      <w:pPr>
        <w:tabs>
          <w:tab w:val="left" w:pos="720"/>
        </w:tabs>
        <w:jc w:val="both"/>
        <w:rPr>
          <w:color w:val="1F497D" w:themeColor="text2"/>
        </w:rPr>
      </w:pPr>
      <w:r w:rsidRPr="00D12E86">
        <w:rPr>
          <w:color w:val="1F497D" w:themeColor="text2"/>
        </w:rPr>
        <w:t xml:space="preserve">În condiţiile Legii nr. 180/2008, procesul de emigrare implică trei posibilităţi de emigrare: </w:t>
      </w:r>
    </w:p>
    <w:p w:rsidR="00935D62" w:rsidRDefault="00935D62" w:rsidP="00935D62">
      <w:pPr>
        <w:pStyle w:val="ad"/>
        <w:numPr>
          <w:ilvl w:val="0"/>
          <w:numId w:val="18"/>
        </w:numPr>
        <w:tabs>
          <w:tab w:val="left" w:pos="426"/>
        </w:tabs>
        <w:ind w:left="426" w:hanging="426"/>
        <w:jc w:val="both"/>
        <w:rPr>
          <w:color w:val="1F497D" w:themeColor="text2"/>
          <w:lang w:val="en-US" w:eastAsia="ru-RU"/>
        </w:rPr>
      </w:pPr>
      <w:r w:rsidRPr="00D12E86">
        <w:rPr>
          <w:color w:val="1F497D" w:themeColor="text2"/>
          <w:lang w:val="en-US" w:eastAsia="ru-RU"/>
        </w:rPr>
        <w:t xml:space="preserve">în mod individual, în baza unui contract individual de muncă încheiat cu angajatorul înainte de  ieşirea din ţară; </w:t>
      </w:r>
    </w:p>
    <w:p w:rsidR="00935D62" w:rsidRDefault="00935D62" w:rsidP="00935D62">
      <w:pPr>
        <w:pStyle w:val="ad"/>
        <w:numPr>
          <w:ilvl w:val="0"/>
          <w:numId w:val="18"/>
        </w:numPr>
        <w:tabs>
          <w:tab w:val="left" w:pos="426"/>
        </w:tabs>
        <w:ind w:hanging="786"/>
        <w:jc w:val="both"/>
        <w:rPr>
          <w:color w:val="1F497D" w:themeColor="text2"/>
          <w:lang w:val="en-US" w:eastAsia="ru-RU"/>
        </w:rPr>
      </w:pPr>
      <w:r w:rsidRPr="00914BD8">
        <w:rPr>
          <w:color w:val="1F497D" w:themeColor="text2"/>
          <w:lang w:val="en-US" w:eastAsia="ru-RU"/>
        </w:rPr>
        <w:t xml:space="preserve">prin intermediul agenţiilor private de ocupare a forţei de muncă, care dispun de licenţă; </w:t>
      </w:r>
    </w:p>
    <w:p w:rsidR="00935D62" w:rsidRPr="00914BD8" w:rsidRDefault="00935D62" w:rsidP="00935D62">
      <w:pPr>
        <w:pStyle w:val="ad"/>
        <w:numPr>
          <w:ilvl w:val="0"/>
          <w:numId w:val="18"/>
        </w:numPr>
        <w:tabs>
          <w:tab w:val="left" w:pos="426"/>
        </w:tabs>
        <w:ind w:hanging="786"/>
        <w:jc w:val="both"/>
        <w:rPr>
          <w:color w:val="1F497D" w:themeColor="text2"/>
          <w:lang w:val="en-US" w:eastAsia="ru-RU"/>
        </w:rPr>
      </w:pPr>
      <w:r w:rsidRPr="00914BD8">
        <w:rPr>
          <w:color w:val="1F497D" w:themeColor="text2"/>
          <w:lang w:val="en-US" w:eastAsia="ru-RU"/>
        </w:rPr>
        <w:t xml:space="preserve">în conformitate cu prevederile acordurilor bilaterale. </w:t>
      </w:r>
    </w:p>
    <w:p w:rsidR="00935D62" w:rsidRPr="008B281F" w:rsidRDefault="00935D62" w:rsidP="00935D62">
      <w:pPr>
        <w:rPr>
          <w:lang w:val="en-US" w:eastAsia="ru-RU"/>
        </w:rPr>
      </w:pPr>
    </w:p>
    <w:p w:rsidR="00935D62" w:rsidRPr="00212898" w:rsidRDefault="00935D62" w:rsidP="00935D62">
      <w:pPr>
        <w:tabs>
          <w:tab w:val="left" w:pos="0"/>
        </w:tabs>
        <w:ind w:right="18"/>
        <w:jc w:val="both"/>
        <w:rPr>
          <w:color w:val="1F497D" w:themeColor="text2"/>
        </w:rPr>
      </w:pPr>
      <w:r w:rsidRPr="00212898">
        <w:rPr>
          <w:color w:val="1F497D" w:themeColor="text2"/>
        </w:rPr>
        <w:t>Agenţia Naţională este responsabilă de implementarea Acordului  între Guvernul Republicii Moldova şi Guvernul Statului Israel cu privire la angajarea temporară a lucrătorilor din Republica Moldova în anumite sectoare din Statul Israel în domeniul migraţiei de muncă, intrat în vigoare la 6 ianuarie 2013.</w:t>
      </w:r>
    </w:p>
    <w:p w:rsidR="00935D62" w:rsidRPr="00212898" w:rsidRDefault="00935D62" w:rsidP="00935D62">
      <w:pPr>
        <w:tabs>
          <w:tab w:val="left" w:pos="0"/>
        </w:tabs>
        <w:ind w:right="18"/>
        <w:jc w:val="both"/>
        <w:rPr>
          <w:color w:val="1F497D" w:themeColor="text2"/>
        </w:rPr>
      </w:pPr>
      <w:r w:rsidRPr="00212898">
        <w:rPr>
          <w:color w:val="1F497D" w:themeColor="text2"/>
        </w:rPr>
        <w:t xml:space="preserve">Obiectivele prioritare ale acestui Acord au fost şi sunt orientate spre asigurarea unui proces de angajare legal, echitabil, transparent şi bine informat pentru cetăţenii Republicii Moldova, care urmează a fi angajaţi temporar în Statul Israel.            </w:t>
      </w:r>
    </w:p>
    <w:p w:rsidR="00935D62" w:rsidRPr="00212898" w:rsidRDefault="00935D62" w:rsidP="00935D62">
      <w:pPr>
        <w:tabs>
          <w:tab w:val="left" w:pos="810"/>
        </w:tabs>
        <w:jc w:val="both"/>
        <w:rPr>
          <w:color w:val="1F497D" w:themeColor="text2"/>
          <w:lang w:val="en-US"/>
        </w:rPr>
      </w:pPr>
      <w:r w:rsidRPr="00212898">
        <w:rPr>
          <w:color w:val="1F497D" w:themeColor="text2"/>
        </w:rPr>
        <w:t xml:space="preserve">În conformitate cu prevederile  Acordului şi Protocolului de implementare, Guvernul Statului Israel a solicitat cooperarea în ceea ce priveşte recrutarea a 1000 de lucrători calificaţi în domeniul construcţiilor pentru a munci </w:t>
      </w:r>
      <w:r>
        <w:rPr>
          <w:color w:val="1F497D" w:themeColor="text2"/>
        </w:rPr>
        <w:t xml:space="preserve">temporar </w:t>
      </w:r>
      <w:r w:rsidRPr="00212898">
        <w:rPr>
          <w:color w:val="1F497D" w:themeColor="text2"/>
        </w:rPr>
        <w:t xml:space="preserve">în Israel pentru anul 2013-2014 </w:t>
      </w:r>
      <w:r>
        <w:rPr>
          <w:color w:val="1F497D" w:themeColor="text2"/>
        </w:rPr>
        <w:t xml:space="preserve">cu </w:t>
      </w:r>
      <w:r w:rsidRPr="00212898">
        <w:rPr>
          <w:color w:val="1F497D" w:themeColor="text2"/>
        </w:rPr>
        <w:t>extin</w:t>
      </w:r>
      <w:r>
        <w:rPr>
          <w:color w:val="1F497D" w:themeColor="text2"/>
        </w:rPr>
        <w:t>derea ulterioară a cotei</w:t>
      </w:r>
      <w:r w:rsidRPr="00212898">
        <w:rPr>
          <w:color w:val="1F497D" w:themeColor="text2"/>
        </w:rPr>
        <w:t xml:space="preserve"> cu 2000 persoane pentru următorii ani.</w:t>
      </w:r>
    </w:p>
    <w:p w:rsidR="00935D62" w:rsidRPr="00D12E86" w:rsidRDefault="00935D62" w:rsidP="00935D62">
      <w:pPr>
        <w:tabs>
          <w:tab w:val="left" w:pos="810"/>
        </w:tabs>
        <w:jc w:val="both"/>
        <w:rPr>
          <w:color w:val="1F497D" w:themeColor="text2"/>
        </w:rPr>
      </w:pPr>
      <w:r w:rsidRPr="00D12E86">
        <w:rPr>
          <w:color w:val="1F497D" w:themeColor="text2"/>
        </w:rPr>
        <w:lastRenderedPageBreak/>
        <w:t xml:space="preserve">Recrutarea şi angajarea temporară a </w:t>
      </w:r>
      <w:r>
        <w:rPr>
          <w:color w:val="1F497D" w:themeColor="text2"/>
        </w:rPr>
        <w:t>cetăţenilor moldoveni</w:t>
      </w:r>
      <w:r w:rsidRPr="00D12E86">
        <w:rPr>
          <w:color w:val="1F497D" w:themeColor="text2"/>
        </w:rPr>
        <w:t xml:space="preserve"> în Statul Israel este realizată în conformitate cu legislaţia în vigoare a Statului Israel, pentru una din următoarele specialităţi: specialişti în cofraj de lemn, plăcători cu plăci, armaturieri şi tencuitori.</w:t>
      </w:r>
    </w:p>
    <w:p w:rsidR="00935D62" w:rsidRPr="005325D3" w:rsidRDefault="00935D62" w:rsidP="00935D62">
      <w:pPr>
        <w:tabs>
          <w:tab w:val="left" w:pos="720"/>
        </w:tabs>
        <w:jc w:val="both"/>
        <w:rPr>
          <w:color w:val="1F497D" w:themeColor="text2"/>
          <w:shd w:val="clear" w:color="auto" w:fill="FFFFFF"/>
        </w:rPr>
      </w:pPr>
      <w:r w:rsidRPr="005325D3">
        <w:rPr>
          <w:color w:val="1F497D" w:themeColor="text2"/>
        </w:rPr>
        <w:t xml:space="preserve">În anul 2014, peste 5 mii persoane au depus cerere de participare, iar  din cei 1703 candidaţi selectaţi în urma examinării  profesionale,  </w:t>
      </w:r>
      <w:r w:rsidRPr="005325D3">
        <w:rPr>
          <w:b/>
          <w:color w:val="1F497D" w:themeColor="text2"/>
        </w:rPr>
        <w:t>775</w:t>
      </w:r>
      <w:r w:rsidRPr="005325D3">
        <w:rPr>
          <w:color w:val="1F497D" w:themeColor="text2"/>
        </w:rPr>
        <w:t xml:space="preserve"> persoane au fost angajate pe teritoriul statul</w:t>
      </w:r>
      <w:r>
        <w:rPr>
          <w:color w:val="1F497D" w:themeColor="text2"/>
        </w:rPr>
        <w:t>ui Israel</w:t>
      </w:r>
      <w:r w:rsidRPr="005325D3">
        <w:rPr>
          <w:color w:val="1F497D" w:themeColor="text2"/>
        </w:rPr>
        <w:t xml:space="preserve"> la </w:t>
      </w:r>
      <w:r w:rsidRPr="005325D3">
        <w:rPr>
          <w:color w:val="1F497D" w:themeColor="text2"/>
          <w:shd w:val="clear" w:color="auto" w:fill="FFFFFF"/>
        </w:rPr>
        <w:t xml:space="preserve">20 de companii israeliene, din diferite oraşe de pe teritoriul statului Israel: Tel-Aviv, Ashdod, Rishon Le Zion, Jerusalim, Haifa etc. </w:t>
      </w:r>
    </w:p>
    <w:p w:rsidR="00935D62" w:rsidRPr="00C976EC" w:rsidRDefault="00935D62" w:rsidP="00935D62">
      <w:pPr>
        <w:jc w:val="both"/>
        <w:rPr>
          <w:color w:val="1F497D" w:themeColor="text2"/>
        </w:rPr>
      </w:pPr>
      <w:r w:rsidRPr="00C976EC">
        <w:rPr>
          <w:color w:val="1F497D" w:themeColor="text2"/>
        </w:rPr>
        <w:t xml:space="preserve">În conformitate cu prevederile Legii nr. 180/2008, protecţia socială a emigranţilor este realizată prin înregistrarea, în modul stabilit, a contractelor individuale de muncă ale cetăţenilor Republicii Moldova angajaţi peste hotare. Astfel, pe parcursul anului 2014 au fost examinate şi înregistrate la Agenţia Naţională </w:t>
      </w:r>
      <w:r w:rsidRPr="00C976EC">
        <w:rPr>
          <w:b/>
          <w:color w:val="1F497D" w:themeColor="text2"/>
        </w:rPr>
        <w:t>807</w:t>
      </w:r>
      <w:r w:rsidRPr="00C976EC">
        <w:rPr>
          <w:color w:val="1F497D" w:themeColor="text2"/>
        </w:rPr>
        <w:t xml:space="preserve"> </w:t>
      </w:r>
      <w:r w:rsidRPr="00C976EC">
        <w:rPr>
          <w:b/>
          <w:color w:val="1F497D" w:themeColor="text2"/>
        </w:rPr>
        <w:t>contracte individuale</w:t>
      </w:r>
      <w:r w:rsidRPr="00C976EC">
        <w:rPr>
          <w:color w:val="1F497D" w:themeColor="text2"/>
        </w:rPr>
        <w:t xml:space="preserve"> de muncă ale cetăţenilor RM,</w:t>
      </w:r>
      <w:r w:rsidRPr="00C976EC">
        <w:rPr>
          <w:color w:val="1F497D" w:themeColor="text2"/>
          <w:lang w:val="en-US"/>
        </w:rPr>
        <w:t xml:space="preserve"> </w:t>
      </w:r>
      <w:r w:rsidRPr="00C976EC">
        <w:rPr>
          <w:color w:val="1F497D" w:themeColor="text2"/>
        </w:rPr>
        <w:t>ceea ce reprezintă cu 189 contracte mai mult faţă de anul 2013, dintre care peste 85 la sută au constituit femeile</w:t>
      </w:r>
      <w:r>
        <w:rPr>
          <w:color w:val="1F497D" w:themeColor="text2"/>
        </w:rPr>
        <w:t xml:space="preserve"> (Figura 3.6.2.1),</w:t>
      </w:r>
      <w:r w:rsidRPr="00C976EC">
        <w:rPr>
          <w:color w:val="1F497D" w:themeColor="text2"/>
        </w:rPr>
        <w:t xml:space="preserve"> iar 40% din numărul total </w:t>
      </w:r>
      <w:r>
        <w:rPr>
          <w:color w:val="1F497D" w:themeColor="text2"/>
        </w:rPr>
        <w:t xml:space="preserve">au </w:t>
      </w:r>
      <w:r w:rsidRPr="00C976EC">
        <w:rPr>
          <w:color w:val="1F497D" w:themeColor="text2"/>
        </w:rPr>
        <w:t>reprezent</w:t>
      </w:r>
      <w:r>
        <w:rPr>
          <w:color w:val="1F497D" w:themeColor="text2"/>
        </w:rPr>
        <w:t>at</w:t>
      </w:r>
      <w:r w:rsidRPr="00C976EC">
        <w:rPr>
          <w:color w:val="1F497D" w:themeColor="text2"/>
        </w:rPr>
        <w:t xml:space="preserve"> persoane din sectorul urban.</w:t>
      </w:r>
    </w:p>
    <w:p w:rsidR="00935D62" w:rsidRDefault="00935D62" w:rsidP="00935D62">
      <w:pPr>
        <w:jc w:val="both"/>
        <w:rPr>
          <w:color w:val="1F497D" w:themeColor="text2"/>
        </w:rPr>
      </w:pPr>
      <w:r w:rsidRPr="00C976EC">
        <w:rPr>
          <w:color w:val="1F497D" w:themeColor="text2"/>
        </w:rPr>
        <w:t>Cele mai multe persoane ce au emigrat pe parcursul anului 2014 prin intermediul agenţiilor private de ocupare a forţei de muncă au fost tineri cu vârsta cuprinsă între 16 şi 29 ani – 291 de  persoane (36 %), urmată de categoria 30-39 ani – 208 persoane (</w:t>
      </w:r>
      <w:r>
        <w:rPr>
          <w:color w:val="1F497D" w:themeColor="text2"/>
        </w:rPr>
        <w:t>26</w:t>
      </w:r>
      <w:r w:rsidRPr="00C976EC">
        <w:rPr>
          <w:color w:val="1F497D" w:themeColor="text2"/>
        </w:rPr>
        <w:t>%)  şi  40-49 ani cu 212 persoane</w:t>
      </w:r>
      <w:r>
        <w:rPr>
          <w:color w:val="1F497D" w:themeColor="text2"/>
        </w:rPr>
        <w:t xml:space="preserve"> (Figura 3.6.2.1)</w:t>
      </w:r>
      <w:r w:rsidRPr="00C976EC">
        <w:rPr>
          <w:color w:val="1F497D" w:themeColor="text2"/>
        </w:rPr>
        <w:t xml:space="preserve">.  </w:t>
      </w:r>
    </w:p>
    <w:p w:rsidR="00935D62" w:rsidRDefault="00935D62" w:rsidP="00935D62">
      <w:pPr>
        <w:jc w:val="both"/>
        <w:rPr>
          <w:color w:val="1F497D" w:themeColor="text2"/>
        </w:rPr>
      </w:pPr>
    </w:p>
    <w:p w:rsidR="00935D62" w:rsidRPr="00BC2066" w:rsidRDefault="00935D62" w:rsidP="00935D62">
      <w:pPr>
        <w:tabs>
          <w:tab w:val="left" w:pos="3828"/>
        </w:tabs>
        <w:jc w:val="center"/>
        <w:rPr>
          <w:b/>
          <w:color w:val="1F497D" w:themeColor="text2"/>
          <w:sz w:val="22"/>
          <w:szCs w:val="22"/>
          <w:lang w:val="en-US"/>
        </w:rPr>
      </w:pPr>
      <w:r w:rsidRPr="00BC2066">
        <w:rPr>
          <w:b/>
          <w:color w:val="1F497D" w:themeColor="text2"/>
          <w:sz w:val="22"/>
          <w:szCs w:val="22"/>
          <w:lang w:val="en-US"/>
        </w:rPr>
        <w:t xml:space="preserve">Fig. 3.6.2.1.  Angajarea cetăţenilor RM la muncă în străinătate în baza contractelor individuale </w:t>
      </w:r>
    </w:p>
    <w:p w:rsidR="00935D62" w:rsidRPr="00BC2066" w:rsidRDefault="00935D62" w:rsidP="00935D62">
      <w:pPr>
        <w:tabs>
          <w:tab w:val="left" w:pos="3828"/>
        </w:tabs>
        <w:jc w:val="center"/>
        <w:rPr>
          <w:b/>
          <w:color w:val="1F497D" w:themeColor="text2"/>
          <w:sz w:val="22"/>
          <w:szCs w:val="22"/>
          <w:lang w:val="en-US"/>
        </w:rPr>
      </w:pPr>
      <w:r w:rsidRPr="00BC2066">
        <w:rPr>
          <w:b/>
          <w:color w:val="1F497D" w:themeColor="text2"/>
          <w:sz w:val="22"/>
          <w:szCs w:val="22"/>
          <w:lang w:val="en-US"/>
        </w:rPr>
        <w:t>de muncă (după sex, vârstă</w:t>
      </w:r>
      <w:r>
        <w:rPr>
          <w:b/>
          <w:color w:val="1F497D" w:themeColor="text2"/>
          <w:sz w:val="22"/>
          <w:szCs w:val="22"/>
          <w:lang w:val="en-US"/>
        </w:rPr>
        <w:t xml:space="preserve">, </w:t>
      </w:r>
      <w:r w:rsidRPr="00BC2066">
        <w:rPr>
          <w:b/>
          <w:color w:val="1F497D" w:themeColor="text2"/>
          <w:sz w:val="22"/>
          <w:szCs w:val="22"/>
          <w:lang w:val="en-US"/>
        </w:rPr>
        <w:t>mediu), %</w:t>
      </w:r>
    </w:p>
    <w:p w:rsidR="00935D62" w:rsidRDefault="00935D62" w:rsidP="00935D62">
      <w:pPr>
        <w:jc w:val="both"/>
        <w:rPr>
          <w:color w:val="1F497D" w:themeColor="text2"/>
        </w:rPr>
      </w:pPr>
      <w:r w:rsidRPr="00BE5F69">
        <w:rPr>
          <w:noProof/>
          <w:color w:val="1F497D" w:themeColor="text2"/>
          <w:lang w:val="ru-RU" w:eastAsia="ru-RU"/>
        </w:rPr>
        <w:drawing>
          <wp:inline distT="0" distB="0" distL="0" distR="0">
            <wp:extent cx="1661746" cy="1670539"/>
            <wp:effectExtent l="19050" t="0" r="0" b="0"/>
            <wp:docPr id="10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BE5F69">
        <w:rPr>
          <w:noProof/>
          <w:color w:val="1F497D" w:themeColor="text2"/>
          <w:lang w:val="ru-RU" w:eastAsia="ru-RU"/>
        </w:rPr>
        <w:drawing>
          <wp:inline distT="0" distB="0" distL="0" distR="0">
            <wp:extent cx="1547690" cy="1674251"/>
            <wp:effectExtent l="0" t="0" r="0" b="0"/>
            <wp:docPr id="10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noProof/>
          <w:color w:val="1F497D" w:themeColor="text2"/>
          <w:lang w:val="ru-RU" w:eastAsia="ru-RU"/>
        </w:rPr>
        <w:drawing>
          <wp:inline distT="0" distB="0" distL="0" distR="0">
            <wp:extent cx="2600583" cy="1556951"/>
            <wp:effectExtent l="19050" t="0" r="9267" b="0"/>
            <wp:docPr id="105"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35D62" w:rsidRPr="00B67FA8" w:rsidRDefault="00935D62" w:rsidP="00935D62">
      <w:pPr>
        <w:tabs>
          <w:tab w:val="left" w:pos="720"/>
        </w:tabs>
        <w:jc w:val="both"/>
        <w:rPr>
          <w:color w:val="1F497D" w:themeColor="text2"/>
        </w:rPr>
      </w:pPr>
      <w:r>
        <w:rPr>
          <w:rFonts w:eastAsia="Calibri"/>
          <w:bCs/>
          <w:color w:val="1F497D" w:themeColor="text2"/>
        </w:rPr>
        <w:t>La capitolul Cele mai solicitate ţări</w:t>
      </w:r>
      <w:r w:rsidRPr="005A51A3">
        <w:rPr>
          <w:rFonts w:eastAsia="Calibri"/>
          <w:bCs/>
          <w:color w:val="1F497D" w:themeColor="text2"/>
        </w:rPr>
        <w:t xml:space="preserve"> </w:t>
      </w:r>
      <w:r w:rsidRPr="00B42E03">
        <w:rPr>
          <w:rFonts w:eastAsia="Calibri"/>
          <w:bCs/>
          <w:color w:val="1F497D" w:themeColor="text2"/>
        </w:rPr>
        <w:t>de către cetăţenii moldoveni</w:t>
      </w:r>
      <w:r>
        <w:rPr>
          <w:rFonts w:eastAsia="Calibri"/>
          <w:bCs/>
          <w:color w:val="1F497D" w:themeColor="text2"/>
        </w:rPr>
        <w:t xml:space="preserve"> s-a menţinut aceaşi tendinţă p</w:t>
      </w:r>
      <w:r w:rsidRPr="00B42E03">
        <w:rPr>
          <w:rFonts w:eastAsia="Calibri"/>
          <w:bCs/>
          <w:color w:val="1F497D" w:themeColor="text2"/>
        </w:rPr>
        <w:t xml:space="preserve">e parcursul anului </w:t>
      </w:r>
      <w:r>
        <w:rPr>
          <w:rFonts w:eastAsia="Calibri"/>
          <w:bCs/>
          <w:color w:val="1F497D" w:themeColor="text2"/>
        </w:rPr>
        <w:t>similară anului 2013</w:t>
      </w:r>
      <w:r w:rsidRPr="00B42E03">
        <w:rPr>
          <w:rFonts w:eastAsia="Calibri"/>
          <w:bCs/>
          <w:color w:val="1F497D" w:themeColor="text2"/>
        </w:rPr>
        <w:t>:</w:t>
      </w:r>
      <w:r>
        <w:rPr>
          <w:rFonts w:eastAsia="Calibri"/>
          <w:bCs/>
          <w:i/>
          <w:color w:val="1F497D" w:themeColor="text2"/>
        </w:rPr>
        <w:t xml:space="preserve"> </w:t>
      </w:r>
      <w:r w:rsidRPr="00B67FA8">
        <w:rPr>
          <w:rFonts w:eastAsia="Calibri"/>
          <w:bCs/>
          <w:color w:val="1F497D" w:themeColor="text2"/>
        </w:rPr>
        <w:t xml:space="preserve">Israel, </w:t>
      </w:r>
      <w:r w:rsidRPr="00B67FA8">
        <w:rPr>
          <w:color w:val="1F497D" w:themeColor="text2"/>
        </w:rPr>
        <w:t xml:space="preserve">Emiratele Arabe Unite, Polonia şi Rusia </w:t>
      </w:r>
      <w:r w:rsidRPr="00593E0C">
        <w:rPr>
          <w:color w:val="1F497D" w:themeColor="text2"/>
        </w:rPr>
        <w:t xml:space="preserve">(Figura </w:t>
      </w:r>
      <w:r w:rsidRPr="00593E0C">
        <w:rPr>
          <w:color w:val="1F497D" w:themeColor="text2"/>
          <w:sz w:val="22"/>
          <w:szCs w:val="22"/>
          <w:lang w:val="en-US"/>
        </w:rPr>
        <w:t>3.6.2.2</w:t>
      </w:r>
      <w:r w:rsidRPr="00593E0C">
        <w:rPr>
          <w:color w:val="1F497D" w:themeColor="text2"/>
        </w:rPr>
        <w:t>).</w:t>
      </w:r>
      <w:r w:rsidRPr="00B67FA8">
        <w:rPr>
          <w:color w:val="1F497D" w:themeColor="text2"/>
        </w:rPr>
        <w:t xml:space="preserve">  La fel se constată că ţările de destinaţie precum Emiratele Arabe Unite, Polonia şi Rusia au fost preferate de către majoritatea emigranţilor tineri din categoria 16-29 ani,  în timp ce emigranţii cu vârstă 40-49 ani au preferat să emigreze spre Israel.</w:t>
      </w:r>
    </w:p>
    <w:p w:rsidR="00935D62" w:rsidRDefault="00935D62" w:rsidP="00935D62">
      <w:pPr>
        <w:tabs>
          <w:tab w:val="left" w:pos="720"/>
        </w:tabs>
      </w:pPr>
    </w:p>
    <w:p w:rsidR="00935D62" w:rsidRPr="00D631CC" w:rsidRDefault="00935D62" w:rsidP="00935D62">
      <w:pPr>
        <w:pStyle w:val="Default"/>
        <w:jc w:val="center"/>
        <w:rPr>
          <w:b/>
          <w:sz w:val="22"/>
          <w:szCs w:val="22"/>
          <w:lang w:val="ro-RO"/>
        </w:rPr>
      </w:pPr>
      <w:r w:rsidRPr="00D631CC">
        <w:rPr>
          <w:b/>
          <w:color w:val="1F497D" w:themeColor="text2"/>
          <w:sz w:val="22"/>
          <w:szCs w:val="22"/>
          <w:lang w:val="ro-RO"/>
        </w:rPr>
        <w:t>Fig. 3.6.2.2.   Angajarea cetăţenilor RM la muncă peste hotare în baza contractelor individuale de muncă (ţări, vârstă)</w:t>
      </w:r>
      <w:r>
        <w:rPr>
          <w:b/>
          <w:color w:val="1F497D" w:themeColor="text2"/>
          <w:sz w:val="22"/>
          <w:szCs w:val="22"/>
          <w:lang w:val="ro-RO"/>
        </w:rPr>
        <w:t>, persoane</w:t>
      </w:r>
    </w:p>
    <w:p w:rsidR="00935D62" w:rsidRPr="007D3EC1" w:rsidRDefault="00935D62" w:rsidP="00935D62">
      <w:pPr>
        <w:pStyle w:val="Default"/>
        <w:spacing w:after="43" w:line="360" w:lineRule="auto"/>
        <w:jc w:val="center"/>
        <w:rPr>
          <w:sz w:val="22"/>
          <w:szCs w:val="22"/>
          <w:lang w:val="ro-RO"/>
        </w:rPr>
      </w:pPr>
      <w:r w:rsidRPr="00CD40D1">
        <w:rPr>
          <w:noProof/>
          <w:sz w:val="22"/>
          <w:szCs w:val="22"/>
          <w:lang w:val="ru-RU" w:eastAsia="ru-RU"/>
        </w:rPr>
        <w:drawing>
          <wp:inline distT="0" distB="0" distL="0" distR="0">
            <wp:extent cx="5123935" cy="1952367"/>
            <wp:effectExtent l="0" t="0" r="0" b="0"/>
            <wp:docPr id="10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935D62" w:rsidRPr="004F7284" w:rsidRDefault="00935D62" w:rsidP="00935D62">
      <w:pPr>
        <w:tabs>
          <w:tab w:val="left" w:pos="720"/>
        </w:tabs>
        <w:jc w:val="both"/>
        <w:rPr>
          <w:color w:val="1F497D" w:themeColor="text2"/>
        </w:rPr>
      </w:pPr>
      <w:r w:rsidRPr="00944A59">
        <w:rPr>
          <w:color w:val="1F497D" w:themeColor="text2"/>
        </w:rPr>
        <w:t xml:space="preserve">Monitorizarea activităţii agenţiilor private de ocupare a forţei de muncă se realizează prin intermediul Rapoartelor statistice ale acestora expediate Agenţiei Naţionale, în care sunt elucidate date cu privire la numărul persoanelor mediate şi angajate în străinătate. Potrivit </w:t>
      </w:r>
      <w:r w:rsidRPr="00944A59">
        <w:rPr>
          <w:color w:val="1F497D" w:themeColor="text2"/>
        </w:rPr>
        <w:lastRenderedPageBreak/>
        <w:t xml:space="preserve">acestora, în perioada anului 2014, agenţiile private au înregistrat cca </w:t>
      </w:r>
      <w:r w:rsidRPr="00944A59">
        <w:rPr>
          <w:b/>
          <w:color w:val="1F497D" w:themeColor="text2"/>
        </w:rPr>
        <w:t xml:space="preserve">2 mii </w:t>
      </w:r>
      <w:r w:rsidRPr="00944A59">
        <w:rPr>
          <w:color w:val="1F497D" w:themeColor="text2"/>
        </w:rPr>
        <w:t>de persoane în căutarea unui loc de munc</w:t>
      </w:r>
      <w:r>
        <w:rPr>
          <w:color w:val="1F497D" w:themeColor="text2"/>
        </w:rPr>
        <w:t>ă, din care: 64%  au constituit femeile, 27</w:t>
      </w:r>
      <w:r w:rsidRPr="00944A59">
        <w:rPr>
          <w:color w:val="1F497D" w:themeColor="text2"/>
        </w:rPr>
        <w:t>% – persoane cu vârsta cuprinsă între 16-29 ani şi 68% –</w:t>
      </w:r>
      <w:r>
        <w:rPr>
          <w:color w:val="1F497D" w:themeColor="text2"/>
        </w:rPr>
        <w:t xml:space="preserve"> persoane din sectorul rural</w:t>
      </w:r>
      <w:r w:rsidRPr="004F7284">
        <w:rPr>
          <w:color w:val="1F497D" w:themeColor="text2"/>
        </w:rPr>
        <w:t>.</w:t>
      </w:r>
    </w:p>
    <w:p w:rsidR="00935D62" w:rsidRDefault="00935D62" w:rsidP="00935D62">
      <w:pPr>
        <w:jc w:val="both"/>
        <w:rPr>
          <w:color w:val="1F497D" w:themeColor="text2"/>
        </w:rPr>
      </w:pPr>
      <w:r w:rsidRPr="00944A59">
        <w:rPr>
          <w:color w:val="1F497D" w:themeColor="text2"/>
        </w:rPr>
        <w:t xml:space="preserve">Prin intermediul agenţiilor private au fost plasate în câmpul muncii </w:t>
      </w:r>
      <w:r w:rsidRPr="00944A59">
        <w:rPr>
          <w:b/>
          <w:color w:val="1F497D" w:themeColor="text2"/>
        </w:rPr>
        <w:t xml:space="preserve">807 </w:t>
      </w:r>
      <w:r w:rsidRPr="00944A59">
        <w:rPr>
          <w:color w:val="1F497D" w:themeColor="text2"/>
        </w:rPr>
        <w:t>persoane, din care  cca 86% au constituit femeile şi 60% din sectorul rural. Cele mai multe persoane au fost angajate pe teritoriul Statului Israel – 51</w:t>
      </w:r>
      <w:r>
        <w:rPr>
          <w:color w:val="1F497D" w:themeColor="text2"/>
        </w:rPr>
        <w:t>5</w:t>
      </w:r>
      <w:r w:rsidRPr="00944A59">
        <w:rPr>
          <w:color w:val="1F497D" w:themeColor="text2"/>
        </w:rPr>
        <w:t xml:space="preserve"> persoane, urmat de Emiratele Arabe Unite – 1</w:t>
      </w:r>
      <w:r>
        <w:rPr>
          <w:color w:val="1F497D" w:themeColor="text2"/>
        </w:rPr>
        <w:t>40</w:t>
      </w:r>
      <w:r w:rsidRPr="00944A59">
        <w:rPr>
          <w:color w:val="1F497D" w:themeColor="text2"/>
        </w:rPr>
        <w:t xml:space="preserve"> persoane.</w:t>
      </w:r>
    </w:p>
    <w:p w:rsidR="00E440ED" w:rsidRDefault="00935D62" w:rsidP="00C9612C">
      <w:pPr>
        <w:jc w:val="both"/>
        <w:rPr>
          <w:color w:val="1F497D" w:themeColor="text2"/>
        </w:rPr>
      </w:pPr>
      <w:r w:rsidRPr="00B42E03">
        <w:rPr>
          <w:color w:val="1F497D" w:themeColor="text2"/>
        </w:rPr>
        <w:t xml:space="preserve">Totodată,  agenţiile private au încheiat </w:t>
      </w:r>
      <w:r w:rsidRPr="00B42E03">
        <w:rPr>
          <w:b/>
          <w:color w:val="1F497D" w:themeColor="text2"/>
        </w:rPr>
        <w:t>33</w:t>
      </w:r>
      <w:r w:rsidRPr="00B42E03">
        <w:rPr>
          <w:color w:val="1F497D" w:themeColor="text2"/>
        </w:rPr>
        <w:t xml:space="preserve"> acorduri de colaborare cu intermediarii/angajatorii străini din 9 ţări </w:t>
      </w:r>
      <w:r w:rsidRPr="00593E0C">
        <w:rPr>
          <w:color w:val="1F497D" w:themeColor="text2"/>
        </w:rPr>
        <w:t xml:space="preserve">(Figura </w:t>
      </w:r>
      <w:r w:rsidRPr="00593E0C">
        <w:rPr>
          <w:color w:val="1F497D" w:themeColor="text2"/>
          <w:sz w:val="22"/>
          <w:szCs w:val="22"/>
        </w:rPr>
        <w:t>3.6.2.3</w:t>
      </w:r>
      <w:r w:rsidRPr="00593E0C">
        <w:rPr>
          <w:color w:val="1F497D" w:themeColor="text2"/>
        </w:rPr>
        <w:t xml:space="preserve">). </w:t>
      </w:r>
      <w:r w:rsidRPr="00B42E03">
        <w:rPr>
          <w:color w:val="1F497D" w:themeColor="text2"/>
        </w:rPr>
        <w:t>Cele mai multe acorduri de colaborare au fost încheiate cu angajatorii străini din Israel – 18</w:t>
      </w:r>
      <w:r>
        <w:rPr>
          <w:color w:val="1F497D" w:themeColor="text2"/>
        </w:rPr>
        <w:t>,</w:t>
      </w:r>
      <w:r w:rsidRPr="00B42E03">
        <w:rPr>
          <w:color w:val="1F497D" w:themeColor="text2"/>
        </w:rPr>
        <w:t xml:space="preserve"> Polonia – 5</w:t>
      </w:r>
      <w:r>
        <w:rPr>
          <w:color w:val="1F497D" w:themeColor="text2"/>
        </w:rPr>
        <w:t>, etc</w:t>
      </w:r>
      <w:r w:rsidRPr="00B42E03">
        <w:rPr>
          <w:color w:val="1F497D" w:themeColor="text2"/>
        </w:rPr>
        <w:t>. De asemenea</w:t>
      </w:r>
      <w:r>
        <w:rPr>
          <w:color w:val="1F497D" w:themeColor="text2"/>
        </w:rPr>
        <w:t>,</w:t>
      </w:r>
      <w:r w:rsidRPr="00B42E03">
        <w:rPr>
          <w:color w:val="1F497D" w:themeColor="text2"/>
        </w:rPr>
        <w:t xml:space="preserve"> au fost încheiate acorduri cu angajatorii din şapte ţări: Rusia, Thailanda, Lituania, Belarus, România, Anglia, Emiratele Arabe Unite. </w:t>
      </w:r>
    </w:p>
    <w:p w:rsidR="00B57BCA" w:rsidRDefault="00B57BCA" w:rsidP="00C9612C">
      <w:pPr>
        <w:jc w:val="both"/>
        <w:rPr>
          <w:color w:val="1F497D" w:themeColor="text2"/>
        </w:rPr>
      </w:pPr>
    </w:p>
    <w:p w:rsidR="00935D62" w:rsidRPr="009A170C" w:rsidRDefault="00935D62" w:rsidP="00E440ED">
      <w:pPr>
        <w:jc w:val="center"/>
        <w:rPr>
          <w:color w:val="1F497D" w:themeColor="text2"/>
        </w:rPr>
      </w:pPr>
      <w:r w:rsidRPr="009A170C">
        <w:rPr>
          <w:b/>
          <w:color w:val="1F497D" w:themeColor="text2"/>
          <w:sz w:val="22"/>
          <w:szCs w:val="22"/>
        </w:rPr>
        <w:t>Figura 3.6.2.3.  Acorduri de colaborare încheiate cu angajatori din alte ţări</w:t>
      </w:r>
      <w:r>
        <w:rPr>
          <w:b/>
          <w:color w:val="1F497D" w:themeColor="text2"/>
          <w:sz w:val="22"/>
          <w:szCs w:val="22"/>
        </w:rPr>
        <w:t>, persoane</w:t>
      </w:r>
    </w:p>
    <w:p w:rsidR="00935D62" w:rsidRDefault="00935D62" w:rsidP="00935D62"/>
    <w:p w:rsidR="00935D62" w:rsidRDefault="00935D62" w:rsidP="00935D62">
      <w:pPr>
        <w:jc w:val="center"/>
      </w:pPr>
      <w:r>
        <w:rPr>
          <w:noProof/>
          <w:lang w:val="ru-RU" w:eastAsia="ru-RU"/>
        </w:rPr>
        <w:drawing>
          <wp:inline distT="0" distB="0" distL="0" distR="0">
            <wp:extent cx="4819135" cy="1458097"/>
            <wp:effectExtent l="0" t="0" r="0" b="0"/>
            <wp:docPr id="10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35D62" w:rsidRPr="00B42E03" w:rsidRDefault="00935D62" w:rsidP="00935D62">
      <w:pPr>
        <w:jc w:val="both"/>
        <w:rPr>
          <w:color w:val="1F497D" w:themeColor="text2"/>
        </w:rPr>
      </w:pPr>
      <w:r w:rsidRPr="00B42E03">
        <w:rPr>
          <w:color w:val="1F497D" w:themeColor="text2"/>
        </w:rPr>
        <w:t xml:space="preserve">În consecinţă, se atestă necesitatea extinderii oportunităţilor de angajare </w:t>
      </w:r>
      <w:r w:rsidRPr="00B42E03">
        <w:rPr>
          <w:b/>
          <w:color w:val="1F497D" w:themeColor="text2"/>
        </w:rPr>
        <w:t>legală</w:t>
      </w:r>
      <w:r w:rsidRPr="00B42E03">
        <w:rPr>
          <w:color w:val="1F497D" w:themeColor="text2"/>
        </w:rPr>
        <w:t xml:space="preserve"> peste hotare pentru moldoveni, îndeosebi prin intermediul schemelor de migraţie circulară şi programelor de muncă temporară, în special în raza</w:t>
      </w:r>
      <w:r w:rsidRPr="00B42E03">
        <w:rPr>
          <w:color w:val="1F497D" w:themeColor="text2"/>
          <w:lang w:val="ro-MO"/>
        </w:rPr>
        <w:t xml:space="preserve"> statelor membre ale UE în cadrul Parteneriatului de Mobilitate UE-Moldova. </w:t>
      </w:r>
      <w:r w:rsidRPr="00B42E03">
        <w:rPr>
          <w:color w:val="1F497D" w:themeColor="text2"/>
        </w:rPr>
        <w:t xml:space="preserve">  </w:t>
      </w:r>
    </w:p>
    <w:p w:rsidR="00935D62" w:rsidRPr="00D246EA" w:rsidRDefault="00935D62" w:rsidP="00935D62">
      <w:pPr>
        <w:jc w:val="both"/>
        <w:rPr>
          <w:i/>
          <w:color w:val="1F497D" w:themeColor="text2"/>
        </w:rPr>
      </w:pPr>
    </w:p>
    <w:p w:rsidR="00935D62" w:rsidRPr="0035691F" w:rsidRDefault="00935D62" w:rsidP="00935D62">
      <w:pPr>
        <w:pStyle w:val="Style12"/>
        <w:widowControl/>
        <w:spacing w:line="240" w:lineRule="auto"/>
        <w:ind w:firstLine="0"/>
        <w:rPr>
          <w:color w:val="1F497D" w:themeColor="text2"/>
          <w:lang w:val="ro-RO"/>
        </w:rPr>
      </w:pPr>
      <w:r w:rsidRPr="00603E0D">
        <w:rPr>
          <w:b/>
          <w:color w:val="1F497D" w:themeColor="text2"/>
          <w:sz w:val="26"/>
          <w:szCs w:val="26"/>
          <w:u w:val="single"/>
          <w:lang w:val="ro-MO"/>
        </w:rPr>
        <w:t>3.6.3. Reîntoarcerea persoanelor de peste hotare</w:t>
      </w:r>
      <w:r w:rsidRPr="00603E0D">
        <w:rPr>
          <w:color w:val="1F497D" w:themeColor="text2"/>
          <w:sz w:val="26"/>
          <w:szCs w:val="26"/>
          <w:lang w:val="ro-MO"/>
        </w:rPr>
        <w:t>.</w:t>
      </w:r>
      <w:r w:rsidRPr="00F9555D">
        <w:rPr>
          <w:color w:val="1F497D" w:themeColor="text2"/>
          <w:sz w:val="28"/>
          <w:szCs w:val="28"/>
          <w:lang w:val="en-US"/>
        </w:rPr>
        <w:t xml:space="preserve"> </w:t>
      </w:r>
      <w:r w:rsidRPr="00F9555D">
        <w:rPr>
          <w:color w:val="1F497D" w:themeColor="text2"/>
          <w:lang w:val="en-US"/>
        </w:rPr>
        <w:t xml:space="preserve">Un alt aspect al migraţiei este reîntoarcerea în ţară a cetăţenilor moldoveni care au lucrat peste hotarele ţării. </w:t>
      </w:r>
      <w:r>
        <w:rPr>
          <w:color w:val="1F497D" w:themeColor="text2"/>
          <w:lang w:val="ro-RO"/>
        </w:rPr>
        <w:t>Pe parcursul anului 2014</w:t>
      </w:r>
      <w:r w:rsidRPr="00603E0D">
        <w:rPr>
          <w:color w:val="1F497D" w:themeColor="text2"/>
          <w:lang w:val="ro-RO"/>
        </w:rPr>
        <w:t xml:space="preserve"> la agenţiile teritoriale au fost înregistrate </w:t>
      </w:r>
      <w:r w:rsidRPr="00F9555D">
        <w:rPr>
          <w:b/>
          <w:color w:val="1F497D" w:themeColor="text2"/>
          <w:lang w:val="en-US"/>
        </w:rPr>
        <w:t>1131</w:t>
      </w:r>
      <w:r w:rsidRPr="00F9555D">
        <w:rPr>
          <w:color w:val="1F497D" w:themeColor="text2"/>
          <w:lang w:val="en-US"/>
        </w:rPr>
        <w:t xml:space="preserve"> persoane</w:t>
      </w:r>
      <w:r w:rsidRPr="00603E0D">
        <w:rPr>
          <w:color w:val="1F497D" w:themeColor="text2"/>
          <w:lang w:val="ro-RO"/>
        </w:rPr>
        <w:t xml:space="preserve"> </w:t>
      </w:r>
      <w:r>
        <w:rPr>
          <w:color w:val="1F497D" w:themeColor="text2"/>
          <w:lang w:val="ro-RO"/>
        </w:rPr>
        <w:t>reîntoarse în ţară (</w:t>
      </w:r>
      <w:r w:rsidRPr="00F9555D">
        <w:rPr>
          <w:color w:val="1F497D" w:themeColor="text2"/>
          <w:lang w:val="en-US"/>
        </w:rPr>
        <w:t>cu 43% mai multe persoane comparativ cu anul 2013</w:t>
      </w:r>
      <w:r>
        <w:rPr>
          <w:color w:val="1F497D" w:themeColor="text2"/>
          <w:lang w:val="ro-RO"/>
        </w:rPr>
        <w:t>), care</w:t>
      </w:r>
      <w:r w:rsidRPr="00603E0D">
        <w:rPr>
          <w:color w:val="1F497D" w:themeColor="text2"/>
          <w:lang w:val="ro-RO"/>
        </w:rPr>
        <w:t xml:space="preserve"> au beneficiat de servicii de ocupare şi protecţie în caz de şomaj</w:t>
      </w:r>
      <w:r>
        <w:rPr>
          <w:color w:val="1F497D" w:themeColor="text2"/>
          <w:lang w:val="ro-RO"/>
        </w:rPr>
        <w:t>.</w:t>
      </w:r>
      <w:r w:rsidRPr="00603E0D">
        <w:rPr>
          <w:color w:val="1F497D" w:themeColor="text2"/>
          <w:lang w:val="ro-RO"/>
        </w:rPr>
        <w:t xml:space="preserve"> </w:t>
      </w:r>
      <w:r>
        <w:rPr>
          <w:color w:val="1F497D" w:themeColor="text2"/>
          <w:lang w:val="ro-RO"/>
        </w:rPr>
        <w:t xml:space="preserve">Ponderea femeilor a constituit 27% </w:t>
      </w:r>
      <w:r w:rsidRPr="007649EE">
        <w:rPr>
          <w:color w:val="1F497D" w:themeColor="text2"/>
          <w:lang w:val="ro-MO"/>
        </w:rPr>
        <w:t xml:space="preserve">(Figura </w:t>
      </w:r>
      <w:r w:rsidRPr="00F9555D">
        <w:rPr>
          <w:color w:val="1F497D" w:themeColor="text2"/>
          <w:lang w:val="en-US"/>
        </w:rPr>
        <w:t>3.6.3.1</w:t>
      </w:r>
      <w:r w:rsidRPr="007649EE">
        <w:rPr>
          <w:color w:val="1F497D" w:themeColor="text2"/>
          <w:lang w:val="ro-MO"/>
        </w:rPr>
        <w:t>).</w:t>
      </w:r>
      <w:r w:rsidRPr="007649EE">
        <w:rPr>
          <w:color w:val="1F497D" w:themeColor="text2"/>
          <w:sz w:val="28"/>
          <w:szCs w:val="28"/>
          <w:lang w:val="ro-RO"/>
        </w:rPr>
        <w:t xml:space="preserve"> </w:t>
      </w:r>
      <w:r w:rsidRPr="0035691F">
        <w:rPr>
          <w:color w:val="1F497D" w:themeColor="text2"/>
          <w:lang w:val="ro-RO"/>
        </w:rPr>
        <w:t>În rezultatul măsuri</w:t>
      </w:r>
      <w:r>
        <w:rPr>
          <w:color w:val="1F497D" w:themeColor="text2"/>
          <w:lang w:val="ro-RO"/>
        </w:rPr>
        <w:t>lor întreprinse de către agenţiile teritoriale</w:t>
      </w:r>
      <w:r w:rsidRPr="0035691F">
        <w:rPr>
          <w:color w:val="1F497D" w:themeColor="text2"/>
          <w:lang w:val="ro-RO"/>
        </w:rPr>
        <w:t xml:space="preserve"> au fost plasate în câmpul muncii  </w:t>
      </w:r>
      <w:r w:rsidRPr="004B5E47">
        <w:rPr>
          <w:b/>
          <w:color w:val="1F497D" w:themeColor="text2"/>
          <w:lang w:val="ro-RO"/>
        </w:rPr>
        <w:t>31%</w:t>
      </w:r>
      <w:r w:rsidRPr="0035691F">
        <w:rPr>
          <w:color w:val="1F497D" w:themeColor="text2"/>
          <w:lang w:val="ro-RO"/>
        </w:rPr>
        <w:t>.</w:t>
      </w:r>
    </w:p>
    <w:p w:rsidR="00935D62" w:rsidRPr="00277E52" w:rsidRDefault="00935D62" w:rsidP="00935D62">
      <w:pPr>
        <w:jc w:val="both"/>
        <w:rPr>
          <w:color w:val="1F497D" w:themeColor="text2"/>
          <w:lang w:val="ro-MO"/>
        </w:rPr>
      </w:pPr>
    </w:p>
    <w:p w:rsidR="00935D62" w:rsidRDefault="00935D62" w:rsidP="00935D62">
      <w:pPr>
        <w:jc w:val="center"/>
        <w:rPr>
          <w:b/>
          <w:color w:val="1F497D" w:themeColor="text2"/>
          <w:sz w:val="22"/>
          <w:szCs w:val="22"/>
          <w:lang w:val="ro-MO"/>
        </w:rPr>
      </w:pPr>
      <w:r w:rsidRPr="00D55BFE">
        <w:rPr>
          <w:b/>
          <w:color w:val="1F497D" w:themeColor="text2"/>
          <w:sz w:val="22"/>
          <w:szCs w:val="22"/>
          <w:lang w:val="ro-MO"/>
        </w:rPr>
        <w:t xml:space="preserve">Fig. 3.6.3.1.  Dinamica şomerilor reîntorşi în ţară înregistaţi </w:t>
      </w:r>
    </w:p>
    <w:p w:rsidR="00935D62" w:rsidRPr="00D55BFE" w:rsidRDefault="00935D62" w:rsidP="00935D62">
      <w:pPr>
        <w:jc w:val="center"/>
        <w:rPr>
          <w:b/>
          <w:color w:val="1F497D" w:themeColor="text2"/>
          <w:sz w:val="22"/>
          <w:szCs w:val="22"/>
          <w:lang w:val="ro-MO"/>
        </w:rPr>
      </w:pPr>
      <w:r>
        <w:rPr>
          <w:b/>
          <w:color w:val="1F497D" w:themeColor="text2"/>
          <w:sz w:val="22"/>
          <w:szCs w:val="22"/>
          <w:lang w:val="ro-MO"/>
        </w:rPr>
        <w:t>şi plasaţi de</w:t>
      </w:r>
      <w:r w:rsidRPr="00D55BFE">
        <w:rPr>
          <w:b/>
          <w:color w:val="1F497D" w:themeColor="text2"/>
          <w:sz w:val="22"/>
          <w:szCs w:val="22"/>
          <w:lang w:val="ro-MO"/>
        </w:rPr>
        <w:t xml:space="preserve"> agenţiile teritoriale</w:t>
      </w:r>
      <w:r>
        <w:rPr>
          <w:b/>
          <w:color w:val="1F497D" w:themeColor="text2"/>
          <w:sz w:val="22"/>
          <w:szCs w:val="22"/>
          <w:lang w:val="ro-MO"/>
        </w:rPr>
        <w:t>, persoane</w:t>
      </w:r>
    </w:p>
    <w:p w:rsidR="00935D62" w:rsidRPr="00277E52" w:rsidRDefault="00935D62" w:rsidP="00935D62">
      <w:pPr>
        <w:jc w:val="center"/>
        <w:rPr>
          <w:lang w:val="ro-MO"/>
        </w:rPr>
      </w:pPr>
      <w:r w:rsidRPr="00D246EA">
        <w:rPr>
          <w:i/>
          <w:noProof/>
          <w:lang w:val="ru-RU" w:eastAsia="ru-RU"/>
        </w:rPr>
        <w:drawing>
          <wp:inline distT="0" distB="0" distL="0" distR="0">
            <wp:extent cx="4308389" cy="1581665"/>
            <wp:effectExtent l="0" t="0" r="0" b="0"/>
            <wp:docPr id="108"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935D62" w:rsidRPr="006C6BEE" w:rsidRDefault="00935D62" w:rsidP="00935D62">
      <w:pPr>
        <w:jc w:val="both"/>
        <w:rPr>
          <w:color w:val="1F497D" w:themeColor="text2"/>
        </w:rPr>
      </w:pPr>
      <w:r w:rsidRPr="006102AB">
        <w:rPr>
          <w:color w:val="1F497D" w:themeColor="text2"/>
        </w:rPr>
        <w:t xml:space="preserve">S-a dublat comparativ cu anul 2013 numărul </w:t>
      </w:r>
      <w:r>
        <w:rPr>
          <w:color w:val="1F497D" w:themeColor="text2"/>
        </w:rPr>
        <w:t>persoanelor</w:t>
      </w:r>
      <w:r w:rsidRPr="006102AB">
        <w:rPr>
          <w:color w:val="1F497D" w:themeColor="text2"/>
        </w:rPr>
        <w:t xml:space="preserve"> reînto</w:t>
      </w:r>
      <w:r>
        <w:rPr>
          <w:color w:val="1F497D" w:themeColor="text2"/>
        </w:rPr>
        <w:t>a</w:t>
      </w:r>
      <w:r w:rsidRPr="006102AB">
        <w:rPr>
          <w:color w:val="1F497D" w:themeColor="text2"/>
        </w:rPr>
        <w:t>r</w:t>
      </w:r>
      <w:r>
        <w:rPr>
          <w:color w:val="1F497D" w:themeColor="text2"/>
        </w:rPr>
        <w:t>se</w:t>
      </w:r>
      <w:r w:rsidRPr="006102AB">
        <w:rPr>
          <w:color w:val="1F497D" w:themeColor="text2"/>
        </w:rPr>
        <w:t xml:space="preserve"> în ţară din Federaţia Rusă</w:t>
      </w:r>
      <w:r>
        <w:rPr>
          <w:color w:val="1F497D" w:themeColor="text2"/>
        </w:rPr>
        <w:t xml:space="preserve"> </w:t>
      </w:r>
      <w:r w:rsidRPr="006102AB">
        <w:rPr>
          <w:color w:val="1F497D" w:themeColor="text2"/>
        </w:rPr>
        <w:t>– 899 persoane</w:t>
      </w:r>
      <w:r>
        <w:rPr>
          <w:color w:val="1F497D" w:themeColor="text2"/>
        </w:rPr>
        <w:t>,</w:t>
      </w:r>
      <w:r w:rsidRPr="006102AB">
        <w:rPr>
          <w:color w:val="1F497D" w:themeColor="text2"/>
        </w:rPr>
        <w:t xml:space="preserve"> urmată de Italia – 87 persoane,  Turcia – 23 persoane, </w:t>
      </w:r>
      <w:r>
        <w:rPr>
          <w:color w:val="1F497D" w:themeColor="text2"/>
        </w:rPr>
        <w:t xml:space="preserve">Grecia, Portugalia </w:t>
      </w:r>
      <w:r w:rsidRPr="006102AB">
        <w:rPr>
          <w:color w:val="1F497D" w:themeColor="text2"/>
        </w:rPr>
        <w:t>–</w:t>
      </w:r>
      <w:r>
        <w:rPr>
          <w:color w:val="1F497D" w:themeColor="text2"/>
        </w:rPr>
        <w:t xml:space="preserve"> câte 16 persoane, Ukraina </w:t>
      </w:r>
      <w:r w:rsidRPr="006102AB">
        <w:rPr>
          <w:color w:val="1F497D" w:themeColor="text2"/>
        </w:rPr>
        <w:t>–</w:t>
      </w:r>
      <w:r>
        <w:rPr>
          <w:color w:val="1F497D" w:themeColor="text2"/>
        </w:rPr>
        <w:t xml:space="preserve"> 15 persoane, </w:t>
      </w:r>
      <w:r w:rsidRPr="006102AB">
        <w:rPr>
          <w:color w:val="1F497D" w:themeColor="text2"/>
        </w:rPr>
        <w:t xml:space="preserve">etc. </w:t>
      </w:r>
      <w:r w:rsidRPr="006C6BEE">
        <w:rPr>
          <w:color w:val="1F497D" w:themeColor="text2"/>
          <w:lang w:eastAsia="ru-RU"/>
        </w:rPr>
        <w:t>Au absolvit cursuri</w:t>
      </w:r>
      <w:r w:rsidRPr="006C6BEE">
        <w:rPr>
          <w:b/>
          <w:color w:val="1F497D" w:themeColor="text2"/>
          <w:lang w:eastAsia="ru-RU"/>
        </w:rPr>
        <w:t xml:space="preserve"> </w:t>
      </w:r>
      <w:r w:rsidRPr="006C6BEE">
        <w:rPr>
          <w:color w:val="1F497D" w:themeColor="text2"/>
          <w:lang w:eastAsia="ru-RU"/>
        </w:rPr>
        <w:t xml:space="preserve">de calificare, recalificare şi perfecţionare </w:t>
      </w:r>
      <w:r w:rsidRPr="006C6BEE">
        <w:rPr>
          <w:b/>
          <w:color w:val="1F497D" w:themeColor="text2"/>
          <w:lang w:eastAsia="ru-RU"/>
        </w:rPr>
        <w:t xml:space="preserve">44 </w:t>
      </w:r>
      <w:r w:rsidRPr="006C6BEE">
        <w:rPr>
          <w:color w:val="1F497D" w:themeColor="text2"/>
        </w:rPr>
        <w:t>peroane.</w:t>
      </w:r>
    </w:p>
    <w:p w:rsidR="00935D62" w:rsidRPr="006C6BEE" w:rsidRDefault="00935D62" w:rsidP="00935D62">
      <w:pPr>
        <w:pStyle w:val="af3"/>
        <w:jc w:val="both"/>
        <w:rPr>
          <w:rFonts w:ascii="Times New Roman" w:eastAsia="Times New Roman" w:hAnsi="Times New Roman"/>
          <w:color w:val="1F497D" w:themeColor="text2"/>
          <w:sz w:val="24"/>
          <w:szCs w:val="24"/>
          <w:lang w:val="ro-RO" w:eastAsia="ru-RU"/>
        </w:rPr>
      </w:pPr>
      <w:r w:rsidRPr="006C6BEE">
        <w:rPr>
          <w:rFonts w:ascii="Times New Roman" w:eastAsia="Times New Roman" w:hAnsi="Times New Roman"/>
          <w:color w:val="1F497D" w:themeColor="text2"/>
          <w:sz w:val="24"/>
          <w:szCs w:val="24"/>
          <w:lang w:val="ro-RO" w:eastAsia="ru-RU"/>
        </w:rPr>
        <w:t>Un număr mai mare de cetăţeni reîntorşi de peste hotare au înregistrat agenţiile Chişinău – 211 persoane, UTAG – 98 persoane, Ungheni – 66, Orhei – 64 persoane, Sângerei şi Soroca – câte 56 persoane, etc.</w:t>
      </w:r>
    </w:p>
    <w:p w:rsidR="00B57BCA" w:rsidRDefault="00935D62" w:rsidP="00B57BCA">
      <w:pPr>
        <w:pStyle w:val="af3"/>
        <w:jc w:val="both"/>
        <w:rPr>
          <w:rFonts w:ascii="Times New Roman" w:eastAsia="Times New Roman" w:hAnsi="Times New Roman" w:cs="Times New Roman"/>
          <w:color w:val="1F497D" w:themeColor="text2"/>
          <w:sz w:val="24"/>
          <w:szCs w:val="24"/>
          <w:lang w:val="ro-RO" w:eastAsia="ru-RU"/>
        </w:rPr>
      </w:pPr>
      <w:r w:rsidRPr="003520C9">
        <w:rPr>
          <w:rFonts w:ascii="Times New Roman" w:eastAsia="Times New Roman" w:hAnsi="Times New Roman" w:cs="Times New Roman"/>
          <w:b/>
          <w:color w:val="1F497D" w:themeColor="text2"/>
          <w:sz w:val="26"/>
          <w:szCs w:val="26"/>
          <w:u w:val="single"/>
          <w:lang w:val="ro-RO" w:eastAsia="ru-RU"/>
        </w:rPr>
        <w:lastRenderedPageBreak/>
        <w:t>3.6.4. Integrarea străinilor pe piaţa forţei de muncă.</w:t>
      </w:r>
      <w:r w:rsidRPr="003520C9">
        <w:rPr>
          <w:rFonts w:ascii="Times New Roman" w:eastAsia="Times New Roman" w:hAnsi="Times New Roman" w:cs="Times New Roman"/>
          <w:color w:val="1F497D" w:themeColor="text2"/>
          <w:sz w:val="26"/>
          <w:szCs w:val="26"/>
          <w:u w:val="single"/>
          <w:lang w:val="ro-RO" w:eastAsia="ru-RU"/>
        </w:rPr>
        <w:t xml:space="preserve"> </w:t>
      </w:r>
      <w:r>
        <w:rPr>
          <w:rFonts w:ascii="Times New Roman" w:eastAsia="Times New Roman" w:hAnsi="Times New Roman" w:cs="Times New Roman"/>
          <w:color w:val="1F497D" w:themeColor="text2"/>
          <w:sz w:val="26"/>
          <w:szCs w:val="26"/>
          <w:lang w:val="ro-RO" w:eastAsia="ru-RU"/>
        </w:rPr>
        <w:t xml:space="preserve">Conform art.12 </w:t>
      </w:r>
      <w:r w:rsidRPr="000548FF">
        <w:rPr>
          <w:rFonts w:ascii="Times New Roman" w:eastAsia="Times New Roman" w:hAnsi="Times New Roman" w:cs="Times New Roman"/>
          <w:color w:val="1F497D" w:themeColor="text2"/>
          <w:sz w:val="26"/>
          <w:szCs w:val="26"/>
          <w:lang w:val="ro-RO" w:eastAsia="ru-RU"/>
        </w:rPr>
        <w:t xml:space="preserve">a Legii </w:t>
      </w:r>
      <w:r w:rsidRPr="00F9555D">
        <w:rPr>
          <w:rFonts w:ascii="Times New Roman" w:hAnsi="Times New Roman" w:cs="Times New Roman"/>
          <w:color w:val="1F497D" w:themeColor="text2"/>
          <w:sz w:val="24"/>
          <w:szCs w:val="24"/>
          <w:lang w:val="en-US"/>
        </w:rPr>
        <w:t>274</w:t>
      </w:r>
      <w:r>
        <w:rPr>
          <w:rFonts w:ascii="Times New Roman" w:hAnsi="Times New Roman" w:cs="Times New Roman"/>
          <w:color w:val="1F497D" w:themeColor="text2"/>
          <w:sz w:val="24"/>
          <w:szCs w:val="24"/>
          <w:lang w:val="ro-RO"/>
        </w:rPr>
        <w:t xml:space="preserve"> privind integrarea străinilor în Republica Moldova, </w:t>
      </w:r>
      <w:r w:rsidRPr="009E0B1E">
        <w:rPr>
          <w:rFonts w:ascii="Times New Roman" w:hAnsi="Times New Roman" w:cs="Times New Roman"/>
          <w:color w:val="1F497D" w:themeColor="text2"/>
          <w:sz w:val="24"/>
          <w:szCs w:val="24"/>
          <w:lang w:val="ro-RO"/>
        </w:rPr>
        <w:t>r</w:t>
      </w:r>
      <w:r w:rsidRPr="00F9555D">
        <w:rPr>
          <w:rFonts w:ascii="Times New Roman" w:hAnsi="Times New Roman" w:cs="Times New Roman"/>
          <w:color w:val="1F497D" w:themeColor="text2"/>
          <w:sz w:val="24"/>
          <w:szCs w:val="24"/>
          <w:lang w:val="en-US"/>
        </w:rPr>
        <w:t xml:space="preserve">efugiaţii şi beneficiarii de protecţie umanitară </w:t>
      </w:r>
      <w:r>
        <w:rPr>
          <w:rFonts w:ascii="Times New Roman" w:hAnsi="Times New Roman" w:cs="Times New Roman"/>
          <w:color w:val="1F497D" w:themeColor="text2"/>
          <w:sz w:val="24"/>
          <w:szCs w:val="24"/>
          <w:lang w:val="ro-RO"/>
        </w:rPr>
        <w:t xml:space="preserve">prin intermediul agenţiilor teritoriale </w:t>
      </w:r>
      <w:r w:rsidRPr="00F9555D">
        <w:rPr>
          <w:rFonts w:ascii="Times New Roman" w:hAnsi="Times New Roman" w:cs="Times New Roman"/>
          <w:color w:val="1F497D" w:themeColor="text2"/>
          <w:sz w:val="24"/>
          <w:szCs w:val="24"/>
          <w:lang w:val="en-US"/>
        </w:rPr>
        <w:t>au acces la piaţa forţei de muncă, la sistemul asigurărilor pentru şomaj, la măsurile de prevenire a şomajului şi de stimulare a ocupării forţei de muncă în condiţiile stabilite de lege pentru cetăţenii Republicii Moldova.</w:t>
      </w:r>
      <w:r w:rsidR="00B57BCA">
        <w:rPr>
          <w:rFonts w:ascii="Times New Roman" w:hAnsi="Times New Roman" w:cs="Times New Roman"/>
          <w:color w:val="1F497D" w:themeColor="text2"/>
          <w:sz w:val="24"/>
          <w:szCs w:val="24"/>
          <w:lang w:val="en-US"/>
        </w:rPr>
        <w:t xml:space="preserve"> </w:t>
      </w:r>
      <w:r w:rsidRPr="008E007A">
        <w:rPr>
          <w:rFonts w:ascii="Times New Roman" w:eastAsia="Times New Roman" w:hAnsi="Times New Roman" w:cs="Times New Roman"/>
          <w:color w:val="1F497D" w:themeColor="text2"/>
          <w:sz w:val="24"/>
          <w:szCs w:val="24"/>
          <w:lang w:val="ro-RO" w:eastAsia="ru-RU"/>
        </w:rPr>
        <w:t>Pe parcursul anului</w:t>
      </w:r>
      <w:r w:rsidRPr="008E007A">
        <w:rPr>
          <w:rFonts w:ascii="Times New Roman" w:hAnsi="Times New Roman" w:cs="Times New Roman"/>
          <w:color w:val="1F497D" w:themeColor="text2"/>
          <w:sz w:val="24"/>
          <w:szCs w:val="24"/>
          <w:lang w:val="ro-RO"/>
        </w:rPr>
        <w:t xml:space="preserve"> 2014, la agenţiile teritoriale </w:t>
      </w:r>
      <w:r w:rsidRPr="008E007A">
        <w:rPr>
          <w:rFonts w:ascii="Times New Roman" w:eastAsia="Times New Roman" w:hAnsi="Times New Roman" w:cs="Times New Roman"/>
          <w:color w:val="1F497D" w:themeColor="text2"/>
          <w:sz w:val="24"/>
          <w:szCs w:val="24"/>
          <w:lang w:val="ro-RO" w:eastAsia="ru-RU"/>
        </w:rPr>
        <w:t xml:space="preserve">au fost înregistraţi </w:t>
      </w:r>
      <w:r w:rsidRPr="008E007A">
        <w:rPr>
          <w:rFonts w:ascii="Times New Roman" w:eastAsia="Times New Roman" w:hAnsi="Times New Roman" w:cs="Times New Roman"/>
          <w:b/>
          <w:color w:val="1F497D" w:themeColor="text2"/>
          <w:sz w:val="24"/>
          <w:szCs w:val="24"/>
          <w:lang w:val="ro-RO" w:eastAsia="ru-RU"/>
        </w:rPr>
        <w:t>162 străini</w:t>
      </w:r>
      <w:r>
        <w:rPr>
          <w:rFonts w:ascii="Times New Roman" w:eastAsia="Times New Roman" w:hAnsi="Times New Roman" w:cs="Times New Roman"/>
          <w:b/>
          <w:color w:val="1F497D" w:themeColor="text2"/>
          <w:sz w:val="24"/>
          <w:szCs w:val="24"/>
          <w:lang w:val="ro-RO" w:eastAsia="ru-RU"/>
        </w:rPr>
        <w:t>,</w:t>
      </w:r>
      <w:r w:rsidRPr="00421627">
        <w:rPr>
          <w:rFonts w:ascii="Times New Roman" w:eastAsia="Times New Roman" w:hAnsi="Times New Roman" w:cs="Times New Roman"/>
          <w:color w:val="1F497D" w:themeColor="text2"/>
          <w:sz w:val="24"/>
          <w:szCs w:val="24"/>
          <w:lang w:val="ro-RO" w:eastAsia="ru-RU"/>
        </w:rPr>
        <w:t xml:space="preserve"> </w:t>
      </w:r>
      <w:r w:rsidRPr="00604BAE">
        <w:rPr>
          <w:rFonts w:ascii="Times New Roman" w:eastAsia="Times New Roman" w:hAnsi="Times New Roman" w:cs="Times New Roman"/>
          <w:color w:val="1F497D" w:themeColor="text2"/>
          <w:sz w:val="24"/>
          <w:szCs w:val="24"/>
          <w:lang w:val="ro-RO" w:eastAsia="ru-RU"/>
        </w:rPr>
        <w:t>având acces integral la măsurile de prevenire a şomajului şi de stimulare a ocupării forţei de muncă în condiţiile stabilite de lege pentru cetăţenii Republicii Moldova.</w:t>
      </w:r>
      <w:r w:rsidRPr="008E007A">
        <w:rPr>
          <w:rFonts w:ascii="Times New Roman" w:eastAsia="Times New Roman" w:hAnsi="Times New Roman" w:cs="Times New Roman"/>
          <w:b/>
          <w:color w:val="1F497D" w:themeColor="text2"/>
          <w:sz w:val="24"/>
          <w:szCs w:val="24"/>
          <w:lang w:val="ro-RO" w:eastAsia="ru-RU"/>
        </w:rPr>
        <w:t xml:space="preserve"> </w:t>
      </w:r>
      <w:r w:rsidRPr="00271FC6">
        <w:rPr>
          <w:rFonts w:ascii="Times New Roman" w:eastAsia="Times New Roman" w:hAnsi="Times New Roman" w:cs="Times New Roman"/>
          <w:color w:val="1F497D" w:themeColor="text2"/>
          <w:sz w:val="24"/>
          <w:szCs w:val="24"/>
          <w:lang w:val="ro-RO" w:eastAsia="ru-RU"/>
        </w:rPr>
        <w:t xml:space="preserve">Ponderea femeilor a constituit 43%. </w:t>
      </w:r>
      <w:r w:rsidRPr="00604BAE">
        <w:rPr>
          <w:rFonts w:ascii="Times New Roman" w:eastAsia="Times New Roman" w:hAnsi="Times New Roman" w:cs="Times New Roman"/>
          <w:color w:val="1F497D" w:themeColor="text2"/>
          <w:sz w:val="24"/>
          <w:szCs w:val="24"/>
          <w:lang w:val="ro-RO" w:eastAsia="ru-RU"/>
        </w:rPr>
        <w:t xml:space="preserve">Cei mai mulţi străini au fost înregistraţi la agenţiile Chişinău – 27 persoane, Ungheni – 12 persoane, Bălţi – 10 persoane, Orhei – 9 persoane, etc. </w:t>
      </w:r>
      <w:r w:rsidRPr="008E007A">
        <w:rPr>
          <w:rFonts w:ascii="Times New Roman" w:eastAsia="Times New Roman" w:hAnsi="Times New Roman" w:cs="Times New Roman"/>
          <w:color w:val="1F497D" w:themeColor="text2"/>
          <w:sz w:val="24"/>
          <w:szCs w:val="24"/>
          <w:lang w:val="ro-RO" w:eastAsia="ru-RU"/>
        </w:rPr>
        <w:t xml:space="preserve">Din numărul total </w:t>
      </w:r>
      <w:r w:rsidRPr="008E007A">
        <w:rPr>
          <w:rFonts w:ascii="Times New Roman" w:eastAsia="Times New Roman" w:hAnsi="Times New Roman" w:cs="Times New Roman"/>
          <w:b/>
          <w:color w:val="1F497D" w:themeColor="text2"/>
          <w:sz w:val="24"/>
          <w:szCs w:val="24"/>
          <w:lang w:val="ro-RO" w:eastAsia="ru-RU"/>
        </w:rPr>
        <w:t xml:space="preserve">30% </w:t>
      </w:r>
      <w:r w:rsidRPr="008E007A">
        <w:rPr>
          <w:rFonts w:ascii="Times New Roman" w:eastAsia="Times New Roman" w:hAnsi="Times New Roman" w:cs="Times New Roman"/>
          <w:color w:val="1F497D" w:themeColor="text2"/>
          <w:sz w:val="24"/>
          <w:szCs w:val="24"/>
          <w:lang w:val="ro-RO" w:eastAsia="ru-RU"/>
        </w:rPr>
        <w:t xml:space="preserve">au fost </w:t>
      </w:r>
      <w:r>
        <w:rPr>
          <w:rFonts w:ascii="Times New Roman" w:eastAsia="Times New Roman" w:hAnsi="Times New Roman" w:cs="Times New Roman"/>
          <w:color w:val="1F497D" w:themeColor="text2"/>
          <w:sz w:val="24"/>
          <w:szCs w:val="24"/>
          <w:lang w:val="ro-RO" w:eastAsia="ru-RU"/>
        </w:rPr>
        <w:t>plasaţi</w:t>
      </w:r>
      <w:r w:rsidRPr="008E007A">
        <w:rPr>
          <w:rFonts w:ascii="Times New Roman" w:eastAsia="Times New Roman" w:hAnsi="Times New Roman" w:cs="Times New Roman"/>
          <w:color w:val="1F497D" w:themeColor="text2"/>
          <w:sz w:val="24"/>
          <w:szCs w:val="24"/>
          <w:lang w:val="ro-RO" w:eastAsia="ru-RU"/>
        </w:rPr>
        <w:t xml:space="preserve"> în câmpul muncii </w:t>
      </w:r>
      <w:r w:rsidRPr="00752020">
        <w:rPr>
          <w:rFonts w:ascii="Times New Roman" w:eastAsia="Times New Roman" w:hAnsi="Times New Roman" w:cs="Times New Roman"/>
          <w:color w:val="1F497D" w:themeColor="text2"/>
          <w:sz w:val="24"/>
          <w:szCs w:val="24"/>
          <w:lang w:val="ro-RO" w:eastAsia="ru-RU"/>
        </w:rPr>
        <w:t>(Fig</w:t>
      </w:r>
      <w:r>
        <w:rPr>
          <w:rFonts w:ascii="Times New Roman" w:eastAsia="Times New Roman" w:hAnsi="Times New Roman" w:cs="Times New Roman"/>
          <w:color w:val="1F497D" w:themeColor="text2"/>
          <w:sz w:val="24"/>
          <w:szCs w:val="24"/>
          <w:lang w:val="ro-RO" w:eastAsia="ru-RU"/>
        </w:rPr>
        <w:t>ura</w:t>
      </w:r>
      <w:r w:rsidRPr="00752020">
        <w:rPr>
          <w:rFonts w:ascii="Times New Roman" w:eastAsia="Times New Roman" w:hAnsi="Times New Roman" w:cs="Times New Roman"/>
          <w:color w:val="1F497D" w:themeColor="text2"/>
          <w:sz w:val="24"/>
          <w:szCs w:val="24"/>
          <w:lang w:val="ro-RO" w:eastAsia="ru-RU"/>
        </w:rPr>
        <w:t xml:space="preserve"> 3.6.4.1)</w:t>
      </w:r>
      <w:r>
        <w:rPr>
          <w:rFonts w:ascii="Times New Roman" w:eastAsia="Times New Roman" w:hAnsi="Times New Roman" w:cs="Times New Roman"/>
          <w:color w:val="1F497D" w:themeColor="text2"/>
          <w:sz w:val="24"/>
          <w:szCs w:val="24"/>
          <w:lang w:val="ro-RO" w:eastAsia="ru-RU"/>
        </w:rPr>
        <w:t>.</w:t>
      </w:r>
      <w:r w:rsidRPr="00B0486E">
        <w:rPr>
          <w:rFonts w:ascii="Times New Roman" w:eastAsia="Times New Roman" w:hAnsi="Times New Roman" w:cs="Times New Roman"/>
          <w:color w:val="1F497D" w:themeColor="text2"/>
          <w:sz w:val="24"/>
          <w:szCs w:val="24"/>
          <w:lang w:val="ro-RO" w:eastAsia="ru-RU"/>
        </w:rPr>
        <w:t xml:space="preserve"> </w:t>
      </w:r>
      <w:r>
        <w:rPr>
          <w:rFonts w:ascii="Times New Roman" w:eastAsia="Times New Roman" w:hAnsi="Times New Roman" w:cs="Times New Roman"/>
          <w:color w:val="1F497D" w:themeColor="text2"/>
          <w:sz w:val="24"/>
          <w:szCs w:val="24"/>
          <w:lang w:val="ro-RO" w:eastAsia="ru-RU"/>
        </w:rPr>
        <w:t>A</w:t>
      </w:r>
      <w:r w:rsidRPr="00604BAE">
        <w:rPr>
          <w:rFonts w:ascii="Times New Roman" w:eastAsia="Times New Roman" w:hAnsi="Times New Roman" w:cs="Times New Roman"/>
          <w:color w:val="1F497D" w:themeColor="text2"/>
          <w:sz w:val="24"/>
          <w:szCs w:val="24"/>
          <w:lang w:val="ro-RO" w:eastAsia="ru-RU"/>
        </w:rPr>
        <w:t>u absolvit cursuri</w:t>
      </w:r>
      <w:r w:rsidRPr="00604BAE">
        <w:rPr>
          <w:rFonts w:ascii="Times New Roman" w:eastAsia="Times New Roman" w:hAnsi="Times New Roman" w:cs="Times New Roman"/>
          <w:b/>
          <w:color w:val="1F497D" w:themeColor="text2"/>
          <w:sz w:val="24"/>
          <w:szCs w:val="24"/>
          <w:lang w:val="ro-RO" w:eastAsia="ru-RU"/>
        </w:rPr>
        <w:t xml:space="preserve"> </w:t>
      </w:r>
      <w:r w:rsidRPr="00604BAE">
        <w:rPr>
          <w:rFonts w:ascii="Times New Roman" w:eastAsia="Times New Roman" w:hAnsi="Times New Roman" w:cs="Times New Roman"/>
          <w:color w:val="1F497D" w:themeColor="text2"/>
          <w:sz w:val="24"/>
          <w:szCs w:val="24"/>
          <w:lang w:val="ro-RO" w:eastAsia="ru-RU"/>
        </w:rPr>
        <w:t xml:space="preserve">de calificare, recalificare şi perfecţionare </w:t>
      </w:r>
      <w:r w:rsidRPr="00604BAE">
        <w:rPr>
          <w:rFonts w:ascii="Times New Roman" w:eastAsia="Times New Roman" w:hAnsi="Times New Roman" w:cs="Times New Roman"/>
          <w:b/>
          <w:color w:val="1F497D" w:themeColor="text2"/>
          <w:sz w:val="24"/>
          <w:szCs w:val="24"/>
          <w:lang w:val="ro-RO" w:eastAsia="ru-RU"/>
        </w:rPr>
        <w:t xml:space="preserve">11 </w:t>
      </w:r>
      <w:r>
        <w:rPr>
          <w:rFonts w:ascii="Times New Roman" w:eastAsia="Times New Roman" w:hAnsi="Times New Roman" w:cs="Times New Roman"/>
          <w:color w:val="1F497D" w:themeColor="text2"/>
          <w:sz w:val="24"/>
          <w:szCs w:val="24"/>
          <w:lang w:val="ro-RO" w:eastAsia="ru-RU"/>
        </w:rPr>
        <w:t>persoane</w:t>
      </w:r>
      <w:r w:rsidRPr="00604BAE">
        <w:rPr>
          <w:rFonts w:ascii="Times New Roman" w:eastAsia="Times New Roman" w:hAnsi="Times New Roman" w:cs="Times New Roman"/>
          <w:color w:val="1F497D" w:themeColor="text2"/>
          <w:sz w:val="24"/>
          <w:szCs w:val="24"/>
          <w:lang w:val="ro-RO" w:eastAsia="ru-RU"/>
        </w:rPr>
        <w:t xml:space="preserve">.  </w:t>
      </w:r>
    </w:p>
    <w:p w:rsidR="00B57BCA" w:rsidRDefault="00B57BCA" w:rsidP="00B57BCA">
      <w:pPr>
        <w:pStyle w:val="af3"/>
        <w:jc w:val="center"/>
        <w:rPr>
          <w:rFonts w:ascii="Times New Roman" w:eastAsia="Times New Roman" w:hAnsi="Times New Roman" w:cs="Times New Roman"/>
          <w:b/>
          <w:color w:val="1F497D" w:themeColor="text2"/>
          <w:lang w:val="ro-RO" w:eastAsia="ru-RU"/>
        </w:rPr>
      </w:pPr>
    </w:p>
    <w:p w:rsidR="00935D62" w:rsidRPr="008E007A" w:rsidRDefault="00935D62" w:rsidP="00B57BCA">
      <w:pPr>
        <w:pStyle w:val="af3"/>
        <w:jc w:val="center"/>
        <w:rPr>
          <w:rFonts w:ascii="Times New Roman" w:eastAsia="Times New Roman" w:hAnsi="Times New Roman" w:cs="Times New Roman"/>
          <w:b/>
          <w:color w:val="1F497D" w:themeColor="text2"/>
          <w:lang w:val="ro-RO" w:eastAsia="ru-RU"/>
        </w:rPr>
      </w:pPr>
      <w:r w:rsidRPr="008E007A">
        <w:rPr>
          <w:rFonts w:ascii="Times New Roman" w:eastAsia="Times New Roman" w:hAnsi="Times New Roman" w:cs="Times New Roman"/>
          <w:b/>
          <w:color w:val="1F497D" w:themeColor="text2"/>
          <w:lang w:val="ro-RO" w:eastAsia="ru-RU"/>
        </w:rPr>
        <w:t>Fig. 3.6.4.1 Dinamica străinilor înregistraţi şi plasaţi</w:t>
      </w:r>
      <w:r>
        <w:rPr>
          <w:rFonts w:ascii="Times New Roman" w:eastAsia="Times New Roman" w:hAnsi="Times New Roman" w:cs="Times New Roman"/>
          <w:b/>
          <w:color w:val="1F497D" w:themeColor="text2"/>
          <w:lang w:val="ro-RO" w:eastAsia="ru-RU"/>
        </w:rPr>
        <w:t>, persoane</w:t>
      </w:r>
    </w:p>
    <w:p w:rsidR="00935D62" w:rsidRDefault="00935D62" w:rsidP="00935D62">
      <w:pPr>
        <w:pStyle w:val="af3"/>
        <w:jc w:val="both"/>
        <w:rPr>
          <w:rFonts w:ascii="Times New Roman" w:eastAsia="Times New Roman" w:hAnsi="Times New Roman" w:cs="Times New Roman"/>
          <w:sz w:val="24"/>
          <w:szCs w:val="24"/>
          <w:lang w:val="ro-RO" w:eastAsia="ru-RU"/>
        </w:rPr>
      </w:pPr>
    </w:p>
    <w:p w:rsidR="00935D62" w:rsidRPr="00F44C33" w:rsidRDefault="00935D62" w:rsidP="00935D62">
      <w:pPr>
        <w:pStyle w:val="af3"/>
        <w:jc w:val="center"/>
        <w:rPr>
          <w:rFonts w:ascii="Times New Roman" w:eastAsia="Times New Roman" w:hAnsi="Times New Roman" w:cs="Times New Roman"/>
          <w:sz w:val="16"/>
          <w:szCs w:val="16"/>
          <w:lang w:val="ro-RO" w:eastAsia="ru-RU"/>
        </w:rPr>
      </w:pPr>
      <w:r w:rsidRPr="008E007A">
        <w:rPr>
          <w:rFonts w:ascii="Times New Roman" w:eastAsia="Times New Roman" w:hAnsi="Times New Roman" w:cs="Times New Roman"/>
          <w:noProof/>
          <w:sz w:val="16"/>
          <w:szCs w:val="16"/>
          <w:lang w:eastAsia="ru-RU"/>
        </w:rPr>
        <w:drawing>
          <wp:inline distT="0" distB="0" distL="0" distR="0">
            <wp:extent cx="5041557" cy="1243914"/>
            <wp:effectExtent l="0" t="0" r="0" b="0"/>
            <wp:docPr id="109"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35D62" w:rsidRPr="00604BAE" w:rsidRDefault="00935D62" w:rsidP="00935D62">
      <w:pPr>
        <w:pStyle w:val="af3"/>
        <w:jc w:val="both"/>
        <w:rPr>
          <w:rFonts w:ascii="Times New Roman" w:hAnsi="Times New Roman" w:cs="Times New Roman"/>
          <w:color w:val="1F497D" w:themeColor="text2"/>
          <w:sz w:val="24"/>
          <w:szCs w:val="24"/>
          <w:lang w:val="ro-RO"/>
        </w:rPr>
      </w:pPr>
      <w:r w:rsidRPr="00604BAE">
        <w:rPr>
          <w:rFonts w:ascii="Times New Roman" w:eastAsia="Times New Roman" w:hAnsi="Times New Roman" w:cs="Times New Roman"/>
          <w:color w:val="1F497D" w:themeColor="text2"/>
          <w:sz w:val="24"/>
          <w:szCs w:val="24"/>
          <w:lang w:val="ro-RO" w:eastAsia="ru-RU"/>
        </w:rPr>
        <w:t>A</w:t>
      </w:r>
      <w:r>
        <w:rPr>
          <w:rFonts w:ascii="Times New Roman" w:eastAsia="Times New Roman" w:hAnsi="Times New Roman" w:cs="Times New Roman"/>
          <w:color w:val="1F497D" w:themeColor="text2"/>
          <w:sz w:val="24"/>
          <w:szCs w:val="24"/>
          <w:lang w:val="ro-RO" w:eastAsia="ru-RU"/>
        </w:rPr>
        <w:t>genţia Naţională</w:t>
      </w:r>
      <w:r w:rsidRPr="00604BAE">
        <w:rPr>
          <w:rFonts w:ascii="Times New Roman" w:eastAsia="Times New Roman" w:hAnsi="Times New Roman" w:cs="Times New Roman"/>
          <w:color w:val="1F497D" w:themeColor="text2"/>
          <w:sz w:val="24"/>
          <w:szCs w:val="24"/>
          <w:lang w:val="ro-RO" w:eastAsia="ru-RU"/>
        </w:rPr>
        <w:t xml:space="preserve"> </w:t>
      </w:r>
      <w:r w:rsidRPr="00604BAE">
        <w:rPr>
          <w:rFonts w:ascii="Times New Roman" w:hAnsi="Times New Roman" w:cs="Times New Roman"/>
          <w:color w:val="1F497D" w:themeColor="text2"/>
          <w:sz w:val="24"/>
          <w:szCs w:val="24"/>
          <w:lang w:val="ro-RO"/>
        </w:rPr>
        <w:t xml:space="preserve">colaborează cu Biroul Migraţie şi Azil la </w:t>
      </w:r>
      <w:r>
        <w:rPr>
          <w:rFonts w:ascii="Times New Roman" w:hAnsi="Times New Roman" w:cs="Times New Roman"/>
          <w:color w:val="1F497D" w:themeColor="text2"/>
          <w:sz w:val="24"/>
          <w:szCs w:val="24"/>
          <w:lang w:val="ro-RO"/>
        </w:rPr>
        <w:t>acest compartiment</w:t>
      </w:r>
      <w:r w:rsidRPr="00604BAE">
        <w:rPr>
          <w:rFonts w:ascii="Times New Roman" w:hAnsi="Times New Roman" w:cs="Times New Roman"/>
          <w:color w:val="1F497D" w:themeColor="text2"/>
          <w:sz w:val="24"/>
          <w:szCs w:val="24"/>
          <w:lang w:val="ro-RO"/>
        </w:rPr>
        <w:t xml:space="preserve">, îmbunătăţind totodată şi capacităţile în acest domeniu, inclusiv prin participarea reprezentanţilor </w:t>
      </w:r>
      <w:r w:rsidRPr="00604BAE">
        <w:rPr>
          <w:rFonts w:ascii="Times New Roman" w:eastAsia="Times New Roman" w:hAnsi="Times New Roman" w:cs="Times New Roman"/>
          <w:color w:val="1F497D" w:themeColor="text2"/>
          <w:sz w:val="24"/>
          <w:szCs w:val="24"/>
          <w:lang w:val="ro-RO" w:eastAsia="ru-RU"/>
        </w:rPr>
        <w:t>A</w:t>
      </w:r>
      <w:r>
        <w:rPr>
          <w:rFonts w:ascii="Times New Roman" w:eastAsia="Times New Roman" w:hAnsi="Times New Roman" w:cs="Times New Roman"/>
          <w:color w:val="1F497D" w:themeColor="text2"/>
          <w:sz w:val="24"/>
          <w:szCs w:val="24"/>
          <w:lang w:val="ro-RO" w:eastAsia="ru-RU"/>
        </w:rPr>
        <w:t>genţiei Naţionale</w:t>
      </w:r>
      <w:r w:rsidRPr="00604BAE">
        <w:rPr>
          <w:rFonts w:ascii="Times New Roman" w:eastAsia="Times New Roman" w:hAnsi="Times New Roman" w:cs="Times New Roman"/>
          <w:color w:val="1F497D" w:themeColor="text2"/>
          <w:sz w:val="24"/>
          <w:szCs w:val="24"/>
          <w:lang w:val="ro-RO" w:eastAsia="ru-RU"/>
        </w:rPr>
        <w:t xml:space="preserve"> </w:t>
      </w:r>
      <w:r w:rsidRPr="00604BAE">
        <w:rPr>
          <w:rFonts w:ascii="Times New Roman" w:hAnsi="Times New Roman" w:cs="Times New Roman"/>
          <w:color w:val="1F497D" w:themeColor="text2"/>
          <w:sz w:val="24"/>
          <w:szCs w:val="24"/>
          <w:lang w:val="ro-RO"/>
        </w:rPr>
        <w:t>la atelier</w:t>
      </w:r>
      <w:r>
        <w:rPr>
          <w:rFonts w:ascii="Times New Roman" w:hAnsi="Times New Roman" w:cs="Times New Roman"/>
          <w:color w:val="1F497D" w:themeColor="text2"/>
          <w:sz w:val="24"/>
          <w:szCs w:val="24"/>
          <w:lang w:val="ro-RO"/>
        </w:rPr>
        <w:t>e</w:t>
      </w:r>
      <w:r w:rsidRPr="00604BAE">
        <w:rPr>
          <w:rFonts w:ascii="Times New Roman" w:hAnsi="Times New Roman" w:cs="Times New Roman"/>
          <w:color w:val="1F497D" w:themeColor="text2"/>
          <w:sz w:val="24"/>
          <w:szCs w:val="24"/>
          <w:lang w:val="ro-RO"/>
        </w:rPr>
        <w:t xml:space="preserve"> de lucru privind consolidarea dialogului de cooperare interinstituţional în domeniul integrării străinilor, precum şi la training-uri cu </w:t>
      </w:r>
      <w:r>
        <w:rPr>
          <w:rFonts w:ascii="Times New Roman" w:hAnsi="Times New Roman" w:cs="Times New Roman"/>
          <w:color w:val="1F497D" w:themeColor="text2"/>
          <w:sz w:val="24"/>
          <w:szCs w:val="24"/>
          <w:lang w:val="ro-RO"/>
        </w:rPr>
        <w:t>diverse tematici (</w:t>
      </w:r>
      <w:r w:rsidRPr="00604BAE">
        <w:rPr>
          <w:rFonts w:ascii="Times New Roman" w:hAnsi="Times New Roman" w:cs="Times New Roman"/>
          <w:color w:val="1F497D" w:themeColor="text2"/>
          <w:sz w:val="24"/>
          <w:szCs w:val="24"/>
          <w:lang w:val="ro-RO"/>
        </w:rPr>
        <w:t>„Cele mai bune practici de integrare a migranţilor în conformitate cu angajamentele OSCE”</w:t>
      </w:r>
      <w:r>
        <w:rPr>
          <w:rFonts w:ascii="Times New Roman" w:hAnsi="Times New Roman" w:cs="Times New Roman"/>
          <w:color w:val="1F497D" w:themeColor="text2"/>
          <w:sz w:val="24"/>
          <w:szCs w:val="24"/>
          <w:lang w:val="ro-RO"/>
        </w:rPr>
        <w:t>)</w:t>
      </w:r>
      <w:r w:rsidRPr="00604BAE">
        <w:rPr>
          <w:rFonts w:ascii="Times New Roman" w:hAnsi="Times New Roman" w:cs="Times New Roman"/>
          <w:color w:val="1F497D" w:themeColor="text2"/>
          <w:sz w:val="24"/>
          <w:szCs w:val="24"/>
          <w:lang w:val="ro-RO"/>
        </w:rPr>
        <w:t xml:space="preserve">, </w:t>
      </w:r>
      <w:r>
        <w:rPr>
          <w:rFonts w:ascii="Times New Roman" w:hAnsi="Times New Roman" w:cs="Times New Roman"/>
          <w:color w:val="1F497D" w:themeColor="text2"/>
          <w:sz w:val="24"/>
          <w:szCs w:val="24"/>
          <w:lang w:val="ro-RO"/>
        </w:rPr>
        <w:t>etc.</w:t>
      </w:r>
    </w:p>
    <w:p w:rsidR="00935D62" w:rsidRDefault="00935D62" w:rsidP="00935D62">
      <w:pPr>
        <w:shd w:val="clear" w:color="auto" w:fill="FFFFFF" w:themeFill="background1"/>
        <w:jc w:val="center"/>
        <w:rPr>
          <w:b/>
          <w:iCs/>
          <w:color w:val="1F497D" w:themeColor="text2"/>
          <w:u w:val="single"/>
        </w:rPr>
      </w:pPr>
    </w:p>
    <w:p w:rsidR="00B57BCA" w:rsidRDefault="00935D62" w:rsidP="00935D62">
      <w:pPr>
        <w:shd w:val="clear" w:color="auto" w:fill="FFFFFF" w:themeFill="background1"/>
        <w:jc w:val="center"/>
        <w:rPr>
          <w:i/>
          <w:lang w:val="ro-MO"/>
        </w:rPr>
      </w:pPr>
      <w:r w:rsidRPr="00EA524A">
        <w:rPr>
          <w:b/>
          <w:iCs/>
          <w:color w:val="1F497D" w:themeColor="text2"/>
          <w:u w:val="single"/>
        </w:rPr>
        <w:t>3.7. COOPERARE  INTERNAŢIONALĂ</w:t>
      </w:r>
      <w:r w:rsidRPr="00D246EA">
        <w:rPr>
          <w:i/>
          <w:lang w:val="ro-MO"/>
        </w:rPr>
        <w:t xml:space="preserve">  </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518"/>
        <w:gridCol w:w="5946"/>
      </w:tblGrid>
      <w:tr w:rsidR="00935D62" w:rsidRPr="00EA524A" w:rsidTr="00A17B8C">
        <w:trPr>
          <w:trHeight w:val="2104"/>
        </w:trPr>
        <w:tc>
          <w:tcPr>
            <w:tcW w:w="3518" w:type="dxa"/>
          </w:tcPr>
          <w:p w:rsidR="00935D62" w:rsidRPr="00EA524A" w:rsidRDefault="00935D62" w:rsidP="00A17B8C">
            <w:pPr>
              <w:pStyle w:val="rtejustify"/>
              <w:spacing w:before="0" w:beforeAutospacing="0" w:after="0" w:afterAutospacing="0"/>
              <w:rPr>
                <w:lang w:val="ro-MO"/>
              </w:rPr>
            </w:pPr>
            <w:r>
              <w:rPr>
                <w:noProof/>
              </w:rPr>
              <w:drawing>
                <wp:inline distT="0" distB="0" distL="0" distR="0">
                  <wp:extent cx="2077478" cy="1556893"/>
                  <wp:effectExtent l="19050" t="0" r="0" b="0"/>
                  <wp:docPr id="110" name="Рисунок 1" descr="C:\Documents and Settings\raisa.terzi\Рабочий стол\poze pentru raprt\cooper inter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isa.terzi\Рабочий стол\poze pentru raprt\cooper internat.JPG"/>
                          <pic:cNvPicPr>
                            <a:picLocks noChangeAspect="1" noChangeArrowheads="1"/>
                          </pic:cNvPicPr>
                        </pic:nvPicPr>
                        <pic:blipFill>
                          <a:blip r:embed="rId74" cstate="print"/>
                          <a:srcRect/>
                          <a:stretch>
                            <a:fillRect/>
                          </a:stretch>
                        </pic:blipFill>
                        <pic:spPr bwMode="auto">
                          <a:xfrm>
                            <a:off x="0" y="0"/>
                            <a:ext cx="2082122" cy="1560373"/>
                          </a:xfrm>
                          <a:prstGeom prst="rect">
                            <a:avLst/>
                          </a:prstGeom>
                          <a:noFill/>
                          <a:ln w="9525">
                            <a:noFill/>
                            <a:miter lim="800000"/>
                            <a:headEnd/>
                            <a:tailEnd/>
                          </a:ln>
                        </pic:spPr>
                      </pic:pic>
                    </a:graphicData>
                  </a:graphic>
                </wp:inline>
              </w:drawing>
            </w:r>
          </w:p>
        </w:tc>
        <w:tc>
          <w:tcPr>
            <w:tcW w:w="5946" w:type="dxa"/>
          </w:tcPr>
          <w:p w:rsidR="00935D62" w:rsidRPr="00EA524A" w:rsidRDefault="00935D62" w:rsidP="00A17B8C">
            <w:pPr>
              <w:pStyle w:val="rtejustify"/>
              <w:spacing w:before="0" w:beforeAutospacing="0" w:after="0" w:afterAutospacing="0"/>
              <w:jc w:val="both"/>
              <w:rPr>
                <w:color w:val="1F497D" w:themeColor="text2"/>
                <w:lang w:val="ro-RO"/>
              </w:rPr>
            </w:pPr>
            <w:r w:rsidRPr="00EA524A">
              <w:rPr>
                <w:b/>
                <w:color w:val="1F497D" w:themeColor="text2"/>
                <w:lang w:val="ro-MO"/>
              </w:rPr>
              <w:t>Cooperarea internaţională</w:t>
            </w:r>
            <w:r w:rsidRPr="00EA524A">
              <w:rPr>
                <w:color w:val="1F497D" w:themeColor="text2"/>
                <w:lang w:val="ro-MO"/>
              </w:rPr>
              <w:t xml:space="preserve"> ocupă un rol primordial în activitatea Agenţiei Naţionale, care tot mai mult se axează pe modernizarea serviciilor prestate, implementând cele mai bune practici şi experienţe ale altor ţări în domeniul ocupării forţei de muncă. </w:t>
            </w:r>
            <w:r w:rsidRPr="00F9555D">
              <w:rPr>
                <w:color w:val="1F497D" w:themeColor="text2"/>
                <w:lang w:val="ro-MO"/>
              </w:rPr>
              <w:t>Agenţia  Naţională</w:t>
            </w:r>
            <w:r w:rsidRPr="00EA524A">
              <w:rPr>
                <w:color w:val="1F497D" w:themeColor="text2"/>
                <w:lang w:val="ro-RO"/>
              </w:rPr>
              <w:t xml:space="preserve">  </w:t>
            </w:r>
            <w:r w:rsidRPr="00F9555D">
              <w:rPr>
                <w:color w:val="1F497D" w:themeColor="text2"/>
                <w:lang w:val="ro-MO"/>
              </w:rPr>
              <w:t>fiind    membru  a</w:t>
            </w:r>
            <w:r w:rsidRPr="00EA524A">
              <w:rPr>
                <w:color w:val="1F497D" w:themeColor="text2"/>
                <w:lang w:val="ro-RO"/>
              </w:rPr>
              <w:t>l</w:t>
            </w:r>
            <w:r w:rsidRPr="00F9555D">
              <w:rPr>
                <w:color w:val="1F497D" w:themeColor="text2"/>
                <w:lang w:val="ro-MO"/>
              </w:rPr>
              <w:t xml:space="preserve"> </w:t>
            </w:r>
            <w:r w:rsidRPr="00F9555D">
              <w:rPr>
                <w:b/>
                <w:color w:val="1F497D" w:themeColor="text2"/>
                <w:lang w:val="ro-MO"/>
              </w:rPr>
              <w:t xml:space="preserve">Asociaţiei </w:t>
            </w:r>
            <w:r w:rsidRPr="002B59E5">
              <w:rPr>
                <w:b/>
                <w:color w:val="1F497D" w:themeColor="text2"/>
                <w:lang w:val="ro-RO"/>
              </w:rPr>
              <w:t xml:space="preserve"> </w:t>
            </w:r>
            <w:r w:rsidRPr="00F9555D">
              <w:rPr>
                <w:b/>
                <w:color w:val="1F497D" w:themeColor="text2"/>
                <w:lang w:val="ro-MO"/>
              </w:rPr>
              <w:t>Mondiale a Serviciilor Publice de Ocupare (WAPES)</w:t>
            </w:r>
            <w:r w:rsidRPr="00EA524A">
              <w:rPr>
                <w:color w:val="1F497D" w:themeColor="text2"/>
                <w:lang w:val="ro-RO"/>
              </w:rPr>
              <w:t xml:space="preserve">   </w:t>
            </w:r>
            <w:r w:rsidRPr="00F9555D">
              <w:rPr>
                <w:color w:val="1F497D" w:themeColor="text2"/>
                <w:lang w:val="ro-MO"/>
              </w:rPr>
              <w:t>c</w:t>
            </w:r>
            <w:r w:rsidRPr="00F9555D">
              <w:rPr>
                <w:color w:val="1F497D"/>
                <w:lang w:val="ro-MO"/>
              </w:rPr>
              <w:t>ontinuă</w:t>
            </w:r>
            <w:r>
              <w:rPr>
                <w:color w:val="1F497D"/>
                <w:lang w:val="ro-RO"/>
              </w:rPr>
              <w:t xml:space="preserve"> să</w:t>
            </w:r>
            <w:r w:rsidRPr="00F9555D">
              <w:rPr>
                <w:color w:val="1F497D" w:themeColor="text2"/>
                <w:lang w:val="ro-MO"/>
              </w:rPr>
              <w:t xml:space="preserve"> </w:t>
            </w:r>
            <w:r w:rsidRPr="00EA524A">
              <w:rPr>
                <w:color w:val="1F497D" w:themeColor="text2"/>
                <w:lang w:val="ro-RO"/>
              </w:rPr>
              <w:t xml:space="preserve"> </w:t>
            </w:r>
            <w:r w:rsidRPr="00F9555D">
              <w:rPr>
                <w:color w:val="1F497D" w:themeColor="text2"/>
                <w:lang w:val="ro-MO"/>
              </w:rPr>
              <w:t>întreprindă</w:t>
            </w:r>
            <w:r w:rsidRPr="00EA524A">
              <w:rPr>
                <w:color w:val="1F497D" w:themeColor="text2"/>
                <w:lang w:val="ro-RO"/>
              </w:rPr>
              <w:t xml:space="preserve">   </w:t>
            </w:r>
            <w:r w:rsidRPr="00F9555D">
              <w:rPr>
                <w:color w:val="1F497D" w:themeColor="text2"/>
                <w:lang w:val="ro-MO"/>
              </w:rPr>
              <w:t>mai</w:t>
            </w:r>
            <w:r w:rsidRPr="00EA524A">
              <w:rPr>
                <w:color w:val="1F497D" w:themeColor="text2"/>
                <w:lang w:val="ro-RO"/>
              </w:rPr>
              <w:t xml:space="preserve">  </w:t>
            </w:r>
            <w:r w:rsidRPr="00F9555D">
              <w:rPr>
                <w:color w:val="1F497D" w:themeColor="text2"/>
                <w:lang w:val="ro-MO"/>
              </w:rPr>
              <w:t>mulţi</w:t>
            </w:r>
            <w:r w:rsidRPr="00EA524A">
              <w:rPr>
                <w:color w:val="1F497D" w:themeColor="text2"/>
                <w:lang w:val="ro-RO"/>
              </w:rPr>
              <w:t xml:space="preserve">   </w:t>
            </w:r>
            <w:r w:rsidRPr="00F9555D">
              <w:rPr>
                <w:color w:val="1F497D" w:themeColor="text2"/>
                <w:lang w:val="ro-MO"/>
              </w:rPr>
              <w:t xml:space="preserve">paşi  în </w:t>
            </w:r>
            <w:r w:rsidRPr="00EA524A">
              <w:rPr>
                <w:color w:val="1F497D" w:themeColor="text2"/>
                <w:lang w:val="ro-RO"/>
              </w:rPr>
              <w:t>vederea</w:t>
            </w:r>
            <w:r w:rsidRPr="00F9555D">
              <w:rPr>
                <w:color w:val="1F497D" w:themeColor="text2"/>
                <w:lang w:val="ro-MO"/>
              </w:rPr>
              <w:t xml:space="preserve"> modernizării</w:t>
            </w:r>
            <w:r w:rsidRPr="00EA524A">
              <w:rPr>
                <w:color w:val="1F497D" w:themeColor="text2"/>
                <w:lang w:val="ro-RO"/>
              </w:rPr>
              <w:t xml:space="preserve">  şi  optimizării  serviciilor </w:t>
            </w:r>
            <w:r w:rsidRPr="00F9555D">
              <w:rPr>
                <w:color w:val="1F497D" w:themeColor="text2"/>
                <w:lang w:val="ro-MO"/>
              </w:rPr>
              <w:t xml:space="preserve"> destinate  atât  angajatorilor, cât şi persoanelor aflate  în</w:t>
            </w:r>
          </w:p>
        </w:tc>
      </w:tr>
    </w:tbl>
    <w:p w:rsidR="00935D62" w:rsidRDefault="00935D62" w:rsidP="00935D62">
      <w:pPr>
        <w:jc w:val="both"/>
        <w:rPr>
          <w:color w:val="1F497D" w:themeColor="text2"/>
          <w:szCs w:val="28"/>
        </w:rPr>
      </w:pPr>
      <w:r w:rsidRPr="00EA524A">
        <w:rPr>
          <w:color w:val="1F497D" w:themeColor="text2"/>
          <w:lang w:val="en-US"/>
        </w:rPr>
        <w:t>căutarea unui loc de muncă</w:t>
      </w:r>
      <w:r>
        <w:rPr>
          <w:color w:val="1F497D" w:themeColor="text2"/>
          <w:lang w:val="en-US"/>
        </w:rPr>
        <w:t>.</w:t>
      </w:r>
      <w:r>
        <w:rPr>
          <w:color w:val="1F497D"/>
        </w:rPr>
        <w:t xml:space="preserve"> În </w:t>
      </w:r>
      <w:r w:rsidRPr="003B2034">
        <w:rPr>
          <w:color w:val="1F497D"/>
          <w:szCs w:val="28"/>
        </w:rPr>
        <w:t xml:space="preserve">procesul de colaborare cu </w:t>
      </w:r>
      <w:r w:rsidRPr="003B2034">
        <w:rPr>
          <w:color w:val="1F497D" w:themeColor="text2"/>
          <w:szCs w:val="28"/>
        </w:rPr>
        <w:t>WAPES</w:t>
      </w:r>
      <w:r w:rsidRPr="003B2034">
        <w:rPr>
          <w:color w:val="1F497D"/>
          <w:szCs w:val="28"/>
        </w:rPr>
        <w:t>,</w:t>
      </w:r>
      <w:r w:rsidRPr="003B2034">
        <w:rPr>
          <w:color w:val="1F497D" w:themeColor="text2"/>
        </w:rPr>
        <w:t xml:space="preserve"> </w:t>
      </w:r>
      <w:r w:rsidRPr="003B2034">
        <w:rPr>
          <w:color w:val="1F497D"/>
          <w:szCs w:val="28"/>
        </w:rPr>
        <w:t xml:space="preserve">în luna iunie 2014 </w:t>
      </w:r>
      <w:r w:rsidRPr="003B2034">
        <w:rPr>
          <w:color w:val="1F497D" w:themeColor="text2"/>
          <w:szCs w:val="28"/>
        </w:rPr>
        <w:t>a</w:t>
      </w:r>
      <w:r w:rsidRPr="00FB4493">
        <w:rPr>
          <w:color w:val="1F497D" w:themeColor="text2"/>
          <w:szCs w:val="28"/>
        </w:rPr>
        <w:t xml:space="preserve"> fost completat chestionarul şi sondajul WAPES privind activitatea serviciilor publice de ocupare la nivel mondial, care este organizat la fiecare trei ani, rezultatele sondajului respectiv vor fi prezentate la Congresul Mondial şi Asamblea Generală WAPES, care se va desfăşura în Stambul, Turcia, în luna mai 2015.</w:t>
      </w:r>
    </w:p>
    <w:p w:rsidR="00935D62" w:rsidRPr="008B5075" w:rsidRDefault="00935D62" w:rsidP="00935D62">
      <w:pPr>
        <w:jc w:val="both"/>
        <w:rPr>
          <w:b/>
          <w:color w:val="1F497D" w:themeColor="text2"/>
        </w:rPr>
      </w:pPr>
      <w:r>
        <w:rPr>
          <w:color w:val="1F497D" w:themeColor="text2"/>
          <w:szCs w:val="28"/>
        </w:rPr>
        <w:t>P</w:t>
      </w:r>
      <w:r w:rsidRPr="008B5075">
        <w:rPr>
          <w:color w:val="1F497D" w:themeColor="text2"/>
          <w:szCs w:val="28"/>
        </w:rPr>
        <w:t xml:space="preserve">e parcursul anului 2014 a continuat procesul de consolidare a capacităţilor ANOFM, beneficiind de serviciile de consultanţă şi susţinere, acordate de către Serviciul Public Suedez pentru Ocuparea Forţei de Muncă, care reprezintă instituţia de implementare a proiectului </w:t>
      </w:r>
      <w:r w:rsidRPr="002B59E5">
        <w:rPr>
          <w:b/>
          <w:color w:val="1F497D" w:themeColor="text2"/>
          <w:szCs w:val="28"/>
        </w:rPr>
        <w:t>„Consolidarea capacităţilor de gestionare a migraţiei în Republica Moldova”</w:t>
      </w:r>
      <w:r w:rsidRPr="008B5075">
        <w:rPr>
          <w:color w:val="1F497D" w:themeColor="text2"/>
          <w:szCs w:val="28"/>
        </w:rPr>
        <w:t xml:space="preserve">  </w:t>
      </w:r>
      <w:r>
        <w:rPr>
          <w:color w:val="1F497D" w:themeColor="text2"/>
          <w:szCs w:val="28"/>
        </w:rPr>
        <w:t xml:space="preserve">finanţat de </w:t>
      </w:r>
      <w:r w:rsidRPr="008B5075">
        <w:rPr>
          <w:color w:val="1F497D" w:themeColor="text2"/>
          <w:szCs w:val="28"/>
        </w:rPr>
        <w:t xml:space="preserve"> Uniun</w:t>
      </w:r>
      <w:r>
        <w:rPr>
          <w:color w:val="1F497D" w:themeColor="text2"/>
          <w:szCs w:val="28"/>
        </w:rPr>
        <w:t>ea</w:t>
      </w:r>
      <w:r w:rsidRPr="008B5075">
        <w:rPr>
          <w:color w:val="1F497D" w:themeColor="text2"/>
          <w:szCs w:val="28"/>
        </w:rPr>
        <w:t xml:space="preserve"> Europe</w:t>
      </w:r>
      <w:r>
        <w:rPr>
          <w:color w:val="1F497D" w:themeColor="text2"/>
          <w:szCs w:val="28"/>
        </w:rPr>
        <w:t>ană</w:t>
      </w:r>
      <w:r w:rsidRPr="008B5075">
        <w:rPr>
          <w:color w:val="1F497D" w:themeColor="text2"/>
          <w:szCs w:val="28"/>
        </w:rPr>
        <w:t>.</w:t>
      </w:r>
      <w:r w:rsidRPr="00570142">
        <w:rPr>
          <w:szCs w:val="28"/>
        </w:rPr>
        <w:t xml:space="preserve"> </w:t>
      </w:r>
      <w:r w:rsidRPr="008B5075">
        <w:rPr>
          <w:color w:val="1F497D" w:themeColor="text2"/>
        </w:rPr>
        <w:t>Proiectul în cauză a durat 3 ani şi a fost finalizat cu succes în luna decembrie 2014, având ca o</w:t>
      </w:r>
      <w:r w:rsidRPr="008B5075">
        <w:rPr>
          <w:color w:val="1F497D" w:themeColor="text2"/>
          <w:szCs w:val="28"/>
        </w:rPr>
        <w:t>biectiv</w:t>
      </w:r>
      <w:r>
        <w:rPr>
          <w:color w:val="1F497D" w:themeColor="text2"/>
          <w:szCs w:val="28"/>
        </w:rPr>
        <w:t>:</w:t>
      </w:r>
      <w:r w:rsidRPr="008B5075">
        <w:rPr>
          <w:color w:val="1F497D" w:themeColor="text2"/>
          <w:szCs w:val="28"/>
        </w:rPr>
        <w:t xml:space="preserve"> promovarea mobilităţii legale între Uniunea Europeană şi Republica Moldova, c</w:t>
      </w:r>
      <w:r w:rsidRPr="008B5075">
        <w:rPr>
          <w:color w:val="1F497D" w:themeColor="text2"/>
        </w:rPr>
        <w:t xml:space="preserve">onsolidarea capacităţii autorităţilor din Moldova, în particular ANOFM şi </w:t>
      </w:r>
      <w:r>
        <w:rPr>
          <w:color w:val="1F497D" w:themeColor="text2"/>
        </w:rPr>
        <w:t>MMPSF</w:t>
      </w:r>
      <w:r w:rsidRPr="008B5075">
        <w:rPr>
          <w:color w:val="1F497D" w:themeColor="text2"/>
        </w:rPr>
        <w:t>, susţinerea socială şi economică a reintegrării cetăţenilor moldoveni reîntorşi de peste hotare, informarea populaţiei Moldovei despre posibilităţile de muncă şi trai în UE, îmbunătăţirea</w:t>
      </w:r>
      <w:r w:rsidRPr="008B5075">
        <w:rPr>
          <w:b/>
          <w:color w:val="1F497D" w:themeColor="text2"/>
        </w:rPr>
        <w:t xml:space="preserve"> </w:t>
      </w:r>
      <w:r w:rsidRPr="008B5075">
        <w:rPr>
          <w:color w:val="1F497D" w:themeColor="text2"/>
        </w:rPr>
        <w:t xml:space="preserve">capacităţilor Asociaţiilor </w:t>
      </w:r>
      <w:r>
        <w:rPr>
          <w:color w:val="1F497D" w:themeColor="text2"/>
        </w:rPr>
        <w:t xml:space="preserve">Diasporei moldoveneşti </w:t>
      </w:r>
      <w:r w:rsidRPr="008B5075">
        <w:rPr>
          <w:color w:val="1F497D" w:themeColor="text2"/>
        </w:rPr>
        <w:t xml:space="preserve">şi dezvoltarea economică a pieţei muncii în ţările destinatare ale migranţilor şi în </w:t>
      </w:r>
      <w:r>
        <w:rPr>
          <w:color w:val="1F497D" w:themeColor="text2"/>
        </w:rPr>
        <w:t xml:space="preserve">Republica </w:t>
      </w:r>
      <w:r w:rsidRPr="008B5075">
        <w:rPr>
          <w:color w:val="1F497D" w:themeColor="text2"/>
        </w:rPr>
        <w:t xml:space="preserve">Moldova. </w:t>
      </w:r>
    </w:p>
    <w:p w:rsidR="00935D62" w:rsidRPr="00EF10AB" w:rsidRDefault="00935D62" w:rsidP="00935D62">
      <w:pPr>
        <w:jc w:val="both"/>
        <w:rPr>
          <w:color w:val="1F497D" w:themeColor="text2"/>
        </w:rPr>
      </w:pPr>
      <w:r w:rsidRPr="00EF10AB">
        <w:rPr>
          <w:color w:val="1F497D" w:themeColor="text2"/>
        </w:rPr>
        <w:lastRenderedPageBreak/>
        <w:t>Graţie proiectului</w:t>
      </w:r>
      <w:r>
        <w:rPr>
          <w:color w:val="1F497D" w:themeColor="text2"/>
        </w:rPr>
        <w:t xml:space="preserve"> </w:t>
      </w:r>
      <w:r w:rsidRPr="008B5075">
        <w:rPr>
          <w:color w:val="1F497D" w:themeColor="text2"/>
          <w:szCs w:val="28"/>
        </w:rPr>
        <w:t>„Consolidarea capacităţilor de gestionare a migraţiei în Republica Moldova”</w:t>
      </w:r>
      <w:r w:rsidRPr="00EF10AB">
        <w:rPr>
          <w:color w:val="1F497D" w:themeColor="text2"/>
        </w:rPr>
        <w:t xml:space="preserve">, pe parcursul anului 2014 colaboratorii Agenţiei Naţionale şi structurilor teritoriale au efectuat un şir de vizite de studiu peste hotare: </w:t>
      </w:r>
    </w:p>
    <w:p w:rsidR="00935D62" w:rsidRPr="00174559" w:rsidRDefault="00935D62" w:rsidP="00935D62">
      <w:pPr>
        <w:pStyle w:val="ad"/>
        <w:numPr>
          <w:ilvl w:val="0"/>
          <w:numId w:val="25"/>
        </w:numPr>
        <w:ind w:left="426" w:hanging="426"/>
        <w:jc w:val="both"/>
      </w:pPr>
      <w:r w:rsidRPr="00174559">
        <w:rPr>
          <w:b/>
          <w:color w:val="1F497D" w:themeColor="text2"/>
        </w:rPr>
        <w:t xml:space="preserve">ianuarie </w:t>
      </w:r>
      <w:r w:rsidRPr="008B5075">
        <w:rPr>
          <w:color w:val="1F497D" w:themeColor="text2"/>
          <w:szCs w:val="28"/>
        </w:rPr>
        <w:t>–</w:t>
      </w:r>
      <w:r>
        <w:rPr>
          <w:color w:val="1F497D" w:themeColor="text2"/>
          <w:szCs w:val="28"/>
        </w:rPr>
        <w:t xml:space="preserve"> în </w:t>
      </w:r>
      <w:r w:rsidRPr="00174559">
        <w:rPr>
          <w:color w:val="1F497D" w:themeColor="text2"/>
        </w:rPr>
        <w:t xml:space="preserve">Regatul Unit privind familiarizarea cu procedurile de lucru cu şomerii (deservirea clienţilor) şi adaptarea elementelor pozitive în activitatea ANOFM. La fel a avut loc şi o întâlnire cu reprezentaţii asociaţiilor moldovenilor din Anglia şi stabilirea relaţiilor de contact în vederea transparentizării pieţei muncii din Republica Moldova şi serviciile prestate de agenţiile teritoriale. Programul vizitei a inclus următoarele tematici: politicile active ale Regatului Unit pe piaţa muncii, programele destinate reintegrării </w:t>
      </w:r>
      <w:r>
        <w:rPr>
          <w:color w:val="1F497D" w:themeColor="text2"/>
        </w:rPr>
        <w:t>ş</w:t>
      </w:r>
      <w:r w:rsidRPr="00174559">
        <w:rPr>
          <w:color w:val="1F497D" w:themeColor="text2"/>
        </w:rPr>
        <w:t>omerilor pe piaţa muncii, conlucrarea cu angajatorii în vederea reintegrării pe piaţa muncii, stimularea integrării, etc</w:t>
      </w:r>
      <w:r>
        <w:rPr>
          <w:color w:val="1F497D" w:themeColor="text2"/>
        </w:rPr>
        <w:t>;</w:t>
      </w:r>
    </w:p>
    <w:p w:rsidR="00935D62" w:rsidRPr="00174559" w:rsidRDefault="00935D62" w:rsidP="00935D62">
      <w:pPr>
        <w:pStyle w:val="ad"/>
        <w:numPr>
          <w:ilvl w:val="0"/>
          <w:numId w:val="25"/>
        </w:numPr>
        <w:ind w:left="426" w:hanging="426"/>
        <w:jc w:val="both"/>
      </w:pPr>
      <w:r w:rsidRPr="00174559">
        <w:rPr>
          <w:b/>
          <w:color w:val="1F497D"/>
        </w:rPr>
        <w:t>februarie</w:t>
      </w:r>
      <w:r w:rsidRPr="00174559">
        <w:rPr>
          <w:color w:val="1F497D"/>
        </w:rPr>
        <w:t xml:space="preserve"> </w:t>
      </w:r>
      <w:r w:rsidRPr="008B5075">
        <w:rPr>
          <w:color w:val="1F497D" w:themeColor="text2"/>
          <w:szCs w:val="28"/>
        </w:rPr>
        <w:t>–</w:t>
      </w:r>
      <w:r>
        <w:rPr>
          <w:color w:val="1F497D" w:themeColor="text2"/>
          <w:szCs w:val="28"/>
        </w:rPr>
        <w:t xml:space="preserve"> </w:t>
      </w:r>
      <w:r w:rsidRPr="00174559">
        <w:rPr>
          <w:color w:val="1F497D"/>
        </w:rPr>
        <w:t>în Germania</w:t>
      </w:r>
      <w:r>
        <w:rPr>
          <w:color w:val="1F497D"/>
        </w:rPr>
        <w:t>,</w:t>
      </w:r>
      <w:r w:rsidRPr="00174559">
        <w:rPr>
          <w:color w:val="1F497D"/>
        </w:rPr>
        <w:t xml:space="preserve"> </w:t>
      </w:r>
      <w:r>
        <w:rPr>
          <w:color w:val="1F497D"/>
        </w:rPr>
        <w:t>Nurnberg</w:t>
      </w:r>
      <w:r w:rsidRPr="00174559">
        <w:rPr>
          <w:color w:val="1F497D"/>
        </w:rPr>
        <w:t xml:space="preserve"> privind managementul calităţii</w:t>
      </w:r>
      <w:r>
        <w:rPr>
          <w:color w:val="1F497D"/>
        </w:rPr>
        <w:t>.</w:t>
      </w:r>
      <w:r w:rsidRPr="00174559">
        <w:rPr>
          <w:color w:val="1F497D"/>
        </w:rPr>
        <w:t xml:space="preserve"> </w:t>
      </w:r>
      <w:r>
        <w:rPr>
          <w:color w:val="1F497D"/>
        </w:rPr>
        <w:t>A</w:t>
      </w:r>
      <w:r w:rsidRPr="00174559">
        <w:rPr>
          <w:color w:val="1F497D"/>
        </w:rPr>
        <w:t xml:space="preserve">u fost vizitate un şir de instituţii de </w:t>
      </w:r>
      <w:r w:rsidRPr="00174559">
        <w:rPr>
          <w:color w:val="1F497D" w:themeColor="text2"/>
        </w:rPr>
        <w:t xml:space="preserve">învăţământ, centre de instruire, </w:t>
      </w:r>
      <w:r w:rsidRPr="00174559">
        <w:rPr>
          <w:color w:val="1F497D"/>
        </w:rPr>
        <w:t>care funcţionează în baza certificatelor de calitate sau intenţionează să implementeze acest standard</w:t>
      </w:r>
      <w:r w:rsidRPr="00174559">
        <w:rPr>
          <w:color w:val="1F497D" w:themeColor="text2"/>
        </w:rPr>
        <w:t xml:space="preserve">. </w:t>
      </w:r>
      <w:r w:rsidRPr="00174559">
        <w:rPr>
          <w:color w:val="1F497D"/>
        </w:rPr>
        <w:t>Experienţa Germaniei poate fi utilizată în procesul de examinare a posibilităţii de implementare a standardului de calitate în sistemul de instruire şi formare profesională din Republica Moldova, ceea ce va permite instruirea mai calitativă a resurselor umane, inclusiv a şomerilor înregistraţi la agenţiile teritoriale</w:t>
      </w:r>
      <w:r>
        <w:rPr>
          <w:color w:val="1F497D"/>
        </w:rPr>
        <w:t>;</w:t>
      </w:r>
    </w:p>
    <w:p w:rsidR="00935D62" w:rsidRPr="00174559" w:rsidRDefault="00935D62" w:rsidP="00935D62">
      <w:pPr>
        <w:pStyle w:val="ad"/>
        <w:numPr>
          <w:ilvl w:val="0"/>
          <w:numId w:val="25"/>
        </w:numPr>
        <w:ind w:left="426" w:hanging="426"/>
        <w:jc w:val="both"/>
      </w:pPr>
      <w:r w:rsidRPr="00174559">
        <w:rPr>
          <w:b/>
          <w:color w:val="1F497D" w:themeColor="text2"/>
        </w:rPr>
        <w:t>martie</w:t>
      </w:r>
      <w:r w:rsidRPr="00174559">
        <w:rPr>
          <w:color w:val="1F497D" w:themeColor="text2"/>
        </w:rPr>
        <w:t xml:space="preserve"> </w:t>
      </w:r>
      <w:r w:rsidRPr="008B5075">
        <w:rPr>
          <w:color w:val="1F497D" w:themeColor="text2"/>
          <w:szCs w:val="28"/>
        </w:rPr>
        <w:t>–</w:t>
      </w:r>
      <w:r>
        <w:rPr>
          <w:color w:val="1F497D" w:themeColor="text2"/>
          <w:szCs w:val="28"/>
        </w:rPr>
        <w:t xml:space="preserve"> </w:t>
      </w:r>
      <w:r w:rsidRPr="00174559">
        <w:rPr>
          <w:rStyle w:val="a3"/>
          <w:b w:val="0"/>
          <w:color w:val="1F497D" w:themeColor="text2"/>
        </w:rPr>
        <w:t>în Germania</w:t>
      </w:r>
      <w:r>
        <w:rPr>
          <w:rStyle w:val="a3"/>
          <w:b w:val="0"/>
          <w:color w:val="1F497D" w:themeColor="text2"/>
        </w:rPr>
        <w:t>, privind</w:t>
      </w:r>
      <w:r w:rsidRPr="00174559">
        <w:rPr>
          <w:rStyle w:val="a3"/>
          <w:b w:val="0"/>
          <w:color w:val="1F497D" w:themeColor="text2"/>
        </w:rPr>
        <w:t xml:space="preserve"> familiarizarea cu experienţa Serviciului Public de Ocupare al Germaniei în ceea ce priveşte colaborarea şi procedurile de lucru cu angajatorii (deservirea clienţilor), inclusiv serviciile prestate agenţilor economici, corelarea cererii cu oferta de muncă şi adaptarea </w:t>
      </w:r>
      <w:r w:rsidRPr="00174559">
        <w:rPr>
          <w:color w:val="1F497D" w:themeColor="text2"/>
        </w:rPr>
        <w:t xml:space="preserve">la practica ANOFM. </w:t>
      </w:r>
      <w:r w:rsidRPr="00174559">
        <w:rPr>
          <w:color w:val="1F497D"/>
        </w:rPr>
        <w:t xml:space="preserve">Programul vizitei a inclus următoarele tematici: acorduri de cooperare cu autorităţile publice, obiective şi indicatori de performanţă în lucru cu angajatorii, strategii de interacţiune cu angajatorii noi, rolul echipelor mobile în cooperarea cu angajatorii, corelarea necesităţilor angajatorilor şi măsurarea satisfacţiei acestora, procesarea ofertelor şi procesul de selectare a celor mai buni candidaţi. Au fost examinaţi toţi paşii pe care îi face şomerul de la înregistrare şi până la angajarea acestuia în câmpul muncii. </w:t>
      </w:r>
      <w:r w:rsidRPr="00174559">
        <w:rPr>
          <w:color w:val="1F497D" w:themeColor="text2"/>
        </w:rPr>
        <w:t>Vizita de studiu a scos în eviden</w:t>
      </w:r>
      <w:r w:rsidRPr="00174559">
        <w:rPr>
          <w:rFonts w:ascii="Cambria Math" w:hAnsi="Cambria Math"/>
          <w:color w:val="1F497D" w:themeColor="text2"/>
        </w:rPr>
        <w:t>ț</w:t>
      </w:r>
      <w:r w:rsidRPr="00174559">
        <w:rPr>
          <w:color w:val="1F497D" w:themeColor="text2"/>
        </w:rPr>
        <w:t xml:space="preserve">ă unele practici eficiente ale Germaniei care ar putea fi aplicate </w:t>
      </w:r>
      <w:r>
        <w:rPr>
          <w:color w:val="1F497D" w:themeColor="text2"/>
        </w:rPr>
        <w:t>ş</w:t>
      </w:r>
      <w:r w:rsidRPr="00174559">
        <w:rPr>
          <w:color w:val="1F497D" w:themeColor="text2"/>
        </w:rPr>
        <w:t>i în experien</w:t>
      </w:r>
      <w:r w:rsidRPr="00174559">
        <w:rPr>
          <w:rFonts w:ascii="Cambria Math" w:hAnsi="Cambria Math"/>
          <w:color w:val="1F497D" w:themeColor="text2"/>
        </w:rPr>
        <w:t>ț</w:t>
      </w:r>
      <w:r w:rsidRPr="00174559">
        <w:rPr>
          <w:color w:val="1F497D" w:themeColor="text2"/>
        </w:rPr>
        <w:t xml:space="preserve">a de lucru a Moldovei. A consolidat cunoştinţele participanţilor în ceea ce priveşte conlucrarea serviciului public de ocupare cu angajatorii. Totodată, a permis </w:t>
      </w:r>
      <w:r w:rsidRPr="00174559">
        <w:rPr>
          <w:rFonts w:ascii="Cambria Math" w:hAnsi="Cambria Math"/>
          <w:color w:val="1F497D" w:themeColor="text2"/>
        </w:rPr>
        <w:t>ș</w:t>
      </w:r>
      <w:r w:rsidRPr="00174559">
        <w:rPr>
          <w:color w:val="1F497D" w:themeColor="text2"/>
        </w:rPr>
        <w:t>i cunoaşterea rezervelor, atât de ordin organizatoric cât şi la nivel de capacităţi şi metode de lucru cu angajatorii</w:t>
      </w:r>
      <w:r>
        <w:rPr>
          <w:color w:val="1F497D" w:themeColor="text2"/>
        </w:rPr>
        <w:t>;</w:t>
      </w:r>
    </w:p>
    <w:p w:rsidR="00935D62" w:rsidRPr="00174559" w:rsidRDefault="00935D62" w:rsidP="00935D62">
      <w:pPr>
        <w:pStyle w:val="ad"/>
        <w:numPr>
          <w:ilvl w:val="0"/>
          <w:numId w:val="25"/>
        </w:numPr>
        <w:ind w:left="426" w:hanging="426"/>
        <w:jc w:val="both"/>
      </w:pPr>
      <w:r w:rsidRPr="00174559">
        <w:rPr>
          <w:b/>
          <w:color w:val="1F497D"/>
        </w:rPr>
        <w:t xml:space="preserve">mai </w:t>
      </w:r>
      <w:r w:rsidRPr="008B5075">
        <w:rPr>
          <w:color w:val="1F497D" w:themeColor="text2"/>
          <w:szCs w:val="28"/>
        </w:rPr>
        <w:t>–</w:t>
      </w:r>
      <w:r>
        <w:rPr>
          <w:color w:val="1F497D" w:themeColor="text2"/>
          <w:szCs w:val="28"/>
        </w:rPr>
        <w:t xml:space="preserve"> </w:t>
      </w:r>
      <w:r>
        <w:rPr>
          <w:color w:val="1F497D"/>
        </w:rPr>
        <w:t>la</w:t>
      </w:r>
      <w:r w:rsidRPr="00174559">
        <w:rPr>
          <w:color w:val="1F497D"/>
        </w:rPr>
        <w:t xml:space="preserve"> Bruxel, Belgia, la Serviciu Public de Ocupare VDAB privind schimbul de experienţă în domeniul serviciilor acordate angajatorilor şi persoanelor în căutarea unui loc de muncă în cadrul centrului de apel şi colaborarea cu agenţiile private de ocupare. Au fost studiate următoarele subiecte: baza de dat</w:t>
      </w:r>
      <w:r>
        <w:rPr>
          <w:color w:val="1F497D"/>
        </w:rPr>
        <w:t>e</w:t>
      </w:r>
      <w:r w:rsidRPr="00174559">
        <w:rPr>
          <w:color w:val="1F497D"/>
        </w:rPr>
        <w:t xml:space="preserve"> generală a angajatorilor şi a locurilor de muncă vacante, care să includă şi ofertele de muncă gestionate de agenţiile private de ocupare a forţei de muncă; elaborarea standardelor de calitate a serviciilor prestate, inclusiv prin intermediul Centrului de Informare şi de Apel; sistem</w:t>
      </w:r>
      <w:r>
        <w:rPr>
          <w:color w:val="1F497D"/>
        </w:rPr>
        <w:t>ul</w:t>
      </w:r>
      <w:r w:rsidRPr="00174559">
        <w:rPr>
          <w:color w:val="1F497D"/>
        </w:rPr>
        <w:t xml:space="preserve"> de instruire continuă a specialiştilor; colaborarea cu media socială, în special prin reţeaua facebook şi youtube; dezvoltarea parteneriatului public – privat, dezvoltarea parteneriatelor strategice cu agenţiile private în domeniul medierii şi corelării cererii cu oferta de muncă, dar şi colaborării cu angajatorii; implementarea unor programe informatice moderne pentru crearea rapoartelor de planificare şi monitorizare a rezultatelor activităţii Agenţiei şi a Ce</w:t>
      </w:r>
      <w:r>
        <w:rPr>
          <w:color w:val="1F497D"/>
        </w:rPr>
        <w:t>ntrelor de Informare şi de Apel;</w:t>
      </w:r>
      <w:r w:rsidRPr="00174559">
        <w:rPr>
          <w:color w:val="1F497D"/>
        </w:rPr>
        <w:t xml:space="preserve"> </w:t>
      </w:r>
    </w:p>
    <w:p w:rsidR="00935D62" w:rsidRPr="00174559" w:rsidRDefault="00935D62" w:rsidP="00935D62">
      <w:pPr>
        <w:pStyle w:val="ad"/>
        <w:numPr>
          <w:ilvl w:val="0"/>
          <w:numId w:val="25"/>
        </w:numPr>
        <w:ind w:left="426" w:hanging="426"/>
        <w:jc w:val="both"/>
      </w:pPr>
      <w:r w:rsidRPr="00174559">
        <w:rPr>
          <w:b/>
          <w:color w:val="1F497D"/>
          <w:szCs w:val="28"/>
        </w:rPr>
        <w:t>august</w:t>
      </w:r>
      <w:r w:rsidRPr="00174559">
        <w:rPr>
          <w:color w:val="1F497D"/>
          <w:szCs w:val="28"/>
        </w:rPr>
        <w:t xml:space="preserve"> </w:t>
      </w:r>
      <w:r w:rsidRPr="008B5075">
        <w:rPr>
          <w:color w:val="1F497D" w:themeColor="text2"/>
          <w:szCs w:val="28"/>
        </w:rPr>
        <w:t>–</w:t>
      </w:r>
      <w:r>
        <w:rPr>
          <w:color w:val="1F497D" w:themeColor="text2"/>
          <w:szCs w:val="28"/>
        </w:rPr>
        <w:t xml:space="preserve"> </w:t>
      </w:r>
      <w:r w:rsidRPr="00174559">
        <w:rPr>
          <w:color w:val="1F497D"/>
          <w:szCs w:val="28"/>
        </w:rPr>
        <w:t xml:space="preserve">în România în domeniul tehnologiilor informaţionale privind instruirea utilizatorilor Baze de Date My SQL. Au fost studiate noţiunile de bază de date, </w:t>
      </w:r>
      <w:r>
        <w:rPr>
          <w:color w:val="1F497D"/>
          <w:szCs w:val="28"/>
        </w:rPr>
        <w:t>inclusiv</w:t>
      </w:r>
      <w:r w:rsidRPr="00174559">
        <w:rPr>
          <w:color w:val="1F497D"/>
          <w:szCs w:val="28"/>
        </w:rPr>
        <w:t xml:space="preserve"> relaţionale. O atenţie deosebită s-a acordat problemelor ce ţin de stocarea datelor</w:t>
      </w:r>
      <w:r>
        <w:rPr>
          <w:color w:val="1F497D"/>
          <w:szCs w:val="28"/>
        </w:rPr>
        <w:t>, inclusiv</w:t>
      </w:r>
      <w:r w:rsidRPr="00174559">
        <w:rPr>
          <w:color w:val="1F497D"/>
          <w:szCs w:val="28"/>
        </w:rPr>
        <w:t xml:space="preserve"> lucrări practice</w:t>
      </w:r>
      <w:r>
        <w:rPr>
          <w:color w:val="1F497D"/>
          <w:szCs w:val="28"/>
        </w:rPr>
        <w:t xml:space="preserve"> la acest compartiment.</w:t>
      </w:r>
      <w:r w:rsidRPr="00174559">
        <w:rPr>
          <w:color w:val="1F497D"/>
          <w:szCs w:val="28"/>
        </w:rPr>
        <w:t xml:space="preserve"> Este necesară organizarea periodică a unor astfel de sesiuni pentru specialiştii din domeniul tehnologiilor informaţionale, conform tendinţelor de dezvolt</w:t>
      </w:r>
      <w:r>
        <w:rPr>
          <w:color w:val="1F497D"/>
          <w:szCs w:val="28"/>
        </w:rPr>
        <w:t>are a sistemelor informaţionale;</w:t>
      </w:r>
    </w:p>
    <w:p w:rsidR="00935D62" w:rsidRPr="00174559" w:rsidRDefault="00935D62" w:rsidP="00935D62">
      <w:pPr>
        <w:pStyle w:val="ad"/>
        <w:numPr>
          <w:ilvl w:val="0"/>
          <w:numId w:val="25"/>
        </w:numPr>
        <w:ind w:left="426" w:hanging="426"/>
        <w:jc w:val="both"/>
      </w:pPr>
      <w:r w:rsidRPr="00174559">
        <w:rPr>
          <w:b/>
          <w:color w:val="1F497D" w:themeColor="text2"/>
          <w:szCs w:val="28"/>
        </w:rPr>
        <w:t xml:space="preserve">iunie şi decembrie </w:t>
      </w:r>
      <w:r>
        <w:rPr>
          <w:b/>
          <w:color w:val="1F497D" w:themeColor="text2"/>
          <w:szCs w:val="28"/>
        </w:rPr>
        <w:t xml:space="preserve"> </w:t>
      </w:r>
      <w:r w:rsidRPr="008B5075">
        <w:rPr>
          <w:color w:val="1F497D" w:themeColor="text2"/>
          <w:szCs w:val="28"/>
        </w:rPr>
        <w:t>–</w:t>
      </w:r>
      <w:r>
        <w:rPr>
          <w:color w:val="1F497D" w:themeColor="text2"/>
          <w:szCs w:val="28"/>
        </w:rPr>
        <w:t xml:space="preserve"> </w:t>
      </w:r>
      <w:r w:rsidRPr="00174559">
        <w:rPr>
          <w:color w:val="1F497D" w:themeColor="text2"/>
          <w:szCs w:val="28"/>
        </w:rPr>
        <w:t xml:space="preserve">în Suedia şi Germania în domeniul auditului intern, care au </w:t>
      </w:r>
      <w:r w:rsidRPr="00174559">
        <w:rPr>
          <w:color w:val="1F497D" w:themeColor="text2"/>
        </w:rPr>
        <w:t xml:space="preserve">contribuit la implementarea şi dezvoltarea auditului intern în ANOFM. În cadrul vizitelor s-au obţinut informaţii privind implementarea MFC şi funcţionarea auditul intern în serviciile publice de </w:t>
      </w:r>
      <w:r w:rsidRPr="00174559">
        <w:rPr>
          <w:color w:val="1F497D" w:themeColor="text2"/>
        </w:rPr>
        <w:lastRenderedPageBreak/>
        <w:t>ocupare din câteva state europene, cooperarea auditului intern cu managementul, cu subdiviziunile interne, aplicarea standardelor şi normelor de audit, cooperarea cu Unitatea Centrală de Armonizare, planificarea activităţii de audit, identificarea şi evaluarea riscurilor, identificarea şi descrierea proceselor operaţionale,  s-a</w:t>
      </w:r>
      <w:r w:rsidRPr="00174559">
        <w:rPr>
          <w:color w:val="1F497D"/>
        </w:rPr>
        <w:t xml:space="preserve"> participat la exerciţiu de studiere în pereche în domeniul auditului intern</w:t>
      </w:r>
      <w:r w:rsidRPr="00174559">
        <w:rPr>
          <w:color w:val="1F497D" w:themeColor="text2"/>
        </w:rPr>
        <w:t>. Astfel de experienţă a fost binevenită, deoarece în Moldova auditul intern este nou şi această experienţă nu există</w:t>
      </w:r>
      <w:r>
        <w:rPr>
          <w:color w:val="1F497D" w:themeColor="text2"/>
        </w:rPr>
        <w:t>;</w:t>
      </w:r>
    </w:p>
    <w:p w:rsidR="00935D62" w:rsidRPr="00174559" w:rsidRDefault="00935D62" w:rsidP="00935D62">
      <w:pPr>
        <w:pStyle w:val="ad"/>
        <w:numPr>
          <w:ilvl w:val="0"/>
          <w:numId w:val="25"/>
        </w:numPr>
        <w:ind w:left="426" w:hanging="426"/>
        <w:jc w:val="both"/>
      </w:pPr>
      <w:r w:rsidRPr="00174559">
        <w:rPr>
          <w:b/>
          <w:color w:val="1F497D" w:themeColor="text2"/>
          <w:szCs w:val="28"/>
        </w:rPr>
        <w:t>decembrie</w:t>
      </w:r>
      <w:r w:rsidRPr="00174559">
        <w:rPr>
          <w:color w:val="1F497D" w:themeColor="text2"/>
          <w:szCs w:val="28"/>
        </w:rPr>
        <w:t xml:space="preserve"> </w:t>
      </w:r>
      <w:r w:rsidRPr="008B5075">
        <w:rPr>
          <w:color w:val="1F497D" w:themeColor="text2"/>
          <w:szCs w:val="28"/>
        </w:rPr>
        <w:t>–</w:t>
      </w:r>
      <w:r>
        <w:rPr>
          <w:color w:val="1F497D" w:themeColor="text2"/>
          <w:szCs w:val="28"/>
        </w:rPr>
        <w:t xml:space="preserve"> </w:t>
      </w:r>
      <w:r w:rsidRPr="00174559">
        <w:rPr>
          <w:color w:val="1F497D" w:themeColor="text2"/>
          <w:szCs w:val="28"/>
        </w:rPr>
        <w:t>la Hanover, Germania – în scop de informare privind piaţa muncii a moldovenilor, stabiliţi în Germania</w:t>
      </w:r>
      <w:r>
        <w:rPr>
          <w:color w:val="1F497D" w:themeColor="text2"/>
          <w:szCs w:val="28"/>
        </w:rPr>
        <w:t>;</w:t>
      </w:r>
    </w:p>
    <w:p w:rsidR="00935D62" w:rsidRPr="00174559" w:rsidRDefault="00935D62" w:rsidP="00935D62">
      <w:pPr>
        <w:pStyle w:val="ad"/>
        <w:numPr>
          <w:ilvl w:val="0"/>
          <w:numId w:val="25"/>
        </w:numPr>
        <w:ind w:left="426" w:hanging="426"/>
        <w:jc w:val="both"/>
      </w:pPr>
      <w:r w:rsidRPr="00174559">
        <w:rPr>
          <w:b/>
          <w:color w:val="1F497D" w:themeColor="text2"/>
          <w:szCs w:val="28"/>
        </w:rPr>
        <w:t>decembrie</w:t>
      </w:r>
      <w:r w:rsidRPr="00174559">
        <w:rPr>
          <w:color w:val="1F497D" w:themeColor="text2"/>
          <w:szCs w:val="28"/>
        </w:rPr>
        <w:t xml:space="preserve"> </w:t>
      </w:r>
      <w:r w:rsidRPr="008B5075">
        <w:rPr>
          <w:color w:val="1F497D" w:themeColor="text2"/>
          <w:szCs w:val="28"/>
        </w:rPr>
        <w:t>–</w:t>
      </w:r>
      <w:r>
        <w:rPr>
          <w:color w:val="1F497D" w:themeColor="text2"/>
          <w:szCs w:val="28"/>
        </w:rPr>
        <w:t xml:space="preserve"> </w:t>
      </w:r>
      <w:r w:rsidRPr="00174559">
        <w:rPr>
          <w:color w:val="1F497D" w:themeColor="text2"/>
          <w:szCs w:val="28"/>
        </w:rPr>
        <w:t>în Lituania (Vilnius, Klaipeda) privind management</w:t>
      </w:r>
      <w:r>
        <w:rPr>
          <w:color w:val="1F497D" w:themeColor="text2"/>
          <w:szCs w:val="28"/>
        </w:rPr>
        <w:t>ul</w:t>
      </w:r>
      <w:r w:rsidRPr="00174559">
        <w:rPr>
          <w:color w:val="1F497D" w:themeColor="text2"/>
          <w:szCs w:val="28"/>
        </w:rPr>
        <w:t xml:space="preserve"> pe obiective. Au fost studiate practicile colegilor din Lituania privind stabilirea obiectivelor la nivel naţional, regional şi local, instrumentele tehnologiilor informaţionale pentru monitorizarea implementării obiectivelor la nivel regional şi local, sistemul de motivare (sistemul bonus),  proceduri, bariere pentru implementare, soluţii posibile pentru îmbunătăţire, care vor fi ajustate la situaţia Moldovei, pentru implementarea managementului pe obiective. </w:t>
      </w:r>
    </w:p>
    <w:p w:rsidR="00935D62" w:rsidRDefault="00935D62" w:rsidP="00935D62">
      <w:pPr>
        <w:jc w:val="both"/>
        <w:rPr>
          <w:b/>
          <w:color w:val="1F497D" w:themeColor="text2"/>
        </w:rPr>
      </w:pPr>
      <w:r w:rsidRPr="00293A2E">
        <w:rPr>
          <w:b/>
          <w:color w:val="1F497D" w:themeColor="text2"/>
        </w:rPr>
        <w:t>În cadrul altor proiecte</w:t>
      </w:r>
      <w:r>
        <w:rPr>
          <w:b/>
          <w:color w:val="1F497D" w:themeColor="text2"/>
        </w:rPr>
        <w:t xml:space="preserve"> au avut loc în</w:t>
      </w:r>
      <w:r w:rsidRPr="00293A2E">
        <w:rPr>
          <w:b/>
          <w:color w:val="1F497D" w:themeColor="text2"/>
        </w:rPr>
        <w:t xml:space="preserve">: </w:t>
      </w:r>
    </w:p>
    <w:p w:rsidR="00935D62" w:rsidRDefault="00935D62" w:rsidP="00935D62">
      <w:pPr>
        <w:pStyle w:val="ad"/>
        <w:numPr>
          <w:ilvl w:val="0"/>
          <w:numId w:val="26"/>
        </w:numPr>
        <w:ind w:left="426" w:hanging="426"/>
        <w:jc w:val="both"/>
        <w:rPr>
          <w:color w:val="1F497D" w:themeColor="text2"/>
        </w:rPr>
      </w:pPr>
      <w:r w:rsidRPr="00F77F60">
        <w:rPr>
          <w:b/>
          <w:color w:val="1F497D" w:themeColor="text2"/>
        </w:rPr>
        <w:t>martie</w:t>
      </w:r>
      <w:r w:rsidRPr="00F77F60">
        <w:rPr>
          <w:color w:val="1F497D" w:themeColor="text2"/>
        </w:rPr>
        <w:t xml:space="preserve"> </w:t>
      </w:r>
      <w:r w:rsidRPr="008B5075">
        <w:rPr>
          <w:color w:val="1F497D" w:themeColor="text2"/>
          <w:szCs w:val="28"/>
        </w:rPr>
        <w:t>–</w:t>
      </w:r>
      <w:r>
        <w:rPr>
          <w:color w:val="1F497D" w:themeColor="text2"/>
          <w:szCs w:val="28"/>
        </w:rPr>
        <w:t xml:space="preserve"> </w:t>
      </w:r>
      <w:r w:rsidRPr="00F77F60">
        <w:rPr>
          <w:color w:val="1F497D" w:themeColor="text2"/>
        </w:rPr>
        <w:t>vizit</w:t>
      </w:r>
      <w:r>
        <w:rPr>
          <w:color w:val="1F497D" w:themeColor="text2"/>
        </w:rPr>
        <w:t>a</w:t>
      </w:r>
      <w:r w:rsidRPr="00F77F60">
        <w:rPr>
          <w:color w:val="1F497D" w:themeColor="text2"/>
        </w:rPr>
        <w:t xml:space="preserve"> de studiu în Norvegia în scopul familiarizării cu experienţa în domeniul incluziunii sociale a persoanelor cu dizabilitaţi</w:t>
      </w:r>
      <w:r>
        <w:rPr>
          <w:color w:val="1F497D" w:themeColor="text2"/>
        </w:rPr>
        <w:t>,</w:t>
      </w:r>
      <w:r w:rsidRPr="00F77F60">
        <w:rPr>
          <w:color w:val="1F497D" w:themeColor="text2"/>
        </w:rPr>
        <w:t xml:space="preserve"> precum şi a mecanismelor de încadrare în câmpul muncii a acestor categorii de persoane. A fost remarcat faptul, că Autorităţile locale, sindicatele, precum şi alte instituţii de resort din această ţară colaborează intens în interesul persoanelor cu dizabilităţi, a celor care reprezintă cea mai dezavantajată categorie a populaţiei în întreaga lume. Această vizită a oferit o informaţie importantă pentru analiză, mai cu seamă pentru faptul că punctele de vedere asupra problemei abordate coincid: persoanele cu dizabilităţi trebuie să se bucure de toate drepturile şi posibilităţile în egală măsură </w:t>
      </w:r>
      <w:r>
        <w:rPr>
          <w:color w:val="1F497D" w:themeColor="text2"/>
        </w:rPr>
        <w:t>cu</w:t>
      </w:r>
      <w:r w:rsidRPr="00F77F60">
        <w:rPr>
          <w:color w:val="1F497D" w:themeColor="text2"/>
        </w:rPr>
        <w:t xml:space="preserve"> celelalte persoane. Merită analizate elementele sistemului de incluziune socială, unele din ele pot fi adaptate l</w:t>
      </w:r>
      <w:r>
        <w:rPr>
          <w:color w:val="1F497D" w:themeColor="text2"/>
        </w:rPr>
        <w:t>a condiţiile Republicii Moldova;</w:t>
      </w:r>
    </w:p>
    <w:p w:rsidR="00935D62" w:rsidRPr="00F77F60" w:rsidRDefault="00935D62" w:rsidP="00935D62">
      <w:pPr>
        <w:pStyle w:val="ad"/>
        <w:numPr>
          <w:ilvl w:val="0"/>
          <w:numId w:val="26"/>
        </w:numPr>
        <w:ind w:left="426" w:hanging="426"/>
        <w:jc w:val="both"/>
        <w:rPr>
          <w:color w:val="1F497D" w:themeColor="text2"/>
        </w:rPr>
      </w:pPr>
      <w:r w:rsidRPr="00F77F60">
        <w:rPr>
          <w:b/>
          <w:color w:val="1F497D"/>
        </w:rPr>
        <w:t>martie</w:t>
      </w:r>
      <w:r>
        <w:rPr>
          <w:b/>
          <w:color w:val="1F497D"/>
        </w:rPr>
        <w:t xml:space="preserve"> </w:t>
      </w:r>
      <w:r w:rsidRPr="00F77F60">
        <w:rPr>
          <w:b/>
          <w:color w:val="1F497D"/>
        </w:rPr>
        <w:t xml:space="preserve"> </w:t>
      </w:r>
      <w:r w:rsidRPr="008B5075">
        <w:rPr>
          <w:color w:val="1F497D" w:themeColor="text2"/>
          <w:szCs w:val="28"/>
        </w:rPr>
        <w:t>–</w:t>
      </w:r>
      <w:r>
        <w:rPr>
          <w:color w:val="1F497D" w:themeColor="text2"/>
          <w:szCs w:val="28"/>
        </w:rPr>
        <w:t xml:space="preserve"> </w:t>
      </w:r>
      <w:r w:rsidRPr="00F77F60">
        <w:rPr>
          <w:color w:val="1F497D"/>
        </w:rPr>
        <w:t xml:space="preserve">vizita de studiu în Oslo, Norvegia privind incluziunea şi plasarea în câmpul muncii a persoanelor cu dezabilităţi în cadrul implementării proiectului UE „MAKS – Meland Arbeids – Kompetansesenter AS”. Pe parcursul vizitei a fost studiată politica Norvegiei în domeniul posibilităţilor de angajare </w:t>
      </w:r>
      <w:r>
        <w:rPr>
          <w:color w:val="1F497D"/>
        </w:rPr>
        <w:t xml:space="preserve">a </w:t>
      </w:r>
      <w:r w:rsidRPr="00F77F60">
        <w:rPr>
          <w:color w:val="1F497D"/>
        </w:rPr>
        <w:t>persoane</w:t>
      </w:r>
      <w:r>
        <w:rPr>
          <w:color w:val="1F497D"/>
        </w:rPr>
        <w:t>lor</w:t>
      </w:r>
      <w:r w:rsidRPr="00F77F60">
        <w:rPr>
          <w:color w:val="1F497D"/>
        </w:rPr>
        <w:t xml:space="preserve"> cu d</w:t>
      </w:r>
      <w:r w:rsidRPr="00F77F60">
        <w:rPr>
          <w:color w:val="1F497D" w:themeColor="text2"/>
        </w:rPr>
        <w:t>i</w:t>
      </w:r>
      <w:r w:rsidRPr="00F77F60">
        <w:rPr>
          <w:color w:val="1F497D"/>
        </w:rPr>
        <w:t xml:space="preserve">zabilităţi, importanţa incluziunii sociale şi angajării persoanelor cu dizabilităţi, au fost vizitate MAKS, Aufera, Trigger, Frankmun – 3 întreprinderi specializate sau centre de reabilitare şi de angajare în câmpul muncii, adaptate persoanelor cu dizabilităţi şi rolul lor major de integrare pe piaţa muncii. Angajarea persoanelor cu dizabilităţi este un folos atât pentru societate cât şi </w:t>
      </w:r>
      <w:r>
        <w:rPr>
          <w:color w:val="1F497D"/>
        </w:rPr>
        <w:t xml:space="preserve">un </w:t>
      </w:r>
      <w:r w:rsidRPr="00F77F60">
        <w:rPr>
          <w:color w:val="1F497D"/>
        </w:rPr>
        <w:t>beneficiu din punct de vedere economic. Practica Norvegiei demonstrează faptul că la încadrarea în câmpul muncii a persoanelor cu dizabilităţi fizice şi psihice, se iau în considerare particularităţile individuale a fiecărei persoane în parte. Merită analizate elementele sistemului de incluziune socială, unele din ele pot fi adaptate la condiţiile Republicii Moldova</w:t>
      </w:r>
      <w:r w:rsidRPr="00F77F60">
        <w:rPr>
          <w:color w:val="1F497D" w:themeColor="text2"/>
        </w:rPr>
        <w:t>;</w:t>
      </w:r>
    </w:p>
    <w:p w:rsidR="00935D62" w:rsidRPr="00C1538A" w:rsidRDefault="00935D62" w:rsidP="00935D62">
      <w:pPr>
        <w:pStyle w:val="ad"/>
        <w:numPr>
          <w:ilvl w:val="0"/>
          <w:numId w:val="26"/>
        </w:numPr>
        <w:ind w:left="426" w:hanging="426"/>
        <w:jc w:val="both"/>
        <w:rPr>
          <w:color w:val="1F497D" w:themeColor="text2"/>
        </w:rPr>
      </w:pPr>
      <w:r w:rsidRPr="00C1538A">
        <w:rPr>
          <w:b/>
          <w:color w:val="1F497D" w:themeColor="text2"/>
          <w:szCs w:val="28"/>
        </w:rPr>
        <w:t>octombrie</w:t>
      </w:r>
      <w:r>
        <w:rPr>
          <w:b/>
          <w:color w:val="1F497D" w:themeColor="text2"/>
          <w:szCs w:val="28"/>
        </w:rPr>
        <w:t xml:space="preserve"> </w:t>
      </w:r>
      <w:r w:rsidRPr="00C1538A">
        <w:rPr>
          <w:b/>
          <w:color w:val="1F497D" w:themeColor="text2"/>
          <w:szCs w:val="28"/>
        </w:rPr>
        <w:t xml:space="preserve"> </w:t>
      </w:r>
      <w:r w:rsidRPr="008B5075">
        <w:rPr>
          <w:color w:val="1F497D" w:themeColor="text2"/>
          <w:szCs w:val="28"/>
        </w:rPr>
        <w:t>–</w:t>
      </w:r>
      <w:r>
        <w:rPr>
          <w:color w:val="1F497D" w:themeColor="text2"/>
          <w:szCs w:val="28"/>
        </w:rPr>
        <w:t xml:space="preserve"> </w:t>
      </w:r>
      <w:r w:rsidRPr="00C1538A">
        <w:rPr>
          <w:color w:val="1F497D" w:themeColor="text2"/>
          <w:szCs w:val="28"/>
        </w:rPr>
        <w:t>vizita de studiu în Dublin, Irlanda privind prestarea serviciilor de reabilitare profesională persoanelor cu dizabilităţi, suportată din mijloacele programului SOCIEUX al Comisiei Europene. În Irlanda s-a stabilit un sistem cu implicarea autorităţilor publice şi celor private în reabilitarea profesională şi reintegrarea pe piaţa muncii a persoanelor cu dizabilităţi, conform planurilor individuale de reabilitare</w:t>
      </w:r>
      <w:r>
        <w:rPr>
          <w:color w:val="1F497D" w:themeColor="text2"/>
          <w:szCs w:val="28"/>
        </w:rPr>
        <w:t>. S</w:t>
      </w:r>
      <w:r w:rsidRPr="00C1538A">
        <w:rPr>
          <w:color w:val="1F497D" w:themeColor="text2"/>
          <w:szCs w:val="28"/>
        </w:rPr>
        <w:t>ursele financiare bugetare sunt alocate de către Departamentul de sănătate şi protecţie socială către sectorul privat (procurarea serviciilor)</w:t>
      </w:r>
      <w:r>
        <w:rPr>
          <w:color w:val="1F497D" w:themeColor="text2"/>
          <w:szCs w:val="28"/>
        </w:rPr>
        <w:t xml:space="preserve">. </w:t>
      </w:r>
      <w:r w:rsidRPr="00C1538A">
        <w:rPr>
          <w:color w:val="1F497D" w:themeColor="text2"/>
          <w:szCs w:val="28"/>
        </w:rPr>
        <w:t>Toate autorităţile publice şi private de specialitate sunt implicate în elaborarea şi realizarea Strategiei de reabilitare a persoanelor cu dizabilităţi şi a planu</w:t>
      </w:r>
      <w:r>
        <w:rPr>
          <w:color w:val="1F497D" w:themeColor="text2"/>
          <w:szCs w:val="28"/>
        </w:rPr>
        <w:t>lui de acţiuni de implementare;</w:t>
      </w:r>
    </w:p>
    <w:p w:rsidR="00935D62" w:rsidRPr="00C1538A" w:rsidRDefault="00935D62" w:rsidP="00935D62">
      <w:pPr>
        <w:pStyle w:val="ad"/>
        <w:numPr>
          <w:ilvl w:val="0"/>
          <w:numId w:val="26"/>
        </w:numPr>
        <w:ind w:left="426" w:hanging="426"/>
        <w:jc w:val="both"/>
        <w:rPr>
          <w:rStyle w:val="a3"/>
          <w:b w:val="0"/>
          <w:bCs w:val="0"/>
          <w:color w:val="1F497D" w:themeColor="text2"/>
        </w:rPr>
      </w:pPr>
      <w:r w:rsidRPr="00C1538A">
        <w:rPr>
          <w:b/>
          <w:color w:val="1F497D" w:themeColor="text2"/>
          <w:szCs w:val="28"/>
        </w:rPr>
        <w:t xml:space="preserve">octombrie </w:t>
      </w:r>
      <w:r w:rsidRPr="008B5075">
        <w:rPr>
          <w:color w:val="1F497D" w:themeColor="text2"/>
          <w:szCs w:val="28"/>
        </w:rPr>
        <w:t>–</w:t>
      </w:r>
      <w:r>
        <w:rPr>
          <w:color w:val="1F497D" w:themeColor="text2"/>
          <w:szCs w:val="28"/>
        </w:rPr>
        <w:t xml:space="preserve"> </w:t>
      </w:r>
      <w:r w:rsidRPr="00C1538A">
        <w:rPr>
          <w:color w:val="1F497D" w:themeColor="text2"/>
          <w:szCs w:val="28"/>
        </w:rPr>
        <w:t>s-a participat</w:t>
      </w:r>
      <w:r w:rsidRPr="00C1538A">
        <w:rPr>
          <w:b/>
          <w:color w:val="1F497D" w:themeColor="text2"/>
          <w:szCs w:val="28"/>
        </w:rPr>
        <w:t xml:space="preserve">  </w:t>
      </w:r>
      <w:r w:rsidRPr="00C1538A">
        <w:rPr>
          <w:color w:val="1F497D" w:themeColor="text2"/>
          <w:szCs w:val="28"/>
        </w:rPr>
        <w:t xml:space="preserve">la cea de-a XIII Conferinţă Managerială şi cea de-a XII Conferinţă la nivel de experţi ale Centrelor Serviciilor Publice de Ocupare din ţările din Sud - Estul Europei, care au fost organizate la Sibiu, România. </w:t>
      </w:r>
      <w:r w:rsidRPr="00C1538A">
        <w:rPr>
          <w:rStyle w:val="a3"/>
          <w:b w:val="0"/>
          <w:color w:val="1F497D" w:themeColor="text2"/>
        </w:rPr>
        <w:t xml:space="preserve">La conferinţe au participat conducători şi reprezentanţi ai serviciilor respective din 14 ţări (Austria, Bosnia şi Herţegovina, Bulgaria, Croaţia, Franţa, Lituania, Ungaria, Macedonia, Muntenegru, Republica Moldova, Serbia, Slovenia, România şi Turcia). Toate serviciile publice de </w:t>
      </w:r>
      <w:r w:rsidRPr="00C1538A">
        <w:rPr>
          <w:rStyle w:val="a3"/>
          <w:b w:val="0"/>
          <w:color w:val="1F497D" w:themeColor="text2"/>
        </w:rPr>
        <w:lastRenderedPageBreak/>
        <w:t>ocupare (PES) utilizează ca măsuri de activitate indicatori de performanţă, care reflectă totalitatea măsurilor promovate de către PES pe piaţa muncii. Numărul indicatorilor diferă de la ţară la ţară. Concluziile şi recomandările conferinţelor: managementul pe obiective este o preocupare a majorităţilor PES</w:t>
      </w:r>
      <w:r>
        <w:rPr>
          <w:rStyle w:val="a3"/>
          <w:b w:val="0"/>
          <w:color w:val="1F497D" w:themeColor="text2"/>
        </w:rPr>
        <w:t>;</w:t>
      </w:r>
      <w:r w:rsidRPr="00C1538A">
        <w:rPr>
          <w:rStyle w:val="a3"/>
          <w:b w:val="0"/>
          <w:color w:val="1F497D" w:themeColor="text2"/>
        </w:rPr>
        <w:t xml:space="preserve"> rolul importan</w:t>
      </w:r>
      <w:r>
        <w:rPr>
          <w:rStyle w:val="a3"/>
          <w:b w:val="0"/>
          <w:color w:val="1F497D" w:themeColor="text2"/>
        </w:rPr>
        <w:t>t a monitorizării indicatorilor</w:t>
      </w:r>
      <w:r w:rsidRPr="00C1538A">
        <w:rPr>
          <w:rStyle w:val="a3"/>
          <w:b w:val="0"/>
          <w:color w:val="1F497D" w:themeColor="text2"/>
        </w:rPr>
        <w:t>; motivarea personalului; necesitatea de a activa şi dezvolta parteneriatul în analiza pieţei muncii (BNS, ministere, cercetări, schimbul de date); existenţa diversităţii în analiza pieţei muncii (sondaje, chestionare angajatorilor, instituţiilor de instruire profesională); asigurarea resurselor</w:t>
      </w:r>
      <w:r w:rsidRPr="00C1538A">
        <w:rPr>
          <w:rStyle w:val="a3"/>
          <w:b w:val="0"/>
          <w:color w:val="000000"/>
        </w:rPr>
        <w:t xml:space="preserve"> </w:t>
      </w:r>
      <w:r w:rsidRPr="00C1538A">
        <w:rPr>
          <w:rStyle w:val="a3"/>
          <w:b w:val="0"/>
          <w:color w:val="1F497D" w:themeColor="text2"/>
        </w:rPr>
        <w:t xml:space="preserve">financiare unite a sistemelor de informare; evaluarea </w:t>
      </w:r>
      <w:r>
        <w:rPr>
          <w:rStyle w:val="a3"/>
          <w:b w:val="0"/>
          <w:color w:val="1F497D" w:themeColor="text2"/>
        </w:rPr>
        <w:t xml:space="preserve">permanentă a </w:t>
      </w:r>
      <w:r w:rsidRPr="00C1538A">
        <w:rPr>
          <w:rStyle w:val="a3"/>
          <w:b w:val="0"/>
          <w:color w:val="1F497D" w:themeColor="text2"/>
        </w:rPr>
        <w:t>impactului măsurilor active</w:t>
      </w:r>
      <w:r>
        <w:rPr>
          <w:rStyle w:val="a3"/>
          <w:b w:val="0"/>
          <w:color w:val="1F497D" w:themeColor="text2"/>
        </w:rPr>
        <w:t>;</w:t>
      </w:r>
    </w:p>
    <w:p w:rsidR="00935D62" w:rsidRPr="00CE3DF0" w:rsidRDefault="00935D62" w:rsidP="00935D62">
      <w:pPr>
        <w:pStyle w:val="ad"/>
        <w:numPr>
          <w:ilvl w:val="0"/>
          <w:numId w:val="26"/>
        </w:numPr>
        <w:ind w:left="426" w:hanging="426"/>
        <w:jc w:val="both"/>
        <w:rPr>
          <w:color w:val="1F497D" w:themeColor="text2"/>
        </w:rPr>
      </w:pPr>
      <w:r w:rsidRPr="00C1538A">
        <w:rPr>
          <w:b/>
          <w:color w:val="1F497D" w:themeColor="text2"/>
          <w:szCs w:val="28"/>
        </w:rPr>
        <w:t xml:space="preserve">noiembrie </w:t>
      </w:r>
      <w:r>
        <w:rPr>
          <w:b/>
          <w:color w:val="1F497D" w:themeColor="text2"/>
          <w:szCs w:val="28"/>
        </w:rPr>
        <w:t xml:space="preserve"> </w:t>
      </w:r>
      <w:r w:rsidRPr="008B5075">
        <w:rPr>
          <w:color w:val="1F497D" w:themeColor="text2"/>
          <w:szCs w:val="28"/>
        </w:rPr>
        <w:t>–</w:t>
      </w:r>
      <w:r>
        <w:rPr>
          <w:color w:val="1F497D" w:themeColor="text2"/>
          <w:szCs w:val="28"/>
        </w:rPr>
        <w:t xml:space="preserve"> </w:t>
      </w:r>
      <w:r w:rsidRPr="00C1538A">
        <w:rPr>
          <w:color w:val="1F497D" w:themeColor="text2"/>
          <w:szCs w:val="28"/>
        </w:rPr>
        <w:t>s</w:t>
      </w:r>
      <w:r w:rsidRPr="00C1538A">
        <w:rPr>
          <w:b/>
          <w:color w:val="1F497D" w:themeColor="text2"/>
          <w:szCs w:val="28"/>
        </w:rPr>
        <w:t>-</w:t>
      </w:r>
      <w:r w:rsidRPr="00C1538A">
        <w:rPr>
          <w:color w:val="1F497D" w:themeColor="text2"/>
          <w:szCs w:val="28"/>
        </w:rPr>
        <w:t xml:space="preserve">a participat la reuniunea Parteneriatului Estic privind Migraţia şi Azil, care </w:t>
      </w:r>
    </w:p>
    <w:p w:rsidR="00935D62" w:rsidRPr="00C1538A" w:rsidRDefault="00935D62" w:rsidP="00935D62">
      <w:pPr>
        <w:pStyle w:val="ad"/>
        <w:ind w:left="426"/>
        <w:jc w:val="both"/>
        <w:rPr>
          <w:color w:val="1F497D" w:themeColor="text2"/>
        </w:rPr>
      </w:pPr>
      <w:r w:rsidRPr="00C1538A">
        <w:rPr>
          <w:color w:val="1F497D" w:themeColor="text2"/>
          <w:szCs w:val="28"/>
        </w:rPr>
        <w:t xml:space="preserve">s-a desfăşurat la Varşovia şi Polonia. La reuniune au participat 16 ţări (Polonia, Ucraina, Moldova, Azerbaidjan, Armenia, Cehia, Italia, Germania, România, Luxemburg, Olanda, Portugalia, Suedia, Belorus, Belgia). Prezentările au relatat experienţa ţărilor privind migraţia legală de muncă. UE a adoptat o serie de directive în scopul de a îmbunătăţi şi de a facilita circulaţia lucrătorilor la şi de la UE, precum şi a promova mobilitatea internă între statele membre, identificând-o ca mobilitate pe piaţa muncii interne. Migraţia forţei de muncă este de asemenea importantă pentru ţările din cadrul Parteneriatului Estic, care se confruntă cu problemele similare în ceea ce priveşte transportul la / de la UE şi migraţia regională, dar şi în ceea ce priveşte deficitul de pe piaţa muncii internă în mai multe sectoare de activitate, care au nevoie de soluţii adecvate. Efectele pozitive ale migraţiei pentru ţările de origine şi ţările de destinaţie sunt recunoscute de mulţi, în acelaşi timp, problema drepturilor lucrătorilor migranţi rămâne un subiect de dezbatere şi este definit ca fiind factorul decisiv pentru integrarea cu succes în societatea gazdă, cât şi o condiţie prealabilă pentru </w:t>
      </w:r>
      <w:r>
        <w:rPr>
          <w:color w:val="1F497D" w:themeColor="text2"/>
          <w:szCs w:val="28"/>
        </w:rPr>
        <w:t>reintegrarea în ţara de origine;</w:t>
      </w:r>
    </w:p>
    <w:p w:rsidR="00935D62" w:rsidRPr="00CE3DF0" w:rsidRDefault="00935D62" w:rsidP="00935D62">
      <w:pPr>
        <w:pStyle w:val="ad"/>
        <w:numPr>
          <w:ilvl w:val="0"/>
          <w:numId w:val="26"/>
        </w:numPr>
        <w:ind w:left="426" w:hanging="426"/>
        <w:jc w:val="both"/>
        <w:rPr>
          <w:color w:val="1F497D" w:themeColor="text2"/>
        </w:rPr>
      </w:pPr>
      <w:r w:rsidRPr="00C1538A">
        <w:rPr>
          <w:b/>
          <w:color w:val="1F497D" w:themeColor="text2"/>
          <w:szCs w:val="28"/>
        </w:rPr>
        <w:t>noiembrie</w:t>
      </w:r>
      <w:r w:rsidRPr="00C1538A">
        <w:rPr>
          <w:color w:val="1F497D" w:themeColor="text2"/>
          <w:szCs w:val="28"/>
        </w:rPr>
        <w:t xml:space="preserve"> </w:t>
      </w:r>
      <w:r w:rsidRPr="008B5075">
        <w:rPr>
          <w:color w:val="1F497D" w:themeColor="text2"/>
          <w:szCs w:val="28"/>
        </w:rPr>
        <w:t>–</w:t>
      </w:r>
      <w:r>
        <w:rPr>
          <w:color w:val="1F497D" w:themeColor="text2"/>
          <w:szCs w:val="28"/>
        </w:rPr>
        <w:t xml:space="preserve"> </w:t>
      </w:r>
      <w:r w:rsidRPr="00C1538A">
        <w:rPr>
          <w:color w:val="1F497D" w:themeColor="text2"/>
          <w:szCs w:val="28"/>
        </w:rPr>
        <w:t>vizit</w:t>
      </w:r>
      <w:r>
        <w:rPr>
          <w:color w:val="1F497D" w:themeColor="text2"/>
          <w:szCs w:val="28"/>
        </w:rPr>
        <w:t>a</w:t>
      </w:r>
      <w:r w:rsidRPr="00C1538A">
        <w:rPr>
          <w:color w:val="1F497D" w:themeColor="text2"/>
          <w:szCs w:val="28"/>
        </w:rPr>
        <w:t xml:space="preserve"> de studiu la Iaşi, România privind schimb</w:t>
      </w:r>
      <w:r>
        <w:rPr>
          <w:color w:val="1F497D" w:themeColor="text2"/>
          <w:szCs w:val="28"/>
        </w:rPr>
        <w:t>ul</w:t>
      </w:r>
      <w:r w:rsidRPr="00C1538A">
        <w:rPr>
          <w:color w:val="1F497D" w:themeColor="text2"/>
          <w:szCs w:val="28"/>
        </w:rPr>
        <w:t xml:space="preserve"> de experienţă în domeniul ocupării forţei de muncă şi accesării fondurilor europene. A fost studiată experienţa şi activităţile Agenţiei Judeţene pentru Ocuparea Forţei de Muncă Iaşi şi Centrului de Formare Profesională Iaşi. Atenţie deosebită s-a acordat contractului de management şi indicatorilor de performanţă privind management</w:t>
      </w:r>
      <w:r>
        <w:rPr>
          <w:color w:val="1F497D" w:themeColor="text2"/>
          <w:szCs w:val="28"/>
        </w:rPr>
        <w:t>ul</w:t>
      </w:r>
      <w:r w:rsidRPr="00C1538A">
        <w:rPr>
          <w:color w:val="1F497D" w:themeColor="text2"/>
          <w:szCs w:val="28"/>
        </w:rPr>
        <w:t xml:space="preserve"> pe obiective, sistem care reprezintă un cadru pentru soluţionarea problemelor identificate şi contribuie la schimbarea unei situaţii problematice, o metodă eficientă de descoperire şi formare a managerilor dinamici şi competenţi. Respectiv contribuie la perfecţionarea continuă a serviciilor acordate, sporirea gradului de plasare în </w:t>
      </w:r>
    </w:p>
    <w:p w:rsidR="00935D62" w:rsidRPr="00C1538A" w:rsidRDefault="00935D62" w:rsidP="00935D62">
      <w:pPr>
        <w:pStyle w:val="ad"/>
        <w:ind w:left="426"/>
        <w:jc w:val="both"/>
        <w:rPr>
          <w:color w:val="1F497D" w:themeColor="text2"/>
        </w:rPr>
      </w:pPr>
      <w:r w:rsidRPr="00C1538A">
        <w:rPr>
          <w:color w:val="1F497D" w:themeColor="text2"/>
          <w:szCs w:val="28"/>
        </w:rPr>
        <w:t>câmpul muncii, menţinerea unei instituţii moderne.</w:t>
      </w:r>
    </w:p>
    <w:p w:rsidR="00935D62" w:rsidRPr="00FD79F4" w:rsidRDefault="00935D62" w:rsidP="00935D62">
      <w:pPr>
        <w:jc w:val="both"/>
        <w:rPr>
          <w:color w:val="1F497D" w:themeColor="text2"/>
          <w:szCs w:val="28"/>
        </w:rPr>
      </w:pPr>
      <w:r w:rsidRPr="00FD79F4">
        <w:rPr>
          <w:b/>
          <w:color w:val="1F497D" w:themeColor="text2"/>
          <w:szCs w:val="28"/>
        </w:rPr>
        <w:t>În cadrul cooperării</w:t>
      </w:r>
      <w:r w:rsidRPr="00FD79F4">
        <w:rPr>
          <w:color w:val="1F497D" w:themeColor="text2"/>
          <w:szCs w:val="28"/>
        </w:rPr>
        <w:t xml:space="preserve"> cu Fundaţia Europeană pentru Educaţie (ETF) colaboratorii ANOFM au participat la </w:t>
      </w:r>
      <w:r w:rsidRPr="006C0C56">
        <w:rPr>
          <w:color w:val="1F497D" w:themeColor="text2"/>
          <w:szCs w:val="28"/>
        </w:rPr>
        <w:t>Conferinţa regională privind formarea profesională</w:t>
      </w:r>
      <w:r w:rsidRPr="00FD79F4">
        <w:rPr>
          <w:color w:val="1F497D" w:themeColor="text2"/>
          <w:szCs w:val="28"/>
        </w:rPr>
        <w:t xml:space="preserve"> în Europa de Est, organizată de ETF la Chişinău în luna octombrie 2014. La conferinţă au participat aproape 70 de reprezentanţi ai autorităţilor publice şi partenerii sociali din opt ţări: Armenia, Azerbaidjan, Belarus, Georgia, Republica Kirghiză, Republica Moldova, Rusia şi Ucraina. A fost discutată formarea profesională continuă (CVT), factorii care facilitează sau împiedică CVT, părţile forte şi slabe</w:t>
      </w:r>
      <w:r>
        <w:rPr>
          <w:color w:val="1F497D" w:themeColor="text2"/>
          <w:szCs w:val="28"/>
        </w:rPr>
        <w:t xml:space="preserve">, etc. </w:t>
      </w:r>
      <w:r w:rsidRPr="00FD79F4">
        <w:rPr>
          <w:color w:val="1F497D" w:themeColor="text2"/>
          <w:szCs w:val="28"/>
        </w:rPr>
        <w:t xml:space="preserve"> În cadrul proiectului ETF privind formarea profesională continuă parteneriatul social s-a dovedit a fi o modalitate de a răspunde mai bine necesităţilor întreprinderilor şi indivizilor în formarea profesională continuă. O abordare pentru aranjarea acestui parteneriat este stabilirea consiliilor sectoriale de abilităţi pentru un dialog regulat şi organizat între piaţa muncii şi sistemul de formare profesională. </w:t>
      </w:r>
    </w:p>
    <w:p w:rsidR="00935D62" w:rsidRPr="00FD79F4" w:rsidRDefault="00935D62" w:rsidP="00935D62">
      <w:pPr>
        <w:jc w:val="both"/>
        <w:rPr>
          <w:color w:val="1F497D" w:themeColor="text2"/>
          <w:szCs w:val="28"/>
        </w:rPr>
      </w:pPr>
      <w:r w:rsidRPr="00FD79F4">
        <w:rPr>
          <w:b/>
          <w:color w:val="1F497D" w:themeColor="text2"/>
          <w:szCs w:val="28"/>
        </w:rPr>
        <w:t xml:space="preserve">În luna decembrie </w:t>
      </w:r>
      <w:r w:rsidRPr="00083B93">
        <w:rPr>
          <w:color w:val="1F497D" w:themeColor="text2"/>
          <w:szCs w:val="28"/>
        </w:rPr>
        <w:t>s</w:t>
      </w:r>
      <w:r w:rsidRPr="00FD79F4">
        <w:rPr>
          <w:b/>
          <w:color w:val="1F497D" w:themeColor="text2"/>
          <w:szCs w:val="28"/>
        </w:rPr>
        <w:t>-</w:t>
      </w:r>
      <w:r w:rsidRPr="00FD79F4">
        <w:rPr>
          <w:color w:val="1F497D" w:themeColor="text2"/>
          <w:szCs w:val="28"/>
        </w:rPr>
        <w:t xml:space="preserve">a participat la </w:t>
      </w:r>
      <w:r w:rsidRPr="006C0C56">
        <w:rPr>
          <w:color w:val="1F497D" w:themeColor="text2"/>
          <w:szCs w:val="28"/>
        </w:rPr>
        <w:t>Conferinţa internaţională regională, privind Procesul Regional Torino (Platforma 4 a Parteneriatului Estic) în domeniul instruirii profesionale,</w:t>
      </w:r>
      <w:r w:rsidRPr="00FD79F4">
        <w:rPr>
          <w:color w:val="1F497D" w:themeColor="text2"/>
          <w:szCs w:val="28"/>
        </w:rPr>
        <w:t xml:space="preserve"> organizată de ETF la Tbilisi, Georgia. Sarcinile ţărilor partenere (Armenia, Azerbaidjan, Belarus, Georgia, Moldova, Ucraina) sunt consolidarea capacităţilor pentru viitor, monitorizarea sarcinilor şi rezultatelor şi perfecţionarea politicilor VET, de a atrage cât mai mulţi parteneri sociali, implicarea agenţilor economici în procesul de formare profesională a şomerilor, implementarea şi coordonarea dialogului social între ţările partenere.</w:t>
      </w:r>
    </w:p>
    <w:p w:rsidR="00935D62" w:rsidRPr="00FD79F4" w:rsidRDefault="00935D62" w:rsidP="00935D62">
      <w:pPr>
        <w:jc w:val="both"/>
        <w:rPr>
          <w:color w:val="1F497D" w:themeColor="text2"/>
          <w:szCs w:val="28"/>
        </w:rPr>
      </w:pPr>
      <w:r w:rsidRPr="00FD79F4">
        <w:rPr>
          <w:b/>
          <w:color w:val="1F497D" w:themeColor="text2"/>
          <w:szCs w:val="28"/>
        </w:rPr>
        <w:t>În anul 2014</w:t>
      </w:r>
      <w:r w:rsidRPr="00FD79F4">
        <w:rPr>
          <w:color w:val="1F497D" w:themeColor="text2"/>
          <w:szCs w:val="28"/>
        </w:rPr>
        <w:t xml:space="preserve"> a continuat implementarea </w:t>
      </w:r>
      <w:r w:rsidRPr="00C1538A">
        <w:rPr>
          <w:b/>
          <w:color w:val="1F497D" w:themeColor="text2"/>
          <w:szCs w:val="28"/>
        </w:rPr>
        <w:t xml:space="preserve">acordului bilateral </w:t>
      </w:r>
      <w:r w:rsidRPr="00FD79F4">
        <w:rPr>
          <w:color w:val="1F497D" w:themeColor="text2"/>
          <w:szCs w:val="28"/>
        </w:rPr>
        <w:t xml:space="preserve">între Guvernul Republicii Moldova şi Guvernul Statului Israel privind angajarea temporară a lucrătorilor moldoveni în sectorul de </w:t>
      </w:r>
      <w:r w:rsidRPr="00FD79F4">
        <w:rPr>
          <w:color w:val="1F497D" w:themeColor="text2"/>
          <w:szCs w:val="28"/>
        </w:rPr>
        <w:lastRenderedPageBreak/>
        <w:t>construcţii în Israel. În rezultatul testărilor profesionale, medicale şi selectării aleatorii din 3126 aplicanţi, au fost angajaţi</w:t>
      </w:r>
      <w:r>
        <w:rPr>
          <w:color w:val="1F497D" w:themeColor="text2"/>
          <w:szCs w:val="28"/>
        </w:rPr>
        <w:t xml:space="preserve"> </w:t>
      </w:r>
      <w:r w:rsidRPr="00FD79F4">
        <w:rPr>
          <w:color w:val="1F497D" w:themeColor="text2"/>
          <w:szCs w:val="28"/>
        </w:rPr>
        <w:t>în total în domeniu construcţiilor  989 persoane.</w:t>
      </w:r>
    </w:p>
    <w:p w:rsidR="00935D62" w:rsidRPr="005843D9" w:rsidRDefault="00935D62" w:rsidP="00935D62">
      <w:pPr>
        <w:shd w:val="clear" w:color="auto" w:fill="FFFFFF" w:themeFill="background1"/>
        <w:tabs>
          <w:tab w:val="left" w:pos="3686"/>
        </w:tabs>
        <w:ind w:left="3261" w:hanging="3261"/>
        <w:jc w:val="center"/>
        <w:rPr>
          <w:color w:val="1F497D" w:themeColor="text2"/>
          <w:u w:val="single"/>
        </w:rPr>
      </w:pPr>
    </w:p>
    <w:p w:rsidR="00935D62" w:rsidRPr="00B64B60" w:rsidRDefault="00935D62" w:rsidP="00935D62">
      <w:pPr>
        <w:shd w:val="clear" w:color="auto" w:fill="FFFFFF" w:themeFill="background1"/>
        <w:tabs>
          <w:tab w:val="left" w:pos="3686"/>
        </w:tabs>
        <w:ind w:left="3261" w:hanging="3261"/>
        <w:jc w:val="center"/>
        <w:rPr>
          <w:b/>
          <w:color w:val="1F497D" w:themeColor="text2"/>
          <w:u w:val="single"/>
        </w:rPr>
      </w:pPr>
      <w:r w:rsidRPr="007E1477">
        <w:rPr>
          <w:b/>
          <w:color w:val="1F497D" w:themeColor="text2"/>
          <w:u w:val="single"/>
        </w:rPr>
        <w:t>3.</w:t>
      </w:r>
      <w:r>
        <w:rPr>
          <w:b/>
          <w:color w:val="1F497D" w:themeColor="text2"/>
          <w:u w:val="single"/>
        </w:rPr>
        <w:t xml:space="preserve">8. </w:t>
      </w:r>
      <w:r w:rsidRPr="00B64B60">
        <w:rPr>
          <w:b/>
          <w:color w:val="1F497D" w:themeColor="text2"/>
          <w:u w:val="single"/>
        </w:rPr>
        <w:t xml:space="preserve">MĂSURI  PASIVE </w:t>
      </w:r>
    </w:p>
    <w:p w:rsidR="00935D62" w:rsidRPr="00B64B60" w:rsidRDefault="00935D62" w:rsidP="00935D62">
      <w:pPr>
        <w:jc w:val="both"/>
        <w:rPr>
          <w:b/>
          <w:iCs/>
        </w:rPr>
      </w:pPr>
    </w:p>
    <w:p w:rsidR="00935D62" w:rsidRPr="00806459" w:rsidRDefault="00935D62" w:rsidP="00935D62">
      <w:pPr>
        <w:jc w:val="both"/>
        <w:rPr>
          <w:color w:val="1F497D" w:themeColor="text2"/>
        </w:rPr>
      </w:pPr>
      <w:r w:rsidRPr="00806459">
        <w:rPr>
          <w:b/>
          <w:iCs/>
          <w:color w:val="1F497D" w:themeColor="text2"/>
          <w:u w:val="single"/>
        </w:rPr>
        <w:t>3.8.1. Ajutor de şomaj</w:t>
      </w:r>
      <w:r w:rsidRPr="00806459">
        <w:rPr>
          <w:b/>
          <w:iCs/>
          <w:color w:val="1F497D" w:themeColor="text2"/>
        </w:rPr>
        <w:t>.</w:t>
      </w:r>
      <w:r w:rsidRPr="00806459">
        <w:rPr>
          <w:iCs/>
          <w:color w:val="1F497D" w:themeColor="text2"/>
        </w:rPr>
        <w:t xml:space="preserve"> </w:t>
      </w:r>
      <w:r>
        <w:rPr>
          <w:iCs/>
          <w:color w:val="1F497D" w:themeColor="text2"/>
        </w:rPr>
        <w:t xml:space="preserve"> </w:t>
      </w:r>
      <w:r w:rsidRPr="00806459">
        <w:rPr>
          <w:iCs/>
          <w:color w:val="1F497D" w:themeColor="text2"/>
        </w:rPr>
        <w:t>A</w:t>
      </w:r>
      <w:r w:rsidRPr="00806459">
        <w:rPr>
          <w:color w:val="1F497D" w:themeColor="text2"/>
        </w:rPr>
        <w:t xml:space="preserve">u beneficiat de ajutor de şomaj </w:t>
      </w:r>
      <w:r w:rsidRPr="00806459">
        <w:rPr>
          <w:b/>
          <w:color w:val="1F497D" w:themeColor="text2"/>
        </w:rPr>
        <w:t xml:space="preserve">5042 persoane </w:t>
      </w:r>
      <w:r w:rsidRPr="00806459">
        <w:rPr>
          <w:color w:val="1F497D" w:themeColor="text2"/>
        </w:rPr>
        <w:t>sau</w:t>
      </w:r>
      <w:r w:rsidRPr="00806459">
        <w:rPr>
          <w:b/>
          <w:color w:val="1F497D" w:themeColor="text2"/>
        </w:rPr>
        <w:t xml:space="preserve"> 8%</w:t>
      </w:r>
      <w:r w:rsidRPr="00806459">
        <w:rPr>
          <w:color w:val="1F497D" w:themeColor="text2"/>
        </w:rPr>
        <w:t xml:space="preserve"> </w:t>
      </w:r>
      <w:r w:rsidRPr="00806459">
        <w:rPr>
          <w:rStyle w:val="CaracterCharCharCaracter10"/>
          <w:rFonts w:ascii="Times New Roman" w:hAnsi="Times New Roman" w:cs="Times New Roman"/>
          <w:bCs/>
          <w:color w:val="1F497D" w:themeColor="text2"/>
          <w:sz w:val="24"/>
        </w:rPr>
        <w:t>din numărul total de şomeri (aflaţi în evidenţă la 01.01.2014 plus şomerii înregistraţi pe parcursul anului), c</w:t>
      </w:r>
      <w:r w:rsidRPr="00806459">
        <w:rPr>
          <w:color w:val="1F497D" w:themeColor="text2"/>
        </w:rPr>
        <w:t xml:space="preserve">onstituind o descreştere cu 20,7% faţă de anul 2013. Această tendinţă de descreştere s-a menţinut pe parcursul ultimilor 3 ani şi se justifică prin: diminuarea numărului de şomeri înregistraţi; neîntrunirea condiţiilor de cotizare de 9 luni în ultimele 24 luni premergătoare înregistrării; neefectuarea transferurilor la bugetul asigurărilor sociale de stat de către o parte din angajatori; refuzul şomerului de a ocupa un loc de muncă corespunzător. </w:t>
      </w:r>
    </w:p>
    <w:p w:rsidR="00935D62" w:rsidRDefault="00935D62" w:rsidP="00B57BCA">
      <w:pPr>
        <w:jc w:val="both"/>
        <w:rPr>
          <w:b/>
          <w:color w:val="1F497D" w:themeColor="text2"/>
          <w:sz w:val="22"/>
          <w:szCs w:val="22"/>
        </w:rPr>
      </w:pPr>
      <w:r w:rsidRPr="00806459">
        <w:rPr>
          <w:color w:val="1F497D" w:themeColor="text2"/>
        </w:rPr>
        <w:t>Lista beneficiarilor de ajutor de şomaj clasificaţi după motivele aflării în şomaj (Fig.3.8.1.1) denotă</w:t>
      </w:r>
      <w:r>
        <w:rPr>
          <w:color w:val="1F497D" w:themeColor="text2"/>
        </w:rPr>
        <w:t>,</w:t>
      </w:r>
      <w:r w:rsidRPr="00806459">
        <w:rPr>
          <w:color w:val="1F497D" w:themeColor="text2"/>
        </w:rPr>
        <w:t xml:space="preserve"> că majorita</w:t>
      </w:r>
      <w:r>
        <w:rPr>
          <w:color w:val="1F497D" w:themeColor="text2"/>
        </w:rPr>
        <w:t>tea</w:t>
      </w:r>
      <w:r w:rsidRPr="00806459">
        <w:rPr>
          <w:color w:val="1F497D" w:themeColor="text2"/>
        </w:rPr>
        <w:t xml:space="preserve"> au fost </w:t>
      </w:r>
      <w:r>
        <w:rPr>
          <w:color w:val="1F497D" w:themeColor="text2"/>
        </w:rPr>
        <w:t>persoanele</w:t>
      </w:r>
      <w:r w:rsidRPr="00806459">
        <w:rPr>
          <w:color w:val="1F497D" w:themeColor="text2"/>
        </w:rPr>
        <w:t xml:space="preserve"> care au pierdut locul de muncă prin demisionare – 38,2%, urmaţi de cei care au pierdut locul de muncă prin reducerea statelor de personal/lichidarea unităţii –32,2%, etc.</w:t>
      </w:r>
    </w:p>
    <w:p w:rsidR="00B57BCA" w:rsidRDefault="00B57BCA" w:rsidP="00935D62">
      <w:pPr>
        <w:jc w:val="center"/>
        <w:rPr>
          <w:b/>
          <w:color w:val="1F497D" w:themeColor="text2"/>
          <w:sz w:val="22"/>
          <w:szCs w:val="22"/>
        </w:rPr>
      </w:pPr>
    </w:p>
    <w:p w:rsidR="00935D62" w:rsidRPr="00806459" w:rsidRDefault="00935D62" w:rsidP="00935D62">
      <w:pPr>
        <w:jc w:val="center"/>
        <w:rPr>
          <w:b/>
          <w:color w:val="1F497D" w:themeColor="text2"/>
          <w:sz w:val="22"/>
          <w:szCs w:val="22"/>
        </w:rPr>
      </w:pPr>
      <w:r w:rsidRPr="00806459">
        <w:rPr>
          <w:b/>
          <w:color w:val="1F497D" w:themeColor="text2"/>
          <w:sz w:val="22"/>
          <w:szCs w:val="22"/>
        </w:rPr>
        <w:t xml:space="preserve">Fig. 3.8.1.1. Structura beneficiarilor de ajutor de şomaj în dinamică, persoane </w:t>
      </w:r>
    </w:p>
    <w:p w:rsidR="00935D62" w:rsidRPr="00B64B60" w:rsidRDefault="00935D62" w:rsidP="00935D62">
      <w:pPr>
        <w:jc w:val="center"/>
        <w:rPr>
          <w:color w:val="4F6228" w:themeColor="accent3" w:themeShade="80"/>
        </w:rPr>
      </w:pPr>
      <w:r w:rsidRPr="00B64B60">
        <w:rPr>
          <w:noProof/>
          <w:color w:val="4F6228" w:themeColor="accent3" w:themeShade="80"/>
          <w:lang w:val="ru-RU" w:eastAsia="ru-RU"/>
        </w:rPr>
        <w:drawing>
          <wp:inline distT="0" distB="0" distL="0" distR="0">
            <wp:extent cx="5686425" cy="1543050"/>
            <wp:effectExtent l="0" t="0" r="0" b="0"/>
            <wp:docPr id="1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35D62" w:rsidRPr="00806459" w:rsidRDefault="00935D62" w:rsidP="00935D62">
      <w:pPr>
        <w:jc w:val="both"/>
        <w:rPr>
          <w:color w:val="1F497D" w:themeColor="text2"/>
        </w:rPr>
      </w:pPr>
      <w:r w:rsidRPr="00806459">
        <w:rPr>
          <w:color w:val="1F497D" w:themeColor="text2"/>
        </w:rPr>
        <w:t xml:space="preserve">Au beneficiat de ajutor de şomaj cu statut special – </w:t>
      </w:r>
      <w:r w:rsidRPr="009E33D4">
        <w:rPr>
          <w:b/>
          <w:color w:val="1F497D" w:themeColor="text2"/>
        </w:rPr>
        <w:t>462</w:t>
      </w:r>
      <w:r w:rsidRPr="00806459">
        <w:rPr>
          <w:color w:val="1F497D" w:themeColor="text2"/>
        </w:rPr>
        <w:t xml:space="preserve"> şomeri.</w:t>
      </w:r>
    </w:p>
    <w:p w:rsidR="00935D62" w:rsidRPr="00806459" w:rsidRDefault="00935D62" w:rsidP="00935D62">
      <w:pPr>
        <w:jc w:val="both"/>
        <w:rPr>
          <w:color w:val="1F497D" w:themeColor="text2"/>
        </w:rPr>
      </w:pPr>
      <w:r w:rsidRPr="00806459">
        <w:rPr>
          <w:color w:val="1F497D" w:themeColor="text2"/>
        </w:rPr>
        <w:t>Mărimea medie a ajutorului de şomaj a constituit 1112,3 lei, constitui</w:t>
      </w:r>
      <w:r>
        <w:rPr>
          <w:color w:val="1F497D" w:themeColor="text2"/>
        </w:rPr>
        <w:t>nd</w:t>
      </w:r>
      <w:r w:rsidRPr="00806459">
        <w:rPr>
          <w:color w:val="1F497D" w:themeColor="text2"/>
        </w:rPr>
        <w:t xml:space="preserve"> o creştere cu 7,3% faţă de anul 2013. Totodată, în conformitate cu Hotărârea Guvernului nr. 550 din 09.07.2014, începând cu 01 octombrie 2014 salariu</w:t>
      </w:r>
      <w:r>
        <w:rPr>
          <w:color w:val="1F497D" w:themeColor="text2"/>
        </w:rPr>
        <w:t>l</w:t>
      </w:r>
      <w:r w:rsidRPr="00806459">
        <w:rPr>
          <w:color w:val="1F497D" w:themeColor="text2"/>
        </w:rPr>
        <w:t xml:space="preserve"> minim pe ţară a fost stabilit în mărime de 1000 lei lunar, prin urmare</w:t>
      </w:r>
      <w:r>
        <w:rPr>
          <w:color w:val="1F497D" w:themeColor="text2"/>
        </w:rPr>
        <w:t>,</w:t>
      </w:r>
      <w:r w:rsidRPr="00806459">
        <w:rPr>
          <w:color w:val="1F497D" w:themeColor="text2"/>
        </w:rPr>
        <w:t xml:space="preserve"> cuantumul minim al ajutorului de şomaj nu poate fi mai mic decât 1000 lei.      </w:t>
      </w:r>
    </w:p>
    <w:p w:rsidR="00935D62" w:rsidRPr="00F40F50" w:rsidRDefault="00935D62" w:rsidP="00935D62">
      <w:pPr>
        <w:jc w:val="both"/>
        <w:rPr>
          <w:color w:val="1F497D" w:themeColor="text2"/>
        </w:rPr>
      </w:pPr>
      <w:r w:rsidRPr="00F40F50">
        <w:rPr>
          <w:color w:val="1F497D" w:themeColor="text2"/>
        </w:rPr>
        <w:t>Ponderea şomerilor care au primit ajutor de şomaj o perioadă de 9–12 luni a constituit 41,6%, urmată de 3–6 luni – 25,7%, 6–9 luni –16,3% şi mai puţin de 3 luni – 16,4%.</w:t>
      </w:r>
    </w:p>
    <w:p w:rsidR="00935D62" w:rsidRPr="00F40F50" w:rsidRDefault="00935D62" w:rsidP="00935D62">
      <w:pPr>
        <w:jc w:val="both"/>
        <w:rPr>
          <w:color w:val="1F497D" w:themeColor="text2"/>
        </w:rPr>
      </w:pPr>
      <w:r w:rsidRPr="00F40F50">
        <w:rPr>
          <w:color w:val="1F497D" w:themeColor="text2"/>
        </w:rPr>
        <w:t>Analizând motivele încetării plăţii ajutorului de şomaj pe parcursul anului 2014 s-a constatat</w:t>
      </w:r>
      <w:r>
        <w:rPr>
          <w:color w:val="1F497D" w:themeColor="text2"/>
        </w:rPr>
        <w:t xml:space="preserve"> (Tabelul 7)</w:t>
      </w:r>
      <w:r w:rsidRPr="00F40F50">
        <w:rPr>
          <w:color w:val="1F497D" w:themeColor="text2"/>
        </w:rPr>
        <w:t>, că cei mai mulţi (40,7%) au fost şomerii care au primit ajutor de şomaj pe toată perioada stabilită de legislaţie, fiind urmaţi de şomerii cărora le-a încetat plata ajutorului de şomaj din motivul plasării în câmpul muncii cu o pondere de 37,3%, constitui</w:t>
      </w:r>
      <w:r>
        <w:rPr>
          <w:color w:val="1F497D" w:themeColor="text2"/>
        </w:rPr>
        <w:t>nd</w:t>
      </w:r>
      <w:r w:rsidRPr="00F40F50">
        <w:rPr>
          <w:color w:val="1F497D" w:themeColor="text2"/>
        </w:rPr>
        <w:t xml:space="preserve"> o creştere cu 5,3% comparativ cu anul 2013.</w:t>
      </w:r>
    </w:p>
    <w:p w:rsidR="00B57BCA" w:rsidRPr="00986D73" w:rsidRDefault="00B57BCA" w:rsidP="00935D62">
      <w:pPr>
        <w:pStyle w:val="Pa50"/>
        <w:spacing w:line="240" w:lineRule="auto"/>
        <w:jc w:val="center"/>
        <w:rPr>
          <w:rFonts w:ascii="Times New Roman" w:hAnsi="Times New Roman"/>
          <w:b/>
          <w:color w:val="1F497D" w:themeColor="text2"/>
          <w:sz w:val="22"/>
          <w:szCs w:val="22"/>
          <w:lang w:val="ro-RO"/>
        </w:rPr>
      </w:pPr>
    </w:p>
    <w:p w:rsidR="00935D62" w:rsidRDefault="00935D62" w:rsidP="00935D62">
      <w:pPr>
        <w:pStyle w:val="Pa50"/>
        <w:spacing w:line="240" w:lineRule="auto"/>
        <w:jc w:val="center"/>
        <w:rPr>
          <w:rFonts w:ascii="Times New Roman" w:hAnsi="Times New Roman"/>
          <w:b/>
          <w:color w:val="1F497D" w:themeColor="text2"/>
          <w:sz w:val="22"/>
          <w:szCs w:val="22"/>
          <w:lang w:val="en-US"/>
        </w:rPr>
      </w:pPr>
      <w:r>
        <w:rPr>
          <w:rFonts w:ascii="Times New Roman" w:hAnsi="Times New Roman"/>
          <w:b/>
          <w:color w:val="1F497D" w:themeColor="text2"/>
          <w:sz w:val="22"/>
          <w:szCs w:val="22"/>
          <w:lang w:val="en-US"/>
        </w:rPr>
        <w:t xml:space="preserve">Tab. 7. </w:t>
      </w:r>
      <w:r w:rsidRPr="00F40F50">
        <w:rPr>
          <w:rFonts w:ascii="Times New Roman" w:hAnsi="Times New Roman"/>
          <w:b/>
          <w:color w:val="1F497D" w:themeColor="text2"/>
          <w:sz w:val="22"/>
          <w:szCs w:val="22"/>
          <w:lang w:val="en-US"/>
        </w:rPr>
        <w:t>Structura beneficiarilor de ajutor de şomaj</w:t>
      </w:r>
      <w:r>
        <w:rPr>
          <w:rFonts w:ascii="Times New Roman" w:hAnsi="Times New Roman"/>
          <w:b/>
          <w:color w:val="1F497D" w:themeColor="text2"/>
          <w:sz w:val="22"/>
          <w:szCs w:val="22"/>
          <w:lang w:val="en-US"/>
        </w:rPr>
        <w:t xml:space="preserve"> </w:t>
      </w:r>
      <w:r w:rsidRPr="00F40F50">
        <w:rPr>
          <w:rFonts w:ascii="Times New Roman" w:hAnsi="Times New Roman"/>
          <w:b/>
          <w:color w:val="1F497D" w:themeColor="text2"/>
          <w:sz w:val="22"/>
          <w:szCs w:val="22"/>
          <w:lang w:val="en-US"/>
        </w:rPr>
        <w:t xml:space="preserve">conform motivelor </w:t>
      </w:r>
    </w:p>
    <w:p w:rsidR="00935D62" w:rsidRPr="00F40F50" w:rsidRDefault="00935D62" w:rsidP="00935D62">
      <w:pPr>
        <w:pStyle w:val="Pa50"/>
        <w:spacing w:line="240" w:lineRule="auto"/>
        <w:jc w:val="center"/>
        <w:rPr>
          <w:rFonts w:ascii="Times New Roman" w:hAnsi="Times New Roman"/>
          <w:b/>
          <w:color w:val="1F497D" w:themeColor="text2"/>
          <w:sz w:val="22"/>
          <w:szCs w:val="22"/>
          <w:lang w:val="en-US"/>
        </w:rPr>
      </w:pPr>
      <w:r w:rsidRPr="00F40F50">
        <w:rPr>
          <w:rFonts w:ascii="Times New Roman" w:hAnsi="Times New Roman"/>
          <w:b/>
          <w:color w:val="1F497D" w:themeColor="text2"/>
          <w:sz w:val="22"/>
          <w:szCs w:val="22"/>
          <w:lang w:val="en-US"/>
        </w:rPr>
        <w:t>încetării plă</w:t>
      </w:r>
      <w:r>
        <w:rPr>
          <w:rFonts w:ascii="Times New Roman" w:hAnsi="Times New Roman"/>
          <w:b/>
          <w:color w:val="1F497D" w:themeColor="text2"/>
          <w:sz w:val="22"/>
          <w:szCs w:val="22"/>
          <w:lang w:val="en-US"/>
        </w:rPr>
        <w:t>ţ</w:t>
      </w:r>
      <w:r w:rsidRPr="00F40F50">
        <w:rPr>
          <w:rFonts w:ascii="Times New Roman" w:hAnsi="Times New Roman"/>
          <w:b/>
          <w:color w:val="1F497D" w:themeColor="text2"/>
          <w:sz w:val="22"/>
          <w:szCs w:val="22"/>
          <w:lang w:val="en-US"/>
        </w:rPr>
        <w:t>ii ajutorului de şomaj</w:t>
      </w:r>
    </w:p>
    <w:tbl>
      <w:tblPr>
        <w:tblW w:w="9356" w:type="dxa"/>
        <w:tblInd w:w="107" w:type="dxa"/>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CellMar>
          <w:left w:w="0" w:type="dxa"/>
          <w:right w:w="0" w:type="dxa"/>
        </w:tblCellMar>
        <w:tblLook w:val="04A0"/>
      </w:tblPr>
      <w:tblGrid>
        <w:gridCol w:w="5671"/>
        <w:gridCol w:w="1843"/>
        <w:gridCol w:w="1842"/>
      </w:tblGrid>
      <w:tr w:rsidR="00935D62" w:rsidRPr="00B64B60" w:rsidTr="00A17B8C">
        <w:trPr>
          <w:trHeight w:val="385"/>
        </w:trPr>
        <w:tc>
          <w:tcPr>
            <w:tcW w:w="5671" w:type="dxa"/>
            <w:shd w:val="clear" w:color="auto" w:fill="C00000"/>
            <w:tcMar>
              <w:top w:w="17" w:type="dxa"/>
              <w:left w:w="108" w:type="dxa"/>
              <w:bottom w:w="0" w:type="dxa"/>
              <w:right w:w="108" w:type="dxa"/>
            </w:tcMar>
            <w:hideMark/>
          </w:tcPr>
          <w:p w:rsidR="00935D62" w:rsidRPr="00F40F50" w:rsidRDefault="00935D62" w:rsidP="00A17B8C">
            <w:pPr>
              <w:pStyle w:val="a4"/>
              <w:spacing w:before="0" w:beforeAutospacing="0" w:after="0" w:afterAutospacing="0"/>
              <w:jc w:val="center"/>
              <w:textAlignment w:val="baseline"/>
              <w:rPr>
                <w:color w:val="FFFFFF" w:themeColor="background1"/>
                <w:sz w:val="20"/>
                <w:szCs w:val="20"/>
              </w:rPr>
            </w:pPr>
            <w:r w:rsidRPr="00F40F50">
              <w:rPr>
                <w:b/>
                <w:bCs/>
                <w:color w:val="FFFFFF" w:themeColor="background1"/>
                <w:kern w:val="24"/>
                <w:sz w:val="20"/>
                <w:szCs w:val="20"/>
                <w:lang w:val="ro-RO"/>
              </w:rPr>
              <w:t>INDICATORI</w:t>
            </w:r>
          </w:p>
        </w:tc>
        <w:tc>
          <w:tcPr>
            <w:tcW w:w="1843" w:type="dxa"/>
            <w:shd w:val="clear" w:color="auto" w:fill="C00000"/>
            <w:tcMar>
              <w:top w:w="17" w:type="dxa"/>
              <w:left w:w="108" w:type="dxa"/>
              <w:bottom w:w="0" w:type="dxa"/>
              <w:right w:w="108" w:type="dxa"/>
            </w:tcMar>
            <w:hideMark/>
          </w:tcPr>
          <w:p w:rsidR="00935D62" w:rsidRPr="00F40F50" w:rsidRDefault="00935D62" w:rsidP="00A17B8C">
            <w:pPr>
              <w:pStyle w:val="a4"/>
              <w:spacing w:before="0" w:beforeAutospacing="0" w:after="0" w:afterAutospacing="0"/>
              <w:jc w:val="center"/>
              <w:textAlignment w:val="baseline"/>
              <w:rPr>
                <w:b/>
                <w:color w:val="FFFFFF" w:themeColor="background1"/>
                <w:sz w:val="20"/>
                <w:szCs w:val="20"/>
              </w:rPr>
            </w:pPr>
            <w:r w:rsidRPr="00F40F50">
              <w:rPr>
                <w:b/>
                <w:bCs/>
                <w:color w:val="FFFFFF" w:themeColor="background1"/>
                <w:kern w:val="24"/>
                <w:sz w:val="20"/>
                <w:szCs w:val="20"/>
                <w:lang w:val="ro-RO"/>
              </w:rPr>
              <w:t xml:space="preserve">  2014, pers.</w:t>
            </w:r>
          </w:p>
        </w:tc>
        <w:tc>
          <w:tcPr>
            <w:tcW w:w="1842" w:type="dxa"/>
            <w:shd w:val="clear" w:color="auto" w:fill="C00000"/>
            <w:tcMar>
              <w:top w:w="17" w:type="dxa"/>
              <w:left w:w="108" w:type="dxa"/>
              <w:bottom w:w="0" w:type="dxa"/>
              <w:right w:w="108" w:type="dxa"/>
            </w:tcMar>
            <w:hideMark/>
          </w:tcPr>
          <w:p w:rsidR="00935D62" w:rsidRPr="00F40F50" w:rsidRDefault="00935D62" w:rsidP="00A17B8C">
            <w:pPr>
              <w:pStyle w:val="a4"/>
              <w:spacing w:before="0" w:beforeAutospacing="0" w:after="0" w:afterAutospacing="0"/>
              <w:jc w:val="center"/>
              <w:textAlignment w:val="baseline"/>
              <w:rPr>
                <w:b/>
                <w:color w:val="FFFFFF" w:themeColor="background1"/>
                <w:sz w:val="20"/>
                <w:szCs w:val="20"/>
              </w:rPr>
            </w:pPr>
            <w:r w:rsidRPr="00F40F50">
              <w:rPr>
                <w:b/>
                <w:bCs/>
                <w:color w:val="FFFFFF" w:themeColor="background1"/>
                <w:kern w:val="24"/>
                <w:sz w:val="20"/>
                <w:szCs w:val="20"/>
                <w:lang w:val="ro-RO"/>
              </w:rPr>
              <w:t>Ponderea %</w:t>
            </w:r>
          </w:p>
        </w:tc>
      </w:tr>
      <w:tr w:rsidR="00935D62" w:rsidRPr="00B64B60" w:rsidTr="00A17B8C">
        <w:trPr>
          <w:trHeight w:val="281"/>
        </w:trPr>
        <w:tc>
          <w:tcPr>
            <w:tcW w:w="5671" w:type="dxa"/>
            <w:shd w:val="clear" w:color="auto" w:fill="C6D9F1" w:themeFill="text2" w:themeFillTint="33"/>
            <w:tcMar>
              <w:top w:w="17" w:type="dxa"/>
              <w:left w:w="108" w:type="dxa"/>
              <w:bottom w:w="0" w:type="dxa"/>
              <w:right w:w="108" w:type="dxa"/>
            </w:tcMar>
            <w:hideMark/>
          </w:tcPr>
          <w:p w:rsidR="00935D62" w:rsidRPr="009E33D4" w:rsidRDefault="00935D62" w:rsidP="00A17B8C">
            <w:pPr>
              <w:pStyle w:val="a4"/>
              <w:spacing w:before="0" w:beforeAutospacing="0" w:after="0" w:afterAutospacing="0"/>
              <w:textAlignment w:val="baseline"/>
              <w:rPr>
                <w:b/>
                <w:color w:val="17365D" w:themeColor="text2" w:themeShade="BF"/>
                <w:sz w:val="20"/>
                <w:szCs w:val="20"/>
                <w:lang w:val="en-US"/>
              </w:rPr>
            </w:pPr>
            <w:r w:rsidRPr="009E33D4">
              <w:rPr>
                <w:b/>
                <w:color w:val="17365D" w:themeColor="text2" w:themeShade="BF"/>
                <w:kern w:val="24"/>
                <w:sz w:val="20"/>
                <w:szCs w:val="20"/>
                <w:lang w:val="ro-RO"/>
              </w:rPr>
              <w:t>A fost încetată plata ajutorului de şomaj, din motiv:</w:t>
            </w:r>
            <w:r w:rsidRPr="009E33D4">
              <w:rPr>
                <w:b/>
                <w:color w:val="17365D" w:themeColor="text2" w:themeShade="BF"/>
                <w:kern w:val="24"/>
                <w:sz w:val="20"/>
                <w:szCs w:val="20"/>
                <w:lang w:val="en-US"/>
              </w:rPr>
              <w:t xml:space="preserve"> </w:t>
            </w:r>
          </w:p>
        </w:tc>
        <w:tc>
          <w:tcPr>
            <w:tcW w:w="1843" w:type="dxa"/>
            <w:shd w:val="clear" w:color="auto" w:fill="C6D9F1" w:themeFill="text2" w:themeFillTint="33"/>
            <w:tcMar>
              <w:top w:w="17" w:type="dxa"/>
              <w:left w:w="108" w:type="dxa"/>
              <w:bottom w:w="0" w:type="dxa"/>
              <w:right w:w="108" w:type="dxa"/>
            </w:tcMar>
            <w:hideMark/>
          </w:tcPr>
          <w:p w:rsidR="00935D62" w:rsidRPr="009E33D4" w:rsidRDefault="00935D62" w:rsidP="00A17B8C">
            <w:pPr>
              <w:pStyle w:val="a4"/>
              <w:spacing w:before="0" w:beforeAutospacing="0" w:after="0" w:afterAutospacing="0"/>
              <w:jc w:val="center"/>
              <w:textAlignment w:val="baseline"/>
              <w:rPr>
                <w:b/>
                <w:color w:val="17365D" w:themeColor="text2" w:themeShade="BF"/>
                <w:sz w:val="20"/>
                <w:szCs w:val="20"/>
              </w:rPr>
            </w:pPr>
            <w:r w:rsidRPr="009E33D4">
              <w:rPr>
                <w:b/>
                <w:bCs/>
                <w:color w:val="17365D" w:themeColor="text2" w:themeShade="BF"/>
                <w:kern w:val="24"/>
                <w:sz w:val="20"/>
                <w:szCs w:val="20"/>
                <w:lang w:val="en-US"/>
              </w:rPr>
              <w:t>3162</w:t>
            </w:r>
            <w:r w:rsidRPr="009E33D4">
              <w:rPr>
                <w:b/>
                <w:color w:val="17365D" w:themeColor="text2" w:themeShade="BF"/>
                <w:kern w:val="24"/>
                <w:sz w:val="20"/>
                <w:szCs w:val="20"/>
              </w:rPr>
              <w:t xml:space="preserve"> </w:t>
            </w:r>
          </w:p>
        </w:tc>
        <w:tc>
          <w:tcPr>
            <w:tcW w:w="1842" w:type="dxa"/>
            <w:shd w:val="clear" w:color="auto" w:fill="C6D9F1" w:themeFill="text2" w:themeFillTint="33"/>
            <w:tcMar>
              <w:top w:w="17" w:type="dxa"/>
              <w:left w:w="108" w:type="dxa"/>
              <w:bottom w:w="0" w:type="dxa"/>
              <w:right w:w="108" w:type="dxa"/>
            </w:tcMar>
            <w:hideMark/>
          </w:tcPr>
          <w:p w:rsidR="00935D62" w:rsidRPr="009E33D4" w:rsidRDefault="00935D62" w:rsidP="00A17B8C">
            <w:pPr>
              <w:pStyle w:val="a4"/>
              <w:spacing w:before="0" w:beforeAutospacing="0" w:after="0" w:afterAutospacing="0"/>
              <w:jc w:val="center"/>
              <w:textAlignment w:val="baseline"/>
              <w:rPr>
                <w:b/>
                <w:color w:val="17365D" w:themeColor="text2" w:themeShade="BF"/>
                <w:sz w:val="20"/>
                <w:szCs w:val="20"/>
              </w:rPr>
            </w:pPr>
            <w:r w:rsidRPr="009E33D4">
              <w:rPr>
                <w:b/>
                <w:bCs/>
                <w:color w:val="17365D" w:themeColor="text2" w:themeShade="BF"/>
                <w:kern w:val="24"/>
                <w:sz w:val="20"/>
                <w:szCs w:val="20"/>
                <w:lang w:val="en-US"/>
              </w:rPr>
              <w:t>100%</w:t>
            </w:r>
            <w:r w:rsidRPr="009E33D4">
              <w:rPr>
                <w:b/>
                <w:color w:val="17365D" w:themeColor="text2" w:themeShade="BF"/>
                <w:kern w:val="24"/>
                <w:sz w:val="20"/>
                <w:szCs w:val="20"/>
              </w:rPr>
              <w:t xml:space="preserve"> </w:t>
            </w:r>
          </w:p>
        </w:tc>
      </w:tr>
      <w:tr w:rsidR="00935D62" w:rsidRPr="00B64B60" w:rsidTr="00A17B8C">
        <w:trPr>
          <w:trHeight w:val="211"/>
        </w:trPr>
        <w:tc>
          <w:tcPr>
            <w:tcW w:w="5671" w:type="dxa"/>
            <w:shd w:val="clear" w:color="auto" w:fill="EEECE1" w:themeFill="background2"/>
            <w:tcMar>
              <w:top w:w="17" w:type="dxa"/>
              <w:left w:w="108" w:type="dxa"/>
              <w:bottom w:w="0" w:type="dxa"/>
              <w:right w:w="108" w:type="dxa"/>
            </w:tcMar>
            <w:vAlign w:val="center"/>
            <w:hideMark/>
          </w:tcPr>
          <w:p w:rsidR="00935D62" w:rsidRPr="009E33D4" w:rsidRDefault="00935D62" w:rsidP="00A17B8C">
            <w:pPr>
              <w:pStyle w:val="a4"/>
              <w:spacing w:before="0" w:beforeAutospacing="0" w:after="0" w:afterAutospacing="0"/>
              <w:textAlignment w:val="baseline"/>
              <w:rPr>
                <w:b/>
                <w:color w:val="17365D" w:themeColor="text2" w:themeShade="BF"/>
                <w:sz w:val="20"/>
                <w:szCs w:val="20"/>
                <w:lang w:val="ro-RO"/>
              </w:rPr>
            </w:pPr>
            <w:r w:rsidRPr="009E33D4">
              <w:rPr>
                <w:b/>
                <w:color w:val="17365D" w:themeColor="text2" w:themeShade="BF"/>
                <w:kern w:val="24"/>
                <w:sz w:val="20"/>
                <w:szCs w:val="20"/>
                <w:lang w:val="ro-RO"/>
              </w:rPr>
              <w:t>Expirarea perioadei stabilite</w:t>
            </w:r>
            <w:r w:rsidRPr="009E33D4">
              <w:rPr>
                <w:b/>
                <w:color w:val="17365D" w:themeColor="text2" w:themeShade="BF"/>
                <w:kern w:val="24"/>
                <w:sz w:val="20"/>
                <w:szCs w:val="20"/>
                <w:lang w:val="en-US"/>
              </w:rPr>
              <w:t xml:space="preserve"> </w:t>
            </w:r>
            <w:r w:rsidRPr="009E33D4">
              <w:rPr>
                <w:b/>
                <w:color w:val="17365D" w:themeColor="text2" w:themeShade="BF"/>
                <w:kern w:val="24"/>
                <w:sz w:val="20"/>
                <w:szCs w:val="20"/>
                <w:lang w:val="ro-RO"/>
              </w:rPr>
              <w:t>conform Legii</w:t>
            </w:r>
          </w:p>
        </w:tc>
        <w:tc>
          <w:tcPr>
            <w:tcW w:w="1843" w:type="dxa"/>
            <w:shd w:val="clear" w:color="auto" w:fill="EEECE1" w:themeFill="background2"/>
            <w:tcMar>
              <w:top w:w="17" w:type="dxa"/>
              <w:left w:w="108" w:type="dxa"/>
              <w:bottom w:w="0" w:type="dxa"/>
              <w:right w:w="108" w:type="dxa"/>
            </w:tcMar>
            <w:hideMark/>
          </w:tcPr>
          <w:p w:rsidR="00935D62" w:rsidRPr="00F40F50" w:rsidRDefault="00935D62" w:rsidP="00A17B8C">
            <w:pPr>
              <w:pStyle w:val="a4"/>
              <w:spacing w:before="0" w:beforeAutospacing="0" w:after="0" w:afterAutospacing="0"/>
              <w:jc w:val="center"/>
              <w:textAlignment w:val="baseline"/>
              <w:rPr>
                <w:b/>
                <w:color w:val="C00000"/>
                <w:sz w:val="20"/>
                <w:szCs w:val="20"/>
              </w:rPr>
            </w:pPr>
            <w:r w:rsidRPr="00F40F50">
              <w:rPr>
                <w:b/>
                <w:color w:val="C00000"/>
                <w:kern w:val="24"/>
                <w:sz w:val="20"/>
                <w:szCs w:val="20"/>
                <w:lang w:val="en-US"/>
              </w:rPr>
              <w:t>1289</w:t>
            </w:r>
          </w:p>
        </w:tc>
        <w:tc>
          <w:tcPr>
            <w:tcW w:w="1842" w:type="dxa"/>
            <w:shd w:val="clear" w:color="auto" w:fill="EEECE1" w:themeFill="background2"/>
            <w:tcMar>
              <w:top w:w="17" w:type="dxa"/>
              <w:left w:w="108" w:type="dxa"/>
              <w:bottom w:w="0" w:type="dxa"/>
              <w:right w:w="108" w:type="dxa"/>
            </w:tcMar>
            <w:hideMark/>
          </w:tcPr>
          <w:p w:rsidR="00935D62" w:rsidRPr="00F40F50" w:rsidRDefault="00935D62" w:rsidP="00A17B8C">
            <w:pPr>
              <w:pStyle w:val="a4"/>
              <w:spacing w:before="0" w:beforeAutospacing="0" w:after="0" w:afterAutospacing="0"/>
              <w:jc w:val="center"/>
              <w:textAlignment w:val="baseline"/>
              <w:rPr>
                <w:b/>
                <w:color w:val="C00000"/>
                <w:sz w:val="20"/>
                <w:szCs w:val="20"/>
              </w:rPr>
            </w:pPr>
            <w:r w:rsidRPr="00F40F50">
              <w:rPr>
                <w:b/>
                <w:color w:val="C00000"/>
                <w:kern w:val="24"/>
                <w:sz w:val="20"/>
                <w:szCs w:val="20"/>
                <w:lang w:val="en-US"/>
              </w:rPr>
              <w:t>40,7%</w:t>
            </w:r>
          </w:p>
        </w:tc>
      </w:tr>
      <w:tr w:rsidR="00935D62" w:rsidRPr="00B64B60" w:rsidTr="00A17B8C">
        <w:trPr>
          <w:trHeight w:val="322"/>
        </w:trPr>
        <w:tc>
          <w:tcPr>
            <w:tcW w:w="5671" w:type="dxa"/>
            <w:shd w:val="clear" w:color="auto" w:fill="C6D9F1" w:themeFill="text2" w:themeFillTint="33"/>
            <w:tcMar>
              <w:top w:w="17" w:type="dxa"/>
              <w:left w:w="108" w:type="dxa"/>
              <w:bottom w:w="0" w:type="dxa"/>
              <w:right w:w="108" w:type="dxa"/>
            </w:tcMar>
            <w:vAlign w:val="center"/>
            <w:hideMark/>
          </w:tcPr>
          <w:p w:rsidR="00935D62" w:rsidRPr="009E33D4" w:rsidRDefault="00935D62" w:rsidP="00A17B8C">
            <w:pPr>
              <w:pStyle w:val="a4"/>
              <w:spacing w:before="0" w:beforeAutospacing="0" w:after="0" w:afterAutospacing="0"/>
              <w:textAlignment w:val="baseline"/>
              <w:rPr>
                <w:b/>
                <w:color w:val="17365D" w:themeColor="text2" w:themeShade="BF"/>
                <w:sz w:val="20"/>
                <w:szCs w:val="20"/>
              </w:rPr>
            </w:pPr>
            <w:r w:rsidRPr="009E33D4">
              <w:rPr>
                <w:b/>
                <w:color w:val="17365D" w:themeColor="text2" w:themeShade="BF"/>
                <w:kern w:val="24"/>
                <w:sz w:val="20"/>
                <w:szCs w:val="20"/>
                <w:lang w:val="ro-RO"/>
              </w:rPr>
              <w:t>Plasaţi în câmpul muncii</w:t>
            </w:r>
            <w:r w:rsidRPr="009E33D4">
              <w:rPr>
                <w:b/>
                <w:color w:val="17365D" w:themeColor="text2" w:themeShade="BF"/>
                <w:kern w:val="24"/>
                <w:sz w:val="20"/>
                <w:szCs w:val="20"/>
              </w:rPr>
              <w:t xml:space="preserve"> </w:t>
            </w:r>
          </w:p>
        </w:tc>
        <w:tc>
          <w:tcPr>
            <w:tcW w:w="1843" w:type="dxa"/>
            <w:shd w:val="clear" w:color="auto" w:fill="C6D9F1" w:themeFill="text2" w:themeFillTint="33"/>
            <w:tcMar>
              <w:top w:w="17" w:type="dxa"/>
              <w:left w:w="108" w:type="dxa"/>
              <w:bottom w:w="0" w:type="dxa"/>
              <w:right w:w="108" w:type="dxa"/>
            </w:tcMar>
            <w:hideMark/>
          </w:tcPr>
          <w:p w:rsidR="00935D62" w:rsidRPr="009E33D4" w:rsidRDefault="00935D62" w:rsidP="00A17B8C">
            <w:pPr>
              <w:pStyle w:val="a4"/>
              <w:spacing w:before="0" w:beforeAutospacing="0" w:after="0" w:afterAutospacing="0"/>
              <w:jc w:val="center"/>
              <w:textAlignment w:val="baseline"/>
              <w:rPr>
                <w:b/>
                <w:color w:val="17365D" w:themeColor="text2" w:themeShade="BF"/>
                <w:sz w:val="20"/>
                <w:szCs w:val="20"/>
              </w:rPr>
            </w:pPr>
            <w:r w:rsidRPr="009E33D4">
              <w:rPr>
                <w:b/>
                <w:color w:val="17365D" w:themeColor="text2" w:themeShade="BF"/>
                <w:kern w:val="24"/>
                <w:sz w:val="20"/>
                <w:szCs w:val="20"/>
                <w:lang w:val="ro-RO"/>
              </w:rPr>
              <w:t>1178</w:t>
            </w:r>
          </w:p>
        </w:tc>
        <w:tc>
          <w:tcPr>
            <w:tcW w:w="1842" w:type="dxa"/>
            <w:shd w:val="clear" w:color="auto" w:fill="C6D9F1" w:themeFill="text2" w:themeFillTint="33"/>
            <w:tcMar>
              <w:top w:w="17" w:type="dxa"/>
              <w:left w:w="108" w:type="dxa"/>
              <w:bottom w:w="0" w:type="dxa"/>
              <w:right w:w="108" w:type="dxa"/>
            </w:tcMar>
            <w:hideMark/>
          </w:tcPr>
          <w:p w:rsidR="00935D62" w:rsidRPr="009E33D4" w:rsidRDefault="00935D62" w:rsidP="00A17B8C">
            <w:pPr>
              <w:pStyle w:val="a4"/>
              <w:spacing w:before="0" w:beforeAutospacing="0" w:after="0" w:afterAutospacing="0"/>
              <w:jc w:val="center"/>
              <w:textAlignment w:val="baseline"/>
              <w:rPr>
                <w:b/>
                <w:color w:val="17365D" w:themeColor="text2" w:themeShade="BF"/>
                <w:sz w:val="20"/>
                <w:szCs w:val="20"/>
              </w:rPr>
            </w:pPr>
            <w:r w:rsidRPr="009E33D4">
              <w:rPr>
                <w:b/>
                <w:color w:val="17365D" w:themeColor="text2" w:themeShade="BF"/>
                <w:kern w:val="24"/>
                <w:sz w:val="20"/>
                <w:szCs w:val="20"/>
                <w:lang w:val="ro-RO"/>
              </w:rPr>
              <w:t>37,3%</w:t>
            </w:r>
          </w:p>
        </w:tc>
      </w:tr>
      <w:tr w:rsidR="00935D62" w:rsidRPr="00B64B60" w:rsidTr="00A17B8C">
        <w:trPr>
          <w:trHeight w:val="278"/>
        </w:trPr>
        <w:tc>
          <w:tcPr>
            <w:tcW w:w="5671" w:type="dxa"/>
            <w:shd w:val="clear" w:color="auto" w:fill="EEECE1" w:themeFill="background2"/>
            <w:tcMar>
              <w:top w:w="17" w:type="dxa"/>
              <w:left w:w="108" w:type="dxa"/>
              <w:bottom w:w="0" w:type="dxa"/>
              <w:right w:w="108" w:type="dxa"/>
            </w:tcMar>
            <w:vAlign w:val="center"/>
            <w:hideMark/>
          </w:tcPr>
          <w:p w:rsidR="00935D62" w:rsidRPr="009E33D4" w:rsidRDefault="00935D62" w:rsidP="00A17B8C">
            <w:pPr>
              <w:pStyle w:val="a4"/>
              <w:spacing w:before="0" w:beforeAutospacing="0" w:after="0" w:afterAutospacing="0"/>
              <w:textAlignment w:val="baseline"/>
              <w:rPr>
                <w:b/>
                <w:color w:val="17365D" w:themeColor="text2" w:themeShade="BF"/>
                <w:sz w:val="20"/>
                <w:szCs w:val="20"/>
                <w:lang w:val="en-US"/>
              </w:rPr>
            </w:pPr>
            <w:r w:rsidRPr="009E33D4">
              <w:rPr>
                <w:b/>
                <w:color w:val="17365D" w:themeColor="text2" w:themeShade="BF"/>
                <w:kern w:val="24"/>
                <w:sz w:val="20"/>
                <w:szCs w:val="20"/>
                <w:lang w:val="ro-RO"/>
              </w:rPr>
              <w:t>Neprezentarea fără motiv mai mult de 2 luni</w:t>
            </w:r>
            <w:r w:rsidRPr="009E33D4">
              <w:rPr>
                <w:b/>
                <w:color w:val="17365D" w:themeColor="text2" w:themeShade="BF"/>
                <w:kern w:val="24"/>
                <w:sz w:val="20"/>
                <w:szCs w:val="20"/>
                <w:lang w:val="en-US"/>
              </w:rPr>
              <w:t xml:space="preserve"> </w:t>
            </w:r>
          </w:p>
        </w:tc>
        <w:tc>
          <w:tcPr>
            <w:tcW w:w="1843" w:type="dxa"/>
            <w:shd w:val="clear" w:color="auto" w:fill="EEECE1" w:themeFill="background2"/>
            <w:tcMar>
              <w:top w:w="17" w:type="dxa"/>
              <w:left w:w="108" w:type="dxa"/>
              <w:bottom w:w="0" w:type="dxa"/>
              <w:right w:w="108" w:type="dxa"/>
            </w:tcMar>
            <w:hideMark/>
          </w:tcPr>
          <w:p w:rsidR="00935D62" w:rsidRPr="009E33D4" w:rsidRDefault="00935D62" w:rsidP="00A17B8C">
            <w:pPr>
              <w:pStyle w:val="a4"/>
              <w:spacing w:before="0" w:beforeAutospacing="0" w:after="0" w:afterAutospacing="0"/>
              <w:jc w:val="center"/>
              <w:textAlignment w:val="baseline"/>
              <w:rPr>
                <w:b/>
                <w:color w:val="17365D" w:themeColor="text2" w:themeShade="BF"/>
                <w:sz w:val="20"/>
                <w:szCs w:val="20"/>
              </w:rPr>
            </w:pPr>
            <w:r w:rsidRPr="009E33D4">
              <w:rPr>
                <w:b/>
                <w:color w:val="17365D" w:themeColor="text2" w:themeShade="BF"/>
                <w:kern w:val="24"/>
                <w:sz w:val="20"/>
                <w:szCs w:val="20"/>
                <w:lang w:val="ro-RO"/>
              </w:rPr>
              <w:t xml:space="preserve">  239</w:t>
            </w:r>
          </w:p>
        </w:tc>
        <w:tc>
          <w:tcPr>
            <w:tcW w:w="1842" w:type="dxa"/>
            <w:shd w:val="clear" w:color="auto" w:fill="EEECE1" w:themeFill="background2"/>
            <w:tcMar>
              <w:top w:w="17" w:type="dxa"/>
              <w:left w:w="108" w:type="dxa"/>
              <w:bottom w:w="0" w:type="dxa"/>
              <w:right w:w="108" w:type="dxa"/>
            </w:tcMar>
            <w:hideMark/>
          </w:tcPr>
          <w:p w:rsidR="00935D62" w:rsidRPr="009E33D4" w:rsidRDefault="00935D62" w:rsidP="00A17B8C">
            <w:pPr>
              <w:pStyle w:val="a4"/>
              <w:spacing w:before="0" w:beforeAutospacing="0" w:after="0" w:afterAutospacing="0"/>
              <w:jc w:val="center"/>
              <w:textAlignment w:val="baseline"/>
              <w:rPr>
                <w:b/>
                <w:color w:val="17365D" w:themeColor="text2" w:themeShade="BF"/>
                <w:sz w:val="20"/>
                <w:szCs w:val="20"/>
              </w:rPr>
            </w:pPr>
            <w:r w:rsidRPr="009E33D4">
              <w:rPr>
                <w:b/>
                <w:color w:val="17365D" w:themeColor="text2" w:themeShade="BF"/>
                <w:kern w:val="24"/>
                <w:sz w:val="20"/>
                <w:szCs w:val="20"/>
                <w:lang w:val="ro-RO"/>
              </w:rPr>
              <w:t xml:space="preserve"> 7,6%</w:t>
            </w:r>
          </w:p>
        </w:tc>
      </w:tr>
      <w:tr w:rsidR="00935D62" w:rsidRPr="00B64B60" w:rsidTr="00A17B8C">
        <w:trPr>
          <w:trHeight w:val="278"/>
        </w:trPr>
        <w:tc>
          <w:tcPr>
            <w:tcW w:w="5671" w:type="dxa"/>
            <w:shd w:val="clear" w:color="auto" w:fill="C6D9F1" w:themeFill="text2" w:themeFillTint="33"/>
            <w:tcMar>
              <w:top w:w="17" w:type="dxa"/>
              <w:left w:w="108" w:type="dxa"/>
              <w:bottom w:w="0" w:type="dxa"/>
              <w:right w:w="108" w:type="dxa"/>
            </w:tcMar>
            <w:vAlign w:val="center"/>
            <w:hideMark/>
          </w:tcPr>
          <w:p w:rsidR="00935D62" w:rsidRPr="009E33D4" w:rsidRDefault="00935D62" w:rsidP="00A17B8C">
            <w:pPr>
              <w:pStyle w:val="a4"/>
              <w:spacing w:before="0" w:beforeAutospacing="0" w:after="0" w:afterAutospacing="0"/>
              <w:textAlignment w:val="baseline"/>
              <w:rPr>
                <w:b/>
                <w:color w:val="17365D" w:themeColor="text2" w:themeShade="BF"/>
                <w:kern w:val="24"/>
                <w:sz w:val="20"/>
                <w:szCs w:val="20"/>
                <w:lang w:val="ro-RO"/>
              </w:rPr>
            </w:pPr>
            <w:r w:rsidRPr="009E33D4">
              <w:rPr>
                <w:b/>
                <w:color w:val="17365D" w:themeColor="text2" w:themeShade="BF"/>
                <w:kern w:val="24"/>
                <w:sz w:val="20"/>
                <w:szCs w:val="20"/>
                <w:lang w:val="ro-RO"/>
              </w:rPr>
              <w:t>Pensionarea</w:t>
            </w:r>
          </w:p>
        </w:tc>
        <w:tc>
          <w:tcPr>
            <w:tcW w:w="1843" w:type="dxa"/>
            <w:shd w:val="clear" w:color="auto" w:fill="C6D9F1" w:themeFill="text2" w:themeFillTint="33"/>
            <w:tcMar>
              <w:top w:w="17" w:type="dxa"/>
              <w:left w:w="108" w:type="dxa"/>
              <w:bottom w:w="0" w:type="dxa"/>
              <w:right w:w="108" w:type="dxa"/>
            </w:tcMar>
            <w:hideMark/>
          </w:tcPr>
          <w:p w:rsidR="00935D62" w:rsidRPr="009E33D4" w:rsidRDefault="00935D62" w:rsidP="00A17B8C">
            <w:pPr>
              <w:pStyle w:val="a4"/>
              <w:spacing w:before="0" w:beforeAutospacing="0" w:after="0" w:afterAutospacing="0"/>
              <w:jc w:val="center"/>
              <w:textAlignment w:val="baseline"/>
              <w:rPr>
                <w:b/>
                <w:color w:val="17365D" w:themeColor="text2" w:themeShade="BF"/>
                <w:kern w:val="24"/>
                <w:sz w:val="20"/>
                <w:szCs w:val="20"/>
                <w:lang w:val="ro-RO"/>
              </w:rPr>
            </w:pPr>
            <w:r w:rsidRPr="009E33D4">
              <w:rPr>
                <w:b/>
                <w:color w:val="17365D" w:themeColor="text2" w:themeShade="BF"/>
                <w:kern w:val="24"/>
                <w:sz w:val="20"/>
                <w:szCs w:val="20"/>
                <w:lang w:val="ro-RO"/>
              </w:rPr>
              <w:t xml:space="preserve">  143</w:t>
            </w:r>
          </w:p>
        </w:tc>
        <w:tc>
          <w:tcPr>
            <w:tcW w:w="1842" w:type="dxa"/>
            <w:shd w:val="clear" w:color="auto" w:fill="C6D9F1" w:themeFill="text2" w:themeFillTint="33"/>
            <w:tcMar>
              <w:top w:w="17" w:type="dxa"/>
              <w:left w:w="108" w:type="dxa"/>
              <w:bottom w:w="0" w:type="dxa"/>
              <w:right w:w="108" w:type="dxa"/>
            </w:tcMar>
            <w:hideMark/>
          </w:tcPr>
          <w:p w:rsidR="00935D62" w:rsidRPr="009E33D4" w:rsidRDefault="00935D62" w:rsidP="00A17B8C">
            <w:pPr>
              <w:pStyle w:val="a4"/>
              <w:spacing w:before="0" w:beforeAutospacing="0" w:after="0" w:afterAutospacing="0"/>
              <w:jc w:val="center"/>
              <w:textAlignment w:val="baseline"/>
              <w:rPr>
                <w:b/>
                <w:color w:val="17365D" w:themeColor="text2" w:themeShade="BF"/>
                <w:kern w:val="24"/>
                <w:sz w:val="20"/>
                <w:szCs w:val="20"/>
                <w:lang w:val="ro-RO"/>
              </w:rPr>
            </w:pPr>
            <w:r w:rsidRPr="009E33D4">
              <w:rPr>
                <w:b/>
                <w:color w:val="17365D" w:themeColor="text2" w:themeShade="BF"/>
                <w:kern w:val="24"/>
                <w:sz w:val="20"/>
                <w:szCs w:val="20"/>
                <w:lang w:val="ro-RO"/>
              </w:rPr>
              <w:t xml:space="preserve"> 4,5%</w:t>
            </w:r>
          </w:p>
        </w:tc>
      </w:tr>
      <w:tr w:rsidR="00935D62" w:rsidRPr="00B64B60" w:rsidTr="00A17B8C">
        <w:trPr>
          <w:trHeight w:val="278"/>
        </w:trPr>
        <w:tc>
          <w:tcPr>
            <w:tcW w:w="5671" w:type="dxa"/>
            <w:shd w:val="clear" w:color="auto" w:fill="EEECE1" w:themeFill="background2"/>
            <w:tcMar>
              <w:top w:w="17" w:type="dxa"/>
              <w:left w:w="108" w:type="dxa"/>
              <w:bottom w:w="0" w:type="dxa"/>
              <w:right w:w="108" w:type="dxa"/>
            </w:tcMar>
            <w:vAlign w:val="center"/>
            <w:hideMark/>
          </w:tcPr>
          <w:p w:rsidR="00935D62" w:rsidRPr="009E33D4" w:rsidRDefault="00935D62" w:rsidP="00A17B8C">
            <w:pPr>
              <w:pStyle w:val="a4"/>
              <w:spacing w:before="0" w:beforeAutospacing="0" w:after="0" w:afterAutospacing="0"/>
              <w:textAlignment w:val="baseline"/>
              <w:rPr>
                <w:b/>
                <w:color w:val="17365D" w:themeColor="text2" w:themeShade="BF"/>
                <w:sz w:val="20"/>
                <w:szCs w:val="20"/>
                <w:lang w:val="en-US"/>
              </w:rPr>
            </w:pPr>
            <w:r w:rsidRPr="009E33D4">
              <w:rPr>
                <w:b/>
                <w:color w:val="17365D" w:themeColor="text2" w:themeShade="BF"/>
                <w:kern w:val="24"/>
                <w:sz w:val="20"/>
                <w:szCs w:val="20"/>
                <w:lang w:val="ro-RO"/>
              </w:rPr>
              <w:t>Refuz loc de muncă corespunzator/servicii de stimulare</w:t>
            </w:r>
          </w:p>
        </w:tc>
        <w:tc>
          <w:tcPr>
            <w:tcW w:w="1843" w:type="dxa"/>
            <w:shd w:val="clear" w:color="auto" w:fill="EEECE1" w:themeFill="background2"/>
            <w:tcMar>
              <w:top w:w="17" w:type="dxa"/>
              <w:left w:w="108" w:type="dxa"/>
              <w:bottom w:w="0" w:type="dxa"/>
              <w:right w:w="108" w:type="dxa"/>
            </w:tcMar>
            <w:hideMark/>
          </w:tcPr>
          <w:p w:rsidR="00935D62" w:rsidRPr="009E33D4" w:rsidRDefault="00935D62" w:rsidP="00A17B8C">
            <w:pPr>
              <w:pStyle w:val="a4"/>
              <w:spacing w:before="0" w:beforeAutospacing="0" w:after="0" w:afterAutospacing="0"/>
              <w:jc w:val="center"/>
              <w:textAlignment w:val="baseline"/>
              <w:rPr>
                <w:b/>
                <w:color w:val="17365D" w:themeColor="text2" w:themeShade="BF"/>
                <w:sz w:val="20"/>
                <w:szCs w:val="20"/>
              </w:rPr>
            </w:pPr>
            <w:r w:rsidRPr="009E33D4">
              <w:rPr>
                <w:b/>
                <w:color w:val="17365D" w:themeColor="text2" w:themeShade="BF"/>
                <w:kern w:val="24"/>
                <w:sz w:val="20"/>
                <w:szCs w:val="20"/>
                <w:lang w:val="ro-RO"/>
              </w:rPr>
              <w:t xml:space="preserve">  108</w:t>
            </w:r>
          </w:p>
        </w:tc>
        <w:tc>
          <w:tcPr>
            <w:tcW w:w="1842" w:type="dxa"/>
            <w:shd w:val="clear" w:color="auto" w:fill="EEECE1" w:themeFill="background2"/>
            <w:tcMar>
              <w:top w:w="17" w:type="dxa"/>
              <w:left w:w="108" w:type="dxa"/>
              <w:bottom w:w="0" w:type="dxa"/>
              <w:right w:w="108" w:type="dxa"/>
            </w:tcMar>
            <w:hideMark/>
          </w:tcPr>
          <w:p w:rsidR="00935D62" w:rsidRPr="009E33D4" w:rsidRDefault="00935D62" w:rsidP="00A17B8C">
            <w:pPr>
              <w:pStyle w:val="a4"/>
              <w:spacing w:before="0" w:beforeAutospacing="0" w:after="0" w:afterAutospacing="0"/>
              <w:jc w:val="center"/>
              <w:textAlignment w:val="baseline"/>
              <w:rPr>
                <w:b/>
                <w:color w:val="17365D" w:themeColor="text2" w:themeShade="BF"/>
                <w:sz w:val="20"/>
                <w:szCs w:val="20"/>
              </w:rPr>
            </w:pPr>
            <w:r w:rsidRPr="009E33D4">
              <w:rPr>
                <w:b/>
                <w:color w:val="17365D" w:themeColor="text2" w:themeShade="BF"/>
                <w:kern w:val="24"/>
                <w:sz w:val="20"/>
                <w:szCs w:val="20"/>
                <w:lang w:val="ro-RO"/>
              </w:rPr>
              <w:t xml:space="preserve"> 3,4%</w:t>
            </w:r>
          </w:p>
        </w:tc>
      </w:tr>
      <w:tr w:rsidR="00935D62" w:rsidRPr="00B64B60" w:rsidTr="00A17B8C">
        <w:trPr>
          <w:trHeight w:val="305"/>
        </w:trPr>
        <w:tc>
          <w:tcPr>
            <w:tcW w:w="5671" w:type="dxa"/>
            <w:shd w:val="clear" w:color="auto" w:fill="C6D9F1" w:themeFill="text2" w:themeFillTint="33"/>
            <w:tcMar>
              <w:top w:w="17" w:type="dxa"/>
              <w:left w:w="108" w:type="dxa"/>
              <w:bottom w:w="0" w:type="dxa"/>
              <w:right w:w="108" w:type="dxa"/>
            </w:tcMar>
            <w:vAlign w:val="center"/>
            <w:hideMark/>
          </w:tcPr>
          <w:p w:rsidR="00935D62" w:rsidRPr="009E33D4" w:rsidRDefault="00935D62" w:rsidP="00A17B8C">
            <w:pPr>
              <w:pStyle w:val="a4"/>
              <w:spacing w:before="0" w:beforeAutospacing="0" w:after="0" w:afterAutospacing="0"/>
              <w:textAlignment w:val="baseline"/>
              <w:rPr>
                <w:b/>
                <w:color w:val="17365D" w:themeColor="text2" w:themeShade="BF"/>
                <w:sz w:val="20"/>
                <w:szCs w:val="20"/>
              </w:rPr>
            </w:pPr>
            <w:r w:rsidRPr="009E33D4">
              <w:rPr>
                <w:b/>
                <w:color w:val="17365D" w:themeColor="text2" w:themeShade="BF"/>
                <w:kern w:val="24"/>
                <w:sz w:val="20"/>
                <w:szCs w:val="20"/>
                <w:lang w:val="ro-RO"/>
              </w:rPr>
              <w:t>Plecarea peste hotare</w:t>
            </w:r>
            <w:r w:rsidRPr="009E33D4">
              <w:rPr>
                <w:b/>
                <w:color w:val="17365D" w:themeColor="text2" w:themeShade="BF"/>
                <w:kern w:val="24"/>
                <w:sz w:val="20"/>
                <w:szCs w:val="20"/>
              </w:rPr>
              <w:t xml:space="preserve"> </w:t>
            </w:r>
          </w:p>
        </w:tc>
        <w:tc>
          <w:tcPr>
            <w:tcW w:w="1843" w:type="dxa"/>
            <w:shd w:val="clear" w:color="auto" w:fill="C6D9F1" w:themeFill="text2" w:themeFillTint="33"/>
            <w:tcMar>
              <w:top w:w="17" w:type="dxa"/>
              <w:left w:w="108" w:type="dxa"/>
              <w:bottom w:w="0" w:type="dxa"/>
              <w:right w:w="108" w:type="dxa"/>
            </w:tcMar>
            <w:hideMark/>
          </w:tcPr>
          <w:p w:rsidR="00935D62" w:rsidRPr="009E33D4" w:rsidRDefault="00935D62" w:rsidP="00A17B8C">
            <w:pPr>
              <w:pStyle w:val="a4"/>
              <w:spacing w:before="0" w:beforeAutospacing="0" w:after="0" w:afterAutospacing="0"/>
              <w:jc w:val="center"/>
              <w:textAlignment w:val="baseline"/>
              <w:rPr>
                <w:b/>
                <w:color w:val="17365D" w:themeColor="text2" w:themeShade="BF"/>
                <w:sz w:val="20"/>
                <w:szCs w:val="20"/>
              </w:rPr>
            </w:pPr>
            <w:r w:rsidRPr="009E33D4">
              <w:rPr>
                <w:b/>
                <w:color w:val="17365D" w:themeColor="text2" w:themeShade="BF"/>
                <w:kern w:val="24"/>
                <w:sz w:val="20"/>
                <w:szCs w:val="20"/>
                <w:lang w:val="ro-RO"/>
              </w:rPr>
              <w:t xml:space="preserve">   83</w:t>
            </w:r>
          </w:p>
        </w:tc>
        <w:tc>
          <w:tcPr>
            <w:tcW w:w="1842" w:type="dxa"/>
            <w:shd w:val="clear" w:color="auto" w:fill="C6D9F1" w:themeFill="text2" w:themeFillTint="33"/>
            <w:tcMar>
              <w:top w:w="17" w:type="dxa"/>
              <w:left w:w="108" w:type="dxa"/>
              <w:bottom w:w="0" w:type="dxa"/>
              <w:right w:w="108" w:type="dxa"/>
            </w:tcMar>
            <w:hideMark/>
          </w:tcPr>
          <w:p w:rsidR="00935D62" w:rsidRPr="009E33D4" w:rsidRDefault="00935D62" w:rsidP="00A17B8C">
            <w:pPr>
              <w:pStyle w:val="a4"/>
              <w:spacing w:before="0" w:beforeAutospacing="0" w:after="0" w:afterAutospacing="0"/>
              <w:jc w:val="center"/>
              <w:textAlignment w:val="baseline"/>
              <w:rPr>
                <w:b/>
                <w:color w:val="17365D" w:themeColor="text2" w:themeShade="BF"/>
                <w:sz w:val="20"/>
                <w:szCs w:val="20"/>
              </w:rPr>
            </w:pPr>
            <w:r w:rsidRPr="009E33D4">
              <w:rPr>
                <w:b/>
                <w:color w:val="17365D" w:themeColor="text2" w:themeShade="BF"/>
                <w:kern w:val="24"/>
                <w:sz w:val="20"/>
                <w:szCs w:val="20"/>
                <w:lang w:val="ro-RO"/>
              </w:rPr>
              <w:t xml:space="preserve"> 2,6%</w:t>
            </w:r>
          </w:p>
        </w:tc>
      </w:tr>
      <w:tr w:rsidR="00935D62" w:rsidRPr="00B64B60" w:rsidTr="00A17B8C">
        <w:trPr>
          <w:trHeight w:val="305"/>
        </w:trPr>
        <w:tc>
          <w:tcPr>
            <w:tcW w:w="5671" w:type="dxa"/>
            <w:shd w:val="clear" w:color="auto" w:fill="1F497D" w:themeFill="text2"/>
            <w:tcMar>
              <w:top w:w="17" w:type="dxa"/>
              <w:left w:w="108" w:type="dxa"/>
              <w:bottom w:w="0" w:type="dxa"/>
              <w:right w:w="108" w:type="dxa"/>
            </w:tcMar>
            <w:vAlign w:val="center"/>
            <w:hideMark/>
          </w:tcPr>
          <w:p w:rsidR="00935D62" w:rsidRPr="00F40F50" w:rsidRDefault="00935D62" w:rsidP="00A17B8C">
            <w:pPr>
              <w:pStyle w:val="a4"/>
              <w:spacing w:before="0" w:beforeAutospacing="0" w:after="0" w:afterAutospacing="0"/>
              <w:textAlignment w:val="baseline"/>
              <w:rPr>
                <w:b/>
                <w:color w:val="FFFFFF" w:themeColor="background1"/>
                <w:sz w:val="20"/>
                <w:szCs w:val="20"/>
              </w:rPr>
            </w:pPr>
            <w:r w:rsidRPr="00F40F50">
              <w:rPr>
                <w:b/>
                <w:color w:val="FFFFFF" w:themeColor="background1"/>
                <w:kern w:val="24"/>
                <w:sz w:val="20"/>
                <w:szCs w:val="20"/>
                <w:lang w:val="ro-RO"/>
              </w:rPr>
              <w:t>Alte motive</w:t>
            </w:r>
            <w:r w:rsidRPr="00F40F50">
              <w:rPr>
                <w:b/>
                <w:color w:val="FFFFFF" w:themeColor="background1"/>
                <w:kern w:val="24"/>
                <w:sz w:val="20"/>
                <w:szCs w:val="20"/>
              </w:rPr>
              <w:t xml:space="preserve"> </w:t>
            </w:r>
          </w:p>
        </w:tc>
        <w:tc>
          <w:tcPr>
            <w:tcW w:w="1843" w:type="dxa"/>
            <w:shd w:val="clear" w:color="auto" w:fill="1F497D" w:themeFill="text2"/>
            <w:tcMar>
              <w:top w:w="17" w:type="dxa"/>
              <w:left w:w="108" w:type="dxa"/>
              <w:bottom w:w="0" w:type="dxa"/>
              <w:right w:w="108" w:type="dxa"/>
            </w:tcMar>
            <w:hideMark/>
          </w:tcPr>
          <w:p w:rsidR="00935D62" w:rsidRPr="00F40F50" w:rsidRDefault="00935D62" w:rsidP="00A17B8C">
            <w:pPr>
              <w:pStyle w:val="a4"/>
              <w:spacing w:before="0" w:beforeAutospacing="0" w:after="0" w:afterAutospacing="0"/>
              <w:jc w:val="center"/>
              <w:textAlignment w:val="baseline"/>
              <w:rPr>
                <w:b/>
                <w:color w:val="FFFFFF" w:themeColor="background1"/>
                <w:sz w:val="20"/>
                <w:szCs w:val="20"/>
                <w:lang w:val="ro-RO"/>
              </w:rPr>
            </w:pPr>
            <w:r w:rsidRPr="00F40F50">
              <w:rPr>
                <w:b/>
                <w:color w:val="FFFFFF" w:themeColor="background1"/>
                <w:sz w:val="20"/>
                <w:szCs w:val="20"/>
                <w:lang w:val="ro-RO"/>
              </w:rPr>
              <w:t xml:space="preserve"> 122</w:t>
            </w:r>
          </w:p>
        </w:tc>
        <w:tc>
          <w:tcPr>
            <w:tcW w:w="1842" w:type="dxa"/>
            <w:shd w:val="clear" w:color="auto" w:fill="1F497D" w:themeFill="text2"/>
            <w:tcMar>
              <w:top w:w="17" w:type="dxa"/>
              <w:left w:w="108" w:type="dxa"/>
              <w:bottom w:w="0" w:type="dxa"/>
              <w:right w:w="108" w:type="dxa"/>
            </w:tcMar>
            <w:hideMark/>
          </w:tcPr>
          <w:p w:rsidR="00935D62" w:rsidRPr="00F40F50" w:rsidRDefault="00935D62" w:rsidP="00A17B8C">
            <w:pPr>
              <w:pStyle w:val="a4"/>
              <w:spacing w:before="0" w:beforeAutospacing="0" w:after="0" w:afterAutospacing="0"/>
              <w:jc w:val="center"/>
              <w:textAlignment w:val="baseline"/>
              <w:rPr>
                <w:b/>
                <w:color w:val="FFFFFF" w:themeColor="background1"/>
                <w:sz w:val="20"/>
                <w:szCs w:val="20"/>
              </w:rPr>
            </w:pPr>
            <w:r w:rsidRPr="00F40F50">
              <w:rPr>
                <w:b/>
                <w:color w:val="FFFFFF" w:themeColor="background1"/>
                <w:kern w:val="24"/>
                <w:sz w:val="20"/>
                <w:szCs w:val="20"/>
                <w:lang w:val="ro-RO"/>
              </w:rPr>
              <w:t>3,9%</w:t>
            </w:r>
          </w:p>
        </w:tc>
      </w:tr>
    </w:tbl>
    <w:p w:rsidR="00935D62" w:rsidRPr="00F40F50" w:rsidRDefault="00935D62" w:rsidP="00935D62">
      <w:pPr>
        <w:pStyle w:val="Pa50"/>
        <w:spacing w:line="240" w:lineRule="auto"/>
        <w:jc w:val="both"/>
        <w:rPr>
          <w:rFonts w:ascii="Times New Roman" w:hAnsi="Times New Roman"/>
          <w:color w:val="1F497D" w:themeColor="text2"/>
          <w:lang w:val="ro-RO"/>
        </w:rPr>
      </w:pPr>
      <w:r w:rsidRPr="00F40F50">
        <w:rPr>
          <w:rFonts w:ascii="Times New Roman" w:hAnsi="Times New Roman"/>
          <w:color w:val="1F497D" w:themeColor="text2"/>
          <w:lang w:val="en-US"/>
        </w:rPr>
        <w:lastRenderedPageBreak/>
        <w:t>La 23 persoane a fost stabilită indemnizaţia de maternitate şi la 85 persoane a fost achitată indemnizaţia de incapacitate temporară de muncă</w:t>
      </w:r>
      <w:r w:rsidRPr="00F40F50">
        <w:rPr>
          <w:rFonts w:ascii="Times New Roman" w:hAnsi="Times New Roman"/>
          <w:color w:val="1F497D" w:themeColor="text2"/>
          <w:lang w:val="ro-RO"/>
        </w:rPr>
        <w:t>.</w:t>
      </w:r>
    </w:p>
    <w:p w:rsidR="00935D62" w:rsidRPr="00F40F50" w:rsidRDefault="00935D62" w:rsidP="00935D62">
      <w:pPr>
        <w:pStyle w:val="Pa50"/>
        <w:spacing w:line="240" w:lineRule="auto"/>
        <w:jc w:val="both"/>
        <w:rPr>
          <w:rFonts w:ascii="Times New Roman" w:hAnsi="Times New Roman"/>
          <w:color w:val="1F497D" w:themeColor="text2"/>
          <w:lang w:val="ro-RO"/>
        </w:rPr>
      </w:pPr>
      <w:r w:rsidRPr="00F40F50">
        <w:rPr>
          <w:rFonts w:ascii="Times New Roman" w:hAnsi="Times New Roman"/>
          <w:color w:val="1F497D" w:themeColor="text2"/>
          <w:lang w:val="en-US"/>
        </w:rPr>
        <w:t>Totodată</w:t>
      </w:r>
      <w:r w:rsidRPr="00F40F50">
        <w:rPr>
          <w:rFonts w:ascii="Times New Roman" w:hAnsi="Times New Roman"/>
          <w:color w:val="1F497D" w:themeColor="text2"/>
          <w:lang w:val="ro-RO"/>
        </w:rPr>
        <w:t xml:space="preserve">, </w:t>
      </w:r>
      <w:r w:rsidRPr="00F40F50">
        <w:rPr>
          <w:rFonts w:ascii="Times New Roman" w:hAnsi="Times New Roman"/>
          <w:color w:val="1F497D" w:themeColor="text2"/>
          <w:lang w:val="en-US"/>
        </w:rPr>
        <w:t xml:space="preserve">s-a menţinut presiunea asupra specialiştilor agenţiilor teritoriale din domeniul financiar datorită calculării cuantumului ajutorului de şomaj în baza salariului mediu a persoanei. </w:t>
      </w:r>
    </w:p>
    <w:p w:rsidR="00935D62" w:rsidRPr="001416B8" w:rsidRDefault="00935D62" w:rsidP="00935D62">
      <w:pPr>
        <w:rPr>
          <w:color w:val="FF0000"/>
          <w:lang w:eastAsia="ru-RU"/>
        </w:rPr>
      </w:pPr>
    </w:p>
    <w:p w:rsidR="00935D62" w:rsidRPr="00E21FD7" w:rsidRDefault="00935D62" w:rsidP="00935D62">
      <w:pPr>
        <w:jc w:val="both"/>
        <w:rPr>
          <w:iCs/>
          <w:color w:val="1F497D" w:themeColor="text2"/>
        </w:rPr>
      </w:pPr>
      <w:r w:rsidRPr="00E21FD7">
        <w:rPr>
          <w:b/>
          <w:iCs/>
          <w:color w:val="1F497D" w:themeColor="text2"/>
          <w:u w:val="single"/>
        </w:rPr>
        <w:t>3.8.2. Alocaţia de integrare sau reintegrare profesională</w:t>
      </w:r>
      <w:r w:rsidRPr="00E21FD7">
        <w:rPr>
          <w:b/>
          <w:iCs/>
          <w:color w:val="1F497D" w:themeColor="text2"/>
        </w:rPr>
        <w:t xml:space="preserve">. </w:t>
      </w:r>
      <w:r w:rsidRPr="00E21FD7">
        <w:rPr>
          <w:iCs/>
          <w:color w:val="1F497D" w:themeColor="text2"/>
        </w:rPr>
        <w:t xml:space="preserve">În anul 2014 au beneficiat de alocaţie de integrare/reintegrare profesională </w:t>
      </w:r>
      <w:r w:rsidRPr="00E21FD7">
        <w:rPr>
          <w:b/>
          <w:iCs/>
          <w:color w:val="1F497D" w:themeColor="text2"/>
        </w:rPr>
        <w:t>3017</w:t>
      </w:r>
      <w:r w:rsidRPr="00E21FD7">
        <w:rPr>
          <w:iCs/>
          <w:color w:val="1F497D" w:themeColor="text2"/>
        </w:rPr>
        <w:t xml:space="preserve"> </w:t>
      </w:r>
      <w:r w:rsidRPr="00E21FD7">
        <w:rPr>
          <w:b/>
          <w:iCs/>
          <w:color w:val="1F497D" w:themeColor="text2"/>
        </w:rPr>
        <w:t>persoane</w:t>
      </w:r>
      <w:r w:rsidRPr="00E21FD7">
        <w:rPr>
          <w:iCs/>
          <w:color w:val="1F497D" w:themeColor="text2"/>
        </w:rPr>
        <w:t>, constitui</w:t>
      </w:r>
      <w:r>
        <w:rPr>
          <w:iCs/>
          <w:color w:val="1F497D" w:themeColor="text2"/>
        </w:rPr>
        <w:t>nd</w:t>
      </w:r>
      <w:r w:rsidRPr="00E21FD7">
        <w:rPr>
          <w:iCs/>
          <w:color w:val="1F497D" w:themeColor="text2"/>
        </w:rPr>
        <w:t xml:space="preserve"> cu 234 persoane mai puţin faţă de anul 2013. Ponderea maximă din numărul total de beneficiari de alocaţii le revine persoanelor cărora le-a expirat perioada de îngrijire a copilului </w:t>
      </w:r>
      <w:r w:rsidRPr="00E21FD7">
        <w:rPr>
          <w:color w:val="1F497D" w:themeColor="text2"/>
        </w:rPr>
        <w:t xml:space="preserve">– </w:t>
      </w:r>
      <w:r w:rsidRPr="009E33D4">
        <w:rPr>
          <w:b/>
          <w:iCs/>
          <w:color w:val="1F497D" w:themeColor="text2"/>
        </w:rPr>
        <w:t>83,4%,</w:t>
      </w:r>
      <w:r w:rsidRPr="00E21FD7">
        <w:rPr>
          <w:iCs/>
          <w:color w:val="1F497D" w:themeColor="text2"/>
        </w:rPr>
        <w:t xml:space="preserve"> fiind urmate de categoria persoanelor ce nu s-au angajat în câmpul muncii dupa eliberarea din detenţie (Figura 3.8.2.1), etc.</w:t>
      </w:r>
    </w:p>
    <w:p w:rsidR="00B57BCA" w:rsidRDefault="00B57BCA" w:rsidP="00935D62">
      <w:pPr>
        <w:jc w:val="center"/>
        <w:rPr>
          <w:b/>
          <w:color w:val="1F497D" w:themeColor="text2"/>
          <w:sz w:val="22"/>
          <w:szCs w:val="22"/>
        </w:rPr>
      </w:pPr>
    </w:p>
    <w:p w:rsidR="00935D62" w:rsidRDefault="00935D62" w:rsidP="00935D62">
      <w:pPr>
        <w:jc w:val="center"/>
        <w:rPr>
          <w:b/>
          <w:color w:val="1F497D" w:themeColor="text2"/>
          <w:sz w:val="22"/>
          <w:szCs w:val="22"/>
        </w:rPr>
      </w:pPr>
      <w:r>
        <w:rPr>
          <w:b/>
          <w:color w:val="1F497D" w:themeColor="text2"/>
          <w:sz w:val="22"/>
          <w:szCs w:val="22"/>
        </w:rPr>
        <w:t xml:space="preserve">Fig. 3.8.2.1. </w:t>
      </w:r>
      <w:r w:rsidRPr="00F40F50">
        <w:rPr>
          <w:b/>
          <w:color w:val="1F497D" w:themeColor="text2"/>
          <w:sz w:val="22"/>
          <w:szCs w:val="22"/>
        </w:rPr>
        <w:t>Structura beneficiarilor de alocaţie de integrare/reintegrare profesională</w:t>
      </w:r>
    </w:p>
    <w:p w:rsidR="00935D62" w:rsidRPr="00F40F50" w:rsidRDefault="00935D62" w:rsidP="00935D62">
      <w:pPr>
        <w:jc w:val="center"/>
        <w:rPr>
          <w:b/>
          <w:color w:val="1F497D" w:themeColor="text2"/>
          <w:sz w:val="22"/>
          <w:szCs w:val="22"/>
        </w:rPr>
      </w:pPr>
      <w:r w:rsidRPr="00F40F50">
        <w:rPr>
          <w:b/>
          <w:color w:val="1F497D" w:themeColor="text2"/>
          <w:sz w:val="22"/>
          <w:szCs w:val="22"/>
        </w:rPr>
        <w:t xml:space="preserve"> în dinamică</w:t>
      </w:r>
      <w:r>
        <w:rPr>
          <w:b/>
          <w:color w:val="1F497D" w:themeColor="text2"/>
          <w:sz w:val="22"/>
          <w:szCs w:val="22"/>
        </w:rPr>
        <w:t>, persoane</w:t>
      </w:r>
    </w:p>
    <w:p w:rsidR="00935D62" w:rsidRPr="00B64B60" w:rsidRDefault="00935D62" w:rsidP="00935D62">
      <w:pPr>
        <w:jc w:val="center"/>
      </w:pPr>
      <w:r w:rsidRPr="00B64B60">
        <w:rPr>
          <w:noProof/>
          <w:lang w:val="ru-RU" w:eastAsia="ru-RU"/>
        </w:rPr>
        <w:drawing>
          <wp:inline distT="0" distB="0" distL="0" distR="0">
            <wp:extent cx="5198076" cy="1631092"/>
            <wp:effectExtent l="0" t="0" r="0" b="0"/>
            <wp:docPr id="11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935D62" w:rsidRPr="00F40F50" w:rsidRDefault="00935D62" w:rsidP="00935D62">
      <w:pPr>
        <w:jc w:val="both"/>
        <w:rPr>
          <w:color w:val="1F497D" w:themeColor="text2"/>
        </w:rPr>
      </w:pPr>
      <w:r w:rsidRPr="00F40F50">
        <w:rPr>
          <w:iCs/>
          <w:color w:val="1F497D" w:themeColor="text2"/>
        </w:rPr>
        <w:t xml:space="preserve">Mărimea alocaţiei de integrare </w:t>
      </w:r>
      <w:r>
        <w:rPr>
          <w:iCs/>
          <w:color w:val="1F497D" w:themeColor="text2"/>
        </w:rPr>
        <w:t>/</w:t>
      </w:r>
      <w:r w:rsidRPr="00F40F50">
        <w:rPr>
          <w:iCs/>
          <w:color w:val="1F497D" w:themeColor="text2"/>
        </w:rPr>
        <w:t xml:space="preserve"> reintegrare a constituit </w:t>
      </w:r>
      <w:r w:rsidRPr="00F40F50">
        <w:rPr>
          <w:b/>
          <w:iCs/>
          <w:color w:val="1F497D" w:themeColor="text2"/>
        </w:rPr>
        <w:t>564,7</w:t>
      </w:r>
      <w:r w:rsidRPr="00F40F50">
        <w:rPr>
          <w:iCs/>
          <w:color w:val="1F497D" w:themeColor="text2"/>
        </w:rPr>
        <w:t xml:space="preserve"> lei sau 15% din salariu mediu pe economie din anul precedent (3765 lei), d</w:t>
      </w:r>
      <w:r w:rsidRPr="00F40F50">
        <w:rPr>
          <w:color w:val="1F497D" w:themeColor="text2"/>
        </w:rPr>
        <w:t xml:space="preserve">urata medie de primire a alocaţiei pentru perioada de raportare a constituit </w:t>
      </w:r>
      <w:r>
        <w:rPr>
          <w:color w:val="1F497D" w:themeColor="text2"/>
        </w:rPr>
        <w:t xml:space="preserve">în medie </w:t>
      </w:r>
      <w:r w:rsidRPr="00F40F50">
        <w:rPr>
          <w:color w:val="1F497D" w:themeColor="text2"/>
        </w:rPr>
        <w:t>3,5 luni</w:t>
      </w:r>
      <w:r>
        <w:rPr>
          <w:color w:val="1F497D" w:themeColor="text2"/>
        </w:rPr>
        <w:t xml:space="preserve">. </w:t>
      </w:r>
      <w:r w:rsidRPr="00F40F50">
        <w:rPr>
          <w:color w:val="1F497D" w:themeColor="text2"/>
        </w:rPr>
        <w:t xml:space="preserve"> </w:t>
      </w:r>
    </w:p>
    <w:p w:rsidR="00935D62" w:rsidRPr="00F40F50" w:rsidRDefault="00935D62" w:rsidP="00935D62">
      <w:pPr>
        <w:tabs>
          <w:tab w:val="left" w:pos="9560"/>
        </w:tabs>
        <w:ind w:right="-108"/>
        <w:jc w:val="both"/>
        <w:rPr>
          <w:color w:val="1F497D" w:themeColor="text2"/>
        </w:rPr>
      </w:pPr>
      <w:r w:rsidRPr="00F40F50">
        <w:rPr>
          <w:color w:val="1F497D" w:themeColor="text2"/>
        </w:rPr>
        <w:t>Au beneficat de alocaţie de integrare/reintegrare profesională din categoria şomerilor cu statut special 12 persoane.</w:t>
      </w:r>
    </w:p>
    <w:p w:rsidR="00935D62" w:rsidRDefault="00935D62" w:rsidP="00935D62">
      <w:pPr>
        <w:shd w:val="clear" w:color="auto" w:fill="FFFFFF" w:themeFill="background1"/>
        <w:tabs>
          <w:tab w:val="left" w:pos="3686"/>
        </w:tabs>
        <w:jc w:val="center"/>
        <w:rPr>
          <w:b/>
          <w:color w:val="1F497D" w:themeColor="text2"/>
          <w:u w:val="single"/>
        </w:rPr>
      </w:pPr>
    </w:p>
    <w:p w:rsidR="00935D62" w:rsidRPr="00B64B60" w:rsidRDefault="00935D62" w:rsidP="00935D62">
      <w:pPr>
        <w:shd w:val="clear" w:color="auto" w:fill="FFFFFF" w:themeFill="background1"/>
        <w:tabs>
          <w:tab w:val="left" w:pos="3686"/>
        </w:tabs>
        <w:jc w:val="center"/>
        <w:rPr>
          <w:b/>
          <w:color w:val="1F497D" w:themeColor="text2"/>
          <w:u w:val="single"/>
        </w:rPr>
      </w:pPr>
      <w:r>
        <w:rPr>
          <w:b/>
          <w:color w:val="1F497D" w:themeColor="text2"/>
          <w:u w:val="single"/>
        </w:rPr>
        <w:t>3.9.</w:t>
      </w:r>
      <w:r w:rsidRPr="00B64B60">
        <w:rPr>
          <w:b/>
          <w:color w:val="1F497D" w:themeColor="text2"/>
          <w:u w:val="single"/>
        </w:rPr>
        <w:t xml:space="preserve"> EXECUTAREA  BUGETULUI  PUBLIC  DEPARTAMENTAL </w:t>
      </w:r>
    </w:p>
    <w:p w:rsidR="00935D62" w:rsidRPr="00B64B60" w:rsidRDefault="00935D62" w:rsidP="00935D62">
      <w:pPr>
        <w:shd w:val="clear" w:color="auto" w:fill="FFFFFF" w:themeFill="background1"/>
        <w:tabs>
          <w:tab w:val="left" w:pos="3686"/>
        </w:tabs>
        <w:jc w:val="center"/>
        <w:rPr>
          <w:b/>
          <w:color w:val="1F497D" w:themeColor="text2"/>
          <w:u w:val="single"/>
        </w:rPr>
      </w:pP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546"/>
        <w:gridCol w:w="6024"/>
      </w:tblGrid>
      <w:tr w:rsidR="00935D62" w:rsidRPr="00E21FD7" w:rsidTr="00A17B8C">
        <w:tc>
          <w:tcPr>
            <w:tcW w:w="3546" w:type="dxa"/>
          </w:tcPr>
          <w:p w:rsidR="00935D62" w:rsidRPr="00E21FD7" w:rsidRDefault="00935D62" w:rsidP="00A17B8C">
            <w:pPr>
              <w:jc w:val="both"/>
              <w:rPr>
                <w:color w:val="1F497D" w:themeColor="text2"/>
              </w:rPr>
            </w:pPr>
            <w:r w:rsidRPr="00E21FD7">
              <w:rPr>
                <w:noProof/>
                <w:color w:val="1F497D" w:themeColor="text2"/>
                <w:lang w:val="ru-RU" w:eastAsia="ru-RU"/>
              </w:rPr>
              <w:drawing>
                <wp:inline distT="0" distB="0" distL="0" distR="0">
                  <wp:extent cx="2092325" cy="1391920"/>
                  <wp:effectExtent l="19050" t="0" r="3175" b="0"/>
                  <wp:docPr id="113" name="Рисунок 15" descr="C:\Documents and Settings\raisa.terzi\Рабочий стол\poze pentru raprt\buget pub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raisa.terzi\Рабочий стол\poze pentru raprt\buget public.jpg"/>
                          <pic:cNvPicPr>
                            <a:picLocks noChangeAspect="1" noChangeArrowheads="1"/>
                          </pic:cNvPicPr>
                        </pic:nvPicPr>
                        <pic:blipFill>
                          <a:blip r:embed="rId77" cstate="print"/>
                          <a:srcRect/>
                          <a:stretch>
                            <a:fillRect/>
                          </a:stretch>
                        </pic:blipFill>
                        <pic:spPr bwMode="auto">
                          <a:xfrm>
                            <a:off x="0" y="0"/>
                            <a:ext cx="2092325" cy="1391920"/>
                          </a:xfrm>
                          <a:prstGeom prst="rect">
                            <a:avLst/>
                          </a:prstGeom>
                          <a:noFill/>
                          <a:ln w="9525">
                            <a:noFill/>
                            <a:miter lim="800000"/>
                            <a:headEnd/>
                            <a:tailEnd/>
                          </a:ln>
                        </pic:spPr>
                      </pic:pic>
                    </a:graphicData>
                  </a:graphic>
                </wp:inline>
              </w:drawing>
            </w:r>
          </w:p>
        </w:tc>
        <w:tc>
          <w:tcPr>
            <w:tcW w:w="6024" w:type="dxa"/>
          </w:tcPr>
          <w:p w:rsidR="00935D62" w:rsidRPr="00E21FD7" w:rsidRDefault="00935D62" w:rsidP="00A17B8C">
            <w:pPr>
              <w:jc w:val="both"/>
              <w:rPr>
                <w:color w:val="1F497D" w:themeColor="text2"/>
              </w:rPr>
            </w:pPr>
            <w:r w:rsidRPr="00E21FD7">
              <w:rPr>
                <w:b/>
                <w:color w:val="1F497D" w:themeColor="text2"/>
              </w:rPr>
              <w:t>Bugetul Agenţiei Naţionale</w:t>
            </w:r>
            <w:r w:rsidRPr="00E21FD7">
              <w:rPr>
                <w:color w:val="1F497D" w:themeColor="text2"/>
              </w:rPr>
              <w:t xml:space="preserve"> pentru anul 2014 a fost aprobat iniţial în sumă de </w:t>
            </w:r>
            <w:r w:rsidRPr="00E21FD7">
              <w:rPr>
                <w:b/>
                <w:color w:val="1F497D" w:themeColor="text2"/>
              </w:rPr>
              <w:t>97874.9 mii</w:t>
            </w:r>
            <w:r w:rsidRPr="00E21FD7">
              <w:rPr>
                <w:color w:val="1F497D" w:themeColor="text2"/>
              </w:rPr>
              <w:t xml:space="preserve"> lei cu următoarea structură de finanţare:</w:t>
            </w:r>
          </w:p>
          <w:p w:rsidR="00935D62" w:rsidRPr="00E21FD7" w:rsidRDefault="00935D62" w:rsidP="00A17B8C">
            <w:pPr>
              <w:pStyle w:val="ad"/>
              <w:numPr>
                <w:ilvl w:val="1"/>
                <w:numId w:val="6"/>
              </w:numPr>
              <w:ind w:left="426" w:hanging="426"/>
              <w:jc w:val="both"/>
              <w:rPr>
                <w:color w:val="1F497D" w:themeColor="text2"/>
                <w:lang w:val="en-US"/>
              </w:rPr>
            </w:pPr>
            <w:r w:rsidRPr="00E21FD7">
              <w:rPr>
                <w:color w:val="1F497D" w:themeColor="text2"/>
                <w:lang w:val="en-US"/>
              </w:rPr>
              <w:t xml:space="preserve">cheltuieli pentru plata ajutorului de şomaj cu  finantare BASS – </w:t>
            </w:r>
            <w:r w:rsidRPr="00E21FD7">
              <w:rPr>
                <w:b/>
                <w:color w:val="1F497D" w:themeColor="text2"/>
                <w:lang w:val="en-US"/>
              </w:rPr>
              <w:t>45670.3 mii</w:t>
            </w:r>
            <w:r w:rsidRPr="00E21FD7">
              <w:rPr>
                <w:color w:val="1F497D" w:themeColor="text2"/>
                <w:lang w:val="en-US"/>
              </w:rPr>
              <w:t xml:space="preserve"> lei;</w:t>
            </w:r>
          </w:p>
          <w:p w:rsidR="00935D62" w:rsidRPr="00E21FD7" w:rsidRDefault="00935D62" w:rsidP="00A17B8C">
            <w:pPr>
              <w:pStyle w:val="ad"/>
              <w:numPr>
                <w:ilvl w:val="1"/>
                <w:numId w:val="6"/>
              </w:numPr>
              <w:ind w:left="426" w:hanging="426"/>
              <w:jc w:val="both"/>
              <w:rPr>
                <w:color w:val="1F497D" w:themeColor="text2"/>
              </w:rPr>
            </w:pPr>
            <w:r w:rsidRPr="00E21FD7">
              <w:rPr>
                <w:color w:val="1F497D" w:themeColor="text2"/>
                <w:lang w:val="en-US"/>
              </w:rPr>
              <w:t xml:space="preserve">cheltuieli pentru protecţia şomerilor cu  finanţare BS – </w:t>
            </w:r>
            <w:r w:rsidRPr="00E21FD7">
              <w:rPr>
                <w:b/>
                <w:color w:val="1F497D" w:themeColor="text2"/>
                <w:lang w:val="en-US"/>
              </w:rPr>
              <w:t>25194.6 mii</w:t>
            </w:r>
            <w:r w:rsidRPr="00E21FD7">
              <w:rPr>
                <w:color w:val="1F497D" w:themeColor="text2"/>
                <w:lang w:val="en-US"/>
              </w:rPr>
              <w:t xml:space="preserve"> lei;</w:t>
            </w:r>
          </w:p>
          <w:p w:rsidR="00935D62" w:rsidRPr="00E21FD7" w:rsidRDefault="00935D62" w:rsidP="00A17B8C">
            <w:pPr>
              <w:pStyle w:val="ad"/>
              <w:numPr>
                <w:ilvl w:val="1"/>
                <w:numId w:val="6"/>
              </w:numPr>
              <w:ind w:left="426" w:hanging="426"/>
              <w:jc w:val="both"/>
              <w:rPr>
                <w:color w:val="1F497D" w:themeColor="text2"/>
                <w:lang w:val="en-US"/>
              </w:rPr>
            </w:pPr>
            <w:r w:rsidRPr="00E21FD7">
              <w:rPr>
                <w:color w:val="1F497D" w:themeColor="text2"/>
              </w:rPr>
              <w:t>cheltuieli administr.</w:t>
            </w:r>
            <w:r w:rsidRPr="00E21FD7">
              <w:rPr>
                <w:color w:val="1F497D" w:themeColor="text2"/>
                <w:lang w:val="en-US"/>
              </w:rPr>
              <w:t xml:space="preserve">cu finanţare BS </w:t>
            </w:r>
            <w:r w:rsidRPr="00E21FD7">
              <w:rPr>
                <w:color w:val="1F497D" w:themeColor="text2"/>
              </w:rPr>
              <w:t xml:space="preserve">– </w:t>
            </w:r>
            <w:r w:rsidRPr="00E21FD7">
              <w:rPr>
                <w:b/>
                <w:color w:val="1F497D" w:themeColor="text2"/>
              </w:rPr>
              <w:t xml:space="preserve">27010.0 </w:t>
            </w:r>
            <w:r w:rsidRPr="00E21FD7">
              <w:rPr>
                <w:color w:val="1F497D" w:themeColor="text2"/>
              </w:rPr>
              <w:t>mii lei.</w:t>
            </w:r>
          </w:p>
        </w:tc>
      </w:tr>
    </w:tbl>
    <w:p w:rsidR="00935D62" w:rsidRPr="00E21FD7" w:rsidRDefault="00935D62" w:rsidP="00935D62">
      <w:pPr>
        <w:jc w:val="both"/>
        <w:rPr>
          <w:color w:val="1F497D" w:themeColor="text2"/>
        </w:rPr>
      </w:pPr>
      <w:r w:rsidRPr="00E21FD7">
        <w:rPr>
          <w:color w:val="1F497D" w:themeColor="text2"/>
          <w:lang w:val="en-US"/>
        </w:rPr>
        <w:t xml:space="preserve">Pe  parcursul  anului  din  motive  obiective au avut </w:t>
      </w:r>
      <w:r w:rsidRPr="00E21FD7">
        <w:rPr>
          <w:color w:val="1F497D" w:themeColor="text2"/>
        </w:rPr>
        <w:t>loc unele precizări ale bugetelor anuale aprobate şi anume:</w:t>
      </w:r>
    </w:p>
    <w:p w:rsidR="00935D62" w:rsidRPr="00E21FD7" w:rsidRDefault="00935D62" w:rsidP="00935D62">
      <w:pPr>
        <w:pStyle w:val="ad"/>
        <w:numPr>
          <w:ilvl w:val="0"/>
          <w:numId w:val="32"/>
        </w:numPr>
        <w:tabs>
          <w:tab w:val="left" w:pos="426"/>
        </w:tabs>
        <w:ind w:left="426" w:hanging="426"/>
        <w:jc w:val="both"/>
        <w:rPr>
          <w:color w:val="1F497D" w:themeColor="text2"/>
        </w:rPr>
      </w:pPr>
      <w:r w:rsidRPr="00E21FD7">
        <w:rPr>
          <w:color w:val="1F497D" w:themeColor="text2"/>
          <w:lang w:val="en-US"/>
        </w:rPr>
        <w:t xml:space="preserve">prin rectificarea Legii anuale a bugetului asigurărilor sociale de stat, cheltuielile pentru plata   </w:t>
      </w:r>
    </w:p>
    <w:p w:rsidR="00935D62" w:rsidRPr="00E21FD7" w:rsidRDefault="00935D62" w:rsidP="00935D62">
      <w:pPr>
        <w:pStyle w:val="ad"/>
        <w:tabs>
          <w:tab w:val="left" w:pos="426"/>
        </w:tabs>
        <w:ind w:left="426" w:hanging="426"/>
        <w:jc w:val="both"/>
        <w:rPr>
          <w:color w:val="1F497D" w:themeColor="text2"/>
          <w:lang w:val="en-US"/>
        </w:rPr>
      </w:pPr>
      <w:r w:rsidRPr="00E21FD7">
        <w:rPr>
          <w:color w:val="1F497D" w:themeColor="text2"/>
          <w:lang w:val="en-US"/>
        </w:rPr>
        <w:t xml:space="preserve">       ajutorului de şomaj au fost diminuate cu 10228.1 mii lei, planul precizat devenind  34442,2 </w:t>
      </w:r>
    </w:p>
    <w:p w:rsidR="00935D62" w:rsidRPr="00E21FD7" w:rsidRDefault="00935D62" w:rsidP="00935D62">
      <w:pPr>
        <w:pStyle w:val="ad"/>
        <w:tabs>
          <w:tab w:val="left" w:pos="426"/>
        </w:tabs>
        <w:ind w:left="426" w:hanging="426"/>
        <w:jc w:val="both"/>
        <w:rPr>
          <w:color w:val="1F497D" w:themeColor="text2"/>
        </w:rPr>
      </w:pPr>
      <w:r w:rsidRPr="00E21FD7">
        <w:rPr>
          <w:color w:val="1F497D" w:themeColor="text2"/>
          <w:lang w:val="en-US"/>
        </w:rPr>
        <w:t xml:space="preserve">       mii lei;</w:t>
      </w:r>
    </w:p>
    <w:p w:rsidR="00935D62" w:rsidRPr="00E21FD7" w:rsidRDefault="00935D62" w:rsidP="00935D62">
      <w:pPr>
        <w:pStyle w:val="ad"/>
        <w:numPr>
          <w:ilvl w:val="0"/>
          <w:numId w:val="7"/>
        </w:numPr>
        <w:tabs>
          <w:tab w:val="left" w:pos="426"/>
        </w:tabs>
        <w:ind w:left="426" w:hanging="426"/>
        <w:jc w:val="both"/>
        <w:rPr>
          <w:color w:val="1F497D" w:themeColor="text2"/>
        </w:rPr>
      </w:pPr>
      <w:r w:rsidRPr="00E21FD7">
        <w:rPr>
          <w:color w:val="1F497D" w:themeColor="text2"/>
        </w:rPr>
        <w:t>în scopul achitării chiriei anuale pentru încăperile arendate de către agenţia Chişinău, cheltuielile pentru întreţinerea activităţii au fost majorate cu 142 mii lei, planul precizat în rezultatul modificărilor constituind 27152 mii lei.</w:t>
      </w:r>
    </w:p>
    <w:p w:rsidR="00935D62" w:rsidRPr="00E21FD7" w:rsidRDefault="00935D62" w:rsidP="00935D62">
      <w:pPr>
        <w:pStyle w:val="ad"/>
        <w:tabs>
          <w:tab w:val="left" w:pos="426"/>
        </w:tabs>
        <w:ind w:left="0"/>
        <w:jc w:val="both"/>
        <w:rPr>
          <w:color w:val="1F497D" w:themeColor="text2"/>
        </w:rPr>
      </w:pPr>
      <w:r w:rsidRPr="00E21FD7">
        <w:rPr>
          <w:color w:val="1F497D" w:themeColor="text2"/>
        </w:rPr>
        <w:t xml:space="preserve">Realizarea totală a bugetului Agenţiei Naţionale pentru anul 2014 a constituit </w:t>
      </w:r>
      <w:r w:rsidRPr="00E21FD7">
        <w:rPr>
          <w:b/>
          <w:color w:val="1F497D" w:themeColor="text2"/>
        </w:rPr>
        <w:t>94,0</w:t>
      </w:r>
      <w:r w:rsidRPr="00E21FD7">
        <w:rPr>
          <w:b/>
          <w:bCs/>
          <w:color w:val="1F497D" w:themeColor="text2"/>
        </w:rPr>
        <w:t>% d</w:t>
      </w:r>
      <w:r w:rsidRPr="00E21FD7">
        <w:rPr>
          <w:color w:val="1F497D" w:themeColor="text2"/>
        </w:rPr>
        <w:t>in sursele precizate, inclusiv:</w:t>
      </w:r>
    </w:p>
    <w:p w:rsidR="00935D62" w:rsidRPr="00E21FD7" w:rsidRDefault="00935D62" w:rsidP="00935D62">
      <w:pPr>
        <w:pStyle w:val="ad"/>
        <w:numPr>
          <w:ilvl w:val="1"/>
          <w:numId w:val="5"/>
        </w:numPr>
        <w:tabs>
          <w:tab w:val="left" w:pos="426"/>
        </w:tabs>
        <w:ind w:hanging="1440"/>
        <w:jc w:val="both"/>
        <w:rPr>
          <w:color w:val="1F497D" w:themeColor="text2"/>
          <w:lang w:val="en-US"/>
        </w:rPr>
      </w:pPr>
      <w:r w:rsidRPr="00E21FD7">
        <w:rPr>
          <w:color w:val="1F497D" w:themeColor="text2"/>
          <w:lang w:val="en-US"/>
        </w:rPr>
        <w:t xml:space="preserve">cheltuieli pentru plata ajutorului de şomaj  – </w:t>
      </w:r>
      <w:r w:rsidRPr="00207DA4">
        <w:rPr>
          <w:b/>
          <w:color w:val="1F497D" w:themeColor="text2"/>
          <w:lang w:val="en-US"/>
        </w:rPr>
        <w:t>29918,1 mii lei</w:t>
      </w:r>
      <w:r w:rsidRPr="00E21FD7">
        <w:rPr>
          <w:color w:val="1F497D" w:themeColor="text2"/>
          <w:lang w:val="en-US"/>
        </w:rPr>
        <w:t xml:space="preserve"> sau 84,4% faţă de plan;</w:t>
      </w:r>
    </w:p>
    <w:p w:rsidR="00935D62" w:rsidRPr="00E21FD7" w:rsidRDefault="00935D62" w:rsidP="00935D62">
      <w:pPr>
        <w:pStyle w:val="ad"/>
        <w:numPr>
          <w:ilvl w:val="1"/>
          <w:numId w:val="5"/>
        </w:numPr>
        <w:tabs>
          <w:tab w:val="left" w:pos="426"/>
        </w:tabs>
        <w:ind w:left="426" w:hanging="426"/>
        <w:jc w:val="both"/>
        <w:rPr>
          <w:color w:val="1F497D" w:themeColor="text2"/>
        </w:rPr>
      </w:pPr>
      <w:r w:rsidRPr="00E21FD7">
        <w:rPr>
          <w:color w:val="1F497D" w:themeColor="text2"/>
          <w:lang w:val="en-US"/>
        </w:rPr>
        <w:t xml:space="preserve">cheltuieli pentru protecţia şomerilor cu  finanţare BS – </w:t>
      </w:r>
      <w:r w:rsidRPr="00207DA4">
        <w:rPr>
          <w:b/>
          <w:color w:val="1F497D" w:themeColor="text2"/>
          <w:lang w:val="en-US"/>
        </w:rPr>
        <w:t>25190</w:t>
      </w:r>
      <w:r>
        <w:rPr>
          <w:b/>
          <w:color w:val="1F497D" w:themeColor="text2"/>
          <w:lang w:val="en-US"/>
        </w:rPr>
        <w:t>,</w:t>
      </w:r>
      <w:r w:rsidRPr="00207DA4">
        <w:rPr>
          <w:b/>
          <w:color w:val="1F497D" w:themeColor="text2"/>
          <w:lang w:val="en-US"/>
        </w:rPr>
        <w:t>2 mii lei</w:t>
      </w:r>
      <w:r w:rsidRPr="00E21FD7">
        <w:rPr>
          <w:color w:val="1F497D" w:themeColor="text2"/>
          <w:lang w:val="en-US"/>
        </w:rPr>
        <w:t xml:space="preserve"> sau 99,9% faţă de plan;</w:t>
      </w:r>
    </w:p>
    <w:p w:rsidR="00935D62" w:rsidRPr="00E21FD7" w:rsidRDefault="00935D62" w:rsidP="00935D62">
      <w:pPr>
        <w:pStyle w:val="ad"/>
        <w:numPr>
          <w:ilvl w:val="1"/>
          <w:numId w:val="5"/>
        </w:numPr>
        <w:tabs>
          <w:tab w:val="left" w:pos="426"/>
        </w:tabs>
        <w:ind w:left="426" w:hanging="426"/>
        <w:jc w:val="both"/>
        <w:rPr>
          <w:b/>
          <w:color w:val="1F497D" w:themeColor="text2"/>
        </w:rPr>
      </w:pPr>
      <w:r w:rsidRPr="00E21FD7">
        <w:rPr>
          <w:color w:val="1F497D" w:themeColor="text2"/>
        </w:rPr>
        <w:lastRenderedPageBreak/>
        <w:t xml:space="preserve">cheltuielile administrative </w:t>
      </w:r>
      <w:r w:rsidRPr="00E21FD7">
        <w:rPr>
          <w:color w:val="1F497D" w:themeColor="text2"/>
          <w:lang w:val="en-US"/>
        </w:rPr>
        <w:t xml:space="preserve">cu finanţare BS </w:t>
      </w:r>
      <w:r w:rsidRPr="00E21FD7">
        <w:rPr>
          <w:color w:val="1F497D" w:themeColor="text2"/>
        </w:rPr>
        <w:t xml:space="preserve">– </w:t>
      </w:r>
      <w:r w:rsidRPr="00207DA4">
        <w:rPr>
          <w:b/>
          <w:color w:val="1F497D" w:themeColor="text2"/>
        </w:rPr>
        <w:t>26647</w:t>
      </w:r>
      <w:r>
        <w:rPr>
          <w:b/>
          <w:color w:val="1F497D" w:themeColor="text2"/>
        </w:rPr>
        <w:t>,</w:t>
      </w:r>
      <w:r w:rsidRPr="00207DA4">
        <w:rPr>
          <w:b/>
          <w:color w:val="1F497D" w:themeColor="text2"/>
        </w:rPr>
        <w:t>8 mii</w:t>
      </w:r>
      <w:r w:rsidRPr="00E21FD7">
        <w:rPr>
          <w:color w:val="1F497D" w:themeColor="text2"/>
        </w:rPr>
        <w:t xml:space="preserve"> lei sau 98,2% </w:t>
      </w:r>
      <w:r w:rsidRPr="00E21FD7">
        <w:rPr>
          <w:color w:val="1F497D" w:themeColor="text2"/>
          <w:lang w:val="en-US"/>
        </w:rPr>
        <w:t>faţă de planul precizat</w:t>
      </w:r>
      <w:r w:rsidRPr="00E21FD7">
        <w:rPr>
          <w:color w:val="1F497D" w:themeColor="text2"/>
        </w:rPr>
        <w:t>.</w:t>
      </w:r>
    </w:p>
    <w:p w:rsidR="00935D62" w:rsidRPr="00E21FD7" w:rsidRDefault="00935D62" w:rsidP="00935D62">
      <w:pPr>
        <w:jc w:val="both"/>
        <w:rPr>
          <w:color w:val="1F497D" w:themeColor="text2"/>
        </w:rPr>
      </w:pPr>
      <w:r w:rsidRPr="00E21FD7">
        <w:rPr>
          <w:color w:val="1F497D" w:themeColor="text2"/>
        </w:rPr>
        <w:t xml:space="preserve">Din totalul cheltuielilor bugetare, ponderea cea mai mare a revenit cheltuielilor pentru acordarea ajutorului de şomaj – </w:t>
      </w:r>
      <w:r w:rsidRPr="00E21FD7">
        <w:rPr>
          <w:b/>
          <w:color w:val="1F497D" w:themeColor="text2"/>
        </w:rPr>
        <w:t>36,6%,</w:t>
      </w:r>
      <w:r w:rsidRPr="00E21FD7">
        <w:rPr>
          <w:color w:val="1F497D" w:themeColor="text2"/>
        </w:rPr>
        <w:t xml:space="preserve"> care a înregistrat o descreştere considerabilă comparativ cu anii precedenţi, fiind urmate de cheltuielile administrative</w:t>
      </w:r>
      <w:r>
        <w:rPr>
          <w:color w:val="1F497D" w:themeColor="text2"/>
        </w:rPr>
        <w:t xml:space="preserve"> </w:t>
      </w:r>
      <w:r w:rsidRPr="00E21FD7">
        <w:rPr>
          <w:color w:val="1F497D" w:themeColor="text2"/>
        </w:rPr>
        <w:t xml:space="preserve">– </w:t>
      </w:r>
      <w:r w:rsidRPr="00E21FD7">
        <w:rPr>
          <w:b/>
          <w:color w:val="1F497D" w:themeColor="text2"/>
        </w:rPr>
        <w:t>32,6%</w:t>
      </w:r>
      <w:r w:rsidRPr="00E21FD7">
        <w:rPr>
          <w:color w:val="1F497D" w:themeColor="text2"/>
        </w:rPr>
        <w:t>, care dimpot</w:t>
      </w:r>
      <w:r>
        <w:rPr>
          <w:color w:val="1F497D" w:themeColor="text2"/>
        </w:rPr>
        <w:t xml:space="preserve">rivă au crescut în ultimii ani </w:t>
      </w:r>
      <w:r w:rsidRPr="00E21FD7">
        <w:rPr>
          <w:color w:val="1F497D" w:themeColor="text2"/>
        </w:rPr>
        <w:t xml:space="preserve">şi cheltuielile pentru ocuparea forţei de muncă – </w:t>
      </w:r>
      <w:r w:rsidRPr="00E21FD7">
        <w:rPr>
          <w:b/>
          <w:color w:val="1F497D" w:themeColor="text2"/>
        </w:rPr>
        <w:t>30,8%.</w:t>
      </w:r>
      <w:r w:rsidRPr="00E21FD7">
        <w:rPr>
          <w:color w:val="1F497D" w:themeColor="text2"/>
        </w:rPr>
        <w:t xml:space="preserve"> </w:t>
      </w:r>
    </w:p>
    <w:p w:rsidR="00935D62" w:rsidRPr="00E21FD7" w:rsidRDefault="00935D62" w:rsidP="00935D62">
      <w:pPr>
        <w:jc w:val="both"/>
        <w:rPr>
          <w:color w:val="1F497D" w:themeColor="text2"/>
        </w:rPr>
      </w:pPr>
      <w:r w:rsidRPr="00E21FD7">
        <w:rPr>
          <w:color w:val="1F497D" w:themeColor="text2"/>
        </w:rPr>
        <w:t xml:space="preserve">Cheltuielile pentru măsurile pasive au alcătuit o pondere  majoritară de </w:t>
      </w:r>
      <w:r w:rsidRPr="00207DA4">
        <w:rPr>
          <w:b/>
          <w:color w:val="1F497D" w:themeColor="text2"/>
        </w:rPr>
        <w:t>65,1%</w:t>
      </w:r>
      <w:r w:rsidRPr="00E21FD7">
        <w:rPr>
          <w:color w:val="1F497D" w:themeColor="text2"/>
        </w:rPr>
        <w:t xml:space="preserve"> din totalul costurilor ce ţin de politicile de ocupare privind piaţa muncii, măsurile active reprezentând doar </w:t>
      </w:r>
      <w:r w:rsidRPr="00207DA4">
        <w:rPr>
          <w:b/>
          <w:color w:val="1F497D" w:themeColor="text2"/>
        </w:rPr>
        <w:t>34,9%.</w:t>
      </w:r>
    </w:p>
    <w:p w:rsidR="00935D62" w:rsidRPr="00E21FD7" w:rsidRDefault="00935D62" w:rsidP="00935D62">
      <w:pPr>
        <w:jc w:val="both"/>
        <w:rPr>
          <w:b/>
          <w:iCs/>
          <w:color w:val="1F497D" w:themeColor="text2"/>
        </w:rPr>
      </w:pPr>
      <w:r w:rsidRPr="00E21FD7">
        <w:rPr>
          <w:color w:val="1F497D" w:themeColor="text2"/>
        </w:rPr>
        <w:t xml:space="preserve">Ponderea maximă din totalul cheltuielilor destinate protecţiei şomerilor a revenit articolului pentru formarea profesionala a somerilor cu </w:t>
      </w:r>
      <w:r w:rsidRPr="00207DA4">
        <w:rPr>
          <w:b/>
          <w:color w:val="1F497D" w:themeColor="text2"/>
        </w:rPr>
        <w:t>39,6%,</w:t>
      </w:r>
      <w:r w:rsidRPr="00E21FD7">
        <w:rPr>
          <w:color w:val="1F497D" w:themeColor="text2"/>
        </w:rPr>
        <w:t xml:space="preserve"> fiind  urmate de cheltuielile pentru alocaţia de integrare/reintegrare profesională – </w:t>
      </w:r>
      <w:r w:rsidRPr="00207DA4">
        <w:rPr>
          <w:b/>
          <w:color w:val="1F497D" w:themeColor="text2"/>
        </w:rPr>
        <w:t>23,7%,</w:t>
      </w:r>
      <w:r w:rsidRPr="00E21FD7">
        <w:rPr>
          <w:color w:val="1F497D" w:themeColor="text2"/>
        </w:rPr>
        <w:t xml:space="preserve"> cheltuielile pentru lucrări publice – 18,2%  şi cheltuielile pentru bursă –  16,9%</w:t>
      </w:r>
      <w:r>
        <w:rPr>
          <w:color w:val="1F497D" w:themeColor="text2"/>
        </w:rPr>
        <w:t xml:space="preserve"> (Tabelul 8)</w:t>
      </w:r>
      <w:r w:rsidRPr="00E21FD7">
        <w:rPr>
          <w:color w:val="1F497D" w:themeColor="text2"/>
        </w:rPr>
        <w:t xml:space="preserve">.    </w:t>
      </w:r>
      <w:r w:rsidRPr="00E21FD7">
        <w:rPr>
          <w:b/>
          <w:iCs/>
          <w:color w:val="1F497D" w:themeColor="text2"/>
        </w:rPr>
        <w:t xml:space="preserve">    </w:t>
      </w:r>
    </w:p>
    <w:p w:rsidR="00935D62" w:rsidRPr="00450E3B" w:rsidRDefault="00935D62" w:rsidP="00935D62">
      <w:pPr>
        <w:jc w:val="both"/>
        <w:rPr>
          <w:b/>
          <w:iCs/>
        </w:rPr>
      </w:pPr>
    </w:p>
    <w:p w:rsidR="00935D62" w:rsidRDefault="00935D62" w:rsidP="00935D62">
      <w:pPr>
        <w:jc w:val="center"/>
        <w:rPr>
          <w:b/>
          <w:iCs/>
          <w:color w:val="1F497D" w:themeColor="text2"/>
          <w:sz w:val="22"/>
          <w:szCs w:val="22"/>
        </w:rPr>
      </w:pPr>
      <w:r w:rsidRPr="00E21FD7">
        <w:rPr>
          <w:b/>
          <w:iCs/>
          <w:color w:val="1F497D" w:themeColor="text2"/>
          <w:sz w:val="22"/>
          <w:szCs w:val="22"/>
        </w:rPr>
        <w:t>Tab.</w:t>
      </w:r>
      <w:r>
        <w:rPr>
          <w:b/>
          <w:iCs/>
          <w:color w:val="1F497D" w:themeColor="text2"/>
          <w:sz w:val="22"/>
          <w:szCs w:val="22"/>
        </w:rPr>
        <w:t xml:space="preserve"> </w:t>
      </w:r>
      <w:r w:rsidRPr="00E21FD7">
        <w:rPr>
          <w:b/>
          <w:iCs/>
          <w:color w:val="1F497D" w:themeColor="text2"/>
          <w:sz w:val="22"/>
          <w:szCs w:val="22"/>
        </w:rPr>
        <w:t>8</w:t>
      </w:r>
      <w:r>
        <w:rPr>
          <w:b/>
          <w:iCs/>
          <w:color w:val="1F497D" w:themeColor="text2"/>
          <w:sz w:val="22"/>
          <w:szCs w:val="22"/>
        </w:rPr>
        <w:t>.</w:t>
      </w:r>
      <w:r w:rsidRPr="00E21FD7">
        <w:rPr>
          <w:b/>
          <w:iCs/>
          <w:color w:val="1F497D" w:themeColor="text2"/>
          <w:sz w:val="22"/>
          <w:szCs w:val="22"/>
        </w:rPr>
        <w:t xml:space="preserve"> Executarea bugetului de stat în anul 2014  </w:t>
      </w:r>
    </w:p>
    <w:p w:rsidR="00935D62" w:rsidRPr="00E21FD7" w:rsidRDefault="00935D62" w:rsidP="00935D62">
      <w:pPr>
        <w:jc w:val="center"/>
        <w:rPr>
          <w:b/>
          <w:iCs/>
          <w:color w:val="1F497D" w:themeColor="text2"/>
          <w:sz w:val="22"/>
          <w:szCs w:val="22"/>
        </w:rPr>
      </w:pPr>
    </w:p>
    <w:tbl>
      <w:tblPr>
        <w:tblStyle w:val="ae"/>
        <w:tblW w:w="0" w:type="auto"/>
        <w:tblInd w:w="108" w:type="dxa"/>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tblPr>
      <w:tblGrid>
        <w:gridCol w:w="4253"/>
        <w:gridCol w:w="1984"/>
        <w:gridCol w:w="1701"/>
        <w:gridCol w:w="851"/>
      </w:tblGrid>
      <w:tr w:rsidR="00935D62" w:rsidRPr="00E21FD7" w:rsidTr="00A17B8C">
        <w:tc>
          <w:tcPr>
            <w:tcW w:w="4253" w:type="dxa"/>
            <w:shd w:val="clear" w:color="auto" w:fill="C00000"/>
          </w:tcPr>
          <w:p w:rsidR="00935D62" w:rsidRPr="00E21FD7" w:rsidRDefault="00935D62" w:rsidP="00A17B8C">
            <w:pPr>
              <w:spacing w:before="60"/>
              <w:jc w:val="center"/>
              <w:rPr>
                <w:b/>
                <w:sz w:val="20"/>
                <w:szCs w:val="20"/>
              </w:rPr>
            </w:pPr>
            <w:r w:rsidRPr="00E21FD7">
              <w:rPr>
                <w:b/>
                <w:sz w:val="20"/>
                <w:szCs w:val="20"/>
              </w:rPr>
              <w:t>Tipul plăţilor</w:t>
            </w:r>
          </w:p>
        </w:tc>
        <w:tc>
          <w:tcPr>
            <w:tcW w:w="1984" w:type="dxa"/>
            <w:shd w:val="clear" w:color="auto" w:fill="C00000"/>
          </w:tcPr>
          <w:p w:rsidR="00935D62" w:rsidRPr="00E21FD7" w:rsidRDefault="00935D62" w:rsidP="00A17B8C">
            <w:pPr>
              <w:jc w:val="center"/>
              <w:rPr>
                <w:b/>
                <w:sz w:val="20"/>
                <w:szCs w:val="20"/>
              </w:rPr>
            </w:pPr>
            <w:r w:rsidRPr="00E21FD7">
              <w:rPr>
                <w:b/>
                <w:sz w:val="20"/>
                <w:szCs w:val="20"/>
              </w:rPr>
              <w:t>Precizat pentru</w:t>
            </w:r>
          </w:p>
          <w:p w:rsidR="00935D62" w:rsidRPr="00E21FD7" w:rsidRDefault="00935D62" w:rsidP="00A17B8C">
            <w:pPr>
              <w:jc w:val="center"/>
              <w:rPr>
                <w:b/>
                <w:sz w:val="20"/>
                <w:szCs w:val="20"/>
              </w:rPr>
            </w:pPr>
            <w:r w:rsidRPr="00E21FD7">
              <w:rPr>
                <w:b/>
                <w:sz w:val="20"/>
                <w:szCs w:val="20"/>
              </w:rPr>
              <w:t>anul 2014</w:t>
            </w:r>
          </w:p>
        </w:tc>
        <w:tc>
          <w:tcPr>
            <w:tcW w:w="1701" w:type="dxa"/>
            <w:shd w:val="clear" w:color="auto" w:fill="C00000"/>
          </w:tcPr>
          <w:p w:rsidR="00935D62" w:rsidRPr="00E21FD7" w:rsidRDefault="00935D62" w:rsidP="00A17B8C">
            <w:pPr>
              <w:jc w:val="center"/>
              <w:rPr>
                <w:b/>
                <w:sz w:val="20"/>
                <w:szCs w:val="20"/>
              </w:rPr>
            </w:pPr>
            <w:r w:rsidRPr="00E21FD7">
              <w:rPr>
                <w:b/>
                <w:sz w:val="20"/>
                <w:szCs w:val="20"/>
              </w:rPr>
              <w:t>Executat în anul 2014</w:t>
            </w:r>
          </w:p>
        </w:tc>
        <w:tc>
          <w:tcPr>
            <w:tcW w:w="851" w:type="dxa"/>
            <w:shd w:val="clear" w:color="auto" w:fill="C00000"/>
          </w:tcPr>
          <w:p w:rsidR="00935D62" w:rsidRPr="00E21FD7" w:rsidRDefault="00935D62" w:rsidP="00A17B8C">
            <w:pPr>
              <w:spacing w:before="60"/>
              <w:jc w:val="center"/>
              <w:rPr>
                <w:b/>
                <w:sz w:val="20"/>
                <w:szCs w:val="20"/>
              </w:rPr>
            </w:pPr>
            <w:r w:rsidRPr="00E21FD7">
              <w:rPr>
                <w:b/>
                <w:sz w:val="20"/>
                <w:szCs w:val="20"/>
              </w:rPr>
              <w:t>%</w:t>
            </w:r>
          </w:p>
        </w:tc>
      </w:tr>
      <w:tr w:rsidR="00935D62" w:rsidRPr="0053140C" w:rsidTr="00A17B8C">
        <w:tc>
          <w:tcPr>
            <w:tcW w:w="4253" w:type="dxa"/>
            <w:shd w:val="clear" w:color="auto" w:fill="C6D9F1" w:themeFill="text2" w:themeFillTint="33"/>
          </w:tcPr>
          <w:p w:rsidR="00935D62" w:rsidRPr="00A86BE6" w:rsidRDefault="00935D62" w:rsidP="00A17B8C">
            <w:pPr>
              <w:rPr>
                <w:b/>
                <w:color w:val="0F243E" w:themeColor="text2" w:themeShade="80"/>
                <w:sz w:val="18"/>
                <w:szCs w:val="18"/>
              </w:rPr>
            </w:pPr>
            <w:r w:rsidRPr="00A86BE6">
              <w:rPr>
                <w:b/>
                <w:color w:val="0F243E" w:themeColor="text2" w:themeShade="80"/>
                <w:sz w:val="18"/>
                <w:szCs w:val="18"/>
              </w:rPr>
              <w:t>Cheltuieli ce ţin de medierea muncii</w:t>
            </w:r>
          </w:p>
        </w:tc>
        <w:tc>
          <w:tcPr>
            <w:tcW w:w="1984" w:type="dxa"/>
            <w:shd w:val="clear" w:color="auto" w:fill="C6D9F1" w:themeFill="text2" w:themeFillTint="33"/>
          </w:tcPr>
          <w:p w:rsidR="00935D62" w:rsidRPr="00A86BE6" w:rsidRDefault="00935D62" w:rsidP="00A17B8C">
            <w:pPr>
              <w:jc w:val="right"/>
              <w:rPr>
                <w:b/>
                <w:color w:val="0F243E" w:themeColor="text2" w:themeShade="80"/>
                <w:sz w:val="18"/>
                <w:szCs w:val="18"/>
              </w:rPr>
            </w:pPr>
            <w:r w:rsidRPr="00A86BE6">
              <w:rPr>
                <w:b/>
                <w:color w:val="0F243E" w:themeColor="text2" w:themeShade="80"/>
                <w:sz w:val="18"/>
                <w:szCs w:val="18"/>
              </w:rPr>
              <w:t>283,3 mii lei</w:t>
            </w:r>
          </w:p>
        </w:tc>
        <w:tc>
          <w:tcPr>
            <w:tcW w:w="1701" w:type="dxa"/>
            <w:shd w:val="clear" w:color="auto" w:fill="C6D9F1" w:themeFill="text2" w:themeFillTint="33"/>
          </w:tcPr>
          <w:p w:rsidR="00935D62" w:rsidRPr="00207DA4" w:rsidRDefault="00935D62" w:rsidP="00A17B8C">
            <w:pPr>
              <w:jc w:val="right"/>
              <w:rPr>
                <w:b/>
                <w:color w:val="C00000"/>
                <w:sz w:val="18"/>
                <w:szCs w:val="18"/>
              </w:rPr>
            </w:pPr>
            <w:r w:rsidRPr="00207DA4">
              <w:rPr>
                <w:b/>
                <w:color w:val="C00000"/>
                <w:sz w:val="18"/>
                <w:szCs w:val="18"/>
              </w:rPr>
              <w:t>283,2 mii lei</w:t>
            </w:r>
          </w:p>
        </w:tc>
        <w:tc>
          <w:tcPr>
            <w:tcW w:w="851" w:type="dxa"/>
            <w:shd w:val="clear" w:color="auto" w:fill="C6D9F1" w:themeFill="text2" w:themeFillTint="33"/>
          </w:tcPr>
          <w:p w:rsidR="00935D62" w:rsidRPr="00A86BE6" w:rsidRDefault="00935D62" w:rsidP="00A17B8C">
            <w:pPr>
              <w:jc w:val="center"/>
              <w:rPr>
                <w:b/>
                <w:color w:val="0F243E" w:themeColor="text2" w:themeShade="80"/>
                <w:sz w:val="18"/>
                <w:szCs w:val="18"/>
              </w:rPr>
            </w:pPr>
            <w:r w:rsidRPr="00A86BE6">
              <w:rPr>
                <w:b/>
                <w:color w:val="0F243E" w:themeColor="text2" w:themeShade="80"/>
                <w:sz w:val="18"/>
                <w:szCs w:val="18"/>
              </w:rPr>
              <w:t>100</w:t>
            </w:r>
          </w:p>
        </w:tc>
      </w:tr>
      <w:tr w:rsidR="00935D62" w:rsidRPr="0053140C" w:rsidTr="00A17B8C">
        <w:tc>
          <w:tcPr>
            <w:tcW w:w="4253" w:type="dxa"/>
            <w:shd w:val="clear" w:color="auto" w:fill="F2F2F2" w:themeFill="background1" w:themeFillShade="F2"/>
          </w:tcPr>
          <w:p w:rsidR="00935D62" w:rsidRPr="00A86BE6" w:rsidRDefault="00935D62" w:rsidP="00A17B8C">
            <w:pPr>
              <w:rPr>
                <w:b/>
                <w:color w:val="0F243E" w:themeColor="text2" w:themeShade="80"/>
                <w:sz w:val="18"/>
                <w:szCs w:val="18"/>
              </w:rPr>
            </w:pPr>
            <w:r w:rsidRPr="00A86BE6">
              <w:rPr>
                <w:b/>
                <w:color w:val="0F243E" w:themeColor="text2" w:themeShade="80"/>
                <w:sz w:val="18"/>
                <w:szCs w:val="18"/>
              </w:rPr>
              <w:t>Cheltuieli pentru informarea şi consilierea profesională</w:t>
            </w:r>
          </w:p>
        </w:tc>
        <w:tc>
          <w:tcPr>
            <w:tcW w:w="1984" w:type="dxa"/>
            <w:shd w:val="clear" w:color="auto" w:fill="F2F2F2" w:themeFill="background1" w:themeFillShade="F2"/>
          </w:tcPr>
          <w:p w:rsidR="00935D62" w:rsidRPr="00A86BE6" w:rsidRDefault="00935D62" w:rsidP="00A17B8C">
            <w:pPr>
              <w:jc w:val="right"/>
              <w:rPr>
                <w:b/>
                <w:color w:val="0F243E" w:themeColor="text2" w:themeShade="80"/>
                <w:sz w:val="18"/>
                <w:szCs w:val="18"/>
              </w:rPr>
            </w:pPr>
            <w:r w:rsidRPr="00A86BE6">
              <w:rPr>
                <w:b/>
                <w:color w:val="0F243E" w:themeColor="text2" w:themeShade="80"/>
                <w:sz w:val="18"/>
                <w:szCs w:val="18"/>
              </w:rPr>
              <w:t>33,6 mii lei</w:t>
            </w:r>
          </w:p>
        </w:tc>
        <w:tc>
          <w:tcPr>
            <w:tcW w:w="1701" w:type="dxa"/>
            <w:shd w:val="clear" w:color="auto" w:fill="F2F2F2" w:themeFill="background1" w:themeFillShade="F2"/>
          </w:tcPr>
          <w:p w:rsidR="00935D62" w:rsidRPr="00207DA4" w:rsidRDefault="00935D62" w:rsidP="00A17B8C">
            <w:pPr>
              <w:jc w:val="right"/>
              <w:rPr>
                <w:b/>
                <w:color w:val="C00000"/>
                <w:sz w:val="18"/>
                <w:szCs w:val="18"/>
              </w:rPr>
            </w:pPr>
            <w:r w:rsidRPr="00207DA4">
              <w:rPr>
                <w:b/>
                <w:color w:val="C00000"/>
                <w:sz w:val="18"/>
                <w:szCs w:val="18"/>
              </w:rPr>
              <w:t>33,6 mii lei</w:t>
            </w:r>
          </w:p>
        </w:tc>
        <w:tc>
          <w:tcPr>
            <w:tcW w:w="851" w:type="dxa"/>
            <w:shd w:val="clear" w:color="auto" w:fill="F2F2F2" w:themeFill="background1" w:themeFillShade="F2"/>
          </w:tcPr>
          <w:p w:rsidR="00935D62" w:rsidRPr="00A86BE6" w:rsidRDefault="00935D62" w:rsidP="00A17B8C">
            <w:pPr>
              <w:jc w:val="center"/>
              <w:rPr>
                <w:b/>
                <w:color w:val="0F243E" w:themeColor="text2" w:themeShade="80"/>
                <w:sz w:val="18"/>
                <w:szCs w:val="18"/>
              </w:rPr>
            </w:pPr>
            <w:r w:rsidRPr="00A86BE6">
              <w:rPr>
                <w:b/>
                <w:color w:val="0F243E" w:themeColor="text2" w:themeShade="80"/>
                <w:sz w:val="18"/>
                <w:szCs w:val="18"/>
              </w:rPr>
              <w:t>100</w:t>
            </w:r>
          </w:p>
        </w:tc>
      </w:tr>
      <w:tr w:rsidR="00935D62" w:rsidRPr="0053140C" w:rsidTr="00A17B8C">
        <w:tc>
          <w:tcPr>
            <w:tcW w:w="4253" w:type="dxa"/>
            <w:shd w:val="clear" w:color="auto" w:fill="C6D9F1" w:themeFill="text2" w:themeFillTint="33"/>
          </w:tcPr>
          <w:p w:rsidR="00935D62" w:rsidRPr="00A86BE6" w:rsidRDefault="00935D62" w:rsidP="00A17B8C">
            <w:pPr>
              <w:rPr>
                <w:b/>
                <w:color w:val="0F243E" w:themeColor="text2" w:themeShade="80"/>
                <w:sz w:val="18"/>
                <w:szCs w:val="18"/>
              </w:rPr>
            </w:pPr>
            <w:r w:rsidRPr="00A86BE6">
              <w:rPr>
                <w:b/>
                <w:color w:val="0F243E" w:themeColor="text2" w:themeShade="80"/>
                <w:sz w:val="18"/>
                <w:szCs w:val="18"/>
              </w:rPr>
              <w:t>Cheltuieli pentru formarea profesională</w:t>
            </w:r>
          </w:p>
        </w:tc>
        <w:tc>
          <w:tcPr>
            <w:tcW w:w="1984" w:type="dxa"/>
            <w:shd w:val="clear" w:color="auto" w:fill="C6D9F1" w:themeFill="text2" w:themeFillTint="33"/>
          </w:tcPr>
          <w:p w:rsidR="00935D62" w:rsidRPr="00A86BE6" w:rsidRDefault="00935D62" w:rsidP="00A17B8C">
            <w:pPr>
              <w:jc w:val="right"/>
              <w:rPr>
                <w:b/>
                <w:color w:val="0F243E" w:themeColor="text2" w:themeShade="80"/>
                <w:sz w:val="18"/>
                <w:szCs w:val="18"/>
              </w:rPr>
            </w:pPr>
            <w:r w:rsidRPr="00A86BE6">
              <w:rPr>
                <w:b/>
                <w:color w:val="0F243E" w:themeColor="text2" w:themeShade="80"/>
                <w:sz w:val="18"/>
                <w:szCs w:val="18"/>
              </w:rPr>
              <w:t>9973,4 mii lei</w:t>
            </w:r>
          </w:p>
        </w:tc>
        <w:tc>
          <w:tcPr>
            <w:tcW w:w="1701" w:type="dxa"/>
            <w:shd w:val="clear" w:color="auto" w:fill="C6D9F1" w:themeFill="text2" w:themeFillTint="33"/>
          </w:tcPr>
          <w:p w:rsidR="00935D62" w:rsidRPr="00207DA4" w:rsidRDefault="00935D62" w:rsidP="00A17B8C">
            <w:pPr>
              <w:jc w:val="right"/>
              <w:rPr>
                <w:b/>
                <w:color w:val="C00000"/>
                <w:sz w:val="18"/>
                <w:szCs w:val="18"/>
              </w:rPr>
            </w:pPr>
            <w:r w:rsidRPr="00207DA4">
              <w:rPr>
                <w:b/>
                <w:color w:val="C00000"/>
                <w:sz w:val="18"/>
                <w:szCs w:val="18"/>
              </w:rPr>
              <w:t>9972,7 mii lei</w:t>
            </w:r>
          </w:p>
        </w:tc>
        <w:tc>
          <w:tcPr>
            <w:tcW w:w="851" w:type="dxa"/>
            <w:shd w:val="clear" w:color="auto" w:fill="C6D9F1" w:themeFill="text2" w:themeFillTint="33"/>
          </w:tcPr>
          <w:p w:rsidR="00935D62" w:rsidRPr="00A86BE6" w:rsidRDefault="00935D62" w:rsidP="00A17B8C">
            <w:pPr>
              <w:jc w:val="center"/>
              <w:rPr>
                <w:b/>
                <w:color w:val="0F243E" w:themeColor="text2" w:themeShade="80"/>
                <w:sz w:val="18"/>
                <w:szCs w:val="18"/>
              </w:rPr>
            </w:pPr>
            <w:r w:rsidRPr="00A86BE6">
              <w:rPr>
                <w:b/>
                <w:color w:val="0F243E" w:themeColor="text2" w:themeShade="80"/>
                <w:sz w:val="18"/>
                <w:szCs w:val="18"/>
              </w:rPr>
              <w:t>99,9</w:t>
            </w:r>
          </w:p>
        </w:tc>
      </w:tr>
      <w:tr w:rsidR="00935D62" w:rsidRPr="0053140C" w:rsidTr="00A17B8C">
        <w:tc>
          <w:tcPr>
            <w:tcW w:w="4253" w:type="dxa"/>
            <w:shd w:val="clear" w:color="auto" w:fill="F2F2F2" w:themeFill="background1" w:themeFillShade="F2"/>
          </w:tcPr>
          <w:p w:rsidR="00935D62" w:rsidRPr="00A86BE6" w:rsidRDefault="00935D62" w:rsidP="00A17B8C">
            <w:pPr>
              <w:rPr>
                <w:b/>
                <w:color w:val="0F243E" w:themeColor="text2" w:themeShade="80"/>
                <w:sz w:val="18"/>
                <w:szCs w:val="18"/>
              </w:rPr>
            </w:pPr>
            <w:r w:rsidRPr="00A86BE6">
              <w:rPr>
                <w:b/>
                <w:color w:val="0F243E" w:themeColor="text2" w:themeShade="80"/>
                <w:sz w:val="18"/>
                <w:szCs w:val="18"/>
              </w:rPr>
              <w:t>Cheltuieli pentru stimularea la lucrări publice</w:t>
            </w:r>
          </w:p>
        </w:tc>
        <w:tc>
          <w:tcPr>
            <w:tcW w:w="1984" w:type="dxa"/>
            <w:shd w:val="clear" w:color="auto" w:fill="F2F2F2" w:themeFill="background1" w:themeFillShade="F2"/>
          </w:tcPr>
          <w:p w:rsidR="00935D62" w:rsidRPr="00A86BE6" w:rsidRDefault="00935D62" w:rsidP="00A17B8C">
            <w:pPr>
              <w:jc w:val="right"/>
              <w:rPr>
                <w:b/>
                <w:color w:val="0F243E" w:themeColor="text2" w:themeShade="80"/>
                <w:sz w:val="18"/>
                <w:szCs w:val="18"/>
              </w:rPr>
            </w:pPr>
            <w:r w:rsidRPr="00A86BE6">
              <w:rPr>
                <w:b/>
                <w:color w:val="0F243E" w:themeColor="text2" w:themeShade="80"/>
                <w:sz w:val="18"/>
                <w:szCs w:val="18"/>
              </w:rPr>
              <w:t>4586,2 mii lei</w:t>
            </w:r>
          </w:p>
        </w:tc>
        <w:tc>
          <w:tcPr>
            <w:tcW w:w="1701" w:type="dxa"/>
            <w:shd w:val="clear" w:color="auto" w:fill="F2F2F2" w:themeFill="background1" w:themeFillShade="F2"/>
          </w:tcPr>
          <w:p w:rsidR="00935D62" w:rsidRPr="00207DA4" w:rsidRDefault="00935D62" w:rsidP="00A17B8C">
            <w:pPr>
              <w:jc w:val="right"/>
              <w:rPr>
                <w:b/>
                <w:color w:val="C00000"/>
                <w:sz w:val="18"/>
                <w:szCs w:val="18"/>
              </w:rPr>
            </w:pPr>
            <w:r w:rsidRPr="00207DA4">
              <w:rPr>
                <w:b/>
                <w:color w:val="C00000"/>
                <w:sz w:val="18"/>
                <w:szCs w:val="18"/>
              </w:rPr>
              <w:t>4586,0 mii lei</w:t>
            </w:r>
          </w:p>
        </w:tc>
        <w:tc>
          <w:tcPr>
            <w:tcW w:w="851" w:type="dxa"/>
            <w:shd w:val="clear" w:color="auto" w:fill="F2F2F2" w:themeFill="background1" w:themeFillShade="F2"/>
          </w:tcPr>
          <w:p w:rsidR="00935D62" w:rsidRPr="00A86BE6" w:rsidRDefault="00935D62" w:rsidP="00A17B8C">
            <w:pPr>
              <w:jc w:val="center"/>
              <w:rPr>
                <w:b/>
                <w:color w:val="0F243E" w:themeColor="text2" w:themeShade="80"/>
                <w:sz w:val="18"/>
                <w:szCs w:val="18"/>
              </w:rPr>
            </w:pPr>
            <w:r w:rsidRPr="00A86BE6">
              <w:rPr>
                <w:b/>
                <w:color w:val="0F243E" w:themeColor="text2" w:themeShade="80"/>
                <w:sz w:val="18"/>
                <w:szCs w:val="18"/>
              </w:rPr>
              <w:t>100</w:t>
            </w:r>
          </w:p>
        </w:tc>
      </w:tr>
      <w:tr w:rsidR="00935D62" w:rsidRPr="0053140C" w:rsidTr="00A17B8C">
        <w:tc>
          <w:tcPr>
            <w:tcW w:w="4253" w:type="dxa"/>
            <w:shd w:val="clear" w:color="auto" w:fill="B8CCE4" w:themeFill="accent1" w:themeFillTint="66"/>
          </w:tcPr>
          <w:p w:rsidR="00935D62" w:rsidRPr="00A86BE6" w:rsidRDefault="00935D62" w:rsidP="00A17B8C">
            <w:pPr>
              <w:rPr>
                <w:b/>
                <w:color w:val="0F243E" w:themeColor="text2" w:themeShade="80"/>
                <w:sz w:val="18"/>
                <w:szCs w:val="18"/>
              </w:rPr>
            </w:pPr>
            <w:r w:rsidRPr="00A86BE6">
              <w:rPr>
                <w:b/>
                <w:color w:val="0F243E" w:themeColor="text2" w:themeShade="80"/>
                <w:sz w:val="18"/>
                <w:szCs w:val="18"/>
              </w:rPr>
              <w:t xml:space="preserve">Cheltuieli pentru acordarea alocaţiei de integrare/reintegrare profesională </w:t>
            </w:r>
          </w:p>
        </w:tc>
        <w:tc>
          <w:tcPr>
            <w:tcW w:w="1984" w:type="dxa"/>
            <w:shd w:val="clear" w:color="auto" w:fill="B8CCE4" w:themeFill="accent1" w:themeFillTint="66"/>
          </w:tcPr>
          <w:p w:rsidR="00935D62" w:rsidRPr="00A86BE6" w:rsidRDefault="00935D62" w:rsidP="00A17B8C">
            <w:pPr>
              <w:jc w:val="right"/>
              <w:rPr>
                <w:b/>
                <w:color w:val="0F243E" w:themeColor="text2" w:themeShade="80"/>
                <w:sz w:val="18"/>
                <w:szCs w:val="18"/>
              </w:rPr>
            </w:pPr>
            <w:r w:rsidRPr="00A86BE6">
              <w:rPr>
                <w:b/>
                <w:color w:val="0F243E" w:themeColor="text2" w:themeShade="80"/>
                <w:sz w:val="18"/>
                <w:szCs w:val="18"/>
              </w:rPr>
              <w:t>5965,7 mii lei</w:t>
            </w:r>
          </w:p>
        </w:tc>
        <w:tc>
          <w:tcPr>
            <w:tcW w:w="1701" w:type="dxa"/>
            <w:shd w:val="clear" w:color="auto" w:fill="B8CCE4" w:themeFill="accent1" w:themeFillTint="66"/>
          </w:tcPr>
          <w:p w:rsidR="00935D62" w:rsidRPr="00207DA4" w:rsidRDefault="00935D62" w:rsidP="00A17B8C">
            <w:pPr>
              <w:jc w:val="right"/>
              <w:rPr>
                <w:b/>
                <w:color w:val="C00000"/>
                <w:sz w:val="18"/>
                <w:szCs w:val="18"/>
              </w:rPr>
            </w:pPr>
            <w:r w:rsidRPr="00207DA4">
              <w:rPr>
                <w:b/>
                <w:color w:val="C00000"/>
                <w:sz w:val="18"/>
                <w:szCs w:val="18"/>
              </w:rPr>
              <w:t>5965,3 mii lei</w:t>
            </w:r>
          </w:p>
        </w:tc>
        <w:tc>
          <w:tcPr>
            <w:tcW w:w="851" w:type="dxa"/>
            <w:shd w:val="clear" w:color="auto" w:fill="B8CCE4" w:themeFill="accent1" w:themeFillTint="66"/>
          </w:tcPr>
          <w:p w:rsidR="00935D62" w:rsidRPr="00A86BE6" w:rsidRDefault="00935D62" w:rsidP="00A17B8C">
            <w:pPr>
              <w:jc w:val="center"/>
              <w:rPr>
                <w:b/>
                <w:color w:val="0F243E" w:themeColor="text2" w:themeShade="80"/>
                <w:sz w:val="18"/>
                <w:szCs w:val="18"/>
              </w:rPr>
            </w:pPr>
            <w:r w:rsidRPr="00A86BE6">
              <w:rPr>
                <w:b/>
                <w:color w:val="0F243E" w:themeColor="text2" w:themeShade="80"/>
                <w:sz w:val="18"/>
                <w:szCs w:val="18"/>
              </w:rPr>
              <w:t>99,9</w:t>
            </w:r>
          </w:p>
        </w:tc>
      </w:tr>
      <w:tr w:rsidR="00935D62" w:rsidRPr="0053140C" w:rsidTr="00A17B8C">
        <w:tc>
          <w:tcPr>
            <w:tcW w:w="4253" w:type="dxa"/>
            <w:shd w:val="clear" w:color="auto" w:fill="EEECE1" w:themeFill="background2"/>
          </w:tcPr>
          <w:p w:rsidR="00935D62" w:rsidRPr="00A86BE6" w:rsidRDefault="00935D62" w:rsidP="00A17B8C">
            <w:pPr>
              <w:rPr>
                <w:b/>
                <w:color w:val="0F243E" w:themeColor="text2" w:themeShade="80"/>
                <w:sz w:val="18"/>
                <w:szCs w:val="18"/>
              </w:rPr>
            </w:pPr>
            <w:r w:rsidRPr="00A86BE6">
              <w:rPr>
                <w:b/>
                <w:color w:val="0F243E" w:themeColor="text2" w:themeShade="80"/>
                <w:sz w:val="18"/>
                <w:szCs w:val="18"/>
              </w:rPr>
              <w:t>Cheltuieli pentru acordarea bursei</w:t>
            </w:r>
          </w:p>
        </w:tc>
        <w:tc>
          <w:tcPr>
            <w:tcW w:w="1984" w:type="dxa"/>
            <w:shd w:val="clear" w:color="auto" w:fill="EEECE1" w:themeFill="background2"/>
          </w:tcPr>
          <w:p w:rsidR="00935D62" w:rsidRPr="00A86BE6" w:rsidRDefault="00935D62" w:rsidP="00A17B8C">
            <w:pPr>
              <w:jc w:val="right"/>
              <w:rPr>
                <w:b/>
                <w:color w:val="0F243E" w:themeColor="text2" w:themeShade="80"/>
                <w:sz w:val="18"/>
                <w:szCs w:val="18"/>
              </w:rPr>
            </w:pPr>
            <w:r w:rsidRPr="00A86BE6">
              <w:rPr>
                <w:b/>
                <w:color w:val="0F243E" w:themeColor="text2" w:themeShade="80"/>
                <w:sz w:val="18"/>
                <w:szCs w:val="18"/>
              </w:rPr>
              <w:t>4253,6 mii lei</w:t>
            </w:r>
          </w:p>
        </w:tc>
        <w:tc>
          <w:tcPr>
            <w:tcW w:w="1701" w:type="dxa"/>
            <w:shd w:val="clear" w:color="auto" w:fill="EEECE1" w:themeFill="background2"/>
          </w:tcPr>
          <w:p w:rsidR="00935D62" w:rsidRPr="00207DA4" w:rsidRDefault="00935D62" w:rsidP="00A17B8C">
            <w:pPr>
              <w:jc w:val="right"/>
              <w:rPr>
                <w:b/>
                <w:color w:val="C00000"/>
                <w:sz w:val="18"/>
                <w:szCs w:val="18"/>
              </w:rPr>
            </w:pPr>
            <w:r w:rsidRPr="00207DA4">
              <w:rPr>
                <w:b/>
                <w:color w:val="C00000"/>
                <w:sz w:val="18"/>
                <w:szCs w:val="18"/>
              </w:rPr>
              <w:t>4252,6 mii lei</w:t>
            </w:r>
          </w:p>
        </w:tc>
        <w:tc>
          <w:tcPr>
            <w:tcW w:w="851" w:type="dxa"/>
            <w:shd w:val="clear" w:color="auto" w:fill="EEECE1" w:themeFill="background2"/>
          </w:tcPr>
          <w:p w:rsidR="00935D62" w:rsidRPr="00A86BE6" w:rsidRDefault="00935D62" w:rsidP="00A17B8C">
            <w:pPr>
              <w:jc w:val="center"/>
              <w:rPr>
                <w:b/>
                <w:color w:val="0F243E" w:themeColor="text2" w:themeShade="80"/>
                <w:sz w:val="18"/>
                <w:szCs w:val="18"/>
              </w:rPr>
            </w:pPr>
            <w:r w:rsidRPr="00A86BE6">
              <w:rPr>
                <w:b/>
                <w:color w:val="0F243E" w:themeColor="text2" w:themeShade="80"/>
                <w:sz w:val="18"/>
                <w:szCs w:val="18"/>
              </w:rPr>
              <w:t>99,9</w:t>
            </w:r>
          </w:p>
        </w:tc>
      </w:tr>
      <w:tr w:rsidR="00935D62" w:rsidRPr="0053140C" w:rsidTr="00A17B8C">
        <w:tc>
          <w:tcPr>
            <w:tcW w:w="4253" w:type="dxa"/>
            <w:shd w:val="clear" w:color="auto" w:fill="8DB3E2" w:themeFill="text2" w:themeFillTint="66"/>
          </w:tcPr>
          <w:p w:rsidR="00935D62" w:rsidRPr="00A86BE6" w:rsidRDefault="00935D62" w:rsidP="00A17B8C">
            <w:pPr>
              <w:rPr>
                <w:b/>
                <w:color w:val="0F243E" w:themeColor="text2" w:themeShade="80"/>
                <w:sz w:val="18"/>
                <w:szCs w:val="18"/>
              </w:rPr>
            </w:pPr>
            <w:r w:rsidRPr="00A86BE6">
              <w:rPr>
                <w:b/>
                <w:color w:val="0F243E" w:themeColor="text2" w:themeShade="80"/>
                <w:sz w:val="18"/>
                <w:szCs w:val="18"/>
              </w:rPr>
              <w:t>Cheltuieli bancare</w:t>
            </w:r>
          </w:p>
        </w:tc>
        <w:tc>
          <w:tcPr>
            <w:tcW w:w="1984" w:type="dxa"/>
            <w:shd w:val="clear" w:color="auto" w:fill="8DB3E2" w:themeFill="text2" w:themeFillTint="66"/>
          </w:tcPr>
          <w:p w:rsidR="00935D62" w:rsidRPr="00A86BE6" w:rsidRDefault="00935D62" w:rsidP="00A17B8C">
            <w:pPr>
              <w:jc w:val="right"/>
              <w:rPr>
                <w:b/>
                <w:color w:val="0F243E" w:themeColor="text2" w:themeShade="80"/>
                <w:sz w:val="18"/>
                <w:szCs w:val="18"/>
              </w:rPr>
            </w:pPr>
            <w:r w:rsidRPr="00A86BE6">
              <w:rPr>
                <w:b/>
                <w:color w:val="0F243E" w:themeColor="text2" w:themeShade="80"/>
                <w:sz w:val="18"/>
                <w:szCs w:val="18"/>
              </w:rPr>
              <w:t>98,8 mii lei</w:t>
            </w:r>
          </w:p>
        </w:tc>
        <w:tc>
          <w:tcPr>
            <w:tcW w:w="1701" w:type="dxa"/>
            <w:shd w:val="clear" w:color="auto" w:fill="8DB3E2" w:themeFill="text2" w:themeFillTint="66"/>
          </w:tcPr>
          <w:p w:rsidR="00935D62" w:rsidRPr="00207DA4" w:rsidRDefault="00935D62" w:rsidP="00A17B8C">
            <w:pPr>
              <w:jc w:val="right"/>
              <w:rPr>
                <w:b/>
                <w:color w:val="C00000"/>
                <w:sz w:val="18"/>
                <w:szCs w:val="18"/>
              </w:rPr>
            </w:pPr>
            <w:r w:rsidRPr="00207DA4">
              <w:rPr>
                <w:b/>
                <w:color w:val="C00000"/>
                <w:sz w:val="18"/>
                <w:szCs w:val="18"/>
              </w:rPr>
              <w:t>96,7 mii lei</w:t>
            </w:r>
          </w:p>
        </w:tc>
        <w:tc>
          <w:tcPr>
            <w:tcW w:w="851" w:type="dxa"/>
            <w:shd w:val="clear" w:color="auto" w:fill="8DB3E2" w:themeFill="text2" w:themeFillTint="66"/>
          </w:tcPr>
          <w:p w:rsidR="00935D62" w:rsidRPr="00A86BE6" w:rsidRDefault="00935D62" w:rsidP="00A17B8C">
            <w:pPr>
              <w:jc w:val="center"/>
              <w:rPr>
                <w:b/>
                <w:color w:val="0F243E" w:themeColor="text2" w:themeShade="80"/>
                <w:sz w:val="18"/>
                <w:szCs w:val="18"/>
              </w:rPr>
            </w:pPr>
            <w:r w:rsidRPr="00A86BE6">
              <w:rPr>
                <w:b/>
                <w:color w:val="0F243E" w:themeColor="text2" w:themeShade="80"/>
                <w:sz w:val="18"/>
                <w:szCs w:val="18"/>
              </w:rPr>
              <w:t>97,9</w:t>
            </w:r>
          </w:p>
        </w:tc>
      </w:tr>
      <w:tr w:rsidR="00935D62" w:rsidRPr="0053140C" w:rsidTr="00A17B8C">
        <w:tc>
          <w:tcPr>
            <w:tcW w:w="4253" w:type="dxa"/>
            <w:shd w:val="clear" w:color="auto" w:fill="17365D" w:themeFill="text2" w:themeFillShade="BF"/>
          </w:tcPr>
          <w:p w:rsidR="00935D62" w:rsidRPr="0053140C" w:rsidRDefault="00935D62" w:rsidP="00A17B8C">
            <w:pPr>
              <w:spacing w:before="60" w:after="60"/>
              <w:rPr>
                <w:b/>
                <w:sz w:val="18"/>
                <w:szCs w:val="18"/>
              </w:rPr>
            </w:pPr>
            <w:r w:rsidRPr="0053140C">
              <w:rPr>
                <w:b/>
                <w:sz w:val="18"/>
                <w:szCs w:val="18"/>
              </w:rPr>
              <w:t>TOTAL</w:t>
            </w:r>
          </w:p>
        </w:tc>
        <w:tc>
          <w:tcPr>
            <w:tcW w:w="1984" w:type="dxa"/>
            <w:shd w:val="clear" w:color="auto" w:fill="17365D" w:themeFill="text2" w:themeFillShade="BF"/>
          </w:tcPr>
          <w:p w:rsidR="00935D62" w:rsidRPr="0053140C" w:rsidRDefault="00935D62" w:rsidP="00A17B8C">
            <w:pPr>
              <w:spacing w:before="60" w:after="60"/>
              <w:jc w:val="right"/>
              <w:rPr>
                <w:b/>
                <w:sz w:val="18"/>
                <w:szCs w:val="18"/>
              </w:rPr>
            </w:pPr>
            <w:r w:rsidRPr="0053140C">
              <w:rPr>
                <w:b/>
                <w:sz w:val="18"/>
                <w:szCs w:val="18"/>
              </w:rPr>
              <w:t>25194,6 mii lei</w:t>
            </w:r>
          </w:p>
        </w:tc>
        <w:tc>
          <w:tcPr>
            <w:tcW w:w="1701" w:type="dxa"/>
            <w:shd w:val="clear" w:color="auto" w:fill="17365D" w:themeFill="text2" w:themeFillShade="BF"/>
          </w:tcPr>
          <w:p w:rsidR="00935D62" w:rsidRPr="0053140C" w:rsidRDefault="00935D62" w:rsidP="00A17B8C">
            <w:pPr>
              <w:spacing w:before="60" w:after="60"/>
              <w:jc w:val="right"/>
              <w:rPr>
                <w:b/>
                <w:sz w:val="18"/>
                <w:szCs w:val="18"/>
              </w:rPr>
            </w:pPr>
            <w:r w:rsidRPr="0053140C">
              <w:rPr>
                <w:b/>
                <w:sz w:val="18"/>
                <w:szCs w:val="18"/>
              </w:rPr>
              <w:t>25190,2 mii lei</w:t>
            </w:r>
          </w:p>
        </w:tc>
        <w:tc>
          <w:tcPr>
            <w:tcW w:w="851" w:type="dxa"/>
            <w:shd w:val="clear" w:color="auto" w:fill="17365D" w:themeFill="text2" w:themeFillShade="BF"/>
          </w:tcPr>
          <w:p w:rsidR="00935D62" w:rsidRPr="0053140C" w:rsidRDefault="00935D62" w:rsidP="00A17B8C">
            <w:pPr>
              <w:spacing w:before="60" w:after="60"/>
              <w:jc w:val="center"/>
              <w:rPr>
                <w:b/>
                <w:sz w:val="18"/>
                <w:szCs w:val="18"/>
              </w:rPr>
            </w:pPr>
            <w:r w:rsidRPr="0053140C">
              <w:rPr>
                <w:b/>
                <w:sz w:val="18"/>
                <w:szCs w:val="18"/>
              </w:rPr>
              <w:t>99,9</w:t>
            </w:r>
          </w:p>
        </w:tc>
      </w:tr>
    </w:tbl>
    <w:p w:rsidR="00935D62" w:rsidRPr="0053140C" w:rsidRDefault="00935D62" w:rsidP="00935D62">
      <w:pPr>
        <w:widowControl w:val="0"/>
        <w:jc w:val="both"/>
        <w:rPr>
          <w:sz w:val="18"/>
          <w:szCs w:val="18"/>
          <w:lang w:val="es-ES"/>
        </w:rPr>
      </w:pPr>
      <w:r w:rsidRPr="0053140C">
        <w:rPr>
          <w:sz w:val="18"/>
          <w:szCs w:val="18"/>
          <w:lang w:val="es-ES"/>
        </w:rPr>
        <w:t xml:space="preserve">          </w:t>
      </w:r>
    </w:p>
    <w:p w:rsidR="00935D62" w:rsidRPr="00695D9D" w:rsidRDefault="00935D62" w:rsidP="00935D62">
      <w:pPr>
        <w:widowControl w:val="0"/>
        <w:jc w:val="both"/>
        <w:rPr>
          <w:color w:val="1F497D" w:themeColor="text2"/>
          <w:lang w:val="es-ES"/>
        </w:rPr>
      </w:pPr>
      <w:r w:rsidRPr="00695D9D">
        <w:rPr>
          <w:color w:val="1F497D" w:themeColor="text2"/>
          <w:lang w:val="es-ES"/>
        </w:rPr>
        <w:t>În aspect teritorial</w:t>
      </w:r>
      <w:r>
        <w:rPr>
          <w:color w:val="1F497D" w:themeColor="text2"/>
          <w:lang w:val="es-ES"/>
        </w:rPr>
        <w:t>,</w:t>
      </w:r>
      <w:r w:rsidRPr="00695D9D">
        <w:rPr>
          <w:color w:val="1F497D" w:themeColor="text2"/>
          <w:lang w:val="es-ES"/>
        </w:rPr>
        <w:t xml:space="preserve"> la compartimentul  protectia socială a somerilor majoritatea agenţiilor au îndeplinit planul de finanţare (99,9%). În ceea ce priveşte cheltuielile ce ţin de plata ajutorului de şomaj, s-a înregistrat o economie de 5524,1 mii lei faţă de planul precizat pentru anul 2014, care  se explică prin </w:t>
      </w:r>
      <w:r w:rsidRPr="00695D9D">
        <w:rPr>
          <w:color w:val="1F497D" w:themeColor="text2"/>
        </w:rPr>
        <w:t xml:space="preserve">micşorarea numărului de beneficiari de ajutor de şomaj de la 5,5 mii persoane prognozate la 5,0 mii persoane real beneficiare; reducerii perioadei de plată de la 5,4 luni planificate la 5,3 luni realizate; nivelului scăzut al salariului mediu realizat în perioada de decontare conform certificatelor de salariu prezentate pentru stabilirea ajutorului de şomaj. </w:t>
      </w:r>
      <w:r>
        <w:rPr>
          <w:color w:val="1F497D" w:themeColor="text2"/>
        </w:rPr>
        <w:t>T</w:t>
      </w:r>
      <w:r w:rsidRPr="00695D9D">
        <w:rPr>
          <w:color w:val="1F497D" w:themeColor="text2"/>
        </w:rPr>
        <w:t>otodată, din motive întemeiate către finele anului 2014 nu s-a reuşit încă o rectificare a Legii bugetului pentru aducerea în concordaţă a cheltuielilor executate cu cele planificate.</w:t>
      </w:r>
    </w:p>
    <w:p w:rsidR="00935D62" w:rsidRPr="00695D9D" w:rsidRDefault="00935D62" w:rsidP="00935D62">
      <w:pPr>
        <w:widowControl w:val="0"/>
        <w:jc w:val="both"/>
        <w:rPr>
          <w:color w:val="1F497D" w:themeColor="text2"/>
          <w:lang w:val="es-ES"/>
        </w:rPr>
      </w:pPr>
      <w:r w:rsidRPr="00695D9D">
        <w:rPr>
          <w:color w:val="1F497D" w:themeColor="text2"/>
          <w:lang w:val="es-ES"/>
        </w:rPr>
        <w:t>La compartimentul cheltuieli administrative s-a înregistrat un sold de 504,2 mii lei, deoarece nu a fost posibilă executarea ordinelor de plată înaintate către trezoreriile teritoriale pe parcursul lunilor noiembrie-decembrie, ca urmare a neatingerii nivelului de venituri precizate prin Legea Bugetului de Stat pentru anul 2014.</w:t>
      </w:r>
    </w:p>
    <w:p w:rsidR="00935D62" w:rsidRDefault="00935D62" w:rsidP="00935D62">
      <w:pPr>
        <w:shd w:val="clear" w:color="auto" w:fill="FFFFFF" w:themeFill="background1"/>
        <w:jc w:val="center"/>
        <w:rPr>
          <w:b/>
          <w:iCs/>
          <w:color w:val="1F497D" w:themeColor="text2"/>
          <w:u w:val="single"/>
        </w:rPr>
      </w:pPr>
    </w:p>
    <w:p w:rsidR="00935D62" w:rsidRPr="00E075C3" w:rsidRDefault="00935D62" w:rsidP="00935D62">
      <w:pPr>
        <w:shd w:val="clear" w:color="auto" w:fill="FFFFFF" w:themeFill="background1"/>
        <w:jc w:val="center"/>
        <w:rPr>
          <w:b/>
          <w:iCs/>
          <w:color w:val="1F497D" w:themeColor="text2"/>
          <w:u w:val="single"/>
        </w:rPr>
      </w:pPr>
      <w:r w:rsidRPr="00E075C3">
        <w:rPr>
          <w:b/>
          <w:iCs/>
          <w:color w:val="1F497D" w:themeColor="text2"/>
          <w:u w:val="single"/>
        </w:rPr>
        <w:t>3.10. ACTIVITĂŢILE  DE  AUDIT</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139"/>
        <w:gridCol w:w="6431"/>
      </w:tblGrid>
      <w:tr w:rsidR="00935D62" w:rsidTr="00A17B8C">
        <w:trPr>
          <w:trHeight w:val="1985"/>
        </w:trPr>
        <w:tc>
          <w:tcPr>
            <w:tcW w:w="3139" w:type="dxa"/>
          </w:tcPr>
          <w:p w:rsidR="00935D62" w:rsidRDefault="00935D62" w:rsidP="00A17B8C">
            <w:pPr>
              <w:rPr>
                <w:b/>
                <w:i/>
                <w:iCs/>
                <w:color w:val="1F497D" w:themeColor="text2"/>
                <w:u w:val="single"/>
              </w:rPr>
            </w:pPr>
            <w:r>
              <w:rPr>
                <w:b/>
                <w:i/>
                <w:iCs/>
                <w:noProof/>
                <w:color w:val="1F497D" w:themeColor="text2"/>
                <w:u w:val="single"/>
                <w:lang w:val="ru-RU" w:eastAsia="ru-RU"/>
              </w:rPr>
              <w:drawing>
                <wp:inline distT="0" distB="0" distL="0" distR="0">
                  <wp:extent cx="1837038" cy="1351959"/>
                  <wp:effectExtent l="19050" t="0" r="0" b="0"/>
                  <wp:docPr id="114" name="Рисунок 16" descr="C:\Documents and Settings\raisa.terzi\Рабочий стол\poze pentru raprt\au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raisa.terzi\Рабочий стол\poze pentru raprt\audit.jpg"/>
                          <pic:cNvPicPr>
                            <a:picLocks noChangeAspect="1" noChangeArrowheads="1"/>
                          </pic:cNvPicPr>
                        </pic:nvPicPr>
                        <pic:blipFill>
                          <a:blip r:embed="rId78" cstate="print"/>
                          <a:srcRect/>
                          <a:stretch>
                            <a:fillRect/>
                          </a:stretch>
                        </pic:blipFill>
                        <pic:spPr bwMode="auto">
                          <a:xfrm>
                            <a:off x="0" y="0"/>
                            <a:ext cx="1839023" cy="1353420"/>
                          </a:xfrm>
                          <a:prstGeom prst="rect">
                            <a:avLst/>
                          </a:prstGeom>
                          <a:noFill/>
                          <a:ln w="9525">
                            <a:noFill/>
                            <a:miter lim="800000"/>
                            <a:headEnd/>
                            <a:tailEnd/>
                          </a:ln>
                        </pic:spPr>
                      </pic:pic>
                    </a:graphicData>
                  </a:graphic>
                </wp:inline>
              </w:drawing>
            </w:r>
          </w:p>
        </w:tc>
        <w:tc>
          <w:tcPr>
            <w:tcW w:w="6431" w:type="dxa"/>
          </w:tcPr>
          <w:p w:rsidR="00935D62" w:rsidRPr="00500C72" w:rsidRDefault="00935D62" w:rsidP="00A17B8C">
            <w:pPr>
              <w:jc w:val="both"/>
              <w:rPr>
                <w:color w:val="1F497D" w:themeColor="text2"/>
              </w:rPr>
            </w:pPr>
            <w:r w:rsidRPr="00500C72">
              <w:rPr>
                <w:color w:val="1F497D" w:themeColor="text2"/>
              </w:rPr>
              <w:t>Serviciul audit intern îşi desfăşoară activitatea în conformitate cu actele normative referitoare la sistemul de management financiar şi control şi auditul intern.  Conform planului aprobat pentru anul 2014, Serviciul audit intern a avut planificate şi a efectuat 6 misiuni de audit de asigurare:</w:t>
            </w:r>
          </w:p>
          <w:p w:rsidR="00935D62" w:rsidRPr="00D01830" w:rsidRDefault="00935D62" w:rsidP="00A17B8C">
            <w:pPr>
              <w:pStyle w:val="ad"/>
              <w:numPr>
                <w:ilvl w:val="0"/>
                <w:numId w:val="29"/>
              </w:numPr>
              <w:jc w:val="both"/>
              <w:rPr>
                <w:b/>
                <w:i/>
                <w:iCs/>
                <w:color w:val="1F497D" w:themeColor="text2"/>
                <w:u w:val="single"/>
              </w:rPr>
            </w:pPr>
            <w:r w:rsidRPr="00407292">
              <w:rPr>
                <w:color w:val="1F497D" w:themeColor="text2"/>
              </w:rPr>
              <w:t>evaluarea procesului de dezvoltare profesională a personalului Agenţiei Naţionale în anul  2013;</w:t>
            </w:r>
          </w:p>
          <w:p w:rsidR="00935D62" w:rsidRPr="00407292" w:rsidRDefault="00935D62" w:rsidP="00A17B8C">
            <w:pPr>
              <w:pStyle w:val="ad"/>
              <w:numPr>
                <w:ilvl w:val="0"/>
                <w:numId w:val="29"/>
              </w:numPr>
              <w:jc w:val="both"/>
              <w:rPr>
                <w:b/>
                <w:i/>
                <w:iCs/>
                <w:color w:val="1F497D" w:themeColor="text2"/>
                <w:u w:val="single"/>
              </w:rPr>
            </w:pPr>
            <w:r w:rsidRPr="00500C72">
              <w:rPr>
                <w:color w:val="1F497D" w:themeColor="text2"/>
              </w:rPr>
              <w:t>evaluarea procesului de antrenare a şomerilor la lucrări</w:t>
            </w:r>
          </w:p>
        </w:tc>
      </w:tr>
    </w:tbl>
    <w:p w:rsidR="00935D62" w:rsidRPr="00500C72" w:rsidRDefault="00935D62" w:rsidP="00935D62">
      <w:pPr>
        <w:pStyle w:val="ad"/>
        <w:ind w:left="772"/>
        <w:jc w:val="both"/>
        <w:rPr>
          <w:color w:val="1F497D" w:themeColor="text2"/>
        </w:rPr>
      </w:pPr>
      <w:r w:rsidRPr="00500C72">
        <w:rPr>
          <w:color w:val="1F497D" w:themeColor="text2"/>
        </w:rPr>
        <w:t>publice cu accent pe implementarea sistemului de management financiar şi control;</w:t>
      </w:r>
    </w:p>
    <w:p w:rsidR="00935D62" w:rsidRPr="00500C72" w:rsidRDefault="00935D62" w:rsidP="00935D62">
      <w:pPr>
        <w:pStyle w:val="ad"/>
        <w:numPr>
          <w:ilvl w:val="0"/>
          <w:numId w:val="24"/>
        </w:numPr>
        <w:jc w:val="both"/>
        <w:rPr>
          <w:color w:val="1F497D" w:themeColor="text2"/>
        </w:rPr>
      </w:pPr>
      <w:r w:rsidRPr="00500C72">
        <w:rPr>
          <w:color w:val="1F497D" w:themeColor="text2"/>
        </w:rPr>
        <w:t>evaluarea procesului de informare a beneficiarilor prin sursele electronice</w:t>
      </w:r>
      <w:r>
        <w:rPr>
          <w:color w:val="1F497D" w:themeColor="text2"/>
        </w:rPr>
        <w:t>:</w:t>
      </w:r>
      <w:r w:rsidRPr="00500C72">
        <w:rPr>
          <w:color w:val="1F497D" w:themeColor="text2"/>
        </w:rPr>
        <w:t xml:space="preserve"> site-ul anofm.md şi portalul angajat.md;</w:t>
      </w:r>
    </w:p>
    <w:p w:rsidR="00935D62" w:rsidRPr="00500C72" w:rsidRDefault="00935D62" w:rsidP="00935D62">
      <w:pPr>
        <w:pStyle w:val="ad"/>
        <w:numPr>
          <w:ilvl w:val="0"/>
          <w:numId w:val="24"/>
        </w:numPr>
        <w:jc w:val="both"/>
        <w:rPr>
          <w:color w:val="1F497D" w:themeColor="text2"/>
        </w:rPr>
      </w:pPr>
      <w:r w:rsidRPr="00500C72">
        <w:rPr>
          <w:color w:val="1F497D" w:themeColor="text2"/>
        </w:rPr>
        <w:lastRenderedPageBreak/>
        <w:t>evaluarea asigurării evidenţei şi raportării rezultatelor activităţii Agenţiei Căuşeni;</w:t>
      </w:r>
    </w:p>
    <w:p w:rsidR="00935D62" w:rsidRPr="00500C72" w:rsidRDefault="00935D62" w:rsidP="00935D62">
      <w:pPr>
        <w:pStyle w:val="ad"/>
        <w:numPr>
          <w:ilvl w:val="0"/>
          <w:numId w:val="24"/>
        </w:numPr>
        <w:jc w:val="both"/>
        <w:rPr>
          <w:color w:val="1F497D" w:themeColor="text2"/>
        </w:rPr>
      </w:pPr>
      <w:r w:rsidRPr="00500C72">
        <w:rPr>
          <w:color w:val="1F497D" w:themeColor="text2"/>
        </w:rPr>
        <w:t>evaluarea activităţii agenţiei Bălţi, privind realizarea indicatorilor de performanţă în semestrul I al anului 2014;</w:t>
      </w:r>
    </w:p>
    <w:p w:rsidR="00935D62" w:rsidRPr="00500C72" w:rsidRDefault="00935D62" w:rsidP="00935D62">
      <w:pPr>
        <w:pStyle w:val="ad"/>
        <w:numPr>
          <w:ilvl w:val="0"/>
          <w:numId w:val="24"/>
        </w:numPr>
        <w:jc w:val="both"/>
        <w:rPr>
          <w:color w:val="1F497D" w:themeColor="text2"/>
        </w:rPr>
      </w:pPr>
      <w:r w:rsidRPr="00500C72">
        <w:rPr>
          <w:bCs/>
          <w:iCs/>
          <w:color w:val="1F497D" w:themeColor="text2"/>
        </w:rPr>
        <w:t>evaluarea implicării personalului agenţiei Călăraşi în realizarea indicatorilor de performanţă pentru anul 2014.</w:t>
      </w:r>
    </w:p>
    <w:p w:rsidR="00935D62" w:rsidRPr="00500C72" w:rsidRDefault="00935D62" w:rsidP="00935D62">
      <w:pPr>
        <w:pStyle w:val="ad"/>
        <w:ind w:left="772"/>
        <w:jc w:val="both"/>
        <w:rPr>
          <w:color w:val="1F497D" w:themeColor="text2"/>
        </w:rPr>
      </w:pPr>
    </w:p>
    <w:p w:rsidR="00935D62" w:rsidRPr="00500C72" w:rsidRDefault="00935D62" w:rsidP="00935D62">
      <w:pPr>
        <w:jc w:val="both"/>
        <w:rPr>
          <w:color w:val="1F497D" w:themeColor="text2"/>
        </w:rPr>
      </w:pPr>
      <w:r w:rsidRPr="00500C72">
        <w:rPr>
          <w:color w:val="1F497D" w:themeColor="text2"/>
        </w:rPr>
        <w:t xml:space="preserve">Pentru fiecare misiune de audit au fost elaborate rapoarte de audit corespunzătoare, aprobate de către directorul Agenţiei Naţionale. Rapoartele conţin 48 constatări privind neconformităţile identificate şi 48 recomandări, implementarea cărora va contribui la îmbunătăţirea domeniilor auditate şi va adăuga plusvaloare. </w:t>
      </w:r>
    </w:p>
    <w:p w:rsidR="00935D62" w:rsidRPr="00500C72" w:rsidRDefault="00935D62" w:rsidP="00935D62">
      <w:pPr>
        <w:jc w:val="both"/>
        <w:rPr>
          <w:color w:val="1F497D" w:themeColor="text2"/>
        </w:rPr>
      </w:pPr>
      <w:r w:rsidRPr="00500C72">
        <w:rPr>
          <w:color w:val="1F497D" w:themeColor="text2"/>
        </w:rPr>
        <w:t xml:space="preserve">Înainte de a fi incluse în proiectul raportului de audit, constatările şi recomandările sunt discutate cu subdiviziunile auditate, în cadrul şedinţelor de închidere a lucrului în teren, pentru a obţine acceptarea lor. Neacceptarea constatărilor de audit de către unitatea auditată fără prezentarea dovezilor corespunzătoare, permite auditorilor interni să rămînă la formularea iniţială, deoarece constatările de audit se bazează pe probe sigure, anexate la raport.  </w:t>
      </w:r>
    </w:p>
    <w:p w:rsidR="00935D62" w:rsidRPr="000D3F0B" w:rsidRDefault="00935D62" w:rsidP="00935D62">
      <w:pPr>
        <w:jc w:val="both"/>
        <w:rPr>
          <w:color w:val="1F497D" w:themeColor="text2"/>
        </w:rPr>
      </w:pPr>
      <w:r w:rsidRPr="000D3F0B">
        <w:rPr>
          <w:color w:val="1F497D" w:themeColor="text2"/>
        </w:rPr>
        <w:t xml:space="preserve">În anul 2014 s-a experimentat desfăşurarea şedinţelor de închidere a misiunilor de audit intern: </w:t>
      </w:r>
    </w:p>
    <w:p w:rsidR="00935D62" w:rsidRPr="000D3F0B" w:rsidRDefault="00935D62" w:rsidP="00935D62">
      <w:pPr>
        <w:pStyle w:val="ad"/>
        <w:numPr>
          <w:ilvl w:val="0"/>
          <w:numId w:val="22"/>
        </w:numPr>
        <w:tabs>
          <w:tab w:val="left" w:pos="0"/>
        </w:tabs>
        <w:spacing w:after="200"/>
        <w:ind w:left="426" w:hanging="426"/>
        <w:contextualSpacing/>
        <w:jc w:val="both"/>
        <w:rPr>
          <w:color w:val="1F497D" w:themeColor="text2"/>
        </w:rPr>
      </w:pPr>
      <w:r w:rsidRPr="000D3F0B">
        <w:rPr>
          <w:color w:val="1F497D" w:themeColor="text2"/>
        </w:rPr>
        <w:t>rezultatele a 2 misiuni au fost discutate în cadrul şedinţelor comune ale conducerii ANOFM, şefilor de direcţii/secţii cu invitarea managerului operaţional responsabil de procesul auditat/ şeful agenţiei auditate;</w:t>
      </w:r>
    </w:p>
    <w:p w:rsidR="00935D62" w:rsidRPr="000D3F0B" w:rsidRDefault="00935D62" w:rsidP="00935D62">
      <w:pPr>
        <w:pStyle w:val="ad"/>
        <w:numPr>
          <w:ilvl w:val="0"/>
          <w:numId w:val="22"/>
        </w:numPr>
        <w:tabs>
          <w:tab w:val="left" w:pos="0"/>
        </w:tabs>
        <w:spacing w:after="200"/>
        <w:ind w:left="426" w:hanging="426"/>
        <w:contextualSpacing/>
        <w:jc w:val="both"/>
        <w:rPr>
          <w:color w:val="1F497D" w:themeColor="text2"/>
        </w:rPr>
      </w:pPr>
      <w:r w:rsidRPr="000D3F0B">
        <w:rPr>
          <w:color w:val="1F497D" w:themeColor="text2"/>
        </w:rPr>
        <w:t>rezultatele a 2 misiuni au fost discutate în colectivele agenţiilor teritoriale cu participarea conducerii ANOFM;</w:t>
      </w:r>
    </w:p>
    <w:p w:rsidR="00935D62" w:rsidRPr="000D3F0B" w:rsidRDefault="00935D62" w:rsidP="00935D62">
      <w:pPr>
        <w:pStyle w:val="ad"/>
        <w:numPr>
          <w:ilvl w:val="0"/>
          <w:numId w:val="22"/>
        </w:numPr>
        <w:tabs>
          <w:tab w:val="left" w:pos="0"/>
        </w:tabs>
        <w:spacing w:after="200"/>
        <w:ind w:left="426" w:hanging="426"/>
        <w:contextualSpacing/>
        <w:jc w:val="both"/>
        <w:rPr>
          <w:color w:val="1F497D" w:themeColor="text2"/>
        </w:rPr>
      </w:pPr>
      <w:r w:rsidRPr="000D3F0B">
        <w:rPr>
          <w:color w:val="1F497D" w:themeColor="text2"/>
        </w:rPr>
        <w:t>2 misiuni au fost închise doar cu participarea auditorilor interni şi şefilor de direcţie/secţie (managerilor operaţionali).</w:t>
      </w:r>
    </w:p>
    <w:p w:rsidR="00935D62" w:rsidRPr="000D3F0B" w:rsidRDefault="00935D62" w:rsidP="00935D62">
      <w:pPr>
        <w:jc w:val="both"/>
        <w:rPr>
          <w:color w:val="1F497D" w:themeColor="text2"/>
        </w:rPr>
      </w:pPr>
      <w:r w:rsidRPr="000D3F0B">
        <w:rPr>
          <w:color w:val="1F497D" w:themeColor="text2"/>
        </w:rPr>
        <w:t xml:space="preserve">Reieşind din faptul că toate rapoartele, inclusiv recomandările de audit, au fost acceptate de către conducerea Agenţiei Naţionale, fiind diferită doar modalitatea de închidere a misiunilor, iar abordarea de către managerii operaţionali a fost diferită, se conchide eficientizarea şedinţelor de închidere a misiunilor de audit cu discutarea rezultatelor/rapoartelor în cadrul şedinţelor comune cu participarea conducerii Agenţiei Naţionale, atât cu participarea şefilor de direcţii/secţii, cât şi în colectivele agenţiilor teritoriale, deoarece în urma acestora au fost elaborate şi realizate planuri de acţiuni mai bune privind implementarea recomandărilor în termeni mai rezonabili. Normele metodologice de audit intern în sectorul public în vigoare, la fel, recomandă participarea la şedinţele de închidere, alături de auditorii interni şi subdiviziunea auditată, a conducătorului/adjunctului entităţii publice. </w:t>
      </w:r>
    </w:p>
    <w:p w:rsidR="00935D62" w:rsidRPr="00CC1CFA" w:rsidRDefault="00935D62" w:rsidP="00935D62">
      <w:pPr>
        <w:jc w:val="both"/>
        <w:rPr>
          <w:color w:val="1F497D" w:themeColor="text2"/>
        </w:rPr>
      </w:pPr>
      <w:r w:rsidRPr="00CC1CFA">
        <w:rPr>
          <w:color w:val="1F497D" w:themeColor="text2"/>
        </w:rPr>
        <w:t>Implementarea recomandărilor oferite în cadrul misiunilor de audit din anul 2014, va asigura îmbunătăţire în următoarele direcţii:</w:t>
      </w:r>
    </w:p>
    <w:p w:rsidR="00935D62" w:rsidRPr="00CC1CFA" w:rsidRDefault="00935D62" w:rsidP="00935D62">
      <w:pPr>
        <w:pStyle w:val="ad"/>
        <w:numPr>
          <w:ilvl w:val="0"/>
          <w:numId w:val="21"/>
        </w:numPr>
        <w:tabs>
          <w:tab w:val="left" w:pos="851"/>
        </w:tabs>
        <w:spacing w:after="200"/>
        <w:ind w:left="426" w:hanging="426"/>
        <w:contextualSpacing/>
        <w:jc w:val="both"/>
        <w:rPr>
          <w:color w:val="1F497D" w:themeColor="text2"/>
        </w:rPr>
      </w:pPr>
      <w:r w:rsidRPr="00CC1CFA">
        <w:rPr>
          <w:color w:val="1F497D" w:themeColor="text2"/>
        </w:rPr>
        <w:t xml:space="preserve">planificarea de către agenţiile teritoriale a indicatorilor anuali reali, luând în consideraţie atât situaţia pe piaţa muncii locală, cât şi situaţia internă: numărul de personal, asigurarea tehnică, sporirea şi îmbunătăţirea capacităţilor, etc;  </w:t>
      </w:r>
    </w:p>
    <w:p w:rsidR="00935D62" w:rsidRPr="00CC1CFA" w:rsidRDefault="00935D62" w:rsidP="00935D62">
      <w:pPr>
        <w:pStyle w:val="ad"/>
        <w:numPr>
          <w:ilvl w:val="0"/>
          <w:numId w:val="21"/>
        </w:numPr>
        <w:tabs>
          <w:tab w:val="left" w:pos="851"/>
        </w:tabs>
        <w:spacing w:after="200"/>
        <w:ind w:left="426" w:hanging="426"/>
        <w:contextualSpacing/>
        <w:jc w:val="both"/>
        <w:rPr>
          <w:color w:val="1F497D" w:themeColor="text2"/>
        </w:rPr>
      </w:pPr>
      <w:r w:rsidRPr="00CC1CFA">
        <w:rPr>
          <w:color w:val="1F497D" w:themeColor="text2"/>
        </w:rPr>
        <w:t>revederea numărului de acţiuni şi subacţiuni incluse în planul anual, planificând doar acţiunile, ce ţin de competenţa agenţiei teritoriale. Planificarea unui număr optim de indicatori de produs/performanţă pentru a facilita aprecierea nivelului performanţei colective, în baza realizării indicatorilor principali, determinanţi în activitate, corelarea indicatorilor de produs planificaţi în mărime numerică şi creştere procentuală;</w:t>
      </w:r>
    </w:p>
    <w:p w:rsidR="00935D62" w:rsidRPr="00CC1CFA" w:rsidRDefault="00935D62" w:rsidP="00935D62">
      <w:pPr>
        <w:pStyle w:val="ad"/>
        <w:numPr>
          <w:ilvl w:val="0"/>
          <w:numId w:val="21"/>
        </w:numPr>
        <w:tabs>
          <w:tab w:val="left" w:pos="851"/>
        </w:tabs>
        <w:spacing w:after="200"/>
        <w:ind w:left="426" w:hanging="426"/>
        <w:contextualSpacing/>
        <w:jc w:val="both"/>
        <w:rPr>
          <w:color w:val="1F497D" w:themeColor="text2"/>
        </w:rPr>
      </w:pPr>
      <w:r w:rsidRPr="00CC1CFA">
        <w:rPr>
          <w:color w:val="1F497D" w:themeColor="text2"/>
        </w:rPr>
        <w:t>asigurarea evidenţei realizării tuturor indicatorilor planificaţi şi în rezultat raportarea sigură, conformă cu rezultatele obţinute;</w:t>
      </w:r>
    </w:p>
    <w:p w:rsidR="00935D62" w:rsidRPr="00CC1CFA" w:rsidRDefault="00935D62" w:rsidP="00935D62">
      <w:pPr>
        <w:pStyle w:val="ad"/>
        <w:numPr>
          <w:ilvl w:val="0"/>
          <w:numId w:val="21"/>
        </w:numPr>
        <w:tabs>
          <w:tab w:val="left" w:pos="851"/>
        </w:tabs>
        <w:spacing w:after="200"/>
        <w:ind w:left="426" w:hanging="426"/>
        <w:contextualSpacing/>
        <w:jc w:val="both"/>
        <w:rPr>
          <w:color w:val="1F497D" w:themeColor="text2"/>
        </w:rPr>
      </w:pPr>
      <w:r w:rsidRPr="00CC1CFA">
        <w:rPr>
          <w:color w:val="1F497D" w:themeColor="text2"/>
        </w:rPr>
        <w:t>consolidarea controlului din partea Agenţiei Naţionale pentru neacceptarea de la agenţiile teritoriale a rapoartelor semestriale de activitate neconforme;</w:t>
      </w:r>
    </w:p>
    <w:p w:rsidR="00935D62" w:rsidRPr="00CC1CFA" w:rsidRDefault="00935D62" w:rsidP="00935D62">
      <w:pPr>
        <w:pStyle w:val="ad"/>
        <w:numPr>
          <w:ilvl w:val="0"/>
          <w:numId w:val="21"/>
        </w:numPr>
        <w:tabs>
          <w:tab w:val="left" w:pos="851"/>
        </w:tabs>
        <w:spacing w:after="200"/>
        <w:ind w:left="426" w:hanging="426"/>
        <w:contextualSpacing/>
        <w:jc w:val="both"/>
        <w:rPr>
          <w:color w:val="1F497D" w:themeColor="text2"/>
        </w:rPr>
      </w:pPr>
      <w:r w:rsidRPr="00CC1CFA">
        <w:rPr>
          <w:color w:val="1F497D" w:themeColor="text2"/>
        </w:rPr>
        <w:t>consolidarea cooperării agenţiilor teritoriale cu APL, prin identificarea şi discutarea la şedinţele Consiliilor raionale a problemelor pieţei muncii locale. Îmbunătăţirea cooperării cu primăriile, angajatorii, societatea civilă;</w:t>
      </w:r>
    </w:p>
    <w:p w:rsidR="00935D62" w:rsidRPr="00CC1CFA" w:rsidRDefault="00935D62" w:rsidP="00935D62">
      <w:pPr>
        <w:pStyle w:val="ad"/>
        <w:numPr>
          <w:ilvl w:val="0"/>
          <w:numId w:val="21"/>
        </w:numPr>
        <w:tabs>
          <w:tab w:val="left" w:pos="851"/>
        </w:tabs>
        <w:spacing w:after="200"/>
        <w:ind w:left="426" w:hanging="426"/>
        <w:contextualSpacing/>
        <w:jc w:val="both"/>
        <w:rPr>
          <w:color w:val="1F497D" w:themeColor="text2"/>
        </w:rPr>
      </w:pPr>
      <w:r w:rsidRPr="00CC1CFA">
        <w:rPr>
          <w:color w:val="1F497D" w:themeColor="text2"/>
        </w:rPr>
        <w:t xml:space="preserve">sporirea informării populaţiei despre serviciile AOFM va  majora numărul şomerilor înregistraţi. Selectarea operativă şi calitativă a şomerilor corespunzători locurilor de muncă </w:t>
      </w:r>
      <w:r w:rsidRPr="00CC1CFA">
        <w:rPr>
          <w:color w:val="1F497D" w:themeColor="text2"/>
        </w:rPr>
        <w:lastRenderedPageBreak/>
        <w:t>vacante, va îmbunătăţi relaţiile de cooperare cu angajatorii şi va consolida imaginea agenţiei;</w:t>
      </w:r>
    </w:p>
    <w:p w:rsidR="00935D62" w:rsidRPr="00CC1CFA" w:rsidRDefault="00935D62" w:rsidP="00935D62">
      <w:pPr>
        <w:pStyle w:val="ad"/>
        <w:numPr>
          <w:ilvl w:val="0"/>
          <w:numId w:val="21"/>
        </w:numPr>
        <w:tabs>
          <w:tab w:val="left" w:pos="851"/>
        </w:tabs>
        <w:spacing w:after="200"/>
        <w:ind w:left="426" w:hanging="426"/>
        <w:contextualSpacing/>
        <w:jc w:val="both"/>
        <w:rPr>
          <w:color w:val="1F497D" w:themeColor="text2"/>
        </w:rPr>
      </w:pPr>
      <w:r w:rsidRPr="00CC1CFA">
        <w:rPr>
          <w:color w:val="1F497D" w:themeColor="text2"/>
        </w:rPr>
        <w:t>unificarea procesului de antrenare a şomerilor la lucrări publice în cadrul agenţiilor teritoriale. Revizuirea şi perfecţionarea formularelor specifice procesului şi prevederilor actelor normative;</w:t>
      </w:r>
    </w:p>
    <w:p w:rsidR="00935D62" w:rsidRPr="00CC1CFA" w:rsidRDefault="00935D62" w:rsidP="00935D62">
      <w:pPr>
        <w:pStyle w:val="ad"/>
        <w:numPr>
          <w:ilvl w:val="0"/>
          <w:numId w:val="21"/>
        </w:numPr>
        <w:tabs>
          <w:tab w:val="left" w:pos="851"/>
        </w:tabs>
        <w:spacing w:after="200"/>
        <w:ind w:left="426" w:hanging="426"/>
        <w:contextualSpacing/>
        <w:jc w:val="both"/>
        <w:rPr>
          <w:color w:val="1F497D" w:themeColor="text2"/>
        </w:rPr>
      </w:pPr>
      <w:r w:rsidRPr="00CC1CFA">
        <w:rPr>
          <w:color w:val="1F497D" w:themeColor="text2"/>
        </w:rPr>
        <w:t>elaborarea planului anual de dezvoltare profesională a personalului propriu al Agenţiei Naţionale. Asigurarea a 40 de ore de instruire anual fiecărui funcţionar public şi satisfacerea necesităţilor de dezvoltare profesională identificate. Respectarea procedurii de lucru cu specialiştii noi angajaţi;</w:t>
      </w:r>
    </w:p>
    <w:p w:rsidR="00935D62" w:rsidRPr="00CC1CFA" w:rsidRDefault="00935D62" w:rsidP="00935D62">
      <w:pPr>
        <w:pStyle w:val="ad"/>
        <w:numPr>
          <w:ilvl w:val="0"/>
          <w:numId w:val="21"/>
        </w:numPr>
        <w:tabs>
          <w:tab w:val="left" w:pos="851"/>
        </w:tabs>
        <w:spacing w:after="200"/>
        <w:ind w:left="426" w:hanging="426"/>
        <w:contextualSpacing/>
        <w:jc w:val="both"/>
        <w:rPr>
          <w:color w:val="1F497D" w:themeColor="text2"/>
        </w:rPr>
      </w:pPr>
      <w:r w:rsidRPr="00CC1CFA">
        <w:rPr>
          <w:color w:val="1F497D" w:themeColor="text2"/>
        </w:rPr>
        <w:t>excluderea neconformităţilor în elaborarea fişelor postului: elaborarea în termen, revizuirea şi repartizarea în fişele postului a tuturor sarcinilor şi atribuţiilor agenţiei, etc;</w:t>
      </w:r>
    </w:p>
    <w:p w:rsidR="00935D62" w:rsidRPr="00CC1CFA" w:rsidRDefault="00935D62" w:rsidP="00935D62">
      <w:pPr>
        <w:pStyle w:val="ad"/>
        <w:numPr>
          <w:ilvl w:val="0"/>
          <w:numId w:val="21"/>
        </w:numPr>
        <w:tabs>
          <w:tab w:val="left" w:pos="851"/>
        </w:tabs>
        <w:spacing w:after="200"/>
        <w:ind w:left="426" w:hanging="426"/>
        <w:contextualSpacing/>
        <w:jc w:val="both"/>
        <w:rPr>
          <w:color w:val="1F497D" w:themeColor="text2"/>
        </w:rPr>
      </w:pPr>
      <w:r w:rsidRPr="00CC1CFA">
        <w:rPr>
          <w:color w:val="1F497D" w:themeColor="text2"/>
        </w:rPr>
        <w:t>corelarea obiectivelor individuale ale specialiştilor cu atribuţiile funcţiilor. Realizarea  obiectivelor agenţiei în urma stabilirii corecte a obiectivelor individuale ale specialiştilor;</w:t>
      </w:r>
    </w:p>
    <w:p w:rsidR="00935D62" w:rsidRPr="00CC1CFA" w:rsidRDefault="00935D62" w:rsidP="00935D62">
      <w:pPr>
        <w:pStyle w:val="ad"/>
        <w:numPr>
          <w:ilvl w:val="0"/>
          <w:numId w:val="21"/>
        </w:numPr>
        <w:tabs>
          <w:tab w:val="left" w:pos="851"/>
        </w:tabs>
        <w:spacing w:after="200"/>
        <w:ind w:left="426" w:hanging="426"/>
        <w:contextualSpacing/>
        <w:jc w:val="both"/>
        <w:rPr>
          <w:color w:val="1F497D" w:themeColor="text2"/>
        </w:rPr>
      </w:pPr>
      <w:r w:rsidRPr="00CC1CFA">
        <w:rPr>
          <w:color w:val="1F497D" w:themeColor="text2"/>
        </w:rPr>
        <w:t>corelarea rezultatelor evaluării performanţelor colective cu rezultatele evaluării performanţelor individuale, stimulării materiale cu rezultatele activităţii;</w:t>
      </w:r>
    </w:p>
    <w:p w:rsidR="00935D62" w:rsidRPr="00CC1CFA" w:rsidRDefault="00935D62" w:rsidP="00935D62">
      <w:pPr>
        <w:pStyle w:val="ad"/>
        <w:numPr>
          <w:ilvl w:val="0"/>
          <w:numId w:val="21"/>
        </w:numPr>
        <w:tabs>
          <w:tab w:val="left" w:pos="851"/>
        </w:tabs>
        <w:spacing w:after="200"/>
        <w:ind w:left="426" w:hanging="426"/>
        <w:contextualSpacing/>
        <w:jc w:val="both"/>
        <w:rPr>
          <w:color w:val="1F497D" w:themeColor="text2"/>
        </w:rPr>
      </w:pPr>
      <w:r w:rsidRPr="00CC1CFA">
        <w:rPr>
          <w:color w:val="1F497D" w:themeColor="text2"/>
        </w:rPr>
        <w:t>valorificarea în mod corespunzător a investiţiilor în îmbunătăţirea lucrului cu angajatorii, prin: excluderea neconformităţilor în baza de date a angajatorilor privind denumirea, forma de proptietate, datele de contact; identificarea şi formularea clară a solicitărilor angajatorilor; contribuirea la ocuparea cât mai operativă  a locurilor de muncă declarate;</w:t>
      </w:r>
    </w:p>
    <w:p w:rsidR="00935D62" w:rsidRPr="00CC1CFA" w:rsidRDefault="00935D62" w:rsidP="00935D62">
      <w:pPr>
        <w:pStyle w:val="ad"/>
        <w:numPr>
          <w:ilvl w:val="0"/>
          <w:numId w:val="21"/>
        </w:numPr>
        <w:tabs>
          <w:tab w:val="left" w:pos="851"/>
        </w:tabs>
        <w:spacing w:after="200"/>
        <w:ind w:left="426" w:hanging="426"/>
        <w:contextualSpacing/>
        <w:jc w:val="both"/>
        <w:rPr>
          <w:color w:val="1F497D" w:themeColor="text2"/>
        </w:rPr>
      </w:pPr>
      <w:r w:rsidRPr="00CC1CFA">
        <w:rPr>
          <w:color w:val="1F497D" w:themeColor="text2"/>
        </w:rPr>
        <w:t>îmbunătăţirea paginii web a Agenţiei Naţionale, prin asigurarea conformităţii cu actele normative în vigoare, amplificarea şi diversificarea conţinutului informaţional privind serviciile şi activitatea, va asigura transparenţ</w:t>
      </w:r>
      <w:r>
        <w:rPr>
          <w:color w:val="1F497D" w:themeColor="text2"/>
        </w:rPr>
        <w:t xml:space="preserve">ă în </w:t>
      </w:r>
      <w:r w:rsidRPr="00CC1CFA">
        <w:rPr>
          <w:color w:val="1F497D" w:themeColor="text2"/>
        </w:rPr>
        <w:t>activit</w:t>
      </w:r>
      <w:r>
        <w:rPr>
          <w:color w:val="1F497D" w:themeColor="text2"/>
        </w:rPr>
        <w:t xml:space="preserve">atea </w:t>
      </w:r>
      <w:r w:rsidRPr="00CC1CFA">
        <w:rPr>
          <w:color w:val="1F497D" w:themeColor="text2"/>
        </w:rPr>
        <w:t>Agenţiei Naţionale şi va spori interesul publicului.</w:t>
      </w:r>
    </w:p>
    <w:p w:rsidR="00935D62" w:rsidRPr="0053237A" w:rsidRDefault="00935D62" w:rsidP="00935D62">
      <w:pPr>
        <w:pStyle w:val="ad"/>
        <w:tabs>
          <w:tab w:val="left" w:pos="851"/>
          <w:tab w:val="left" w:pos="993"/>
        </w:tabs>
        <w:ind w:left="0"/>
        <w:jc w:val="both"/>
        <w:rPr>
          <w:color w:val="1F497D" w:themeColor="text2"/>
        </w:rPr>
      </w:pPr>
      <w:r w:rsidRPr="0053237A">
        <w:rPr>
          <w:color w:val="1F497D" w:themeColor="text2"/>
        </w:rPr>
        <w:t xml:space="preserve">Concomitent, o sarcină a serviciului audit intern este şi monitorizarea implementării recomandărilor de audit. Conform standardelor de audit intern în sectorul public, serviciul audit intern trebuie să instituie un mecanism de urmărire a implementării recomandărilor de audit. Acţiunile de urmărire a implementării recomandărilor de audit s-au limitat, în 2014, doar la prezentarea de către subdiviziunile auditate a confirmării în formă scrisă, în baza unui raport- model elaborat de către serviciul audit intern, a nivelului de implementare a recomandărilor. Din cauza resurselor limitate, nu au fost planificate şi nu s-a realizat urmărirea recomandărilor de audit prin verificări ulterioare/audite ulterioare. În anul 2014 serviciul audit intern a urmărit implementarea a 29 recomandări de audit elaborate în 2014 şi 7 recomandări neimplementate în 2013, deoarece au avut stabilit termenul de implementare anul 2014. Din ele, 27 au fost implementate în totalitate, iar 9 parţial implementate. </w:t>
      </w:r>
    </w:p>
    <w:p w:rsidR="00935D62" w:rsidRDefault="00935D62" w:rsidP="00935D62">
      <w:pPr>
        <w:jc w:val="both"/>
        <w:rPr>
          <w:color w:val="1F497D" w:themeColor="text2"/>
        </w:rPr>
      </w:pPr>
      <w:r w:rsidRPr="0004618E">
        <w:rPr>
          <w:color w:val="1F497D" w:themeColor="text2"/>
        </w:rPr>
        <w:t xml:space="preserve">În anul 2015 vor fi implementate şi urmărite din recomandările oferite în 2014, 9 recomandări parţial implementate în anul </w:t>
      </w:r>
      <w:r>
        <w:rPr>
          <w:color w:val="1F497D" w:themeColor="text2"/>
        </w:rPr>
        <w:t>precedent</w:t>
      </w:r>
      <w:r w:rsidRPr="0004618E">
        <w:rPr>
          <w:color w:val="1F497D" w:themeColor="text2"/>
        </w:rPr>
        <w:t xml:space="preserve"> şi 19 recomandări cu termenul de implementare în 2015</w:t>
      </w:r>
      <w:r>
        <w:rPr>
          <w:color w:val="1F497D" w:themeColor="text2"/>
        </w:rPr>
        <w:t>(Tabelul 9)</w:t>
      </w:r>
      <w:r w:rsidRPr="0004618E">
        <w:rPr>
          <w:color w:val="1F497D" w:themeColor="text2"/>
        </w:rPr>
        <w:t>.</w:t>
      </w:r>
    </w:p>
    <w:p w:rsidR="00935D62" w:rsidRPr="0004618E" w:rsidRDefault="00935D62" w:rsidP="00935D62">
      <w:pPr>
        <w:ind w:firstLine="567"/>
        <w:jc w:val="both"/>
        <w:rPr>
          <w:b/>
          <w:sz w:val="22"/>
          <w:szCs w:val="22"/>
        </w:rPr>
      </w:pPr>
      <w:r w:rsidRPr="0004618E">
        <w:rPr>
          <w:b/>
          <w:color w:val="1F497D" w:themeColor="text2"/>
          <w:sz w:val="22"/>
          <w:szCs w:val="22"/>
        </w:rPr>
        <w:t>Tab.</w:t>
      </w:r>
      <w:r w:rsidRPr="0004618E">
        <w:rPr>
          <w:b/>
          <w:sz w:val="22"/>
          <w:szCs w:val="22"/>
        </w:rPr>
        <w:t xml:space="preserve"> </w:t>
      </w:r>
      <w:r>
        <w:rPr>
          <w:b/>
          <w:color w:val="1F497D" w:themeColor="text2"/>
          <w:sz w:val="22"/>
          <w:szCs w:val="22"/>
        </w:rPr>
        <w:t>9</w:t>
      </w:r>
      <w:r w:rsidRPr="0004618E">
        <w:rPr>
          <w:b/>
          <w:color w:val="1F497D" w:themeColor="text2"/>
          <w:sz w:val="22"/>
          <w:szCs w:val="22"/>
        </w:rPr>
        <w:t>.</w:t>
      </w:r>
      <w:r>
        <w:rPr>
          <w:b/>
          <w:sz w:val="22"/>
          <w:szCs w:val="22"/>
        </w:rPr>
        <w:t xml:space="preserve"> </w:t>
      </w:r>
      <w:r w:rsidRPr="0004618E">
        <w:rPr>
          <w:b/>
          <w:color w:val="1F497D" w:themeColor="text2"/>
          <w:sz w:val="22"/>
          <w:szCs w:val="22"/>
        </w:rPr>
        <w:t>Monitorizarea implementării recomandărilor de audit în anul 2014</w:t>
      </w:r>
    </w:p>
    <w:tbl>
      <w:tblPr>
        <w:tblStyle w:val="ae"/>
        <w:tblW w:w="0" w:type="auto"/>
        <w:tblInd w:w="108" w:type="dxa"/>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ayout w:type="fixed"/>
        <w:tblLook w:val="04A0"/>
      </w:tblPr>
      <w:tblGrid>
        <w:gridCol w:w="486"/>
        <w:gridCol w:w="4901"/>
        <w:gridCol w:w="1276"/>
        <w:gridCol w:w="1275"/>
        <w:gridCol w:w="709"/>
        <w:gridCol w:w="709"/>
      </w:tblGrid>
      <w:tr w:rsidR="00935D62" w:rsidRPr="009F4CAF" w:rsidTr="00A17B8C">
        <w:tc>
          <w:tcPr>
            <w:tcW w:w="486" w:type="dxa"/>
            <w:vMerge w:val="restart"/>
            <w:shd w:val="clear" w:color="auto" w:fill="C00000"/>
          </w:tcPr>
          <w:p w:rsidR="00935D62" w:rsidRPr="00CA0223" w:rsidRDefault="00935D62" w:rsidP="00A17B8C">
            <w:pPr>
              <w:spacing w:before="120"/>
              <w:jc w:val="both"/>
              <w:rPr>
                <w:b/>
                <w:color w:val="FFFFFF" w:themeColor="background1"/>
                <w:sz w:val="18"/>
                <w:szCs w:val="18"/>
              </w:rPr>
            </w:pPr>
            <w:r w:rsidRPr="00CA0223">
              <w:rPr>
                <w:b/>
                <w:color w:val="FFFFFF" w:themeColor="background1"/>
                <w:sz w:val="18"/>
                <w:szCs w:val="18"/>
              </w:rPr>
              <w:t>N/o</w:t>
            </w:r>
          </w:p>
        </w:tc>
        <w:tc>
          <w:tcPr>
            <w:tcW w:w="4901" w:type="dxa"/>
            <w:vMerge w:val="restart"/>
            <w:shd w:val="clear" w:color="auto" w:fill="C00000"/>
          </w:tcPr>
          <w:p w:rsidR="00935D62" w:rsidRPr="00495166" w:rsidRDefault="00935D62" w:rsidP="00A17B8C">
            <w:pPr>
              <w:spacing w:before="120"/>
              <w:jc w:val="center"/>
              <w:rPr>
                <w:b/>
                <w:color w:val="FFFFFF" w:themeColor="background1"/>
                <w:sz w:val="20"/>
                <w:szCs w:val="20"/>
              </w:rPr>
            </w:pPr>
            <w:r w:rsidRPr="00495166">
              <w:rPr>
                <w:b/>
                <w:color w:val="FFFFFF" w:themeColor="background1"/>
                <w:sz w:val="20"/>
                <w:szCs w:val="20"/>
              </w:rPr>
              <w:t>Titlul misiunilor</w:t>
            </w:r>
          </w:p>
        </w:tc>
        <w:tc>
          <w:tcPr>
            <w:tcW w:w="1276" w:type="dxa"/>
            <w:vMerge w:val="restart"/>
            <w:shd w:val="clear" w:color="auto" w:fill="C00000"/>
          </w:tcPr>
          <w:p w:rsidR="00935D62" w:rsidRPr="009F4CAF" w:rsidRDefault="00935D62" w:rsidP="00A17B8C">
            <w:pPr>
              <w:jc w:val="center"/>
              <w:rPr>
                <w:b/>
                <w:color w:val="FFFFFF" w:themeColor="background1"/>
                <w:sz w:val="18"/>
                <w:szCs w:val="18"/>
              </w:rPr>
            </w:pPr>
            <w:r w:rsidRPr="009F4CAF">
              <w:rPr>
                <w:b/>
                <w:color w:val="FFFFFF" w:themeColor="background1"/>
                <w:sz w:val="18"/>
                <w:szCs w:val="18"/>
              </w:rPr>
              <w:t>Recomandări</w:t>
            </w:r>
          </w:p>
          <w:p w:rsidR="00935D62" w:rsidRPr="009F4CAF" w:rsidRDefault="00935D62" w:rsidP="00A17B8C">
            <w:pPr>
              <w:jc w:val="center"/>
              <w:rPr>
                <w:b/>
                <w:color w:val="FFFFFF" w:themeColor="background1"/>
                <w:sz w:val="18"/>
                <w:szCs w:val="18"/>
              </w:rPr>
            </w:pPr>
            <w:r w:rsidRPr="009F4CAF">
              <w:rPr>
                <w:b/>
                <w:color w:val="FFFFFF" w:themeColor="background1"/>
                <w:sz w:val="18"/>
                <w:szCs w:val="18"/>
              </w:rPr>
              <w:t>aprobate</w:t>
            </w:r>
          </w:p>
        </w:tc>
        <w:tc>
          <w:tcPr>
            <w:tcW w:w="1275" w:type="dxa"/>
            <w:vMerge w:val="restart"/>
            <w:shd w:val="clear" w:color="auto" w:fill="C00000"/>
          </w:tcPr>
          <w:p w:rsidR="00935D62" w:rsidRPr="009F4CAF" w:rsidRDefault="00935D62" w:rsidP="00A17B8C">
            <w:pPr>
              <w:jc w:val="both"/>
              <w:rPr>
                <w:b/>
                <w:color w:val="FFFFFF" w:themeColor="background1"/>
                <w:sz w:val="18"/>
                <w:szCs w:val="18"/>
              </w:rPr>
            </w:pPr>
            <w:r w:rsidRPr="009F4CAF">
              <w:rPr>
                <w:b/>
                <w:color w:val="FFFFFF" w:themeColor="background1"/>
                <w:sz w:val="18"/>
                <w:szCs w:val="18"/>
              </w:rPr>
              <w:t>Termen  de implem. 2014</w:t>
            </w:r>
          </w:p>
        </w:tc>
        <w:tc>
          <w:tcPr>
            <w:tcW w:w="1418" w:type="dxa"/>
            <w:gridSpan w:val="2"/>
            <w:shd w:val="clear" w:color="auto" w:fill="C00000"/>
          </w:tcPr>
          <w:p w:rsidR="00935D62" w:rsidRPr="009F4CAF" w:rsidRDefault="00935D62" w:rsidP="00A17B8C">
            <w:pPr>
              <w:jc w:val="center"/>
              <w:rPr>
                <w:b/>
                <w:color w:val="FFFFFF" w:themeColor="background1"/>
                <w:sz w:val="18"/>
                <w:szCs w:val="18"/>
              </w:rPr>
            </w:pPr>
            <w:r w:rsidRPr="009F4CAF">
              <w:rPr>
                <w:b/>
                <w:color w:val="FFFFFF" w:themeColor="background1"/>
                <w:sz w:val="18"/>
                <w:szCs w:val="18"/>
              </w:rPr>
              <w:t>Implementate</w:t>
            </w:r>
          </w:p>
        </w:tc>
      </w:tr>
      <w:tr w:rsidR="00935D62" w:rsidTr="00A17B8C">
        <w:tc>
          <w:tcPr>
            <w:tcW w:w="486" w:type="dxa"/>
            <w:vMerge/>
          </w:tcPr>
          <w:p w:rsidR="00935D62" w:rsidRPr="00CA0223" w:rsidRDefault="00935D62" w:rsidP="00A17B8C">
            <w:pPr>
              <w:jc w:val="both"/>
              <w:rPr>
                <w:b/>
                <w:sz w:val="18"/>
                <w:szCs w:val="18"/>
              </w:rPr>
            </w:pPr>
          </w:p>
        </w:tc>
        <w:tc>
          <w:tcPr>
            <w:tcW w:w="4901" w:type="dxa"/>
            <w:vMerge/>
          </w:tcPr>
          <w:p w:rsidR="00935D62" w:rsidRPr="00F56293" w:rsidRDefault="00935D62" w:rsidP="00A17B8C">
            <w:pPr>
              <w:jc w:val="center"/>
              <w:rPr>
                <w:b/>
                <w:sz w:val="18"/>
                <w:szCs w:val="18"/>
              </w:rPr>
            </w:pPr>
          </w:p>
        </w:tc>
        <w:tc>
          <w:tcPr>
            <w:tcW w:w="1276" w:type="dxa"/>
            <w:vMerge/>
          </w:tcPr>
          <w:p w:rsidR="00935D62" w:rsidRDefault="00935D62" w:rsidP="00A17B8C">
            <w:pPr>
              <w:jc w:val="center"/>
              <w:rPr>
                <w:sz w:val="18"/>
                <w:szCs w:val="18"/>
              </w:rPr>
            </w:pPr>
          </w:p>
        </w:tc>
        <w:tc>
          <w:tcPr>
            <w:tcW w:w="1275" w:type="dxa"/>
            <w:vMerge/>
          </w:tcPr>
          <w:p w:rsidR="00935D62" w:rsidRDefault="00935D62" w:rsidP="00A17B8C">
            <w:pPr>
              <w:jc w:val="center"/>
              <w:rPr>
                <w:sz w:val="18"/>
                <w:szCs w:val="18"/>
              </w:rPr>
            </w:pPr>
          </w:p>
        </w:tc>
        <w:tc>
          <w:tcPr>
            <w:tcW w:w="709" w:type="dxa"/>
            <w:shd w:val="clear" w:color="auto" w:fill="C00000"/>
          </w:tcPr>
          <w:p w:rsidR="00935D62" w:rsidRPr="00CB659E" w:rsidRDefault="00935D62" w:rsidP="00A17B8C">
            <w:pPr>
              <w:jc w:val="both"/>
              <w:rPr>
                <w:b/>
                <w:sz w:val="16"/>
                <w:szCs w:val="16"/>
              </w:rPr>
            </w:pPr>
            <w:r w:rsidRPr="00CB659E">
              <w:rPr>
                <w:b/>
                <w:sz w:val="16"/>
                <w:szCs w:val="16"/>
              </w:rPr>
              <w:t>Total</w:t>
            </w:r>
          </w:p>
        </w:tc>
        <w:tc>
          <w:tcPr>
            <w:tcW w:w="709" w:type="dxa"/>
            <w:shd w:val="clear" w:color="auto" w:fill="C00000"/>
          </w:tcPr>
          <w:p w:rsidR="00935D62" w:rsidRPr="00CB659E" w:rsidRDefault="00935D62" w:rsidP="00A17B8C">
            <w:pPr>
              <w:jc w:val="both"/>
              <w:rPr>
                <w:b/>
                <w:sz w:val="16"/>
                <w:szCs w:val="16"/>
              </w:rPr>
            </w:pPr>
            <w:r w:rsidRPr="00CB659E">
              <w:rPr>
                <w:b/>
                <w:sz w:val="16"/>
                <w:szCs w:val="16"/>
              </w:rPr>
              <w:t>Parţial</w:t>
            </w:r>
          </w:p>
        </w:tc>
      </w:tr>
      <w:tr w:rsidR="00935D62" w:rsidTr="00A17B8C">
        <w:tc>
          <w:tcPr>
            <w:tcW w:w="486" w:type="dxa"/>
            <w:shd w:val="clear" w:color="auto" w:fill="DBE5F1" w:themeFill="accent1" w:themeFillTint="33"/>
          </w:tcPr>
          <w:p w:rsidR="00935D62" w:rsidRPr="00CB659E" w:rsidRDefault="00935D62" w:rsidP="00A17B8C">
            <w:pPr>
              <w:spacing w:before="60"/>
              <w:jc w:val="center"/>
              <w:rPr>
                <w:b/>
                <w:color w:val="1F497D" w:themeColor="text2"/>
                <w:sz w:val="16"/>
                <w:szCs w:val="16"/>
              </w:rPr>
            </w:pPr>
            <w:r w:rsidRPr="00CB659E">
              <w:rPr>
                <w:b/>
                <w:color w:val="1F497D" w:themeColor="text2"/>
                <w:sz w:val="16"/>
                <w:szCs w:val="16"/>
              </w:rPr>
              <w:t>1</w:t>
            </w:r>
          </w:p>
        </w:tc>
        <w:tc>
          <w:tcPr>
            <w:tcW w:w="4901" w:type="dxa"/>
            <w:shd w:val="clear" w:color="auto" w:fill="DBE5F1" w:themeFill="accent1" w:themeFillTint="33"/>
          </w:tcPr>
          <w:p w:rsidR="00935D62" w:rsidRPr="00CB659E" w:rsidRDefault="00935D62" w:rsidP="00A17B8C">
            <w:pPr>
              <w:jc w:val="both"/>
              <w:rPr>
                <w:b/>
                <w:color w:val="1F497D" w:themeColor="text2"/>
                <w:sz w:val="16"/>
                <w:szCs w:val="16"/>
                <w:lang w:val="fr-FR"/>
              </w:rPr>
            </w:pPr>
            <w:r w:rsidRPr="00CB659E">
              <w:rPr>
                <w:b/>
                <w:color w:val="1F497D" w:themeColor="text2"/>
                <w:sz w:val="16"/>
                <w:szCs w:val="16"/>
              </w:rPr>
              <w:t>Evaluarea procesului de dezvoltare profesională a personalului Agenţiei Naţionale în anul 2013</w:t>
            </w:r>
          </w:p>
        </w:tc>
        <w:tc>
          <w:tcPr>
            <w:tcW w:w="1276" w:type="dxa"/>
            <w:shd w:val="clear" w:color="auto" w:fill="DBE5F1" w:themeFill="accent1" w:themeFillTint="33"/>
          </w:tcPr>
          <w:p w:rsidR="00935D62" w:rsidRPr="00CB659E" w:rsidRDefault="00935D62" w:rsidP="00A17B8C">
            <w:pPr>
              <w:spacing w:before="60"/>
              <w:jc w:val="center"/>
              <w:rPr>
                <w:b/>
                <w:color w:val="632423" w:themeColor="accent2" w:themeShade="80"/>
                <w:sz w:val="16"/>
                <w:szCs w:val="16"/>
              </w:rPr>
            </w:pPr>
            <w:r w:rsidRPr="00CB659E">
              <w:rPr>
                <w:b/>
                <w:color w:val="632423" w:themeColor="accent2" w:themeShade="80"/>
                <w:sz w:val="16"/>
                <w:szCs w:val="16"/>
              </w:rPr>
              <w:t>7</w:t>
            </w:r>
          </w:p>
        </w:tc>
        <w:tc>
          <w:tcPr>
            <w:tcW w:w="1275" w:type="dxa"/>
            <w:shd w:val="clear" w:color="auto" w:fill="DBE5F1" w:themeFill="accent1" w:themeFillTint="33"/>
          </w:tcPr>
          <w:p w:rsidR="00935D62" w:rsidRPr="00CB659E" w:rsidRDefault="00935D62" w:rsidP="00A17B8C">
            <w:pPr>
              <w:spacing w:before="60"/>
              <w:jc w:val="center"/>
              <w:rPr>
                <w:b/>
                <w:color w:val="632423" w:themeColor="accent2" w:themeShade="80"/>
                <w:sz w:val="16"/>
                <w:szCs w:val="16"/>
              </w:rPr>
            </w:pPr>
            <w:r w:rsidRPr="00CB659E">
              <w:rPr>
                <w:b/>
                <w:color w:val="632423" w:themeColor="accent2" w:themeShade="80"/>
                <w:sz w:val="16"/>
                <w:szCs w:val="16"/>
              </w:rPr>
              <w:t>3</w:t>
            </w:r>
          </w:p>
        </w:tc>
        <w:tc>
          <w:tcPr>
            <w:tcW w:w="709" w:type="dxa"/>
            <w:shd w:val="clear" w:color="auto" w:fill="DBE5F1" w:themeFill="accent1" w:themeFillTint="33"/>
          </w:tcPr>
          <w:p w:rsidR="00935D62" w:rsidRPr="00CB659E" w:rsidRDefault="00935D62" w:rsidP="00A17B8C">
            <w:pPr>
              <w:spacing w:before="60"/>
              <w:jc w:val="center"/>
              <w:rPr>
                <w:b/>
                <w:color w:val="632423" w:themeColor="accent2" w:themeShade="80"/>
                <w:sz w:val="16"/>
                <w:szCs w:val="16"/>
              </w:rPr>
            </w:pPr>
            <w:r w:rsidRPr="00CB659E">
              <w:rPr>
                <w:b/>
                <w:color w:val="632423" w:themeColor="accent2" w:themeShade="80"/>
                <w:sz w:val="16"/>
                <w:szCs w:val="16"/>
              </w:rPr>
              <w:t>3</w:t>
            </w:r>
          </w:p>
        </w:tc>
        <w:tc>
          <w:tcPr>
            <w:tcW w:w="709" w:type="dxa"/>
            <w:shd w:val="clear" w:color="auto" w:fill="DBE5F1" w:themeFill="accent1" w:themeFillTint="33"/>
          </w:tcPr>
          <w:p w:rsidR="00935D62" w:rsidRPr="00CB659E" w:rsidRDefault="00935D62" w:rsidP="00A17B8C">
            <w:pPr>
              <w:jc w:val="center"/>
              <w:rPr>
                <w:b/>
                <w:color w:val="632423" w:themeColor="accent2" w:themeShade="80"/>
                <w:sz w:val="16"/>
                <w:szCs w:val="16"/>
              </w:rPr>
            </w:pPr>
          </w:p>
        </w:tc>
      </w:tr>
      <w:tr w:rsidR="00935D62" w:rsidTr="00A17B8C">
        <w:tc>
          <w:tcPr>
            <w:tcW w:w="486" w:type="dxa"/>
            <w:shd w:val="clear" w:color="auto" w:fill="F2DBDB" w:themeFill="accent2" w:themeFillTint="33"/>
          </w:tcPr>
          <w:p w:rsidR="00935D62" w:rsidRPr="00CB659E" w:rsidRDefault="00935D62" w:rsidP="00A17B8C">
            <w:pPr>
              <w:jc w:val="center"/>
              <w:rPr>
                <w:b/>
                <w:color w:val="1F497D" w:themeColor="text2"/>
                <w:sz w:val="16"/>
                <w:szCs w:val="16"/>
              </w:rPr>
            </w:pPr>
          </w:p>
          <w:p w:rsidR="00935D62" w:rsidRPr="00CB659E" w:rsidRDefault="00935D62" w:rsidP="00A17B8C">
            <w:pPr>
              <w:jc w:val="center"/>
              <w:rPr>
                <w:b/>
                <w:color w:val="1F497D" w:themeColor="text2"/>
                <w:sz w:val="16"/>
                <w:szCs w:val="16"/>
              </w:rPr>
            </w:pPr>
            <w:r w:rsidRPr="00CB659E">
              <w:rPr>
                <w:b/>
                <w:color w:val="1F497D" w:themeColor="text2"/>
                <w:sz w:val="16"/>
                <w:szCs w:val="16"/>
              </w:rPr>
              <w:t>2</w:t>
            </w:r>
          </w:p>
        </w:tc>
        <w:tc>
          <w:tcPr>
            <w:tcW w:w="4901" w:type="dxa"/>
            <w:shd w:val="clear" w:color="auto" w:fill="F2DBDB" w:themeFill="accent2" w:themeFillTint="33"/>
          </w:tcPr>
          <w:p w:rsidR="00935D62" w:rsidRPr="00CB659E" w:rsidRDefault="00935D62" w:rsidP="00A17B8C">
            <w:pPr>
              <w:jc w:val="both"/>
              <w:rPr>
                <w:b/>
                <w:color w:val="1F497D" w:themeColor="text2"/>
                <w:sz w:val="16"/>
                <w:szCs w:val="16"/>
                <w:lang w:val="fr-FR"/>
              </w:rPr>
            </w:pPr>
            <w:r w:rsidRPr="00CB659E">
              <w:rPr>
                <w:b/>
                <w:color w:val="1F497D" w:themeColor="text2"/>
                <w:sz w:val="16"/>
                <w:szCs w:val="16"/>
              </w:rPr>
              <w:t>Evaluarea procesului de antrenare a şomerilor la lucrări publice cu accent pe implementarea sistemului de management financiar şi control</w:t>
            </w:r>
          </w:p>
        </w:tc>
        <w:tc>
          <w:tcPr>
            <w:tcW w:w="1276" w:type="dxa"/>
            <w:shd w:val="clear" w:color="auto" w:fill="F2DBDB" w:themeFill="accent2" w:themeFillTint="33"/>
          </w:tcPr>
          <w:p w:rsidR="00935D62" w:rsidRPr="00CB659E" w:rsidRDefault="00935D62" w:rsidP="00A17B8C">
            <w:pPr>
              <w:jc w:val="center"/>
              <w:rPr>
                <w:b/>
                <w:color w:val="632423" w:themeColor="accent2" w:themeShade="80"/>
                <w:sz w:val="16"/>
                <w:szCs w:val="16"/>
              </w:rPr>
            </w:pPr>
          </w:p>
          <w:p w:rsidR="00935D62" w:rsidRPr="00CB659E" w:rsidRDefault="00935D62" w:rsidP="00A17B8C">
            <w:pPr>
              <w:jc w:val="center"/>
              <w:rPr>
                <w:b/>
                <w:color w:val="632423" w:themeColor="accent2" w:themeShade="80"/>
                <w:sz w:val="16"/>
                <w:szCs w:val="16"/>
              </w:rPr>
            </w:pPr>
            <w:r w:rsidRPr="00CB659E">
              <w:rPr>
                <w:b/>
                <w:color w:val="632423" w:themeColor="accent2" w:themeShade="80"/>
                <w:sz w:val="16"/>
                <w:szCs w:val="16"/>
              </w:rPr>
              <w:t>12</w:t>
            </w:r>
          </w:p>
        </w:tc>
        <w:tc>
          <w:tcPr>
            <w:tcW w:w="1275" w:type="dxa"/>
            <w:shd w:val="clear" w:color="auto" w:fill="F2DBDB" w:themeFill="accent2" w:themeFillTint="33"/>
          </w:tcPr>
          <w:p w:rsidR="00935D62" w:rsidRPr="00CB659E" w:rsidRDefault="00935D62" w:rsidP="00A17B8C">
            <w:pPr>
              <w:jc w:val="center"/>
              <w:rPr>
                <w:b/>
                <w:color w:val="632423" w:themeColor="accent2" w:themeShade="80"/>
                <w:sz w:val="16"/>
                <w:szCs w:val="16"/>
              </w:rPr>
            </w:pPr>
          </w:p>
          <w:p w:rsidR="00935D62" w:rsidRPr="00CB659E" w:rsidRDefault="00935D62" w:rsidP="00A17B8C">
            <w:pPr>
              <w:jc w:val="center"/>
              <w:rPr>
                <w:b/>
                <w:color w:val="632423" w:themeColor="accent2" w:themeShade="80"/>
                <w:sz w:val="16"/>
                <w:szCs w:val="16"/>
              </w:rPr>
            </w:pPr>
            <w:r w:rsidRPr="00CB659E">
              <w:rPr>
                <w:b/>
                <w:color w:val="632423" w:themeColor="accent2" w:themeShade="80"/>
                <w:sz w:val="16"/>
                <w:szCs w:val="16"/>
              </w:rPr>
              <w:t>11</w:t>
            </w:r>
          </w:p>
        </w:tc>
        <w:tc>
          <w:tcPr>
            <w:tcW w:w="709" w:type="dxa"/>
            <w:shd w:val="clear" w:color="auto" w:fill="F2DBDB" w:themeFill="accent2" w:themeFillTint="33"/>
          </w:tcPr>
          <w:p w:rsidR="00935D62" w:rsidRPr="00CB659E" w:rsidRDefault="00935D62" w:rsidP="00A17B8C">
            <w:pPr>
              <w:jc w:val="center"/>
              <w:rPr>
                <w:b/>
                <w:color w:val="632423" w:themeColor="accent2" w:themeShade="80"/>
                <w:sz w:val="16"/>
                <w:szCs w:val="16"/>
              </w:rPr>
            </w:pPr>
          </w:p>
          <w:p w:rsidR="00935D62" w:rsidRPr="00CB659E" w:rsidRDefault="00935D62" w:rsidP="00A17B8C">
            <w:pPr>
              <w:jc w:val="center"/>
              <w:rPr>
                <w:b/>
                <w:color w:val="632423" w:themeColor="accent2" w:themeShade="80"/>
                <w:sz w:val="16"/>
                <w:szCs w:val="16"/>
              </w:rPr>
            </w:pPr>
            <w:r w:rsidRPr="00CB659E">
              <w:rPr>
                <w:b/>
                <w:color w:val="632423" w:themeColor="accent2" w:themeShade="80"/>
                <w:sz w:val="16"/>
                <w:szCs w:val="16"/>
              </w:rPr>
              <w:t>3</w:t>
            </w:r>
          </w:p>
        </w:tc>
        <w:tc>
          <w:tcPr>
            <w:tcW w:w="709" w:type="dxa"/>
            <w:shd w:val="clear" w:color="auto" w:fill="F2DBDB" w:themeFill="accent2" w:themeFillTint="33"/>
          </w:tcPr>
          <w:p w:rsidR="00935D62" w:rsidRPr="00CB659E" w:rsidRDefault="00935D62" w:rsidP="00A17B8C">
            <w:pPr>
              <w:jc w:val="center"/>
              <w:rPr>
                <w:b/>
                <w:color w:val="632423" w:themeColor="accent2" w:themeShade="80"/>
                <w:sz w:val="16"/>
                <w:szCs w:val="16"/>
              </w:rPr>
            </w:pPr>
          </w:p>
          <w:p w:rsidR="00935D62" w:rsidRPr="00CB659E" w:rsidRDefault="00935D62" w:rsidP="00A17B8C">
            <w:pPr>
              <w:jc w:val="center"/>
              <w:rPr>
                <w:b/>
                <w:color w:val="632423" w:themeColor="accent2" w:themeShade="80"/>
                <w:sz w:val="16"/>
                <w:szCs w:val="16"/>
              </w:rPr>
            </w:pPr>
            <w:r w:rsidRPr="00CB659E">
              <w:rPr>
                <w:b/>
                <w:color w:val="632423" w:themeColor="accent2" w:themeShade="80"/>
                <w:sz w:val="16"/>
                <w:szCs w:val="16"/>
              </w:rPr>
              <w:t>8</w:t>
            </w:r>
          </w:p>
        </w:tc>
      </w:tr>
      <w:tr w:rsidR="00935D62" w:rsidTr="00A17B8C">
        <w:tc>
          <w:tcPr>
            <w:tcW w:w="486" w:type="dxa"/>
            <w:shd w:val="clear" w:color="auto" w:fill="DBE5F1" w:themeFill="accent1" w:themeFillTint="33"/>
          </w:tcPr>
          <w:p w:rsidR="00935D62" w:rsidRPr="00CB659E" w:rsidRDefault="00935D62" w:rsidP="00A17B8C">
            <w:pPr>
              <w:spacing w:before="60"/>
              <w:jc w:val="center"/>
              <w:rPr>
                <w:b/>
                <w:color w:val="1F497D" w:themeColor="text2"/>
                <w:sz w:val="16"/>
                <w:szCs w:val="16"/>
              </w:rPr>
            </w:pPr>
            <w:r w:rsidRPr="00CB659E">
              <w:rPr>
                <w:b/>
                <w:color w:val="1F497D" w:themeColor="text2"/>
                <w:sz w:val="16"/>
                <w:szCs w:val="16"/>
              </w:rPr>
              <w:t>3</w:t>
            </w:r>
          </w:p>
        </w:tc>
        <w:tc>
          <w:tcPr>
            <w:tcW w:w="4901" w:type="dxa"/>
            <w:shd w:val="clear" w:color="auto" w:fill="DBE5F1" w:themeFill="accent1" w:themeFillTint="33"/>
          </w:tcPr>
          <w:p w:rsidR="00935D62" w:rsidRPr="00CB659E" w:rsidRDefault="00935D62" w:rsidP="00A17B8C">
            <w:pPr>
              <w:jc w:val="both"/>
              <w:rPr>
                <w:b/>
                <w:color w:val="1F497D" w:themeColor="text2"/>
                <w:sz w:val="16"/>
                <w:szCs w:val="16"/>
              </w:rPr>
            </w:pPr>
            <w:r w:rsidRPr="00CB659E">
              <w:rPr>
                <w:b/>
                <w:color w:val="1F497D" w:themeColor="text2"/>
                <w:sz w:val="16"/>
                <w:szCs w:val="16"/>
              </w:rPr>
              <w:t>Evaluarea procesului de informare a beneficiarilor prin sursele electronice site-ul anofm.md şi portalul angajat.md</w:t>
            </w:r>
          </w:p>
        </w:tc>
        <w:tc>
          <w:tcPr>
            <w:tcW w:w="1276" w:type="dxa"/>
            <w:shd w:val="clear" w:color="auto" w:fill="DBE5F1" w:themeFill="accent1" w:themeFillTint="33"/>
          </w:tcPr>
          <w:p w:rsidR="00935D62" w:rsidRPr="00CB659E" w:rsidRDefault="00935D62" w:rsidP="00A17B8C">
            <w:pPr>
              <w:spacing w:before="60"/>
              <w:jc w:val="center"/>
              <w:rPr>
                <w:b/>
                <w:color w:val="632423" w:themeColor="accent2" w:themeShade="80"/>
                <w:sz w:val="16"/>
                <w:szCs w:val="16"/>
              </w:rPr>
            </w:pPr>
            <w:r w:rsidRPr="00CB659E">
              <w:rPr>
                <w:b/>
                <w:color w:val="632423" w:themeColor="accent2" w:themeShade="80"/>
                <w:sz w:val="16"/>
                <w:szCs w:val="16"/>
              </w:rPr>
              <w:t>7</w:t>
            </w:r>
          </w:p>
        </w:tc>
        <w:tc>
          <w:tcPr>
            <w:tcW w:w="1275" w:type="dxa"/>
            <w:shd w:val="clear" w:color="auto" w:fill="DBE5F1" w:themeFill="accent1" w:themeFillTint="33"/>
          </w:tcPr>
          <w:p w:rsidR="00935D62" w:rsidRPr="00CB659E" w:rsidRDefault="00935D62" w:rsidP="00A17B8C">
            <w:pPr>
              <w:spacing w:before="60"/>
              <w:jc w:val="center"/>
              <w:rPr>
                <w:b/>
                <w:color w:val="632423" w:themeColor="accent2" w:themeShade="80"/>
                <w:sz w:val="16"/>
                <w:szCs w:val="16"/>
              </w:rPr>
            </w:pPr>
            <w:r w:rsidRPr="00CB659E">
              <w:rPr>
                <w:b/>
                <w:color w:val="632423" w:themeColor="accent2" w:themeShade="80"/>
                <w:sz w:val="16"/>
                <w:szCs w:val="16"/>
              </w:rPr>
              <w:t>2</w:t>
            </w:r>
          </w:p>
        </w:tc>
        <w:tc>
          <w:tcPr>
            <w:tcW w:w="709" w:type="dxa"/>
            <w:shd w:val="clear" w:color="auto" w:fill="DBE5F1" w:themeFill="accent1" w:themeFillTint="33"/>
          </w:tcPr>
          <w:p w:rsidR="00935D62" w:rsidRPr="00CB659E" w:rsidRDefault="00935D62" w:rsidP="00A17B8C">
            <w:pPr>
              <w:spacing w:before="60"/>
              <w:jc w:val="center"/>
              <w:rPr>
                <w:b/>
                <w:color w:val="632423" w:themeColor="accent2" w:themeShade="80"/>
                <w:sz w:val="16"/>
                <w:szCs w:val="16"/>
              </w:rPr>
            </w:pPr>
            <w:r w:rsidRPr="00CB659E">
              <w:rPr>
                <w:b/>
                <w:color w:val="632423" w:themeColor="accent2" w:themeShade="80"/>
                <w:sz w:val="16"/>
                <w:szCs w:val="16"/>
              </w:rPr>
              <w:t>2</w:t>
            </w:r>
          </w:p>
        </w:tc>
        <w:tc>
          <w:tcPr>
            <w:tcW w:w="709" w:type="dxa"/>
            <w:shd w:val="clear" w:color="auto" w:fill="DBE5F1" w:themeFill="accent1" w:themeFillTint="33"/>
          </w:tcPr>
          <w:p w:rsidR="00935D62" w:rsidRPr="00CB659E" w:rsidRDefault="00935D62" w:rsidP="00A17B8C">
            <w:pPr>
              <w:jc w:val="center"/>
              <w:rPr>
                <w:b/>
                <w:color w:val="632423" w:themeColor="accent2" w:themeShade="80"/>
                <w:sz w:val="16"/>
                <w:szCs w:val="16"/>
              </w:rPr>
            </w:pPr>
          </w:p>
        </w:tc>
      </w:tr>
      <w:tr w:rsidR="00935D62" w:rsidTr="00A17B8C">
        <w:tc>
          <w:tcPr>
            <w:tcW w:w="486" w:type="dxa"/>
            <w:shd w:val="clear" w:color="auto" w:fill="F2DBDB" w:themeFill="accent2" w:themeFillTint="33"/>
          </w:tcPr>
          <w:p w:rsidR="00935D62" w:rsidRPr="00CB659E" w:rsidRDefault="00935D62" w:rsidP="00A17B8C">
            <w:pPr>
              <w:spacing w:before="60"/>
              <w:jc w:val="center"/>
              <w:rPr>
                <w:b/>
                <w:color w:val="1F497D" w:themeColor="text2"/>
                <w:sz w:val="16"/>
                <w:szCs w:val="16"/>
              </w:rPr>
            </w:pPr>
            <w:r w:rsidRPr="00CB659E">
              <w:rPr>
                <w:b/>
                <w:color w:val="1F497D" w:themeColor="text2"/>
                <w:sz w:val="16"/>
                <w:szCs w:val="16"/>
              </w:rPr>
              <w:t>4</w:t>
            </w:r>
          </w:p>
        </w:tc>
        <w:tc>
          <w:tcPr>
            <w:tcW w:w="4901" w:type="dxa"/>
            <w:shd w:val="clear" w:color="auto" w:fill="F2DBDB" w:themeFill="accent2" w:themeFillTint="33"/>
          </w:tcPr>
          <w:p w:rsidR="00935D62" w:rsidRPr="00CB659E" w:rsidRDefault="00935D62" w:rsidP="00A17B8C">
            <w:pPr>
              <w:jc w:val="both"/>
              <w:rPr>
                <w:b/>
                <w:color w:val="1F497D" w:themeColor="text2"/>
                <w:sz w:val="16"/>
                <w:szCs w:val="16"/>
              </w:rPr>
            </w:pPr>
            <w:r w:rsidRPr="00CB659E">
              <w:rPr>
                <w:b/>
                <w:color w:val="1F497D" w:themeColor="text2"/>
                <w:sz w:val="16"/>
                <w:szCs w:val="16"/>
              </w:rPr>
              <w:t>Evaluarea asigurării evidenţei şi raportării rezultatelor activităţii agenţiei Căuşeni</w:t>
            </w:r>
          </w:p>
        </w:tc>
        <w:tc>
          <w:tcPr>
            <w:tcW w:w="1276" w:type="dxa"/>
            <w:shd w:val="clear" w:color="auto" w:fill="F2DBDB" w:themeFill="accent2" w:themeFillTint="33"/>
          </w:tcPr>
          <w:p w:rsidR="00935D62" w:rsidRPr="00CB659E" w:rsidRDefault="00935D62" w:rsidP="00A17B8C">
            <w:pPr>
              <w:spacing w:before="60"/>
              <w:jc w:val="center"/>
              <w:rPr>
                <w:b/>
                <w:color w:val="632423" w:themeColor="accent2" w:themeShade="80"/>
                <w:sz w:val="16"/>
                <w:szCs w:val="16"/>
              </w:rPr>
            </w:pPr>
            <w:r w:rsidRPr="00CB659E">
              <w:rPr>
                <w:b/>
                <w:color w:val="632423" w:themeColor="accent2" w:themeShade="80"/>
                <w:sz w:val="16"/>
                <w:szCs w:val="16"/>
              </w:rPr>
              <w:t>6</w:t>
            </w:r>
          </w:p>
        </w:tc>
        <w:tc>
          <w:tcPr>
            <w:tcW w:w="1275" w:type="dxa"/>
            <w:shd w:val="clear" w:color="auto" w:fill="F2DBDB" w:themeFill="accent2" w:themeFillTint="33"/>
          </w:tcPr>
          <w:p w:rsidR="00935D62" w:rsidRPr="00CB659E" w:rsidRDefault="00935D62" w:rsidP="00A17B8C">
            <w:pPr>
              <w:spacing w:before="60"/>
              <w:jc w:val="center"/>
              <w:rPr>
                <w:b/>
                <w:color w:val="632423" w:themeColor="accent2" w:themeShade="80"/>
                <w:sz w:val="16"/>
                <w:szCs w:val="16"/>
              </w:rPr>
            </w:pPr>
            <w:r w:rsidRPr="00CB659E">
              <w:rPr>
                <w:b/>
                <w:color w:val="632423" w:themeColor="accent2" w:themeShade="80"/>
                <w:sz w:val="16"/>
                <w:szCs w:val="16"/>
              </w:rPr>
              <w:t>5</w:t>
            </w:r>
          </w:p>
        </w:tc>
        <w:tc>
          <w:tcPr>
            <w:tcW w:w="709" w:type="dxa"/>
            <w:shd w:val="clear" w:color="auto" w:fill="F2DBDB" w:themeFill="accent2" w:themeFillTint="33"/>
          </w:tcPr>
          <w:p w:rsidR="00935D62" w:rsidRPr="00CB659E" w:rsidRDefault="00935D62" w:rsidP="00A17B8C">
            <w:pPr>
              <w:spacing w:before="60"/>
              <w:jc w:val="center"/>
              <w:rPr>
                <w:b/>
                <w:color w:val="632423" w:themeColor="accent2" w:themeShade="80"/>
                <w:sz w:val="16"/>
                <w:szCs w:val="16"/>
              </w:rPr>
            </w:pPr>
            <w:r w:rsidRPr="00CB659E">
              <w:rPr>
                <w:b/>
                <w:color w:val="632423" w:themeColor="accent2" w:themeShade="80"/>
                <w:sz w:val="16"/>
                <w:szCs w:val="16"/>
              </w:rPr>
              <w:t>5</w:t>
            </w:r>
          </w:p>
        </w:tc>
        <w:tc>
          <w:tcPr>
            <w:tcW w:w="709" w:type="dxa"/>
            <w:shd w:val="clear" w:color="auto" w:fill="F2DBDB" w:themeFill="accent2" w:themeFillTint="33"/>
          </w:tcPr>
          <w:p w:rsidR="00935D62" w:rsidRPr="00CB659E" w:rsidRDefault="00935D62" w:rsidP="00A17B8C">
            <w:pPr>
              <w:jc w:val="center"/>
              <w:rPr>
                <w:b/>
                <w:color w:val="632423" w:themeColor="accent2" w:themeShade="80"/>
                <w:sz w:val="16"/>
                <w:szCs w:val="16"/>
              </w:rPr>
            </w:pPr>
          </w:p>
        </w:tc>
      </w:tr>
      <w:tr w:rsidR="00935D62" w:rsidRPr="00CA0223" w:rsidTr="00A17B8C">
        <w:tc>
          <w:tcPr>
            <w:tcW w:w="486" w:type="dxa"/>
            <w:shd w:val="clear" w:color="auto" w:fill="DBE5F1" w:themeFill="accent1" w:themeFillTint="33"/>
          </w:tcPr>
          <w:p w:rsidR="00935D62" w:rsidRPr="00CB659E" w:rsidRDefault="00935D62" w:rsidP="00A17B8C">
            <w:pPr>
              <w:jc w:val="center"/>
              <w:rPr>
                <w:b/>
                <w:color w:val="1F497D" w:themeColor="text2"/>
                <w:sz w:val="16"/>
                <w:szCs w:val="16"/>
              </w:rPr>
            </w:pPr>
          </w:p>
          <w:p w:rsidR="00935D62" w:rsidRPr="00CB659E" w:rsidRDefault="00935D62" w:rsidP="00A17B8C">
            <w:pPr>
              <w:jc w:val="center"/>
              <w:rPr>
                <w:b/>
                <w:color w:val="1F497D" w:themeColor="text2"/>
                <w:sz w:val="16"/>
                <w:szCs w:val="16"/>
              </w:rPr>
            </w:pPr>
            <w:r w:rsidRPr="00CB659E">
              <w:rPr>
                <w:b/>
                <w:color w:val="1F497D" w:themeColor="text2"/>
                <w:sz w:val="16"/>
                <w:szCs w:val="16"/>
              </w:rPr>
              <w:t>5</w:t>
            </w:r>
          </w:p>
        </w:tc>
        <w:tc>
          <w:tcPr>
            <w:tcW w:w="4901" w:type="dxa"/>
            <w:shd w:val="clear" w:color="auto" w:fill="DBE5F1" w:themeFill="accent1" w:themeFillTint="33"/>
          </w:tcPr>
          <w:p w:rsidR="00935D62" w:rsidRPr="00CB659E" w:rsidRDefault="00935D62" w:rsidP="00A17B8C">
            <w:pPr>
              <w:jc w:val="both"/>
              <w:rPr>
                <w:b/>
                <w:color w:val="1F497D" w:themeColor="text2"/>
                <w:sz w:val="16"/>
                <w:szCs w:val="16"/>
              </w:rPr>
            </w:pPr>
            <w:r w:rsidRPr="00CB659E">
              <w:rPr>
                <w:b/>
                <w:color w:val="1F497D" w:themeColor="text2"/>
                <w:sz w:val="16"/>
                <w:szCs w:val="16"/>
              </w:rPr>
              <w:t>Evaluarea activităţii agenţiei Bălţi, privind realizarea indicatorilor de performanţă în semestrul I al anului 2014</w:t>
            </w:r>
          </w:p>
        </w:tc>
        <w:tc>
          <w:tcPr>
            <w:tcW w:w="1276" w:type="dxa"/>
            <w:shd w:val="clear" w:color="auto" w:fill="DBE5F1" w:themeFill="accent1" w:themeFillTint="33"/>
          </w:tcPr>
          <w:p w:rsidR="00935D62" w:rsidRPr="00CB659E" w:rsidRDefault="00935D62" w:rsidP="00A17B8C">
            <w:pPr>
              <w:jc w:val="center"/>
              <w:rPr>
                <w:b/>
                <w:color w:val="632423" w:themeColor="accent2" w:themeShade="80"/>
                <w:sz w:val="16"/>
                <w:szCs w:val="16"/>
              </w:rPr>
            </w:pPr>
          </w:p>
          <w:p w:rsidR="00935D62" w:rsidRPr="00CB659E" w:rsidRDefault="00935D62" w:rsidP="00A17B8C">
            <w:pPr>
              <w:jc w:val="center"/>
              <w:rPr>
                <w:b/>
                <w:color w:val="632423" w:themeColor="accent2" w:themeShade="80"/>
                <w:sz w:val="16"/>
                <w:szCs w:val="16"/>
              </w:rPr>
            </w:pPr>
            <w:r w:rsidRPr="00CB659E">
              <w:rPr>
                <w:b/>
                <w:color w:val="632423" w:themeColor="accent2" w:themeShade="80"/>
                <w:sz w:val="16"/>
                <w:szCs w:val="16"/>
              </w:rPr>
              <w:t>9</w:t>
            </w:r>
          </w:p>
        </w:tc>
        <w:tc>
          <w:tcPr>
            <w:tcW w:w="1275" w:type="dxa"/>
            <w:shd w:val="clear" w:color="auto" w:fill="DBE5F1" w:themeFill="accent1" w:themeFillTint="33"/>
          </w:tcPr>
          <w:p w:rsidR="00935D62" w:rsidRPr="00CB659E" w:rsidRDefault="00935D62" w:rsidP="00A17B8C">
            <w:pPr>
              <w:jc w:val="center"/>
              <w:rPr>
                <w:b/>
                <w:color w:val="632423" w:themeColor="accent2" w:themeShade="80"/>
                <w:sz w:val="16"/>
                <w:szCs w:val="16"/>
              </w:rPr>
            </w:pPr>
          </w:p>
          <w:p w:rsidR="00935D62" w:rsidRPr="00CB659E" w:rsidRDefault="00935D62" w:rsidP="00A17B8C">
            <w:pPr>
              <w:jc w:val="center"/>
              <w:rPr>
                <w:b/>
                <w:color w:val="632423" w:themeColor="accent2" w:themeShade="80"/>
                <w:sz w:val="16"/>
                <w:szCs w:val="16"/>
              </w:rPr>
            </w:pPr>
            <w:r w:rsidRPr="00CB659E">
              <w:rPr>
                <w:b/>
                <w:color w:val="632423" w:themeColor="accent2" w:themeShade="80"/>
                <w:sz w:val="16"/>
                <w:szCs w:val="16"/>
              </w:rPr>
              <w:t>7</w:t>
            </w:r>
          </w:p>
        </w:tc>
        <w:tc>
          <w:tcPr>
            <w:tcW w:w="709" w:type="dxa"/>
            <w:shd w:val="clear" w:color="auto" w:fill="DBE5F1" w:themeFill="accent1" w:themeFillTint="33"/>
          </w:tcPr>
          <w:p w:rsidR="00935D62" w:rsidRPr="00CB659E" w:rsidRDefault="00935D62" w:rsidP="00A17B8C">
            <w:pPr>
              <w:jc w:val="center"/>
              <w:rPr>
                <w:b/>
                <w:color w:val="632423" w:themeColor="accent2" w:themeShade="80"/>
                <w:sz w:val="16"/>
                <w:szCs w:val="16"/>
              </w:rPr>
            </w:pPr>
          </w:p>
          <w:p w:rsidR="00935D62" w:rsidRPr="00CB659E" w:rsidRDefault="00935D62" w:rsidP="00A17B8C">
            <w:pPr>
              <w:jc w:val="center"/>
              <w:rPr>
                <w:b/>
                <w:color w:val="632423" w:themeColor="accent2" w:themeShade="80"/>
                <w:sz w:val="16"/>
                <w:szCs w:val="16"/>
              </w:rPr>
            </w:pPr>
            <w:r w:rsidRPr="00CB659E">
              <w:rPr>
                <w:b/>
                <w:color w:val="632423" w:themeColor="accent2" w:themeShade="80"/>
                <w:sz w:val="16"/>
                <w:szCs w:val="16"/>
              </w:rPr>
              <w:t>6</w:t>
            </w:r>
          </w:p>
        </w:tc>
        <w:tc>
          <w:tcPr>
            <w:tcW w:w="709" w:type="dxa"/>
            <w:shd w:val="clear" w:color="auto" w:fill="DBE5F1" w:themeFill="accent1" w:themeFillTint="33"/>
          </w:tcPr>
          <w:p w:rsidR="00935D62" w:rsidRPr="00CB659E" w:rsidRDefault="00935D62" w:rsidP="00A17B8C">
            <w:pPr>
              <w:jc w:val="center"/>
              <w:rPr>
                <w:b/>
                <w:color w:val="632423" w:themeColor="accent2" w:themeShade="80"/>
                <w:sz w:val="16"/>
                <w:szCs w:val="16"/>
              </w:rPr>
            </w:pPr>
          </w:p>
          <w:p w:rsidR="00935D62" w:rsidRPr="00CB659E" w:rsidRDefault="00935D62" w:rsidP="00A17B8C">
            <w:pPr>
              <w:jc w:val="center"/>
              <w:rPr>
                <w:b/>
                <w:color w:val="632423" w:themeColor="accent2" w:themeShade="80"/>
                <w:sz w:val="16"/>
                <w:szCs w:val="16"/>
              </w:rPr>
            </w:pPr>
            <w:r w:rsidRPr="00CB659E">
              <w:rPr>
                <w:b/>
                <w:color w:val="632423" w:themeColor="accent2" w:themeShade="80"/>
                <w:sz w:val="16"/>
                <w:szCs w:val="16"/>
              </w:rPr>
              <w:t>1</w:t>
            </w:r>
          </w:p>
        </w:tc>
      </w:tr>
      <w:tr w:rsidR="00935D62" w:rsidTr="00A17B8C">
        <w:tc>
          <w:tcPr>
            <w:tcW w:w="486" w:type="dxa"/>
            <w:shd w:val="clear" w:color="auto" w:fill="F2DBDB" w:themeFill="accent2" w:themeFillTint="33"/>
          </w:tcPr>
          <w:p w:rsidR="00935D62" w:rsidRPr="00CB659E" w:rsidRDefault="00935D62" w:rsidP="00A17B8C">
            <w:pPr>
              <w:jc w:val="center"/>
              <w:rPr>
                <w:b/>
                <w:color w:val="1F497D" w:themeColor="text2"/>
                <w:sz w:val="16"/>
                <w:szCs w:val="16"/>
              </w:rPr>
            </w:pPr>
          </w:p>
          <w:p w:rsidR="00935D62" w:rsidRPr="00CB659E" w:rsidRDefault="00935D62" w:rsidP="00A17B8C">
            <w:pPr>
              <w:jc w:val="center"/>
              <w:rPr>
                <w:b/>
                <w:color w:val="1F497D" w:themeColor="text2"/>
                <w:sz w:val="16"/>
                <w:szCs w:val="16"/>
              </w:rPr>
            </w:pPr>
            <w:r w:rsidRPr="00CB659E">
              <w:rPr>
                <w:b/>
                <w:color w:val="1F497D" w:themeColor="text2"/>
                <w:sz w:val="16"/>
                <w:szCs w:val="16"/>
              </w:rPr>
              <w:t>6</w:t>
            </w:r>
          </w:p>
        </w:tc>
        <w:tc>
          <w:tcPr>
            <w:tcW w:w="4901" w:type="dxa"/>
            <w:shd w:val="clear" w:color="auto" w:fill="F2DBDB" w:themeFill="accent2" w:themeFillTint="33"/>
          </w:tcPr>
          <w:p w:rsidR="00935D62" w:rsidRPr="00CB659E" w:rsidRDefault="00935D62" w:rsidP="00A17B8C">
            <w:pPr>
              <w:jc w:val="both"/>
              <w:rPr>
                <w:b/>
                <w:color w:val="1F497D" w:themeColor="text2"/>
                <w:sz w:val="16"/>
                <w:szCs w:val="16"/>
              </w:rPr>
            </w:pPr>
            <w:r w:rsidRPr="00CB659E">
              <w:rPr>
                <w:b/>
                <w:bCs/>
                <w:iCs/>
                <w:color w:val="1F497D" w:themeColor="text2"/>
                <w:sz w:val="16"/>
                <w:szCs w:val="16"/>
              </w:rPr>
              <w:t>Evaluarea implicării personalului agenţiei Călăraşi în realizarea indicatorilor de performanţă pentru anul 2014</w:t>
            </w:r>
          </w:p>
        </w:tc>
        <w:tc>
          <w:tcPr>
            <w:tcW w:w="1276" w:type="dxa"/>
            <w:shd w:val="clear" w:color="auto" w:fill="F2DBDB" w:themeFill="accent2" w:themeFillTint="33"/>
          </w:tcPr>
          <w:p w:rsidR="00935D62" w:rsidRPr="00CB659E" w:rsidRDefault="00935D62" w:rsidP="00A17B8C">
            <w:pPr>
              <w:jc w:val="center"/>
              <w:rPr>
                <w:b/>
                <w:color w:val="632423" w:themeColor="accent2" w:themeShade="80"/>
                <w:sz w:val="16"/>
                <w:szCs w:val="16"/>
              </w:rPr>
            </w:pPr>
          </w:p>
          <w:p w:rsidR="00935D62" w:rsidRPr="00CB659E" w:rsidRDefault="00935D62" w:rsidP="00A17B8C">
            <w:pPr>
              <w:jc w:val="center"/>
              <w:rPr>
                <w:b/>
                <w:color w:val="632423" w:themeColor="accent2" w:themeShade="80"/>
                <w:sz w:val="16"/>
                <w:szCs w:val="16"/>
              </w:rPr>
            </w:pPr>
            <w:r w:rsidRPr="00CB659E">
              <w:rPr>
                <w:b/>
                <w:color w:val="632423" w:themeColor="accent2" w:themeShade="80"/>
                <w:sz w:val="16"/>
                <w:szCs w:val="16"/>
              </w:rPr>
              <w:t>7</w:t>
            </w:r>
          </w:p>
        </w:tc>
        <w:tc>
          <w:tcPr>
            <w:tcW w:w="1275" w:type="dxa"/>
            <w:shd w:val="clear" w:color="auto" w:fill="F2DBDB" w:themeFill="accent2" w:themeFillTint="33"/>
          </w:tcPr>
          <w:p w:rsidR="00935D62" w:rsidRPr="00CB659E" w:rsidRDefault="00935D62" w:rsidP="00A17B8C">
            <w:pPr>
              <w:jc w:val="center"/>
              <w:rPr>
                <w:b/>
                <w:color w:val="632423" w:themeColor="accent2" w:themeShade="80"/>
                <w:sz w:val="16"/>
                <w:szCs w:val="16"/>
              </w:rPr>
            </w:pPr>
          </w:p>
          <w:p w:rsidR="00935D62" w:rsidRPr="00CB659E" w:rsidRDefault="00935D62" w:rsidP="00A17B8C">
            <w:pPr>
              <w:jc w:val="center"/>
              <w:rPr>
                <w:b/>
                <w:color w:val="632423" w:themeColor="accent2" w:themeShade="80"/>
                <w:sz w:val="16"/>
                <w:szCs w:val="16"/>
              </w:rPr>
            </w:pPr>
            <w:r w:rsidRPr="00CB659E">
              <w:rPr>
                <w:b/>
                <w:color w:val="632423" w:themeColor="accent2" w:themeShade="80"/>
                <w:sz w:val="16"/>
                <w:szCs w:val="16"/>
              </w:rPr>
              <w:t>1</w:t>
            </w:r>
          </w:p>
        </w:tc>
        <w:tc>
          <w:tcPr>
            <w:tcW w:w="709" w:type="dxa"/>
            <w:shd w:val="clear" w:color="auto" w:fill="F2DBDB" w:themeFill="accent2" w:themeFillTint="33"/>
          </w:tcPr>
          <w:p w:rsidR="00935D62" w:rsidRPr="00CB659E" w:rsidRDefault="00935D62" w:rsidP="00A17B8C">
            <w:pPr>
              <w:jc w:val="center"/>
              <w:rPr>
                <w:b/>
                <w:color w:val="632423" w:themeColor="accent2" w:themeShade="80"/>
                <w:sz w:val="16"/>
                <w:szCs w:val="16"/>
              </w:rPr>
            </w:pPr>
          </w:p>
          <w:p w:rsidR="00935D62" w:rsidRPr="00CB659E" w:rsidRDefault="00935D62" w:rsidP="00A17B8C">
            <w:pPr>
              <w:jc w:val="center"/>
              <w:rPr>
                <w:b/>
                <w:color w:val="632423" w:themeColor="accent2" w:themeShade="80"/>
                <w:sz w:val="16"/>
                <w:szCs w:val="16"/>
              </w:rPr>
            </w:pPr>
            <w:r w:rsidRPr="00CB659E">
              <w:rPr>
                <w:b/>
                <w:color w:val="632423" w:themeColor="accent2" w:themeShade="80"/>
                <w:sz w:val="16"/>
                <w:szCs w:val="16"/>
              </w:rPr>
              <w:t>1</w:t>
            </w:r>
          </w:p>
        </w:tc>
        <w:tc>
          <w:tcPr>
            <w:tcW w:w="709" w:type="dxa"/>
            <w:shd w:val="clear" w:color="auto" w:fill="F2DBDB" w:themeFill="accent2" w:themeFillTint="33"/>
          </w:tcPr>
          <w:p w:rsidR="00935D62" w:rsidRPr="00CB659E" w:rsidRDefault="00935D62" w:rsidP="00A17B8C">
            <w:pPr>
              <w:jc w:val="center"/>
              <w:rPr>
                <w:b/>
                <w:color w:val="632423" w:themeColor="accent2" w:themeShade="80"/>
                <w:sz w:val="16"/>
                <w:szCs w:val="16"/>
              </w:rPr>
            </w:pPr>
          </w:p>
        </w:tc>
      </w:tr>
      <w:tr w:rsidR="00935D62" w:rsidTr="00A17B8C">
        <w:tc>
          <w:tcPr>
            <w:tcW w:w="486" w:type="dxa"/>
            <w:shd w:val="clear" w:color="auto" w:fill="1F497D" w:themeFill="text2"/>
          </w:tcPr>
          <w:p w:rsidR="00935D62" w:rsidRPr="00CB659E" w:rsidRDefault="00935D62" w:rsidP="00A17B8C">
            <w:pPr>
              <w:spacing w:before="60"/>
              <w:jc w:val="both"/>
              <w:rPr>
                <w:color w:val="1F497D" w:themeColor="text2"/>
                <w:sz w:val="16"/>
                <w:szCs w:val="16"/>
              </w:rPr>
            </w:pPr>
          </w:p>
        </w:tc>
        <w:tc>
          <w:tcPr>
            <w:tcW w:w="4901" w:type="dxa"/>
            <w:shd w:val="clear" w:color="auto" w:fill="1F497D" w:themeFill="text2"/>
          </w:tcPr>
          <w:p w:rsidR="00935D62" w:rsidRPr="00CB659E" w:rsidRDefault="00935D62" w:rsidP="00A17B8C">
            <w:pPr>
              <w:spacing w:before="60"/>
              <w:jc w:val="both"/>
              <w:rPr>
                <w:b/>
                <w:color w:val="FFFFFF" w:themeColor="background1"/>
                <w:sz w:val="18"/>
                <w:szCs w:val="18"/>
              </w:rPr>
            </w:pPr>
            <w:r w:rsidRPr="00CB659E">
              <w:rPr>
                <w:b/>
                <w:color w:val="FFFFFF" w:themeColor="background1"/>
                <w:sz w:val="18"/>
                <w:szCs w:val="18"/>
              </w:rPr>
              <w:t>TOTAL</w:t>
            </w:r>
          </w:p>
        </w:tc>
        <w:tc>
          <w:tcPr>
            <w:tcW w:w="1276" w:type="dxa"/>
            <w:shd w:val="clear" w:color="auto" w:fill="1F497D" w:themeFill="text2"/>
          </w:tcPr>
          <w:p w:rsidR="00935D62" w:rsidRPr="00CB659E" w:rsidRDefault="00935D62" w:rsidP="00A17B8C">
            <w:pPr>
              <w:spacing w:before="60"/>
              <w:jc w:val="center"/>
              <w:rPr>
                <w:b/>
                <w:color w:val="FFFFFF" w:themeColor="background1"/>
                <w:sz w:val="16"/>
                <w:szCs w:val="16"/>
              </w:rPr>
            </w:pPr>
            <w:r w:rsidRPr="00CB659E">
              <w:rPr>
                <w:b/>
                <w:color w:val="FFFFFF" w:themeColor="background1"/>
                <w:sz w:val="16"/>
                <w:szCs w:val="16"/>
              </w:rPr>
              <w:t>48</w:t>
            </w:r>
          </w:p>
        </w:tc>
        <w:tc>
          <w:tcPr>
            <w:tcW w:w="1275" w:type="dxa"/>
            <w:shd w:val="clear" w:color="auto" w:fill="1F497D" w:themeFill="text2"/>
          </w:tcPr>
          <w:p w:rsidR="00935D62" w:rsidRPr="00CB659E" w:rsidRDefault="00935D62" w:rsidP="00A17B8C">
            <w:pPr>
              <w:spacing w:before="60"/>
              <w:jc w:val="center"/>
              <w:rPr>
                <w:b/>
                <w:color w:val="FFFFFF" w:themeColor="background1"/>
                <w:sz w:val="16"/>
                <w:szCs w:val="16"/>
              </w:rPr>
            </w:pPr>
            <w:r w:rsidRPr="00CB659E">
              <w:rPr>
                <w:b/>
                <w:color w:val="FFFFFF" w:themeColor="background1"/>
                <w:sz w:val="16"/>
                <w:szCs w:val="16"/>
              </w:rPr>
              <w:t>29</w:t>
            </w:r>
          </w:p>
        </w:tc>
        <w:tc>
          <w:tcPr>
            <w:tcW w:w="709" w:type="dxa"/>
            <w:shd w:val="clear" w:color="auto" w:fill="1F497D" w:themeFill="text2"/>
          </w:tcPr>
          <w:p w:rsidR="00935D62" w:rsidRPr="00CB659E" w:rsidRDefault="00935D62" w:rsidP="00A17B8C">
            <w:pPr>
              <w:spacing w:before="60"/>
              <w:jc w:val="center"/>
              <w:rPr>
                <w:b/>
                <w:color w:val="FFFFFF" w:themeColor="background1"/>
                <w:sz w:val="16"/>
                <w:szCs w:val="16"/>
              </w:rPr>
            </w:pPr>
            <w:r w:rsidRPr="00CB659E">
              <w:rPr>
                <w:b/>
                <w:color w:val="FFFFFF" w:themeColor="background1"/>
                <w:sz w:val="16"/>
                <w:szCs w:val="16"/>
              </w:rPr>
              <w:t>20</w:t>
            </w:r>
          </w:p>
        </w:tc>
        <w:tc>
          <w:tcPr>
            <w:tcW w:w="709" w:type="dxa"/>
            <w:shd w:val="clear" w:color="auto" w:fill="1F497D" w:themeFill="text2"/>
          </w:tcPr>
          <w:p w:rsidR="00935D62" w:rsidRPr="00CB659E" w:rsidRDefault="00935D62" w:rsidP="00A17B8C">
            <w:pPr>
              <w:spacing w:before="60"/>
              <w:jc w:val="center"/>
              <w:rPr>
                <w:b/>
                <w:color w:val="FFFFFF" w:themeColor="background1"/>
                <w:sz w:val="16"/>
                <w:szCs w:val="16"/>
              </w:rPr>
            </w:pPr>
            <w:r w:rsidRPr="00CB659E">
              <w:rPr>
                <w:b/>
                <w:color w:val="FFFFFF" w:themeColor="background1"/>
                <w:sz w:val="16"/>
                <w:szCs w:val="16"/>
              </w:rPr>
              <w:t>9</w:t>
            </w:r>
          </w:p>
        </w:tc>
      </w:tr>
      <w:tr w:rsidR="00935D62" w:rsidTr="00A17B8C">
        <w:tc>
          <w:tcPr>
            <w:tcW w:w="486" w:type="dxa"/>
            <w:shd w:val="clear" w:color="auto" w:fill="DBE5F1" w:themeFill="accent1" w:themeFillTint="33"/>
          </w:tcPr>
          <w:p w:rsidR="00935D62" w:rsidRPr="0053237A" w:rsidRDefault="00935D62" w:rsidP="00A17B8C">
            <w:pPr>
              <w:jc w:val="both"/>
              <w:rPr>
                <w:sz w:val="18"/>
                <w:szCs w:val="18"/>
              </w:rPr>
            </w:pPr>
          </w:p>
        </w:tc>
        <w:tc>
          <w:tcPr>
            <w:tcW w:w="4901" w:type="dxa"/>
            <w:shd w:val="clear" w:color="auto" w:fill="DBE5F1" w:themeFill="accent1" w:themeFillTint="33"/>
          </w:tcPr>
          <w:p w:rsidR="00935D62" w:rsidRPr="00CB659E" w:rsidRDefault="00935D62" w:rsidP="00A17B8C">
            <w:pPr>
              <w:jc w:val="both"/>
              <w:rPr>
                <w:b/>
                <w:bCs/>
                <w:iCs/>
                <w:color w:val="1F497D" w:themeColor="text2"/>
                <w:sz w:val="16"/>
                <w:szCs w:val="16"/>
              </w:rPr>
            </w:pPr>
            <w:r w:rsidRPr="00CB659E">
              <w:rPr>
                <w:b/>
                <w:bCs/>
                <w:iCs/>
                <w:color w:val="1F497D" w:themeColor="text2"/>
                <w:sz w:val="16"/>
                <w:szCs w:val="16"/>
              </w:rPr>
              <w:t>Recomandări ale misiunilor de audit precedente cu termen de implementare în anul 2014</w:t>
            </w:r>
          </w:p>
        </w:tc>
        <w:tc>
          <w:tcPr>
            <w:tcW w:w="1276" w:type="dxa"/>
            <w:shd w:val="clear" w:color="auto" w:fill="DBE5F1" w:themeFill="accent1" w:themeFillTint="33"/>
          </w:tcPr>
          <w:p w:rsidR="00935D62" w:rsidRPr="00CB659E" w:rsidRDefault="00935D62" w:rsidP="00A17B8C">
            <w:pPr>
              <w:jc w:val="center"/>
              <w:rPr>
                <w:b/>
                <w:sz w:val="16"/>
                <w:szCs w:val="16"/>
                <w:lang w:val="fr-FR"/>
              </w:rPr>
            </w:pPr>
          </w:p>
        </w:tc>
        <w:tc>
          <w:tcPr>
            <w:tcW w:w="1275" w:type="dxa"/>
            <w:shd w:val="clear" w:color="auto" w:fill="DBE5F1" w:themeFill="accent1" w:themeFillTint="33"/>
          </w:tcPr>
          <w:p w:rsidR="00935D62" w:rsidRPr="00CB659E" w:rsidRDefault="00935D62" w:rsidP="00A17B8C">
            <w:pPr>
              <w:spacing w:before="60"/>
              <w:jc w:val="center"/>
              <w:rPr>
                <w:b/>
                <w:color w:val="632423" w:themeColor="accent2" w:themeShade="80"/>
                <w:sz w:val="16"/>
                <w:szCs w:val="16"/>
              </w:rPr>
            </w:pPr>
            <w:r w:rsidRPr="00CB659E">
              <w:rPr>
                <w:b/>
                <w:color w:val="632423" w:themeColor="accent2" w:themeShade="80"/>
                <w:sz w:val="16"/>
                <w:szCs w:val="16"/>
              </w:rPr>
              <w:t>7</w:t>
            </w:r>
          </w:p>
        </w:tc>
        <w:tc>
          <w:tcPr>
            <w:tcW w:w="709" w:type="dxa"/>
            <w:shd w:val="clear" w:color="auto" w:fill="DBE5F1" w:themeFill="accent1" w:themeFillTint="33"/>
          </w:tcPr>
          <w:p w:rsidR="00935D62" w:rsidRPr="00CB659E" w:rsidRDefault="00935D62" w:rsidP="00A17B8C">
            <w:pPr>
              <w:spacing w:before="60"/>
              <w:jc w:val="center"/>
              <w:rPr>
                <w:b/>
                <w:color w:val="632423" w:themeColor="accent2" w:themeShade="80"/>
                <w:sz w:val="16"/>
                <w:szCs w:val="16"/>
              </w:rPr>
            </w:pPr>
            <w:r w:rsidRPr="00CB659E">
              <w:rPr>
                <w:b/>
                <w:color w:val="632423" w:themeColor="accent2" w:themeShade="80"/>
                <w:sz w:val="16"/>
                <w:szCs w:val="16"/>
              </w:rPr>
              <w:t>7</w:t>
            </w:r>
          </w:p>
        </w:tc>
        <w:tc>
          <w:tcPr>
            <w:tcW w:w="709" w:type="dxa"/>
            <w:shd w:val="clear" w:color="auto" w:fill="DBE5F1" w:themeFill="accent1" w:themeFillTint="33"/>
          </w:tcPr>
          <w:p w:rsidR="00935D62" w:rsidRPr="00CB659E" w:rsidRDefault="00935D62" w:rsidP="00A17B8C">
            <w:pPr>
              <w:jc w:val="center"/>
              <w:rPr>
                <w:b/>
                <w:sz w:val="16"/>
                <w:szCs w:val="16"/>
              </w:rPr>
            </w:pPr>
          </w:p>
        </w:tc>
      </w:tr>
      <w:tr w:rsidR="00935D62" w:rsidRPr="00CA0223" w:rsidTr="00A17B8C">
        <w:tc>
          <w:tcPr>
            <w:tcW w:w="486" w:type="dxa"/>
            <w:shd w:val="clear" w:color="auto" w:fill="1F497D" w:themeFill="text2"/>
            <w:vAlign w:val="center"/>
          </w:tcPr>
          <w:p w:rsidR="00935D62" w:rsidRPr="00CA0223" w:rsidRDefault="00935D62" w:rsidP="00A17B8C">
            <w:pPr>
              <w:spacing w:before="60" w:after="60"/>
              <w:jc w:val="center"/>
              <w:rPr>
                <w:color w:val="FFFFFF" w:themeColor="background1"/>
                <w:sz w:val="18"/>
                <w:szCs w:val="18"/>
              </w:rPr>
            </w:pPr>
          </w:p>
        </w:tc>
        <w:tc>
          <w:tcPr>
            <w:tcW w:w="4901" w:type="dxa"/>
            <w:shd w:val="clear" w:color="auto" w:fill="1F497D" w:themeFill="text2"/>
            <w:vAlign w:val="center"/>
          </w:tcPr>
          <w:p w:rsidR="00935D62" w:rsidRPr="00CA0223" w:rsidRDefault="00935D62" w:rsidP="00A17B8C">
            <w:pPr>
              <w:spacing w:before="60" w:after="60"/>
              <w:rPr>
                <w:color w:val="FFFFFF" w:themeColor="background1"/>
                <w:sz w:val="18"/>
                <w:szCs w:val="18"/>
              </w:rPr>
            </w:pPr>
            <w:r w:rsidRPr="00CA0223">
              <w:rPr>
                <w:b/>
                <w:color w:val="FFFFFF" w:themeColor="background1"/>
                <w:sz w:val="18"/>
                <w:szCs w:val="18"/>
              </w:rPr>
              <w:t xml:space="preserve">TOTAL </w:t>
            </w:r>
            <w:r>
              <w:rPr>
                <w:b/>
                <w:color w:val="FFFFFF" w:themeColor="background1"/>
                <w:sz w:val="18"/>
                <w:szCs w:val="18"/>
              </w:rPr>
              <w:t xml:space="preserve">monitorizate </w:t>
            </w:r>
            <w:r w:rsidRPr="00CA0223">
              <w:rPr>
                <w:b/>
                <w:color w:val="FFFFFF" w:themeColor="background1"/>
                <w:sz w:val="18"/>
                <w:szCs w:val="18"/>
              </w:rPr>
              <w:t>in 2014</w:t>
            </w:r>
          </w:p>
        </w:tc>
        <w:tc>
          <w:tcPr>
            <w:tcW w:w="1276" w:type="dxa"/>
            <w:shd w:val="clear" w:color="auto" w:fill="1F497D" w:themeFill="text2"/>
            <w:vAlign w:val="center"/>
          </w:tcPr>
          <w:p w:rsidR="00935D62" w:rsidRPr="00CB659E" w:rsidRDefault="00935D62" w:rsidP="00A17B8C">
            <w:pPr>
              <w:spacing w:before="60" w:after="60"/>
              <w:jc w:val="center"/>
              <w:rPr>
                <w:b/>
                <w:color w:val="FFFFFF" w:themeColor="background1"/>
                <w:sz w:val="16"/>
                <w:szCs w:val="16"/>
              </w:rPr>
            </w:pPr>
            <w:r w:rsidRPr="00CB659E">
              <w:rPr>
                <w:b/>
                <w:color w:val="FFFFFF" w:themeColor="background1"/>
                <w:sz w:val="16"/>
                <w:szCs w:val="16"/>
              </w:rPr>
              <w:t>48</w:t>
            </w:r>
          </w:p>
        </w:tc>
        <w:tc>
          <w:tcPr>
            <w:tcW w:w="1275" w:type="dxa"/>
            <w:shd w:val="clear" w:color="auto" w:fill="1F497D" w:themeFill="text2"/>
            <w:vAlign w:val="center"/>
          </w:tcPr>
          <w:p w:rsidR="00935D62" w:rsidRPr="00CB659E" w:rsidRDefault="00935D62" w:rsidP="00A17B8C">
            <w:pPr>
              <w:spacing w:before="60" w:after="60"/>
              <w:jc w:val="center"/>
              <w:rPr>
                <w:b/>
                <w:color w:val="FFFFFF" w:themeColor="background1"/>
                <w:sz w:val="16"/>
                <w:szCs w:val="16"/>
              </w:rPr>
            </w:pPr>
            <w:r w:rsidRPr="00CB659E">
              <w:rPr>
                <w:b/>
                <w:color w:val="FFFFFF" w:themeColor="background1"/>
                <w:sz w:val="16"/>
                <w:szCs w:val="16"/>
              </w:rPr>
              <w:t>36</w:t>
            </w:r>
          </w:p>
        </w:tc>
        <w:tc>
          <w:tcPr>
            <w:tcW w:w="709" w:type="dxa"/>
            <w:shd w:val="clear" w:color="auto" w:fill="1F497D" w:themeFill="text2"/>
            <w:vAlign w:val="center"/>
          </w:tcPr>
          <w:p w:rsidR="00935D62" w:rsidRPr="00CB659E" w:rsidRDefault="00935D62" w:rsidP="00A17B8C">
            <w:pPr>
              <w:spacing w:before="60" w:after="60"/>
              <w:jc w:val="center"/>
              <w:rPr>
                <w:b/>
                <w:color w:val="FFFFFF" w:themeColor="background1"/>
                <w:sz w:val="16"/>
                <w:szCs w:val="16"/>
              </w:rPr>
            </w:pPr>
            <w:r w:rsidRPr="00CB659E">
              <w:rPr>
                <w:b/>
                <w:color w:val="FFFFFF" w:themeColor="background1"/>
                <w:sz w:val="16"/>
                <w:szCs w:val="16"/>
              </w:rPr>
              <w:t>27</w:t>
            </w:r>
          </w:p>
        </w:tc>
        <w:tc>
          <w:tcPr>
            <w:tcW w:w="709" w:type="dxa"/>
            <w:shd w:val="clear" w:color="auto" w:fill="1F497D" w:themeFill="text2"/>
            <w:vAlign w:val="center"/>
          </w:tcPr>
          <w:p w:rsidR="00935D62" w:rsidRPr="00CB659E" w:rsidRDefault="00935D62" w:rsidP="00A17B8C">
            <w:pPr>
              <w:spacing w:before="60" w:after="60"/>
              <w:jc w:val="center"/>
              <w:rPr>
                <w:b/>
                <w:color w:val="FFFFFF" w:themeColor="background1"/>
                <w:sz w:val="16"/>
                <w:szCs w:val="16"/>
              </w:rPr>
            </w:pPr>
            <w:r w:rsidRPr="00CB659E">
              <w:rPr>
                <w:b/>
                <w:color w:val="FFFFFF" w:themeColor="background1"/>
                <w:sz w:val="16"/>
                <w:szCs w:val="16"/>
              </w:rPr>
              <w:t>9</w:t>
            </w:r>
          </w:p>
        </w:tc>
      </w:tr>
    </w:tbl>
    <w:p w:rsidR="00935D62" w:rsidRDefault="00935D62" w:rsidP="00935D62">
      <w:pPr>
        <w:ind w:firstLine="567"/>
        <w:jc w:val="both"/>
      </w:pPr>
    </w:p>
    <w:p w:rsidR="00935D62" w:rsidRPr="007F5CF2" w:rsidRDefault="00935D62" w:rsidP="00935D62">
      <w:pPr>
        <w:jc w:val="both"/>
        <w:rPr>
          <w:color w:val="1F497D" w:themeColor="text2"/>
        </w:rPr>
      </w:pPr>
      <w:r w:rsidRPr="007F5CF2">
        <w:rPr>
          <w:color w:val="1F497D" w:themeColor="text2"/>
        </w:rPr>
        <w:t>În 2014 au fost create 5 dosare permanente pentru următoarele procese/ domenii de activitate, inclusiv în format electronic:</w:t>
      </w:r>
    </w:p>
    <w:p w:rsidR="00935D62" w:rsidRPr="007F5CF2" w:rsidRDefault="00935D62" w:rsidP="00935D62">
      <w:pPr>
        <w:pStyle w:val="ad"/>
        <w:numPr>
          <w:ilvl w:val="0"/>
          <w:numId w:val="23"/>
        </w:numPr>
        <w:ind w:left="426" w:hanging="426"/>
        <w:contextualSpacing/>
        <w:jc w:val="both"/>
        <w:rPr>
          <w:color w:val="1F497D" w:themeColor="text2"/>
        </w:rPr>
      </w:pPr>
      <w:r w:rsidRPr="007F5CF2">
        <w:rPr>
          <w:color w:val="1F497D" w:themeColor="text2"/>
        </w:rPr>
        <w:t>evaluarea performanţelor individuale ale funcţionarilor publici, evaluarea performanţelor colective;</w:t>
      </w:r>
    </w:p>
    <w:p w:rsidR="00935D62" w:rsidRPr="007F5CF2" w:rsidRDefault="00935D62" w:rsidP="00935D62">
      <w:pPr>
        <w:pStyle w:val="ad"/>
        <w:numPr>
          <w:ilvl w:val="0"/>
          <w:numId w:val="23"/>
        </w:numPr>
        <w:ind w:left="426" w:hanging="426"/>
        <w:contextualSpacing/>
        <w:jc w:val="both"/>
        <w:rPr>
          <w:color w:val="1F497D" w:themeColor="text2"/>
        </w:rPr>
      </w:pPr>
      <w:r w:rsidRPr="007F5CF2">
        <w:rPr>
          <w:color w:val="1F497D" w:themeColor="text2"/>
        </w:rPr>
        <w:t>planificarea activităţii Agenţiei Naţionale;</w:t>
      </w:r>
    </w:p>
    <w:p w:rsidR="00935D62" w:rsidRPr="007F5CF2" w:rsidRDefault="00935D62" w:rsidP="00935D62">
      <w:pPr>
        <w:pStyle w:val="ad"/>
        <w:numPr>
          <w:ilvl w:val="0"/>
          <w:numId w:val="23"/>
        </w:numPr>
        <w:ind w:left="426" w:hanging="426"/>
        <w:contextualSpacing/>
        <w:jc w:val="both"/>
        <w:rPr>
          <w:color w:val="1F497D" w:themeColor="text2"/>
        </w:rPr>
      </w:pPr>
      <w:r w:rsidRPr="007F5CF2">
        <w:rPr>
          <w:color w:val="1F497D" w:themeColor="text2"/>
        </w:rPr>
        <w:t>comunicarea internă în cadrul Agenţiei Naţionale;</w:t>
      </w:r>
    </w:p>
    <w:p w:rsidR="00935D62" w:rsidRPr="007F5CF2" w:rsidRDefault="00935D62" w:rsidP="00935D62">
      <w:pPr>
        <w:pStyle w:val="ad"/>
        <w:numPr>
          <w:ilvl w:val="0"/>
          <w:numId w:val="23"/>
        </w:numPr>
        <w:ind w:left="426" w:hanging="426"/>
        <w:contextualSpacing/>
        <w:jc w:val="both"/>
        <w:rPr>
          <w:color w:val="1F497D" w:themeColor="text2"/>
        </w:rPr>
      </w:pPr>
      <w:r w:rsidRPr="007F5CF2">
        <w:rPr>
          <w:color w:val="1F497D" w:themeColor="text2"/>
        </w:rPr>
        <w:t>formarea profesională continuă a funcţionarilor publici;</w:t>
      </w:r>
    </w:p>
    <w:p w:rsidR="00935D62" w:rsidRPr="007F5CF2" w:rsidRDefault="00935D62" w:rsidP="00935D62">
      <w:pPr>
        <w:pStyle w:val="ad"/>
        <w:numPr>
          <w:ilvl w:val="0"/>
          <w:numId w:val="23"/>
        </w:numPr>
        <w:ind w:left="426" w:hanging="426"/>
        <w:contextualSpacing/>
        <w:jc w:val="both"/>
        <w:rPr>
          <w:color w:val="1F497D" w:themeColor="text2"/>
        </w:rPr>
      </w:pPr>
      <w:r w:rsidRPr="007F5CF2">
        <w:rPr>
          <w:color w:val="1F497D" w:themeColor="text2"/>
        </w:rPr>
        <w:t>antrenarea şomerilor la lucrări publice.</w:t>
      </w:r>
    </w:p>
    <w:p w:rsidR="00935D62" w:rsidRDefault="00935D62" w:rsidP="00935D62">
      <w:pPr>
        <w:ind w:firstLine="567"/>
        <w:jc w:val="both"/>
      </w:pPr>
    </w:p>
    <w:p w:rsidR="00935D62" w:rsidRPr="007F5CF2" w:rsidRDefault="00935D62" w:rsidP="00935D62">
      <w:pPr>
        <w:jc w:val="both"/>
        <w:rPr>
          <w:color w:val="1F497D" w:themeColor="text2"/>
        </w:rPr>
      </w:pPr>
      <w:r w:rsidRPr="00495166">
        <w:rPr>
          <w:color w:val="1F497D" w:themeColor="text2"/>
        </w:rPr>
        <w:t>În anul 2014, în scopul desfăşurării activităţilor de audit, serviciul audit intern a vizitat 10 agenţii teritoriale şi au fost implicate în misiuni direcţiile/secţiile Agenţiei Naţionale</w:t>
      </w:r>
      <w:r>
        <w:rPr>
          <w:color w:val="1F497D" w:themeColor="text2"/>
        </w:rPr>
        <w:t xml:space="preserve"> (Tabelul 10)</w:t>
      </w:r>
      <w:r w:rsidRPr="00495166">
        <w:rPr>
          <w:color w:val="1F497D" w:themeColor="text2"/>
        </w:rPr>
        <w:t>.</w:t>
      </w:r>
      <w:r w:rsidRPr="007F5CF2">
        <w:t xml:space="preserve"> </w:t>
      </w:r>
      <w:r w:rsidRPr="007F5CF2">
        <w:rPr>
          <w:color w:val="1F497D" w:themeColor="text2"/>
        </w:rPr>
        <w:t xml:space="preserve">Misiunile de audit la agenţiile teritoriale au inclus şi evaluarea informării beneficiarilor prin intermediul panourilor informative, vizitelor, seminarelor, mass-media, cooperarea cu APL, lucrul cu angajatorii, lucrul cu şomerii în cadrul vizitelor la agenţie.  </w:t>
      </w:r>
    </w:p>
    <w:p w:rsidR="00935D62" w:rsidRPr="00495166" w:rsidRDefault="00935D62" w:rsidP="00935D62">
      <w:pPr>
        <w:ind w:firstLine="567"/>
        <w:jc w:val="both"/>
        <w:rPr>
          <w:color w:val="1F497D" w:themeColor="text2"/>
        </w:rPr>
      </w:pPr>
    </w:p>
    <w:p w:rsidR="00935D62" w:rsidRPr="00E075C3" w:rsidRDefault="00935D62" w:rsidP="00935D62">
      <w:pPr>
        <w:ind w:firstLine="567"/>
        <w:jc w:val="center"/>
        <w:rPr>
          <w:b/>
          <w:color w:val="1F497D" w:themeColor="text2"/>
          <w:sz w:val="22"/>
          <w:szCs w:val="22"/>
        </w:rPr>
      </w:pPr>
      <w:r w:rsidRPr="00E075C3">
        <w:rPr>
          <w:b/>
          <w:color w:val="1F497D" w:themeColor="text2"/>
          <w:sz w:val="22"/>
          <w:szCs w:val="22"/>
        </w:rPr>
        <w:t xml:space="preserve">Tab. </w:t>
      </w:r>
      <w:r>
        <w:rPr>
          <w:b/>
          <w:color w:val="1F497D" w:themeColor="text2"/>
          <w:sz w:val="22"/>
          <w:szCs w:val="22"/>
        </w:rPr>
        <w:t>10</w:t>
      </w:r>
      <w:r w:rsidRPr="00E075C3">
        <w:rPr>
          <w:b/>
          <w:color w:val="1F497D" w:themeColor="text2"/>
          <w:sz w:val="22"/>
          <w:szCs w:val="22"/>
        </w:rPr>
        <w:t>. Misiuni de audit în 2014</w:t>
      </w:r>
    </w:p>
    <w:tbl>
      <w:tblPr>
        <w:tblStyle w:val="ae"/>
        <w:tblW w:w="0" w:type="auto"/>
        <w:tblInd w:w="148" w:type="dxa"/>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tblPr>
      <w:tblGrid>
        <w:gridCol w:w="450"/>
        <w:gridCol w:w="1710"/>
        <w:gridCol w:w="1170"/>
        <w:gridCol w:w="1170"/>
        <w:gridCol w:w="1800"/>
        <w:gridCol w:w="2970"/>
      </w:tblGrid>
      <w:tr w:rsidR="00935D62" w:rsidRPr="00495166" w:rsidTr="00A17B8C">
        <w:tc>
          <w:tcPr>
            <w:tcW w:w="450" w:type="dxa"/>
            <w:shd w:val="clear" w:color="auto" w:fill="C00000"/>
            <w:vAlign w:val="center"/>
          </w:tcPr>
          <w:p w:rsidR="00935D62" w:rsidRPr="00495166" w:rsidRDefault="00935D62" w:rsidP="00A17B8C">
            <w:pPr>
              <w:jc w:val="center"/>
              <w:rPr>
                <w:b/>
                <w:sz w:val="16"/>
                <w:szCs w:val="16"/>
              </w:rPr>
            </w:pPr>
            <w:r w:rsidRPr="00495166">
              <w:rPr>
                <w:b/>
                <w:sz w:val="16"/>
                <w:szCs w:val="16"/>
              </w:rPr>
              <w:t>Nr.</w:t>
            </w:r>
          </w:p>
          <w:p w:rsidR="00935D62" w:rsidRPr="00495166" w:rsidRDefault="00935D62" w:rsidP="00A17B8C">
            <w:pPr>
              <w:jc w:val="center"/>
              <w:rPr>
                <w:b/>
                <w:sz w:val="16"/>
                <w:szCs w:val="16"/>
              </w:rPr>
            </w:pPr>
            <w:r w:rsidRPr="00495166">
              <w:rPr>
                <w:b/>
                <w:sz w:val="16"/>
                <w:szCs w:val="16"/>
              </w:rPr>
              <w:t>d/o</w:t>
            </w:r>
          </w:p>
        </w:tc>
        <w:tc>
          <w:tcPr>
            <w:tcW w:w="1710" w:type="dxa"/>
            <w:shd w:val="clear" w:color="auto" w:fill="C00000"/>
            <w:vAlign w:val="center"/>
          </w:tcPr>
          <w:p w:rsidR="00935D62" w:rsidRPr="00495166" w:rsidRDefault="00935D62" w:rsidP="00A17B8C">
            <w:pPr>
              <w:jc w:val="center"/>
              <w:rPr>
                <w:b/>
                <w:sz w:val="16"/>
                <w:szCs w:val="16"/>
              </w:rPr>
            </w:pPr>
            <w:r w:rsidRPr="00495166">
              <w:rPr>
                <w:b/>
                <w:sz w:val="16"/>
                <w:szCs w:val="16"/>
              </w:rPr>
              <w:t>Subdiviziuni/agenţii</w:t>
            </w:r>
          </w:p>
          <w:p w:rsidR="00935D62" w:rsidRPr="00495166" w:rsidRDefault="00935D62" w:rsidP="00A17B8C">
            <w:pPr>
              <w:jc w:val="center"/>
              <w:rPr>
                <w:b/>
                <w:sz w:val="16"/>
                <w:szCs w:val="16"/>
              </w:rPr>
            </w:pPr>
          </w:p>
        </w:tc>
        <w:tc>
          <w:tcPr>
            <w:tcW w:w="1170" w:type="dxa"/>
            <w:shd w:val="clear" w:color="auto" w:fill="C00000"/>
            <w:vAlign w:val="center"/>
          </w:tcPr>
          <w:p w:rsidR="00935D62" w:rsidRPr="00495166" w:rsidRDefault="00935D62" w:rsidP="00A17B8C">
            <w:pPr>
              <w:spacing w:before="60"/>
              <w:jc w:val="center"/>
              <w:rPr>
                <w:b/>
                <w:sz w:val="16"/>
                <w:szCs w:val="16"/>
              </w:rPr>
            </w:pPr>
            <w:r w:rsidRPr="00495166">
              <w:rPr>
                <w:b/>
                <w:sz w:val="16"/>
                <w:szCs w:val="16"/>
              </w:rPr>
              <w:t xml:space="preserve">Dezvoltarea personalului </w:t>
            </w:r>
            <w:r>
              <w:rPr>
                <w:b/>
                <w:sz w:val="16"/>
                <w:szCs w:val="16"/>
              </w:rPr>
              <w:t>ANOFM</w:t>
            </w:r>
          </w:p>
        </w:tc>
        <w:tc>
          <w:tcPr>
            <w:tcW w:w="1170" w:type="dxa"/>
            <w:shd w:val="clear" w:color="auto" w:fill="C00000"/>
            <w:vAlign w:val="center"/>
          </w:tcPr>
          <w:p w:rsidR="00935D62" w:rsidRPr="00495166" w:rsidRDefault="00935D62" w:rsidP="00A17B8C">
            <w:pPr>
              <w:jc w:val="center"/>
              <w:rPr>
                <w:b/>
                <w:sz w:val="16"/>
                <w:szCs w:val="16"/>
              </w:rPr>
            </w:pPr>
            <w:r w:rsidRPr="00495166">
              <w:rPr>
                <w:b/>
                <w:sz w:val="16"/>
                <w:szCs w:val="16"/>
              </w:rPr>
              <w:t xml:space="preserve">Antrenarea şomerilor la </w:t>
            </w:r>
            <w:r>
              <w:rPr>
                <w:b/>
                <w:sz w:val="16"/>
                <w:szCs w:val="16"/>
              </w:rPr>
              <w:t>LP</w:t>
            </w:r>
          </w:p>
        </w:tc>
        <w:tc>
          <w:tcPr>
            <w:tcW w:w="1800" w:type="dxa"/>
            <w:shd w:val="clear" w:color="auto" w:fill="C00000"/>
            <w:vAlign w:val="center"/>
          </w:tcPr>
          <w:p w:rsidR="00935D62" w:rsidRPr="00495166" w:rsidRDefault="00935D62" w:rsidP="00A17B8C">
            <w:pPr>
              <w:jc w:val="center"/>
              <w:rPr>
                <w:b/>
                <w:sz w:val="16"/>
                <w:szCs w:val="16"/>
              </w:rPr>
            </w:pPr>
            <w:r w:rsidRPr="00495166">
              <w:rPr>
                <w:b/>
                <w:sz w:val="16"/>
                <w:szCs w:val="16"/>
              </w:rPr>
              <w:t xml:space="preserve">Informarea beneficiarilor prin intermediul resurselor </w:t>
            </w:r>
            <w:r>
              <w:rPr>
                <w:b/>
                <w:sz w:val="16"/>
                <w:szCs w:val="16"/>
              </w:rPr>
              <w:t>WEB</w:t>
            </w:r>
          </w:p>
        </w:tc>
        <w:tc>
          <w:tcPr>
            <w:tcW w:w="2970" w:type="dxa"/>
            <w:shd w:val="clear" w:color="auto" w:fill="C00000"/>
            <w:vAlign w:val="center"/>
          </w:tcPr>
          <w:p w:rsidR="00935D62" w:rsidRPr="00495166" w:rsidRDefault="00935D62" w:rsidP="00A17B8C">
            <w:pPr>
              <w:ind w:left="-18" w:firstLine="18"/>
              <w:jc w:val="center"/>
              <w:rPr>
                <w:b/>
                <w:sz w:val="16"/>
                <w:szCs w:val="16"/>
              </w:rPr>
            </w:pPr>
            <w:r w:rsidRPr="00495166">
              <w:rPr>
                <w:b/>
                <w:sz w:val="16"/>
                <w:szCs w:val="16"/>
              </w:rPr>
              <w:t>Planificarea, asigurarea evidenţei şi raportarea semestrială a rezultatelor activităţii agenţiei teritoriale</w:t>
            </w:r>
          </w:p>
        </w:tc>
      </w:tr>
      <w:tr w:rsidR="00935D62" w:rsidRPr="00495166" w:rsidTr="00A17B8C">
        <w:tc>
          <w:tcPr>
            <w:tcW w:w="450" w:type="dxa"/>
            <w:shd w:val="clear" w:color="auto" w:fill="DBE5F1" w:themeFill="accent1" w:themeFillTint="33"/>
          </w:tcPr>
          <w:p w:rsidR="00935D62" w:rsidRPr="00CB659E" w:rsidRDefault="00935D62" w:rsidP="00A17B8C">
            <w:pPr>
              <w:jc w:val="center"/>
              <w:rPr>
                <w:b/>
                <w:color w:val="1F497D" w:themeColor="text2"/>
                <w:sz w:val="16"/>
                <w:szCs w:val="16"/>
              </w:rPr>
            </w:pPr>
            <w:r w:rsidRPr="00CB659E">
              <w:rPr>
                <w:b/>
                <w:color w:val="1F497D" w:themeColor="text2"/>
                <w:sz w:val="16"/>
                <w:szCs w:val="16"/>
              </w:rPr>
              <w:t>1</w:t>
            </w:r>
          </w:p>
        </w:tc>
        <w:tc>
          <w:tcPr>
            <w:tcW w:w="1710" w:type="dxa"/>
            <w:shd w:val="clear" w:color="auto" w:fill="DBE5F1" w:themeFill="accent1" w:themeFillTint="33"/>
          </w:tcPr>
          <w:p w:rsidR="00935D62" w:rsidRPr="00CB659E" w:rsidRDefault="00935D62" w:rsidP="00A17B8C">
            <w:pPr>
              <w:jc w:val="both"/>
              <w:rPr>
                <w:b/>
                <w:color w:val="1F497D" w:themeColor="text2"/>
                <w:sz w:val="16"/>
                <w:szCs w:val="16"/>
              </w:rPr>
            </w:pPr>
            <w:r w:rsidRPr="00CB659E">
              <w:rPr>
                <w:b/>
                <w:color w:val="1F497D" w:themeColor="text2"/>
                <w:sz w:val="16"/>
                <w:szCs w:val="16"/>
              </w:rPr>
              <w:t>Anenii Noi</w:t>
            </w:r>
          </w:p>
        </w:tc>
        <w:tc>
          <w:tcPr>
            <w:tcW w:w="1170" w:type="dxa"/>
            <w:shd w:val="clear" w:color="auto" w:fill="F2DBDB" w:themeFill="accent2" w:themeFillTint="33"/>
          </w:tcPr>
          <w:p w:rsidR="00935D62" w:rsidRPr="00CB659E" w:rsidRDefault="00935D62" w:rsidP="00A17B8C">
            <w:pPr>
              <w:jc w:val="center"/>
              <w:rPr>
                <w:b/>
                <w:color w:val="1F497D" w:themeColor="text2"/>
                <w:sz w:val="16"/>
                <w:szCs w:val="16"/>
              </w:rPr>
            </w:pPr>
            <w:r>
              <w:rPr>
                <w:b/>
                <w:color w:val="1F497D" w:themeColor="text2"/>
                <w:sz w:val="16"/>
                <w:szCs w:val="16"/>
              </w:rPr>
              <w:t>x</w:t>
            </w:r>
          </w:p>
        </w:tc>
        <w:tc>
          <w:tcPr>
            <w:tcW w:w="1170" w:type="dxa"/>
            <w:shd w:val="clear" w:color="auto" w:fill="C6D9F1" w:themeFill="text2" w:themeFillTint="33"/>
          </w:tcPr>
          <w:p w:rsidR="00935D62" w:rsidRPr="00CB659E" w:rsidRDefault="00935D62" w:rsidP="00A17B8C">
            <w:pPr>
              <w:jc w:val="center"/>
              <w:rPr>
                <w:b/>
                <w:color w:val="1F497D" w:themeColor="text2"/>
                <w:sz w:val="16"/>
                <w:szCs w:val="16"/>
              </w:rPr>
            </w:pPr>
          </w:p>
        </w:tc>
        <w:tc>
          <w:tcPr>
            <w:tcW w:w="1800" w:type="dxa"/>
            <w:shd w:val="clear" w:color="auto" w:fill="F2DBDB" w:themeFill="accent2" w:themeFillTint="33"/>
          </w:tcPr>
          <w:p w:rsidR="00935D62" w:rsidRPr="00CB659E" w:rsidRDefault="00935D62" w:rsidP="00A17B8C">
            <w:pPr>
              <w:jc w:val="center"/>
              <w:rPr>
                <w:b/>
                <w:color w:val="1F497D" w:themeColor="text2"/>
                <w:sz w:val="16"/>
                <w:szCs w:val="16"/>
              </w:rPr>
            </w:pPr>
          </w:p>
        </w:tc>
        <w:tc>
          <w:tcPr>
            <w:tcW w:w="2970" w:type="dxa"/>
            <w:shd w:val="clear" w:color="auto" w:fill="C6D9F1" w:themeFill="text2" w:themeFillTint="33"/>
          </w:tcPr>
          <w:p w:rsidR="00935D62" w:rsidRPr="00CB659E" w:rsidRDefault="00935D62" w:rsidP="00A17B8C">
            <w:pPr>
              <w:jc w:val="center"/>
              <w:rPr>
                <w:b/>
                <w:color w:val="1F497D" w:themeColor="text2"/>
                <w:sz w:val="16"/>
                <w:szCs w:val="16"/>
              </w:rPr>
            </w:pPr>
          </w:p>
        </w:tc>
      </w:tr>
      <w:tr w:rsidR="00935D62" w:rsidRPr="00495166" w:rsidTr="00A17B8C">
        <w:tc>
          <w:tcPr>
            <w:tcW w:w="450" w:type="dxa"/>
            <w:shd w:val="clear" w:color="auto" w:fill="F2DBDB" w:themeFill="accent2" w:themeFillTint="33"/>
          </w:tcPr>
          <w:p w:rsidR="00935D62" w:rsidRPr="00CB659E" w:rsidRDefault="00935D62" w:rsidP="00A17B8C">
            <w:pPr>
              <w:jc w:val="center"/>
              <w:rPr>
                <w:b/>
                <w:color w:val="1F497D" w:themeColor="text2"/>
                <w:sz w:val="16"/>
                <w:szCs w:val="16"/>
              </w:rPr>
            </w:pPr>
            <w:r w:rsidRPr="00CB659E">
              <w:rPr>
                <w:b/>
                <w:color w:val="1F497D" w:themeColor="text2"/>
                <w:sz w:val="16"/>
                <w:szCs w:val="16"/>
              </w:rPr>
              <w:t>2</w:t>
            </w:r>
          </w:p>
        </w:tc>
        <w:tc>
          <w:tcPr>
            <w:tcW w:w="1710" w:type="dxa"/>
            <w:shd w:val="clear" w:color="auto" w:fill="F2DBDB" w:themeFill="accent2" w:themeFillTint="33"/>
          </w:tcPr>
          <w:p w:rsidR="00935D62" w:rsidRPr="00CB659E" w:rsidRDefault="00935D62" w:rsidP="00A17B8C">
            <w:pPr>
              <w:jc w:val="both"/>
              <w:rPr>
                <w:b/>
                <w:color w:val="1F497D" w:themeColor="text2"/>
                <w:sz w:val="16"/>
                <w:szCs w:val="16"/>
              </w:rPr>
            </w:pPr>
            <w:r w:rsidRPr="00CB659E">
              <w:rPr>
                <w:b/>
                <w:color w:val="1F497D" w:themeColor="text2"/>
                <w:sz w:val="16"/>
                <w:szCs w:val="16"/>
              </w:rPr>
              <w:t>Bălţi</w:t>
            </w:r>
          </w:p>
        </w:tc>
        <w:tc>
          <w:tcPr>
            <w:tcW w:w="1170" w:type="dxa"/>
            <w:shd w:val="clear" w:color="auto" w:fill="F2DBDB" w:themeFill="accent2" w:themeFillTint="33"/>
          </w:tcPr>
          <w:p w:rsidR="00935D62" w:rsidRPr="00CB659E" w:rsidRDefault="00935D62" w:rsidP="00A17B8C">
            <w:pPr>
              <w:jc w:val="center"/>
              <w:rPr>
                <w:b/>
                <w:color w:val="1F497D" w:themeColor="text2"/>
                <w:sz w:val="16"/>
                <w:szCs w:val="16"/>
              </w:rPr>
            </w:pPr>
            <w:r>
              <w:rPr>
                <w:b/>
                <w:color w:val="1F497D" w:themeColor="text2"/>
                <w:sz w:val="16"/>
                <w:szCs w:val="16"/>
              </w:rPr>
              <w:t>x</w:t>
            </w:r>
          </w:p>
        </w:tc>
        <w:tc>
          <w:tcPr>
            <w:tcW w:w="1170" w:type="dxa"/>
            <w:shd w:val="clear" w:color="auto" w:fill="C6D9F1" w:themeFill="text2" w:themeFillTint="33"/>
          </w:tcPr>
          <w:p w:rsidR="00935D62" w:rsidRPr="00CB659E" w:rsidRDefault="00935D62" w:rsidP="00A17B8C">
            <w:pPr>
              <w:jc w:val="center"/>
              <w:rPr>
                <w:b/>
                <w:color w:val="1F497D" w:themeColor="text2"/>
                <w:sz w:val="16"/>
                <w:szCs w:val="16"/>
              </w:rPr>
            </w:pPr>
          </w:p>
        </w:tc>
        <w:tc>
          <w:tcPr>
            <w:tcW w:w="1800" w:type="dxa"/>
            <w:shd w:val="clear" w:color="auto" w:fill="F2DBDB" w:themeFill="accent2" w:themeFillTint="33"/>
          </w:tcPr>
          <w:p w:rsidR="00935D62" w:rsidRPr="00CB659E" w:rsidRDefault="00935D62" w:rsidP="00A17B8C">
            <w:pPr>
              <w:jc w:val="center"/>
              <w:rPr>
                <w:b/>
                <w:color w:val="1F497D" w:themeColor="text2"/>
                <w:sz w:val="16"/>
                <w:szCs w:val="16"/>
              </w:rPr>
            </w:pPr>
          </w:p>
        </w:tc>
        <w:tc>
          <w:tcPr>
            <w:tcW w:w="2970" w:type="dxa"/>
            <w:shd w:val="clear" w:color="auto" w:fill="C6D9F1" w:themeFill="text2" w:themeFillTint="33"/>
          </w:tcPr>
          <w:p w:rsidR="00935D62" w:rsidRPr="00CB659E" w:rsidRDefault="00935D62" w:rsidP="00A17B8C">
            <w:pPr>
              <w:jc w:val="center"/>
              <w:rPr>
                <w:b/>
                <w:color w:val="1F497D" w:themeColor="text2"/>
                <w:sz w:val="16"/>
                <w:szCs w:val="16"/>
              </w:rPr>
            </w:pPr>
            <w:r>
              <w:rPr>
                <w:b/>
                <w:color w:val="1F497D" w:themeColor="text2"/>
                <w:sz w:val="16"/>
                <w:szCs w:val="16"/>
              </w:rPr>
              <w:t>x</w:t>
            </w:r>
          </w:p>
        </w:tc>
      </w:tr>
      <w:tr w:rsidR="00935D62" w:rsidRPr="00495166" w:rsidTr="00A17B8C">
        <w:tc>
          <w:tcPr>
            <w:tcW w:w="450" w:type="dxa"/>
            <w:shd w:val="clear" w:color="auto" w:fill="DBE5F1" w:themeFill="accent1" w:themeFillTint="33"/>
          </w:tcPr>
          <w:p w:rsidR="00935D62" w:rsidRPr="00CB659E" w:rsidRDefault="00935D62" w:rsidP="00A17B8C">
            <w:pPr>
              <w:jc w:val="center"/>
              <w:rPr>
                <w:b/>
                <w:color w:val="1F497D" w:themeColor="text2"/>
                <w:sz w:val="16"/>
                <w:szCs w:val="16"/>
              </w:rPr>
            </w:pPr>
            <w:r w:rsidRPr="00CB659E">
              <w:rPr>
                <w:b/>
                <w:color w:val="1F497D" w:themeColor="text2"/>
                <w:sz w:val="16"/>
                <w:szCs w:val="16"/>
              </w:rPr>
              <w:t>3</w:t>
            </w:r>
          </w:p>
        </w:tc>
        <w:tc>
          <w:tcPr>
            <w:tcW w:w="1710" w:type="dxa"/>
            <w:shd w:val="clear" w:color="auto" w:fill="DBE5F1" w:themeFill="accent1" w:themeFillTint="33"/>
          </w:tcPr>
          <w:p w:rsidR="00935D62" w:rsidRPr="00CB659E" w:rsidRDefault="00935D62" w:rsidP="00A17B8C">
            <w:pPr>
              <w:jc w:val="both"/>
              <w:rPr>
                <w:b/>
                <w:color w:val="1F497D" w:themeColor="text2"/>
                <w:sz w:val="16"/>
                <w:szCs w:val="16"/>
              </w:rPr>
            </w:pPr>
            <w:r w:rsidRPr="00CB659E">
              <w:rPr>
                <w:b/>
                <w:color w:val="1F497D" w:themeColor="text2"/>
                <w:sz w:val="16"/>
                <w:szCs w:val="16"/>
              </w:rPr>
              <w:t>Călăraşi</w:t>
            </w:r>
          </w:p>
        </w:tc>
        <w:tc>
          <w:tcPr>
            <w:tcW w:w="1170" w:type="dxa"/>
            <w:shd w:val="clear" w:color="auto" w:fill="F2DBDB" w:themeFill="accent2" w:themeFillTint="33"/>
          </w:tcPr>
          <w:p w:rsidR="00935D62" w:rsidRPr="00CB659E" w:rsidRDefault="00935D62" w:rsidP="00A17B8C">
            <w:pPr>
              <w:jc w:val="center"/>
              <w:rPr>
                <w:b/>
                <w:color w:val="1F497D" w:themeColor="text2"/>
                <w:sz w:val="16"/>
                <w:szCs w:val="16"/>
              </w:rPr>
            </w:pPr>
          </w:p>
        </w:tc>
        <w:tc>
          <w:tcPr>
            <w:tcW w:w="1170" w:type="dxa"/>
            <w:shd w:val="clear" w:color="auto" w:fill="C6D9F1" w:themeFill="text2" w:themeFillTint="33"/>
          </w:tcPr>
          <w:p w:rsidR="00935D62" w:rsidRPr="00CB659E" w:rsidRDefault="00935D62" w:rsidP="00A17B8C">
            <w:pPr>
              <w:jc w:val="center"/>
              <w:rPr>
                <w:b/>
                <w:color w:val="1F497D" w:themeColor="text2"/>
                <w:sz w:val="16"/>
                <w:szCs w:val="16"/>
              </w:rPr>
            </w:pPr>
          </w:p>
        </w:tc>
        <w:tc>
          <w:tcPr>
            <w:tcW w:w="1800" w:type="dxa"/>
            <w:shd w:val="clear" w:color="auto" w:fill="F2DBDB" w:themeFill="accent2" w:themeFillTint="33"/>
          </w:tcPr>
          <w:p w:rsidR="00935D62" w:rsidRPr="00CB659E" w:rsidRDefault="00935D62" w:rsidP="00A17B8C">
            <w:pPr>
              <w:jc w:val="center"/>
              <w:rPr>
                <w:b/>
                <w:color w:val="1F497D" w:themeColor="text2"/>
                <w:sz w:val="16"/>
                <w:szCs w:val="16"/>
              </w:rPr>
            </w:pPr>
          </w:p>
        </w:tc>
        <w:tc>
          <w:tcPr>
            <w:tcW w:w="2970" w:type="dxa"/>
            <w:shd w:val="clear" w:color="auto" w:fill="C6D9F1" w:themeFill="text2" w:themeFillTint="33"/>
          </w:tcPr>
          <w:p w:rsidR="00935D62" w:rsidRPr="00CB659E" w:rsidRDefault="00935D62" w:rsidP="00A17B8C">
            <w:pPr>
              <w:jc w:val="center"/>
              <w:rPr>
                <w:b/>
                <w:color w:val="1F497D" w:themeColor="text2"/>
                <w:sz w:val="16"/>
                <w:szCs w:val="16"/>
              </w:rPr>
            </w:pPr>
            <w:r>
              <w:rPr>
                <w:b/>
                <w:color w:val="1F497D" w:themeColor="text2"/>
                <w:sz w:val="16"/>
                <w:szCs w:val="16"/>
              </w:rPr>
              <w:t>x</w:t>
            </w:r>
          </w:p>
        </w:tc>
      </w:tr>
      <w:tr w:rsidR="00935D62" w:rsidRPr="00495166" w:rsidTr="00A17B8C">
        <w:tc>
          <w:tcPr>
            <w:tcW w:w="450" w:type="dxa"/>
            <w:shd w:val="clear" w:color="auto" w:fill="F2DBDB" w:themeFill="accent2" w:themeFillTint="33"/>
          </w:tcPr>
          <w:p w:rsidR="00935D62" w:rsidRPr="00CB659E" w:rsidRDefault="00935D62" w:rsidP="00A17B8C">
            <w:pPr>
              <w:jc w:val="center"/>
              <w:rPr>
                <w:b/>
                <w:color w:val="1F497D" w:themeColor="text2"/>
                <w:sz w:val="16"/>
                <w:szCs w:val="16"/>
              </w:rPr>
            </w:pPr>
            <w:r w:rsidRPr="00CB659E">
              <w:rPr>
                <w:b/>
                <w:color w:val="1F497D" w:themeColor="text2"/>
                <w:sz w:val="16"/>
                <w:szCs w:val="16"/>
              </w:rPr>
              <w:t>4</w:t>
            </w:r>
          </w:p>
        </w:tc>
        <w:tc>
          <w:tcPr>
            <w:tcW w:w="1710" w:type="dxa"/>
            <w:shd w:val="clear" w:color="auto" w:fill="F2DBDB" w:themeFill="accent2" w:themeFillTint="33"/>
          </w:tcPr>
          <w:p w:rsidR="00935D62" w:rsidRPr="00CB659E" w:rsidRDefault="00935D62" w:rsidP="00A17B8C">
            <w:pPr>
              <w:jc w:val="both"/>
              <w:rPr>
                <w:b/>
                <w:color w:val="1F497D" w:themeColor="text2"/>
                <w:sz w:val="16"/>
                <w:szCs w:val="16"/>
              </w:rPr>
            </w:pPr>
            <w:r w:rsidRPr="00CB659E">
              <w:rPr>
                <w:b/>
                <w:color w:val="1F497D" w:themeColor="text2"/>
                <w:sz w:val="16"/>
                <w:szCs w:val="16"/>
              </w:rPr>
              <w:t>Căuşeni</w:t>
            </w:r>
          </w:p>
        </w:tc>
        <w:tc>
          <w:tcPr>
            <w:tcW w:w="1170" w:type="dxa"/>
            <w:shd w:val="clear" w:color="auto" w:fill="F2DBDB" w:themeFill="accent2" w:themeFillTint="33"/>
          </w:tcPr>
          <w:p w:rsidR="00935D62" w:rsidRPr="00CB659E" w:rsidRDefault="00935D62" w:rsidP="00A17B8C">
            <w:pPr>
              <w:jc w:val="center"/>
              <w:rPr>
                <w:b/>
                <w:color w:val="1F497D" w:themeColor="text2"/>
                <w:sz w:val="16"/>
                <w:szCs w:val="16"/>
              </w:rPr>
            </w:pPr>
          </w:p>
        </w:tc>
        <w:tc>
          <w:tcPr>
            <w:tcW w:w="1170" w:type="dxa"/>
            <w:shd w:val="clear" w:color="auto" w:fill="C6D9F1" w:themeFill="text2" w:themeFillTint="33"/>
          </w:tcPr>
          <w:p w:rsidR="00935D62" w:rsidRPr="00CB659E" w:rsidRDefault="00935D62" w:rsidP="00A17B8C">
            <w:pPr>
              <w:jc w:val="center"/>
              <w:rPr>
                <w:b/>
                <w:color w:val="1F497D" w:themeColor="text2"/>
                <w:sz w:val="16"/>
                <w:szCs w:val="16"/>
              </w:rPr>
            </w:pPr>
          </w:p>
        </w:tc>
        <w:tc>
          <w:tcPr>
            <w:tcW w:w="1800" w:type="dxa"/>
            <w:shd w:val="clear" w:color="auto" w:fill="F2DBDB" w:themeFill="accent2" w:themeFillTint="33"/>
          </w:tcPr>
          <w:p w:rsidR="00935D62" w:rsidRPr="00CB659E" w:rsidRDefault="00935D62" w:rsidP="00A17B8C">
            <w:pPr>
              <w:jc w:val="center"/>
              <w:rPr>
                <w:b/>
                <w:color w:val="1F497D" w:themeColor="text2"/>
                <w:sz w:val="16"/>
                <w:szCs w:val="16"/>
              </w:rPr>
            </w:pPr>
          </w:p>
        </w:tc>
        <w:tc>
          <w:tcPr>
            <w:tcW w:w="2970" w:type="dxa"/>
            <w:shd w:val="clear" w:color="auto" w:fill="C6D9F1" w:themeFill="text2" w:themeFillTint="33"/>
          </w:tcPr>
          <w:p w:rsidR="00935D62" w:rsidRPr="00CB659E" w:rsidRDefault="00935D62" w:rsidP="00A17B8C">
            <w:pPr>
              <w:jc w:val="center"/>
              <w:rPr>
                <w:b/>
                <w:color w:val="1F497D" w:themeColor="text2"/>
                <w:sz w:val="16"/>
                <w:szCs w:val="16"/>
              </w:rPr>
            </w:pPr>
            <w:r>
              <w:rPr>
                <w:b/>
                <w:color w:val="1F497D" w:themeColor="text2"/>
                <w:sz w:val="16"/>
                <w:szCs w:val="16"/>
              </w:rPr>
              <w:t>x</w:t>
            </w:r>
          </w:p>
        </w:tc>
      </w:tr>
      <w:tr w:rsidR="00935D62" w:rsidRPr="00495166" w:rsidTr="00A17B8C">
        <w:tc>
          <w:tcPr>
            <w:tcW w:w="450" w:type="dxa"/>
            <w:shd w:val="clear" w:color="auto" w:fill="DBE5F1" w:themeFill="accent1" w:themeFillTint="33"/>
          </w:tcPr>
          <w:p w:rsidR="00935D62" w:rsidRPr="00CB659E" w:rsidRDefault="00935D62" w:rsidP="00A17B8C">
            <w:pPr>
              <w:jc w:val="center"/>
              <w:rPr>
                <w:b/>
                <w:color w:val="1F497D" w:themeColor="text2"/>
                <w:sz w:val="16"/>
                <w:szCs w:val="16"/>
              </w:rPr>
            </w:pPr>
            <w:r w:rsidRPr="00CB659E">
              <w:rPr>
                <w:b/>
                <w:color w:val="1F497D" w:themeColor="text2"/>
                <w:sz w:val="16"/>
                <w:szCs w:val="16"/>
              </w:rPr>
              <w:t>5</w:t>
            </w:r>
          </w:p>
        </w:tc>
        <w:tc>
          <w:tcPr>
            <w:tcW w:w="1710" w:type="dxa"/>
            <w:shd w:val="clear" w:color="auto" w:fill="DBE5F1" w:themeFill="accent1" w:themeFillTint="33"/>
          </w:tcPr>
          <w:p w:rsidR="00935D62" w:rsidRPr="00CB659E" w:rsidRDefault="00935D62" w:rsidP="00A17B8C">
            <w:pPr>
              <w:jc w:val="both"/>
              <w:rPr>
                <w:b/>
                <w:color w:val="1F497D" w:themeColor="text2"/>
                <w:sz w:val="16"/>
                <w:szCs w:val="16"/>
              </w:rPr>
            </w:pPr>
            <w:r w:rsidRPr="00CB659E">
              <w:rPr>
                <w:b/>
                <w:color w:val="1F497D" w:themeColor="text2"/>
                <w:sz w:val="16"/>
                <w:szCs w:val="16"/>
              </w:rPr>
              <w:t>Edineţ</w:t>
            </w:r>
          </w:p>
        </w:tc>
        <w:tc>
          <w:tcPr>
            <w:tcW w:w="1170" w:type="dxa"/>
            <w:shd w:val="clear" w:color="auto" w:fill="F2DBDB" w:themeFill="accent2" w:themeFillTint="33"/>
          </w:tcPr>
          <w:p w:rsidR="00935D62" w:rsidRPr="00CB659E" w:rsidRDefault="00935D62" w:rsidP="00A17B8C">
            <w:pPr>
              <w:jc w:val="center"/>
              <w:rPr>
                <w:b/>
                <w:color w:val="1F497D" w:themeColor="text2"/>
                <w:sz w:val="16"/>
                <w:szCs w:val="16"/>
              </w:rPr>
            </w:pPr>
          </w:p>
        </w:tc>
        <w:tc>
          <w:tcPr>
            <w:tcW w:w="1170" w:type="dxa"/>
            <w:shd w:val="clear" w:color="auto" w:fill="C6D9F1" w:themeFill="text2" w:themeFillTint="33"/>
          </w:tcPr>
          <w:p w:rsidR="00935D62" w:rsidRPr="00CB659E" w:rsidRDefault="00935D62" w:rsidP="00A17B8C">
            <w:pPr>
              <w:jc w:val="center"/>
              <w:rPr>
                <w:b/>
                <w:color w:val="1F497D" w:themeColor="text2"/>
                <w:sz w:val="16"/>
                <w:szCs w:val="16"/>
              </w:rPr>
            </w:pPr>
            <w:r>
              <w:rPr>
                <w:b/>
                <w:color w:val="1F497D" w:themeColor="text2"/>
                <w:sz w:val="16"/>
                <w:szCs w:val="16"/>
              </w:rPr>
              <w:t>x</w:t>
            </w:r>
          </w:p>
        </w:tc>
        <w:tc>
          <w:tcPr>
            <w:tcW w:w="1800" w:type="dxa"/>
            <w:shd w:val="clear" w:color="auto" w:fill="F2DBDB" w:themeFill="accent2" w:themeFillTint="33"/>
          </w:tcPr>
          <w:p w:rsidR="00935D62" w:rsidRPr="00CB659E" w:rsidRDefault="00935D62" w:rsidP="00A17B8C">
            <w:pPr>
              <w:jc w:val="center"/>
              <w:rPr>
                <w:b/>
                <w:color w:val="1F497D" w:themeColor="text2"/>
                <w:sz w:val="16"/>
                <w:szCs w:val="16"/>
              </w:rPr>
            </w:pPr>
          </w:p>
        </w:tc>
        <w:tc>
          <w:tcPr>
            <w:tcW w:w="2970" w:type="dxa"/>
            <w:shd w:val="clear" w:color="auto" w:fill="C6D9F1" w:themeFill="text2" w:themeFillTint="33"/>
          </w:tcPr>
          <w:p w:rsidR="00935D62" w:rsidRPr="00CB659E" w:rsidRDefault="00935D62" w:rsidP="00A17B8C">
            <w:pPr>
              <w:jc w:val="center"/>
              <w:rPr>
                <w:b/>
                <w:color w:val="1F497D" w:themeColor="text2"/>
                <w:sz w:val="16"/>
                <w:szCs w:val="16"/>
              </w:rPr>
            </w:pPr>
          </w:p>
        </w:tc>
      </w:tr>
      <w:tr w:rsidR="00935D62" w:rsidRPr="00495166" w:rsidTr="00A17B8C">
        <w:tc>
          <w:tcPr>
            <w:tcW w:w="450" w:type="dxa"/>
            <w:shd w:val="clear" w:color="auto" w:fill="F2DBDB" w:themeFill="accent2" w:themeFillTint="33"/>
          </w:tcPr>
          <w:p w:rsidR="00935D62" w:rsidRPr="00CB659E" w:rsidRDefault="00935D62" w:rsidP="00A17B8C">
            <w:pPr>
              <w:jc w:val="center"/>
              <w:rPr>
                <w:b/>
                <w:color w:val="1F497D" w:themeColor="text2"/>
                <w:sz w:val="16"/>
                <w:szCs w:val="16"/>
              </w:rPr>
            </w:pPr>
            <w:r w:rsidRPr="00CB659E">
              <w:rPr>
                <w:b/>
                <w:color w:val="1F497D" w:themeColor="text2"/>
                <w:sz w:val="16"/>
                <w:szCs w:val="16"/>
              </w:rPr>
              <w:t>6</w:t>
            </w:r>
          </w:p>
        </w:tc>
        <w:tc>
          <w:tcPr>
            <w:tcW w:w="1710" w:type="dxa"/>
            <w:shd w:val="clear" w:color="auto" w:fill="F2DBDB" w:themeFill="accent2" w:themeFillTint="33"/>
          </w:tcPr>
          <w:p w:rsidR="00935D62" w:rsidRPr="00CB659E" w:rsidRDefault="00935D62" w:rsidP="00A17B8C">
            <w:pPr>
              <w:jc w:val="both"/>
              <w:rPr>
                <w:b/>
                <w:color w:val="1F497D" w:themeColor="text2"/>
                <w:sz w:val="16"/>
                <w:szCs w:val="16"/>
              </w:rPr>
            </w:pPr>
            <w:r w:rsidRPr="00CB659E">
              <w:rPr>
                <w:b/>
                <w:color w:val="1F497D" w:themeColor="text2"/>
                <w:sz w:val="16"/>
                <w:szCs w:val="16"/>
              </w:rPr>
              <w:t>Nisporeni</w:t>
            </w:r>
          </w:p>
        </w:tc>
        <w:tc>
          <w:tcPr>
            <w:tcW w:w="1170" w:type="dxa"/>
            <w:shd w:val="clear" w:color="auto" w:fill="F2DBDB" w:themeFill="accent2" w:themeFillTint="33"/>
          </w:tcPr>
          <w:p w:rsidR="00935D62" w:rsidRPr="00CB659E" w:rsidRDefault="00935D62" w:rsidP="00A17B8C">
            <w:pPr>
              <w:jc w:val="center"/>
              <w:rPr>
                <w:b/>
                <w:color w:val="1F497D" w:themeColor="text2"/>
                <w:sz w:val="16"/>
                <w:szCs w:val="16"/>
              </w:rPr>
            </w:pPr>
          </w:p>
        </w:tc>
        <w:tc>
          <w:tcPr>
            <w:tcW w:w="1170" w:type="dxa"/>
            <w:shd w:val="clear" w:color="auto" w:fill="C6D9F1" w:themeFill="text2" w:themeFillTint="33"/>
          </w:tcPr>
          <w:p w:rsidR="00935D62" w:rsidRPr="00CB659E" w:rsidRDefault="00935D62" w:rsidP="00A17B8C">
            <w:pPr>
              <w:jc w:val="center"/>
              <w:rPr>
                <w:b/>
                <w:color w:val="1F497D" w:themeColor="text2"/>
                <w:sz w:val="16"/>
                <w:szCs w:val="16"/>
              </w:rPr>
            </w:pPr>
            <w:r>
              <w:rPr>
                <w:b/>
                <w:color w:val="1F497D" w:themeColor="text2"/>
                <w:sz w:val="16"/>
                <w:szCs w:val="16"/>
              </w:rPr>
              <w:t>x</w:t>
            </w:r>
          </w:p>
        </w:tc>
        <w:tc>
          <w:tcPr>
            <w:tcW w:w="1800" w:type="dxa"/>
            <w:shd w:val="clear" w:color="auto" w:fill="F2DBDB" w:themeFill="accent2" w:themeFillTint="33"/>
          </w:tcPr>
          <w:p w:rsidR="00935D62" w:rsidRPr="00CB659E" w:rsidRDefault="00935D62" w:rsidP="00A17B8C">
            <w:pPr>
              <w:jc w:val="center"/>
              <w:rPr>
                <w:b/>
                <w:color w:val="1F497D" w:themeColor="text2"/>
                <w:sz w:val="16"/>
                <w:szCs w:val="16"/>
              </w:rPr>
            </w:pPr>
          </w:p>
        </w:tc>
        <w:tc>
          <w:tcPr>
            <w:tcW w:w="2970" w:type="dxa"/>
            <w:shd w:val="clear" w:color="auto" w:fill="C6D9F1" w:themeFill="text2" w:themeFillTint="33"/>
          </w:tcPr>
          <w:p w:rsidR="00935D62" w:rsidRPr="00CB659E" w:rsidRDefault="00935D62" w:rsidP="00A17B8C">
            <w:pPr>
              <w:jc w:val="center"/>
              <w:rPr>
                <w:b/>
                <w:color w:val="1F497D" w:themeColor="text2"/>
                <w:sz w:val="16"/>
                <w:szCs w:val="16"/>
              </w:rPr>
            </w:pPr>
          </w:p>
        </w:tc>
      </w:tr>
      <w:tr w:rsidR="00935D62" w:rsidRPr="00495166" w:rsidTr="00A17B8C">
        <w:tc>
          <w:tcPr>
            <w:tcW w:w="450" w:type="dxa"/>
            <w:shd w:val="clear" w:color="auto" w:fill="DBE5F1" w:themeFill="accent1" w:themeFillTint="33"/>
          </w:tcPr>
          <w:p w:rsidR="00935D62" w:rsidRPr="00CB659E" w:rsidRDefault="00935D62" w:rsidP="00A17B8C">
            <w:pPr>
              <w:jc w:val="center"/>
              <w:rPr>
                <w:b/>
                <w:color w:val="1F497D" w:themeColor="text2"/>
                <w:sz w:val="16"/>
                <w:szCs w:val="16"/>
              </w:rPr>
            </w:pPr>
            <w:r w:rsidRPr="00CB659E">
              <w:rPr>
                <w:b/>
                <w:color w:val="1F497D" w:themeColor="text2"/>
                <w:sz w:val="16"/>
                <w:szCs w:val="16"/>
              </w:rPr>
              <w:t>7</w:t>
            </w:r>
          </w:p>
        </w:tc>
        <w:tc>
          <w:tcPr>
            <w:tcW w:w="1710" w:type="dxa"/>
            <w:shd w:val="clear" w:color="auto" w:fill="DBE5F1" w:themeFill="accent1" w:themeFillTint="33"/>
          </w:tcPr>
          <w:p w:rsidR="00935D62" w:rsidRPr="00CB659E" w:rsidRDefault="00935D62" w:rsidP="00A17B8C">
            <w:pPr>
              <w:jc w:val="both"/>
              <w:rPr>
                <w:b/>
                <w:color w:val="1F497D" w:themeColor="text2"/>
                <w:sz w:val="16"/>
                <w:szCs w:val="16"/>
              </w:rPr>
            </w:pPr>
            <w:r w:rsidRPr="00CB659E">
              <w:rPr>
                <w:b/>
                <w:color w:val="1F497D" w:themeColor="text2"/>
                <w:sz w:val="16"/>
                <w:szCs w:val="16"/>
              </w:rPr>
              <w:t>Ocniţa</w:t>
            </w:r>
          </w:p>
        </w:tc>
        <w:tc>
          <w:tcPr>
            <w:tcW w:w="1170" w:type="dxa"/>
            <w:shd w:val="clear" w:color="auto" w:fill="F2DBDB" w:themeFill="accent2" w:themeFillTint="33"/>
          </w:tcPr>
          <w:p w:rsidR="00935D62" w:rsidRPr="00CB659E" w:rsidRDefault="00935D62" w:rsidP="00A17B8C">
            <w:pPr>
              <w:jc w:val="center"/>
              <w:rPr>
                <w:b/>
                <w:color w:val="1F497D" w:themeColor="text2"/>
                <w:sz w:val="16"/>
                <w:szCs w:val="16"/>
              </w:rPr>
            </w:pPr>
          </w:p>
        </w:tc>
        <w:tc>
          <w:tcPr>
            <w:tcW w:w="1170" w:type="dxa"/>
            <w:shd w:val="clear" w:color="auto" w:fill="C6D9F1" w:themeFill="text2" w:themeFillTint="33"/>
          </w:tcPr>
          <w:p w:rsidR="00935D62" w:rsidRPr="00CB659E" w:rsidRDefault="00935D62" w:rsidP="00A17B8C">
            <w:pPr>
              <w:jc w:val="center"/>
              <w:rPr>
                <w:b/>
                <w:color w:val="1F497D" w:themeColor="text2"/>
                <w:sz w:val="16"/>
                <w:szCs w:val="16"/>
              </w:rPr>
            </w:pPr>
            <w:r>
              <w:rPr>
                <w:b/>
                <w:color w:val="1F497D" w:themeColor="text2"/>
                <w:sz w:val="16"/>
                <w:szCs w:val="16"/>
              </w:rPr>
              <w:t>x</w:t>
            </w:r>
          </w:p>
        </w:tc>
        <w:tc>
          <w:tcPr>
            <w:tcW w:w="1800" w:type="dxa"/>
            <w:shd w:val="clear" w:color="auto" w:fill="F2DBDB" w:themeFill="accent2" w:themeFillTint="33"/>
          </w:tcPr>
          <w:p w:rsidR="00935D62" w:rsidRPr="00CB659E" w:rsidRDefault="00935D62" w:rsidP="00A17B8C">
            <w:pPr>
              <w:jc w:val="center"/>
              <w:rPr>
                <w:b/>
                <w:color w:val="1F497D" w:themeColor="text2"/>
                <w:sz w:val="16"/>
                <w:szCs w:val="16"/>
              </w:rPr>
            </w:pPr>
          </w:p>
        </w:tc>
        <w:tc>
          <w:tcPr>
            <w:tcW w:w="2970" w:type="dxa"/>
            <w:shd w:val="clear" w:color="auto" w:fill="C6D9F1" w:themeFill="text2" w:themeFillTint="33"/>
          </w:tcPr>
          <w:p w:rsidR="00935D62" w:rsidRPr="00CB659E" w:rsidRDefault="00935D62" w:rsidP="00A17B8C">
            <w:pPr>
              <w:jc w:val="center"/>
              <w:rPr>
                <w:b/>
                <w:color w:val="1F497D" w:themeColor="text2"/>
                <w:sz w:val="16"/>
                <w:szCs w:val="16"/>
              </w:rPr>
            </w:pPr>
          </w:p>
        </w:tc>
      </w:tr>
      <w:tr w:rsidR="00935D62" w:rsidRPr="00495166" w:rsidTr="00A17B8C">
        <w:tc>
          <w:tcPr>
            <w:tcW w:w="450" w:type="dxa"/>
            <w:shd w:val="clear" w:color="auto" w:fill="F2DBDB" w:themeFill="accent2" w:themeFillTint="33"/>
          </w:tcPr>
          <w:p w:rsidR="00935D62" w:rsidRPr="00CB659E" w:rsidRDefault="00935D62" w:rsidP="00A17B8C">
            <w:pPr>
              <w:jc w:val="center"/>
              <w:rPr>
                <w:b/>
                <w:color w:val="1F497D" w:themeColor="text2"/>
                <w:sz w:val="16"/>
                <w:szCs w:val="16"/>
              </w:rPr>
            </w:pPr>
            <w:r w:rsidRPr="00CB659E">
              <w:rPr>
                <w:b/>
                <w:color w:val="1F497D" w:themeColor="text2"/>
                <w:sz w:val="16"/>
                <w:szCs w:val="16"/>
              </w:rPr>
              <w:t>8</w:t>
            </w:r>
          </w:p>
        </w:tc>
        <w:tc>
          <w:tcPr>
            <w:tcW w:w="1710" w:type="dxa"/>
            <w:shd w:val="clear" w:color="auto" w:fill="F2DBDB" w:themeFill="accent2" w:themeFillTint="33"/>
          </w:tcPr>
          <w:p w:rsidR="00935D62" w:rsidRPr="00CB659E" w:rsidRDefault="00935D62" w:rsidP="00A17B8C">
            <w:pPr>
              <w:jc w:val="both"/>
              <w:rPr>
                <w:b/>
                <w:color w:val="1F497D" w:themeColor="text2"/>
                <w:sz w:val="16"/>
                <w:szCs w:val="16"/>
              </w:rPr>
            </w:pPr>
            <w:r w:rsidRPr="00CB659E">
              <w:rPr>
                <w:b/>
                <w:color w:val="1F497D" w:themeColor="text2"/>
                <w:sz w:val="16"/>
                <w:szCs w:val="16"/>
              </w:rPr>
              <w:t>Orhei</w:t>
            </w:r>
          </w:p>
        </w:tc>
        <w:tc>
          <w:tcPr>
            <w:tcW w:w="1170" w:type="dxa"/>
            <w:shd w:val="clear" w:color="auto" w:fill="F2DBDB" w:themeFill="accent2" w:themeFillTint="33"/>
          </w:tcPr>
          <w:p w:rsidR="00935D62" w:rsidRPr="00CB659E" w:rsidRDefault="00935D62" w:rsidP="00A17B8C">
            <w:pPr>
              <w:jc w:val="center"/>
              <w:rPr>
                <w:b/>
                <w:color w:val="1F497D" w:themeColor="text2"/>
                <w:sz w:val="16"/>
                <w:szCs w:val="16"/>
              </w:rPr>
            </w:pPr>
            <w:r>
              <w:rPr>
                <w:b/>
                <w:color w:val="1F497D" w:themeColor="text2"/>
                <w:sz w:val="16"/>
                <w:szCs w:val="16"/>
              </w:rPr>
              <w:t>x</w:t>
            </w:r>
          </w:p>
        </w:tc>
        <w:tc>
          <w:tcPr>
            <w:tcW w:w="1170" w:type="dxa"/>
            <w:shd w:val="clear" w:color="auto" w:fill="C6D9F1" w:themeFill="text2" w:themeFillTint="33"/>
          </w:tcPr>
          <w:p w:rsidR="00935D62" w:rsidRPr="00CB659E" w:rsidRDefault="00935D62" w:rsidP="00A17B8C">
            <w:pPr>
              <w:jc w:val="center"/>
              <w:rPr>
                <w:b/>
                <w:color w:val="1F497D" w:themeColor="text2"/>
                <w:sz w:val="16"/>
                <w:szCs w:val="16"/>
              </w:rPr>
            </w:pPr>
          </w:p>
        </w:tc>
        <w:tc>
          <w:tcPr>
            <w:tcW w:w="1800" w:type="dxa"/>
            <w:shd w:val="clear" w:color="auto" w:fill="F2DBDB" w:themeFill="accent2" w:themeFillTint="33"/>
          </w:tcPr>
          <w:p w:rsidR="00935D62" w:rsidRPr="00CB659E" w:rsidRDefault="00935D62" w:rsidP="00A17B8C">
            <w:pPr>
              <w:jc w:val="center"/>
              <w:rPr>
                <w:b/>
                <w:color w:val="1F497D" w:themeColor="text2"/>
                <w:sz w:val="16"/>
                <w:szCs w:val="16"/>
              </w:rPr>
            </w:pPr>
          </w:p>
        </w:tc>
        <w:tc>
          <w:tcPr>
            <w:tcW w:w="2970" w:type="dxa"/>
            <w:shd w:val="clear" w:color="auto" w:fill="C6D9F1" w:themeFill="text2" w:themeFillTint="33"/>
          </w:tcPr>
          <w:p w:rsidR="00935D62" w:rsidRPr="00CB659E" w:rsidRDefault="00935D62" w:rsidP="00A17B8C">
            <w:pPr>
              <w:jc w:val="center"/>
              <w:rPr>
                <w:b/>
                <w:color w:val="1F497D" w:themeColor="text2"/>
                <w:sz w:val="16"/>
                <w:szCs w:val="16"/>
              </w:rPr>
            </w:pPr>
          </w:p>
        </w:tc>
      </w:tr>
      <w:tr w:rsidR="00935D62" w:rsidRPr="00495166" w:rsidTr="00A17B8C">
        <w:tc>
          <w:tcPr>
            <w:tcW w:w="450" w:type="dxa"/>
            <w:shd w:val="clear" w:color="auto" w:fill="DBE5F1" w:themeFill="accent1" w:themeFillTint="33"/>
          </w:tcPr>
          <w:p w:rsidR="00935D62" w:rsidRPr="00CB659E" w:rsidRDefault="00935D62" w:rsidP="00A17B8C">
            <w:pPr>
              <w:jc w:val="center"/>
              <w:rPr>
                <w:b/>
                <w:color w:val="1F497D" w:themeColor="text2"/>
                <w:sz w:val="16"/>
                <w:szCs w:val="16"/>
              </w:rPr>
            </w:pPr>
            <w:r w:rsidRPr="00CB659E">
              <w:rPr>
                <w:b/>
                <w:color w:val="1F497D" w:themeColor="text2"/>
                <w:sz w:val="16"/>
                <w:szCs w:val="16"/>
              </w:rPr>
              <w:t>9</w:t>
            </w:r>
          </w:p>
        </w:tc>
        <w:tc>
          <w:tcPr>
            <w:tcW w:w="1710" w:type="dxa"/>
            <w:shd w:val="clear" w:color="auto" w:fill="DBE5F1" w:themeFill="accent1" w:themeFillTint="33"/>
          </w:tcPr>
          <w:p w:rsidR="00935D62" w:rsidRPr="00CB659E" w:rsidRDefault="00935D62" w:rsidP="00A17B8C">
            <w:pPr>
              <w:jc w:val="both"/>
              <w:rPr>
                <w:b/>
                <w:color w:val="1F497D" w:themeColor="text2"/>
                <w:sz w:val="16"/>
                <w:szCs w:val="16"/>
              </w:rPr>
            </w:pPr>
            <w:r w:rsidRPr="00CB659E">
              <w:rPr>
                <w:b/>
                <w:color w:val="1F497D" w:themeColor="text2"/>
                <w:sz w:val="16"/>
                <w:szCs w:val="16"/>
              </w:rPr>
              <w:t>Rezina</w:t>
            </w:r>
          </w:p>
        </w:tc>
        <w:tc>
          <w:tcPr>
            <w:tcW w:w="1170" w:type="dxa"/>
            <w:shd w:val="clear" w:color="auto" w:fill="F2DBDB" w:themeFill="accent2" w:themeFillTint="33"/>
          </w:tcPr>
          <w:p w:rsidR="00935D62" w:rsidRPr="00CB659E" w:rsidRDefault="00935D62" w:rsidP="00A17B8C">
            <w:pPr>
              <w:jc w:val="center"/>
              <w:rPr>
                <w:b/>
                <w:color w:val="1F497D" w:themeColor="text2"/>
                <w:sz w:val="16"/>
                <w:szCs w:val="16"/>
              </w:rPr>
            </w:pPr>
          </w:p>
        </w:tc>
        <w:tc>
          <w:tcPr>
            <w:tcW w:w="1170" w:type="dxa"/>
            <w:shd w:val="clear" w:color="auto" w:fill="C6D9F1" w:themeFill="text2" w:themeFillTint="33"/>
          </w:tcPr>
          <w:p w:rsidR="00935D62" w:rsidRPr="00CB659E" w:rsidRDefault="00935D62" w:rsidP="00A17B8C">
            <w:pPr>
              <w:jc w:val="center"/>
              <w:rPr>
                <w:b/>
                <w:color w:val="1F497D" w:themeColor="text2"/>
                <w:sz w:val="16"/>
                <w:szCs w:val="16"/>
              </w:rPr>
            </w:pPr>
            <w:r>
              <w:rPr>
                <w:b/>
                <w:color w:val="1F497D" w:themeColor="text2"/>
                <w:sz w:val="16"/>
                <w:szCs w:val="16"/>
              </w:rPr>
              <w:t>x</w:t>
            </w:r>
          </w:p>
        </w:tc>
        <w:tc>
          <w:tcPr>
            <w:tcW w:w="1800" w:type="dxa"/>
            <w:shd w:val="clear" w:color="auto" w:fill="F2DBDB" w:themeFill="accent2" w:themeFillTint="33"/>
          </w:tcPr>
          <w:p w:rsidR="00935D62" w:rsidRPr="00CB659E" w:rsidRDefault="00935D62" w:rsidP="00A17B8C">
            <w:pPr>
              <w:jc w:val="center"/>
              <w:rPr>
                <w:b/>
                <w:color w:val="1F497D" w:themeColor="text2"/>
                <w:sz w:val="16"/>
                <w:szCs w:val="16"/>
              </w:rPr>
            </w:pPr>
          </w:p>
        </w:tc>
        <w:tc>
          <w:tcPr>
            <w:tcW w:w="2970" w:type="dxa"/>
            <w:shd w:val="clear" w:color="auto" w:fill="C6D9F1" w:themeFill="text2" w:themeFillTint="33"/>
          </w:tcPr>
          <w:p w:rsidR="00935D62" w:rsidRPr="00CB659E" w:rsidRDefault="00935D62" w:rsidP="00A17B8C">
            <w:pPr>
              <w:jc w:val="center"/>
              <w:rPr>
                <w:b/>
                <w:color w:val="1F497D" w:themeColor="text2"/>
                <w:sz w:val="16"/>
                <w:szCs w:val="16"/>
              </w:rPr>
            </w:pPr>
          </w:p>
        </w:tc>
      </w:tr>
      <w:tr w:rsidR="00935D62" w:rsidRPr="00495166" w:rsidTr="00A17B8C">
        <w:tc>
          <w:tcPr>
            <w:tcW w:w="450" w:type="dxa"/>
            <w:shd w:val="clear" w:color="auto" w:fill="F2DBDB" w:themeFill="accent2" w:themeFillTint="33"/>
          </w:tcPr>
          <w:p w:rsidR="00935D62" w:rsidRPr="00CB659E" w:rsidRDefault="00935D62" w:rsidP="00A17B8C">
            <w:pPr>
              <w:jc w:val="center"/>
              <w:rPr>
                <w:b/>
                <w:color w:val="1F497D" w:themeColor="text2"/>
                <w:sz w:val="16"/>
                <w:szCs w:val="16"/>
              </w:rPr>
            </w:pPr>
            <w:r w:rsidRPr="00CB659E">
              <w:rPr>
                <w:b/>
                <w:color w:val="1F497D" w:themeColor="text2"/>
                <w:sz w:val="16"/>
                <w:szCs w:val="16"/>
              </w:rPr>
              <w:t>10</w:t>
            </w:r>
          </w:p>
        </w:tc>
        <w:tc>
          <w:tcPr>
            <w:tcW w:w="1710" w:type="dxa"/>
            <w:shd w:val="clear" w:color="auto" w:fill="F2DBDB" w:themeFill="accent2" w:themeFillTint="33"/>
          </w:tcPr>
          <w:p w:rsidR="00935D62" w:rsidRPr="00CB659E" w:rsidRDefault="00935D62" w:rsidP="00A17B8C">
            <w:pPr>
              <w:jc w:val="both"/>
              <w:rPr>
                <w:b/>
                <w:color w:val="1F497D" w:themeColor="text2"/>
                <w:sz w:val="16"/>
                <w:szCs w:val="16"/>
              </w:rPr>
            </w:pPr>
            <w:r w:rsidRPr="00CB659E">
              <w:rPr>
                <w:b/>
                <w:color w:val="1F497D" w:themeColor="text2"/>
                <w:sz w:val="16"/>
                <w:szCs w:val="16"/>
              </w:rPr>
              <w:t>Soroca</w:t>
            </w:r>
          </w:p>
        </w:tc>
        <w:tc>
          <w:tcPr>
            <w:tcW w:w="1170" w:type="dxa"/>
            <w:shd w:val="clear" w:color="auto" w:fill="F2DBDB" w:themeFill="accent2" w:themeFillTint="33"/>
          </w:tcPr>
          <w:p w:rsidR="00935D62" w:rsidRPr="00CB659E" w:rsidRDefault="00935D62" w:rsidP="00A17B8C">
            <w:pPr>
              <w:jc w:val="center"/>
              <w:rPr>
                <w:b/>
                <w:color w:val="1F497D" w:themeColor="text2"/>
                <w:sz w:val="16"/>
                <w:szCs w:val="16"/>
              </w:rPr>
            </w:pPr>
          </w:p>
        </w:tc>
        <w:tc>
          <w:tcPr>
            <w:tcW w:w="1170" w:type="dxa"/>
            <w:shd w:val="clear" w:color="auto" w:fill="C6D9F1" w:themeFill="text2" w:themeFillTint="33"/>
          </w:tcPr>
          <w:p w:rsidR="00935D62" w:rsidRPr="00CB659E" w:rsidRDefault="00935D62" w:rsidP="00A17B8C">
            <w:pPr>
              <w:jc w:val="center"/>
              <w:rPr>
                <w:b/>
                <w:color w:val="1F497D" w:themeColor="text2"/>
                <w:sz w:val="16"/>
                <w:szCs w:val="16"/>
              </w:rPr>
            </w:pPr>
            <w:r>
              <w:rPr>
                <w:b/>
                <w:color w:val="1F497D" w:themeColor="text2"/>
                <w:sz w:val="16"/>
                <w:szCs w:val="16"/>
              </w:rPr>
              <w:t>x</w:t>
            </w:r>
          </w:p>
        </w:tc>
        <w:tc>
          <w:tcPr>
            <w:tcW w:w="1800" w:type="dxa"/>
            <w:shd w:val="clear" w:color="auto" w:fill="F2DBDB" w:themeFill="accent2" w:themeFillTint="33"/>
          </w:tcPr>
          <w:p w:rsidR="00935D62" w:rsidRPr="00CB659E" w:rsidRDefault="00935D62" w:rsidP="00A17B8C">
            <w:pPr>
              <w:jc w:val="center"/>
              <w:rPr>
                <w:b/>
                <w:color w:val="1F497D" w:themeColor="text2"/>
                <w:sz w:val="16"/>
                <w:szCs w:val="16"/>
              </w:rPr>
            </w:pPr>
          </w:p>
        </w:tc>
        <w:tc>
          <w:tcPr>
            <w:tcW w:w="2970" w:type="dxa"/>
            <w:shd w:val="clear" w:color="auto" w:fill="C6D9F1" w:themeFill="text2" w:themeFillTint="33"/>
          </w:tcPr>
          <w:p w:rsidR="00935D62" w:rsidRPr="00CB659E" w:rsidRDefault="00935D62" w:rsidP="00A17B8C">
            <w:pPr>
              <w:jc w:val="center"/>
              <w:rPr>
                <w:b/>
                <w:color w:val="1F497D" w:themeColor="text2"/>
                <w:sz w:val="16"/>
                <w:szCs w:val="16"/>
              </w:rPr>
            </w:pPr>
          </w:p>
        </w:tc>
      </w:tr>
      <w:tr w:rsidR="00935D62" w:rsidRPr="00495166" w:rsidTr="00A17B8C">
        <w:tc>
          <w:tcPr>
            <w:tcW w:w="450" w:type="dxa"/>
            <w:shd w:val="clear" w:color="auto" w:fill="DBE5F1" w:themeFill="accent1" w:themeFillTint="33"/>
          </w:tcPr>
          <w:p w:rsidR="00935D62" w:rsidRPr="00CB659E" w:rsidRDefault="00935D62" w:rsidP="00A17B8C">
            <w:pPr>
              <w:jc w:val="center"/>
              <w:rPr>
                <w:b/>
                <w:color w:val="1F497D" w:themeColor="text2"/>
                <w:sz w:val="16"/>
                <w:szCs w:val="16"/>
              </w:rPr>
            </w:pPr>
            <w:r w:rsidRPr="00CB659E">
              <w:rPr>
                <w:b/>
                <w:color w:val="1F497D" w:themeColor="text2"/>
                <w:sz w:val="16"/>
                <w:szCs w:val="16"/>
              </w:rPr>
              <w:t>11</w:t>
            </w:r>
          </w:p>
        </w:tc>
        <w:tc>
          <w:tcPr>
            <w:tcW w:w="1710" w:type="dxa"/>
            <w:shd w:val="clear" w:color="auto" w:fill="DBE5F1" w:themeFill="accent1" w:themeFillTint="33"/>
          </w:tcPr>
          <w:p w:rsidR="00935D62" w:rsidRPr="00CB659E" w:rsidRDefault="00935D62" w:rsidP="00A17B8C">
            <w:pPr>
              <w:jc w:val="both"/>
              <w:rPr>
                <w:b/>
                <w:color w:val="1F497D" w:themeColor="text2"/>
                <w:sz w:val="16"/>
                <w:szCs w:val="16"/>
              </w:rPr>
            </w:pPr>
            <w:r w:rsidRPr="00CB659E">
              <w:rPr>
                <w:b/>
                <w:color w:val="1F497D" w:themeColor="text2"/>
                <w:sz w:val="16"/>
                <w:szCs w:val="16"/>
              </w:rPr>
              <w:t>DIPO</w:t>
            </w:r>
          </w:p>
        </w:tc>
        <w:tc>
          <w:tcPr>
            <w:tcW w:w="1170" w:type="dxa"/>
            <w:shd w:val="clear" w:color="auto" w:fill="F2DBDB" w:themeFill="accent2" w:themeFillTint="33"/>
          </w:tcPr>
          <w:p w:rsidR="00935D62" w:rsidRPr="00CB659E" w:rsidRDefault="00935D62" w:rsidP="00A17B8C">
            <w:pPr>
              <w:jc w:val="center"/>
              <w:rPr>
                <w:b/>
                <w:color w:val="1F497D" w:themeColor="text2"/>
                <w:sz w:val="16"/>
                <w:szCs w:val="16"/>
              </w:rPr>
            </w:pPr>
          </w:p>
        </w:tc>
        <w:tc>
          <w:tcPr>
            <w:tcW w:w="1170" w:type="dxa"/>
            <w:shd w:val="clear" w:color="auto" w:fill="C6D9F1" w:themeFill="text2" w:themeFillTint="33"/>
          </w:tcPr>
          <w:p w:rsidR="00935D62" w:rsidRPr="00CB659E" w:rsidRDefault="00935D62" w:rsidP="00A17B8C">
            <w:pPr>
              <w:jc w:val="center"/>
              <w:rPr>
                <w:b/>
                <w:color w:val="1F497D" w:themeColor="text2"/>
                <w:sz w:val="16"/>
                <w:szCs w:val="16"/>
              </w:rPr>
            </w:pPr>
            <w:r>
              <w:rPr>
                <w:b/>
                <w:color w:val="1F497D" w:themeColor="text2"/>
                <w:sz w:val="16"/>
                <w:szCs w:val="16"/>
              </w:rPr>
              <w:t>x</w:t>
            </w:r>
          </w:p>
        </w:tc>
        <w:tc>
          <w:tcPr>
            <w:tcW w:w="1800" w:type="dxa"/>
            <w:shd w:val="clear" w:color="auto" w:fill="F2DBDB" w:themeFill="accent2" w:themeFillTint="33"/>
          </w:tcPr>
          <w:p w:rsidR="00935D62" w:rsidRPr="00CB659E" w:rsidRDefault="00935D62" w:rsidP="00A17B8C">
            <w:pPr>
              <w:jc w:val="center"/>
              <w:rPr>
                <w:b/>
                <w:color w:val="1F497D" w:themeColor="text2"/>
                <w:sz w:val="16"/>
                <w:szCs w:val="16"/>
              </w:rPr>
            </w:pPr>
          </w:p>
        </w:tc>
        <w:tc>
          <w:tcPr>
            <w:tcW w:w="2970" w:type="dxa"/>
            <w:shd w:val="clear" w:color="auto" w:fill="C6D9F1" w:themeFill="text2" w:themeFillTint="33"/>
          </w:tcPr>
          <w:p w:rsidR="00935D62" w:rsidRPr="00CB659E" w:rsidRDefault="00935D62" w:rsidP="00A17B8C">
            <w:pPr>
              <w:jc w:val="center"/>
              <w:rPr>
                <w:b/>
                <w:color w:val="1F497D" w:themeColor="text2"/>
                <w:sz w:val="16"/>
                <w:szCs w:val="16"/>
              </w:rPr>
            </w:pPr>
            <w:r>
              <w:rPr>
                <w:b/>
                <w:color w:val="1F497D" w:themeColor="text2"/>
                <w:sz w:val="16"/>
                <w:szCs w:val="16"/>
              </w:rPr>
              <w:t>x</w:t>
            </w:r>
          </w:p>
        </w:tc>
      </w:tr>
      <w:tr w:rsidR="00935D62" w:rsidRPr="00495166" w:rsidTr="00A17B8C">
        <w:tc>
          <w:tcPr>
            <w:tcW w:w="450" w:type="dxa"/>
            <w:shd w:val="clear" w:color="auto" w:fill="F2DBDB" w:themeFill="accent2" w:themeFillTint="33"/>
          </w:tcPr>
          <w:p w:rsidR="00935D62" w:rsidRPr="00CB659E" w:rsidRDefault="00935D62" w:rsidP="00A17B8C">
            <w:pPr>
              <w:jc w:val="center"/>
              <w:rPr>
                <w:b/>
                <w:color w:val="1F497D" w:themeColor="text2"/>
                <w:sz w:val="16"/>
                <w:szCs w:val="16"/>
              </w:rPr>
            </w:pPr>
            <w:r w:rsidRPr="00CB659E">
              <w:rPr>
                <w:b/>
                <w:color w:val="1F497D" w:themeColor="text2"/>
                <w:sz w:val="16"/>
                <w:szCs w:val="16"/>
              </w:rPr>
              <w:t>12</w:t>
            </w:r>
          </w:p>
        </w:tc>
        <w:tc>
          <w:tcPr>
            <w:tcW w:w="1710" w:type="dxa"/>
            <w:shd w:val="clear" w:color="auto" w:fill="F2DBDB" w:themeFill="accent2" w:themeFillTint="33"/>
          </w:tcPr>
          <w:p w:rsidR="00935D62" w:rsidRPr="00CB659E" w:rsidRDefault="00935D62" w:rsidP="00A17B8C">
            <w:pPr>
              <w:jc w:val="both"/>
              <w:rPr>
                <w:b/>
                <w:color w:val="1F497D" w:themeColor="text2"/>
                <w:sz w:val="16"/>
                <w:szCs w:val="16"/>
              </w:rPr>
            </w:pPr>
            <w:r w:rsidRPr="00CB659E">
              <w:rPr>
                <w:b/>
                <w:color w:val="1F497D" w:themeColor="text2"/>
                <w:sz w:val="16"/>
                <w:szCs w:val="16"/>
              </w:rPr>
              <w:t>DPES</w:t>
            </w:r>
          </w:p>
        </w:tc>
        <w:tc>
          <w:tcPr>
            <w:tcW w:w="1170" w:type="dxa"/>
            <w:shd w:val="clear" w:color="auto" w:fill="F2DBDB" w:themeFill="accent2" w:themeFillTint="33"/>
          </w:tcPr>
          <w:p w:rsidR="00935D62" w:rsidRPr="00CB659E" w:rsidRDefault="00935D62" w:rsidP="00A17B8C">
            <w:pPr>
              <w:jc w:val="center"/>
              <w:rPr>
                <w:b/>
                <w:color w:val="1F497D" w:themeColor="text2"/>
                <w:sz w:val="16"/>
                <w:szCs w:val="16"/>
              </w:rPr>
            </w:pPr>
          </w:p>
        </w:tc>
        <w:tc>
          <w:tcPr>
            <w:tcW w:w="1170" w:type="dxa"/>
            <w:shd w:val="clear" w:color="auto" w:fill="C6D9F1" w:themeFill="text2" w:themeFillTint="33"/>
          </w:tcPr>
          <w:p w:rsidR="00935D62" w:rsidRPr="00CB659E" w:rsidRDefault="00935D62" w:rsidP="00A17B8C">
            <w:pPr>
              <w:jc w:val="center"/>
              <w:rPr>
                <w:b/>
                <w:color w:val="1F497D" w:themeColor="text2"/>
                <w:sz w:val="16"/>
                <w:szCs w:val="16"/>
              </w:rPr>
            </w:pPr>
          </w:p>
        </w:tc>
        <w:tc>
          <w:tcPr>
            <w:tcW w:w="1800" w:type="dxa"/>
            <w:shd w:val="clear" w:color="auto" w:fill="F2DBDB" w:themeFill="accent2" w:themeFillTint="33"/>
          </w:tcPr>
          <w:p w:rsidR="00935D62" w:rsidRPr="00CB659E" w:rsidRDefault="00935D62" w:rsidP="00A17B8C">
            <w:pPr>
              <w:jc w:val="center"/>
              <w:rPr>
                <w:b/>
                <w:color w:val="1F497D" w:themeColor="text2"/>
                <w:sz w:val="16"/>
                <w:szCs w:val="16"/>
              </w:rPr>
            </w:pPr>
          </w:p>
        </w:tc>
        <w:tc>
          <w:tcPr>
            <w:tcW w:w="2970" w:type="dxa"/>
            <w:shd w:val="clear" w:color="auto" w:fill="C6D9F1" w:themeFill="text2" w:themeFillTint="33"/>
          </w:tcPr>
          <w:p w:rsidR="00935D62" w:rsidRPr="00CB659E" w:rsidRDefault="00935D62" w:rsidP="00A17B8C">
            <w:pPr>
              <w:jc w:val="center"/>
              <w:rPr>
                <w:b/>
                <w:color w:val="1F497D" w:themeColor="text2"/>
                <w:sz w:val="16"/>
                <w:szCs w:val="16"/>
              </w:rPr>
            </w:pPr>
            <w:r>
              <w:rPr>
                <w:b/>
                <w:color w:val="1F497D" w:themeColor="text2"/>
                <w:sz w:val="16"/>
                <w:szCs w:val="16"/>
              </w:rPr>
              <w:t>x</w:t>
            </w:r>
          </w:p>
        </w:tc>
      </w:tr>
      <w:tr w:rsidR="00935D62" w:rsidRPr="00495166" w:rsidTr="00A17B8C">
        <w:tc>
          <w:tcPr>
            <w:tcW w:w="450" w:type="dxa"/>
            <w:shd w:val="clear" w:color="auto" w:fill="DBE5F1" w:themeFill="accent1" w:themeFillTint="33"/>
          </w:tcPr>
          <w:p w:rsidR="00935D62" w:rsidRPr="00CB659E" w:rsidRDefault="00935D62" w:rsidP="00A17B8C">
            <w:pPr>
              <w:jc w:val="center"/>
              <w:rPr>
                <w:b/>
                <w:color w:val="1F497D" w:themeColor="text2"/>
                <w:sz w:val="16"/>
                <w:szCs w:val="16"/>
              </w:rPr>
            </w:pPr>
            <w:r w:rsidRPr="00CB659E">
              <w:rPr>
                <w:b/>
                <w:color w:val="1F497D" w:themeColor="text2"/>
                <w:sz w:val="16"/>
                <w:szCs w:val="16"/>
              </w:rPr>
              <w:t>13</w:t>
            </w:r>
          </w:p>
        </w:tc>
        <w:tc>
          <w:tcPr>
            <w:tcW w:w="1710" w:type="dxa"/>
            <w:shd w:val="clear" w:color="auto" w:fill="DBE5F1" w:themeFill="accent1" w:themeFillTint="33"/>
          </w:tcPr>
          <w:p w:rsidR="00935D62" w:rsidRPr="00CB659E" w:rsidRDefault="00935D62" w:rsidP="00A17B8C">
            <w:pPr>
              <w:jc w:val="both"/>
              <w:rPr>
                <w:b/>
                <w:color w:val="1F497D" w:themeColor="text2"/>
                <w:sz w:val="16"/>
                <w:szCs w:val="16"/>
              </w:rPr>
            </w:pPr>
            <w:r w:rsidRPr="00CB659E">
              <w:rPr>
                <w:b/>
                <w:color w:val="1F497D" w:themeColor="text2"/>
                <w:sz w:val="16"/>
                <w:szCs w:val="16"/>
              </w:rPr>
              <w:t>DEDSI</w:t>
            </w:r>
          </w:p>
        </w:tc>
        <w:tc>
          <w:tcPr>
            <w:tcW w:w="1170" w:type="dxa"/>
            <w:shd w:val="clear" w:color="auto" w:fill="F2DBDB" w:themeFill="accent2" w:themeFillTint="33"/>
          </w:tcPr>
          <w:p w:rsidR="00935D62" w:rsidRPr="00CB659E" w:rsidRDefault="00935D62" w:rsidP="00A17B8C">
            <w:pPr>
              <w:jc w:val="center"/>
              <w:rPr>
                <w:b/>
                <w:color w:val="1F497D" w:themeColor="text2"/>
                <w:sz w:val="16"/>
                <w:szCs w:val="16"/>
              </w:rPr>
            </w:pPr>
          </w:p>
        </w:tc>
        <w:tc>
          <w:tcPr>
            <w:tcW w:w="1170" w:type="dxa"/>
            <w:shd w:val="clear" w:color="auto" w:fill="C6D9F1" w:themeFill="text2" w:themeFillTint="33"/>
          </w:tcPr>
          <w:p w:rsidR="00935D62" w:rsidRPr="00CB659E" w:rsidRDefault="00935D62" w:rsidP="00A17B8C">
            <w:pPr>
              <w:jc w:val="center"/>
              <w:rPr>
                <w:b/>
                <w:color w:val="1F497D" w:themeColor="text2"/>
                <w:sz w:val="16"/>
                <w:szCs w:val="16"/>
              </w:rPr>
            </w:pPr>
            <w:r>
              <w:rPr>
                <w:b/>
                <w:color w:val="1F497D" w:themeColor="text2"/>
                <w:sz w:val="16"/>
                <w:szCs w:val="16"/>
              </w:rPr>
              <w:t>x</w:t>
            </w:r>
          </w:p>
        </w:tc>
        <w:tc>
          <w:tcPr>
            <w:tcW w:w="1800" w:type="dxa"/>
            <w:shd w:val="clear" w:color="auto" w:fill="F2DBDB" w:themeFill="accent2" w:themeFillTint="33"/>
          </w:tcPr>
          <w:p w:rsidR="00935D62" w:rsidRPr="00CB659E" w:rsidRDefault="00935D62" w:rsidP="00A17B8C">
            <w:pPr>
              <w:jc w:val="center"/>
              <w:rPr>
                <w:b/>
                <w:color w:val="1F497D" w:themeColor="text2"/>
                <w:sz w:val="16"/>
                <w:szCs w:val="16"/>
              </w:rPr>
            </w:pPr>
            <w:r>
              <w:rPr>
                <w:b/>
                <w:color w:val="1F497D" w:themeColor="text2"/>
                <w:sz w:val="16"/>
                <w:szCs w:val="16"/>
              </w:rPr>
              <w:t>x</w:t>
            </w:r>
          </w:p>
        </w:tc>
        <w:tc>
          <w:tcPr>
            <w:tcW w:w="2970" w:type="dxa"/>
            <w:shd w:val="clear" w:color="auto" w:fill="C6D9F1" w:themeFill="text2" w:themeFillTint="33"/>
          </w:tcPr>
          <w:p w:rsidR="00935D62" w:rsidRPr="00CB659E" w:rsidRDefault="00935D62" w:rsidP="00A17B8C">
            <w:pPr>
              <w:jc w:val="center"/>
              <w:rPr>
                <w:b/>
                <w:color w:val="1F497D" w:themeColor="text2"/>
                <w:sz w:val="16"/>
                <w:szCs w:val="16"/>
              </w:rPr>
            </w:pPr>
            <w:r>
              <w:rPr>
                <w:b/>
                <w:color w:val="1F497D" w:themeColor="text2"/>
                <w:sz w:val="16"/>
                <w:szCs w:val="16"/>
              </w:rPr>
              <w:t>x</w:t>
            </w:r>
          </w:p>
        </w:tc>
      </w:tr>
      <w:tr w:rsidR="00935D62" w:rsidRPr="00495166" w:rsidTr="00A17B8C">
        <w:tc>
          <w:tcPr>
            <w:tcW w:w="450" w:type="dxa"/>
            <w:shd w:val="clear" w:color="auto" w:fill="F2DBDB" w:themeFill="accent2" w:themeFillTint="33"/>
          </w:tcPr>
          <w:p w:rsidR="00935D62" w:rsidRPr="00CB659E" w:rsidRDefault="00935D62" w:rsidP="00A17B8C">
            <w:pPr>
              <w:jc w:val="center"/>
              <w:rPr>
                <w:b/>
                <w:color w:val="1F497D" w:themeColor="text2"/>
                <w:sz w:val="16"/>
                <w:szCs w:val="16"/>
              </w:rPr>
            </w:pPr>
            <w:r w:rsidRPr="00CB659E">
              <w:rPr>
                <w:b/>
                <w:color w:val="1F497D" w:themeColor="text2"/>
                <w:sz w:val="16"/>
                <w:szCs w:val="16"/>
              </w:rPr>
              <w:t>14</w:t>
            </w:r>
          </w:p>
        </w:tc>
        <w:tc>
          <w:tcPr>
            <w:tcW w:w="1710" w:type="dxa"/>
            <w:shd w:val="clear" w:color="auto" w:fill="F2DBDB" w:themeFill="accent2" w:themeFillTint="33"/>
          </w:tcPr>
          <w:p w:rsidR="00935D62" w:rsidRPr="00CB659E" w:rsidRDefault="00935D62" w:rsidP="00A17B8C">
            <w:pPr>
              <w:jc w:val="both"/>
              <w:rPr>
                <w:b/>
                <w:color w:val="1F497D" w:themeColor="text2"/>
                <w:sz w:val="16"/>
                <w:szCs w:val="16"/>
              </w:rPr>
            </w:pPr>
            <w:r w:rsidRPr="00CB659E">
              <w:rPr>
                <w:b/>
                <w:color w:val="1F497D" w:themeColor="text2"/>
                <w:sz w:val="16"/>
                <w:szCs w:val="16"/>
              </w:rPr>
              <w:t>DEFEC</w:t>
            </w:r>
          </w:p>
        </w:tc>
        <w:tc>
          <w:tcPr>
            <w:tcW w:w="1170" w:type="dxa"/>
            <w:shd w:val="clear" w:color="auto" w:fill="F2DBDB" w:themeFill="accent2" w:themeFillTint="33"/>
          </w:tcPr>
          <w:p w:rsidR="00935D62" w:rsidRPr="00CB659E" w:rsidRDefault="00935D62" w:rsidP="00A17B8C">
            <w:pPr>
              <w:jc w:val="center"/>
              <w:rPr>
                <w:b/>
                <w:color w:val="1F497D" w:themeColor="text2"/>
                <w:sz w:val="16"/>
                <w:szCs w:val="16"/>
              </w:rPr>
            </w:pPr>
          </w:p>
        </w:tc>
        <w:tc>
          <w:tcPr>
            <w:tcW w:w="1170" w:type="dxa"/>
            <w:shd w:val="clear" w:color="auto" w:fill="C6D9F1" w:themeFill="text2" w:themeFillTint="33"/>
          </w:tcPr>
          <w:p w:rsidR="00935D62" w:rsidRPr="00CB659E" w:rsidRDefault="00935D62" w:rsidP="00A17B8C">
            <w:pPr>
              <w:jc w:val="center"/>
              <w:rPr>
                <w:b/>
                <w:color w:val="1F497D" w:themeColor="text2"/>
                <w:sz w:val="16"/>
                <w:szCs w:val="16"/>
              </w:rPr>
            </w:pPr>
          </w:p>
        </w:tc>
        <w:tc>
          <w:tcPr>
            <w:tcW w:w="1800" w:type="dxa"/>
            <w:shd w:val="clear" w:color="auto" w:fill="F2DBDB" w:themeFill="accent2" w:themeFillTint="33"/>
          </w:tcPr>
          <w:p w:rsidR="00935D62" w:rsidRPr="00CB659E" w:rsidRDefault="00935D62" w:rsidP="00A17B8C">
            <w:pPr>
              <w:jc w:val="center"/>
              <w:rPr>
                <w:b/>
                <w:color w:val="1F497D" w:themeColor="text2"/>
                <w:sz w:val="16"/>
                <w:szCs w:val="16"/>
              </w:rPr>
            </w:pPr>
          </w:p>
        </w:tc>
        <w:tc>
          <w:tcPr>
            <w:tcW w:w="2970" w:type="dxa"/>
            <w:shd w:val="clear" w:color="auto" w:fill="C6D9F1" w:themeFill="text2" w:themeFillTint="33"/>
          </w:tcPr>
          <w:p w:rsidR="00935D62" w:rsidRPr="00CB659E" w:rsidRDefault="00935D62" w:rsidP="00A17B8C">
            <w:pPr>
              <w:jc w:val="center"/>
              <w:rPr>
                <w:b/>
                <w:color w:val="1F497D" w:themeColor="text2"/>
                <w:sz w:val="16"/>
                <w:szCs w:val="16"/>
              </w:rPr>
            </w:pPr>
            <w:r>
              <w:rPr>
                <w:b/>
                <w:color w:val="1F497D" w:themeColor="text2"/>
                <w:sz w:val="16"/>
                <w:szCs w:val="16"/>
              </w:rPr>
              <w:t>x</w:t>
            </w:r>
          </w:p>
        </w:tc>
      </w:tr>
      <w:tr w:rsidR="00935D62" w:rsidRPr="00495166" w:rsidTr="00A17B8C">
        <w:tc>
          <w:tcPr>
            <w:tcW w:w="450" w:type="dxa"/>
            <w:shd w:val="clear" w:color="auto" w:fill="DBE5F1" w:themeFill="accent1" w:themeFillTint="33"/>
          </w:tcPr>
          <w:p w:rsidR="00935D62" w:rsidRPr="00CB659E" w:rsidRDefault="00935D62" w:rsidP="00A17B8C">
            <w:pPr>
              <w:jc w:val="center"/>
              <w:rPr>
                <w:b/>
                <w:color w:val="1F497D" w:themeColor="text2"/>
                <w:sz w:val="16"/>
                <w:szCs w:val="16"/>
              </w:rPr>
            </w:pPr>
            <w:r w:rsidRPr="00CB659E">
              <w:rPr>
                <w:b/>
                <w:color w:val="1F497D" w:themeColor="text2"/>
                <w:sz w:val="16"/>
                <w:szCs w:val="16"/>
              </w:rPr>
              <w:t>15</w:t>
            </w:r>
          </w:p>
        </w:tc>
        <w:tc>
          <w:tcPr>
            <w:tcW w:w="1710" w:type="dxa"/>
            <w:shd w:val="clear" w:color="auto" w:fill="DBE5F1" w:themeFill="accent1" w:themeFillTint="33"/>
          </w:tcPr>
          <w:p w:rsidR="00935D62" w:rsidRPr="00CB659E" w:rsidRDefault="00935D62" w:rsidP="00A17B8C">
            <w:pPr>
              <w:jc w:val="both"/>
              <w:rPr>
                <w:b/>
                <w:color w:val="1F497D" w:themeColor="text2"/>
                <w:sz w:val="16"/>
                <w:szCs w:val="16"/>
              </w:rPr>
            </w:pPr>
            <w:r w:rsidRPr="00CB659E">
              <w:rPr>
                <w:b/>
                <w:color w:val="1F497D" w:themeColor="text2"/>
                <w:sz w:val="16"/>
                <w:szCs w:val="16"/>
              </w:rPr>
              <w:t>SRU</w:t>
            </w:r>
          </w:p>
        </w:tc>
        <w:tc>
          <w:tcPr>
            <w:tcW w:w="1170" w:type="dxa"/>
            <w:shd w:val="clear" w:color="auto" w:fill="F2DBDB" w:themeFill="accent2" w:themeFillTint="33"/>
          </w:tcPr>
          <w:p w:rsidR="00935D62" w:rsidRPr="00CB659E" w:rsidRDefault="00935D62" w:rsidP="00A17B8C">
            <w:pPr>
              <w:jc w:val="center"/>
              <w:rPr>
                <w:b/>
                <w:color w:val="1F497D" w:themeColor="text2"/>
                <w:sz w:val="16"/>
                <w:szCs w:val="16"/>
              </w:rPr>
            </w:pPr>
            <w:r>
              <w:rPr>
                <w:b/>
                <w:color w:val="1F497D" w:themeColor="text2"/>
                <w:sz w:val="16"/>
                <w:szCs w:val="16"/>
              </w:rPr>
              <w:t>x</w:t>
            </w:r>
          </w:p>
        </w:tc>
        <w:tc>
          <w:tcPr>
            <w:tcW w:w="1170" w:type="dxa"/>
            <w:shd w:val="clear" w:color="auto" w:fill="C6D9F1" w:themeFill="text2" w:themeFillTint="33"/>
          </w:tcPr>
          <w:p w:rsidR="00935D62" w:rsidRPr="00CB659E" w:rsidRDefault="00935D62" w:rsidP="00A17B8C">
            <w:pPr>
              <w:jc w:val="center"/>
              <w:rPr>
                <w:b/>
                <w:color w:val="1F497D" w:themeColor="text2"/>
                <w:sz w:val="16"/>
                <w:szCs w:val="16"/>
              </w:rPr>
            </w:pPr>
          </w:p>
        </w:tc>
        <w:tc>
          <w:tcPr>
            <w:tcW w:w="1800" w:type="dxa"/>
            <w:shd w:val="clear" w:color="auto" w:fill="F2DBDB" w:themeFill="accent2" w:themeFillTint="33"/>
          </w:tcPr>
          <w:p w:rsidR="00935D62" w:rsidRPr="00CB659E" w:rsidRDefault="00935D62" w:rsidP="00A17B8C">
            <w:pPr>
              <w:jc w:val="center"/>
              <w:rPr>
                <w:b/>
                <w:color w:val="1F497D" w:themeColor="text2"/>
                <w:sz w:val="16"/>
                <w:szCs w:val="16"/>
              </w:rPr>
            </w:pPr>
          </w:p>
        </w:tc>
        <w:tc>
          <w:tcPr>
            <w:tcW w:w="2970" w:type="dxa"/>
            <w:shd w:val="clear" w:color="auto" w:fill="C6D9F1" w:themeFill="text2" w:themeFillTint="33"/>
          </w:tcPr>
          <w:p w:rsidR="00935D62" w:rsidRPr="00CB659E" w:rsidRDefault="00935D62" w:rsidP="00A17B8C">
            <w:pPr>
              <w:jc w:val="center"/>
              <w:rPr>
                <w:b/>
                <w:color w:val="1F497D" w:themeColor="text2"/>
                <w:sz w:val="16"/>
                <w:szCs w:val="16"/>
              </w:rPr>
            </w:pPr>
          </w:p>
        </w:tc>
      </w:tr>
      <w:tr w:rsidR="00935D62" w:rsidRPr="00495166" w:rsidTr="00A17B8C">
        <w:tc>
          <w:tcPr>
            <w:tcW w:w="450" w:type="dxa"/>
            <w:shd w:val="clear" w:color="auto" w:fill="1F497D" w:themeFill="text2"/>
            <w:vAlign w:val="center"/>
          </w:tcPr>
          <w:p w:rsidR="00935D62" w:rsidRPr="00CB659E" w:rsidRDefault="00935D62" w:rsidP="00A17B8C">
            <w:pPr>
              <w:jc w:val="center"/>
              <w:rPr>
                <w:b/>
                <w:color w:val="FFFFFF" w:themeColor="background1"/>
                <w:sz w:val="16"/>
                <w:szCs w:val="16"/>
              </w:rPr>
            </w:pPr>
          </w:p>
          <w:p w:rsidR="00935D62" w:rsidRPr="00CB659E" w:rsidRDefault="00935D62" w:rsidP="00A17B8C">
            <w:pPr>
              <w:jc w:val="center"/>
              <w:rPr>
                <w:b/>
                <w:color w:val="FFFFFF" w:themeColor="background1"/>
                <w:sz w:val="16"/>
                <w:szCs w:val="16"/>
              </w:rPr>
            </w:pPr>
          </w:p>
        </w:tc>
        <w:tc>
          <w:tcPr>
            <w:tcW w:w="1710" w:type="dxa"/>
            <w:shd w:val="clear" w:color="auto" w:fill="1F497D" w:themeFill="text2"/>
            <w:vAlign w:val="center"/>
          </w:tcPr>
          <w:p w:rsidR="00935D62" w:rsidRPr="00CB659E" w:rsidRDefault="00935D62" w:rsidP="00A17B8C">
            <w:pPr>
              <w:jc w:val="center"/>
              <w:rPr>
                <w:b/>
                <w:color w:val="FFFFFF" w:themeColor="background1"/>
                <w:sz w:val="16"/>
                <w:szCs w:val="16"/>
              </w:rPr>
            </w:pPr>
            <w:r w:rsidRPr="00CB659E">
              <w:rPr>
                <w:b/>
                <w:color w:val="FFFFFF" w:themeColor="background1"/>
                <w:sz w:val="16"/>
                <w:szCs w:val="16"/>
              </w:rPr>
              <w:t>TOTAL</w:t>
            </w:r>
          </w:p>
        </w:tc>
        <w:tc>
          <w:tcPr>
            <w:tcW w:w="1170" w:type="dxa"/>
            <w:shd w:val="clear" w:color="auto" w:fill="1F497D" w:themeFill="text2"/>
            <w:vAlign w:val="center"/>
          </w:tcPr>
          <w:p w:rsidR="00935D62" w:rsidRPr="00CB659E" w:rsidRDefault="00935D62" w:rsidP="00A17B8C">
            <w:pPr>
              <w:jc w:val="center"/>
              <w:rPr>
                <w:b/>
                <w:color w:val="FFFFFF" w:themeColor="background1"/>
                <w:sz w:val="16"/>
                <w:szCs w:val="16"/>
              </w:rPr>
            </w:pPr>
            <w:r w:rsidRPr="00CB659E">
              <w:rPr>
                <w:b/>
                <w:color w:val="FFFFFF" w:themeColor="background1"/>
                <w:sz w:val="16"/>
                <w:szCs w:val="16"/>
              </w:rPr>
              <w:t>4</w:t>
            </w:r>
          </w:p>
        </w:tc>
        <w:tc>
          <w:tcPr>
            <w:tcW w:w="1170" w:type="dxa"/>
            <w:shd w:val="clear" w:color="auto" w:fill="1F497D" w:themeFill="text2"/>
            <w:vAlign w:val="center"/>
          </w:tcPr>
          <w:p w:rsidR="00935D62" w:rsidRPr="00CB659E" w:rsidRDefault="00935D62" w:rsidP="00A17B8C">
            <w:pPr>
              <w:jc w:val="center"/>
              <w:rPr>
                <w:b/>
                <w:color w:val="FFFFFF" w:themeColor="background1"/>
                <w:sz w:val="16"/>
                <w:szCs w:val="16"/>
              </w:rPr>
            </w:pPr>
            <w:r w:rsidRPr="00CB659E">
              <w:rPr>
                <w:b/>
                <w:color w:val="FFFFFF" w:themeColor="background1"/>
                <w:sz w:val="16"/>
                <w:szCs w:val="16"/>
              </w:rPr>
              <w:t>7</w:t>
            </w:r>
          </w:p>
        </w:tc>
        <w:tc>
          <w:tcPr>
            <w:tcW w:w="1800" w:type="dxa"/>
            <w:shd w:val="clear" w:color="auto" w:fill="1F497D" w:themeFill="text2"/>
            <w:vAlign w:val="center"/>
          </w:tcPr>
          <w:p w:rsidR="00935D62" w:rsidRPr="00CB659E" w:rsidRDefault="00935D62" w:rsidP="00A17B8C">
            <w:pPr>
              <w:jc w:val="center"/>
              <w:rPr>
                <w:b/>
                <w:color w:val="FFFFFF" w:themeColor="background1"/>
                <w:sz w:val="16"/>
                <w:szCs w:val="16"/>
              </w:rPr>
            </w:pPr>
            <w:r w:rsidRPr="00CB659E">
              <w:rPr>
                <w:b/>
                <w:color w:val="FFFFFF" w:themeColor="background1"/>
                <w:sz w:val="16"/>
                <w:szCs w:val="16"/>
              </w:rPr>
              <w:t>1</w:t>
            </w:r>
          </w:p>
        </w:tc>
        <w:tc>
          <w:tcPr>
            <w:tcW w:w="2970" w:type="dxa"/>
            <w:shd w:val="clear" w:color="auto" w:fill="1F497D" w:themeFill="text2"/>
            <w:vAlign w:val="center"/>
          </w:tcPr>
          <w:p w:rsidR="00935D62" w:rsidRPr="00CB659E" w:rsidRDefault="00935D62" w:rsidP="00A17B8C">
            <w:pPr>
              <w:jc w:val="center"/>
              <w:rPr>
                <w:b/>
                <w:color w:val="FFFFFF" w:themeColor="background1"/>
                <w:sz w:val="16"/>
                <w:szCs w:val="16"/>
              </w:rPr>
            </w:pPr>
            <w:r w:rsidRPr="00CB659E">
              <w:rPr>
                <w:b/>
                <w:color w:val="FFFFFF" w:themeColor="background1"/>
                <w:sz w:val="16"/>
                <w:szCs w:val="16"/>
              </w:rPr>
              <w:t>7</w:t>
            </w:r>
          </w:p>
        </w:tc>
      </w:tr>
    </w:tbl>
    <w:p w:rsidR="00935D62" w:rsidRDefault="00935D62" w:rsidP="00935D62">
      <w:pPr>
        <w:ind w:firstLine="567"/>
        <w:jc w:val="both"/>
      </w:pPr>
    </w:p>
    <w:p w:rsidR="00935D62" w:rsidRPr="007F5CF2" w:rsidRDefault="00935D62" w:rsidP="00935D62">
      <w:pPr>
        <w:jc w:val="both"/>
        <w:textAlignment w:val="baseline"/>
        <w:rPr>
          <w:color w:val="1F497D" w:themeColor="text2"/>
          <w:lang w:val="fr-FR"/>
        </w:rPr>
      </w:pPr>
      <w:r w:rsidRPr="007F5CF2">
        <w:rPr>
          <w:color w:val="1F497D" w:themeColor="text2"/>
        </w:rPr>
        <w:t xml:space="preserve">O altă activitate a auditului </w:t>
      </w:r>
      <w:r>
        <w:rPr>
          <w:color w:val="1F497D" w:themeColor="text2"/>
        </w:rPr>
        <w:t>sunt m</w:t>
      </w:r>
      <w:r w:rsidRPr="007F5CF2">
        <w:rPr>
          <w:color w:val="1F497D" w:themeColor="text2"/>
        </w:rPr>
        <w:t>isiunil</w:t>
      </w:r>
      <w:r>
        <w:rPr>
          <w:color w:val="1F497D" w:themeColor="text2"/>
        </w:rPr>
        <w:t>e</w:t>
      </w:r>
      <w:r w:rsidRPr="007F5CF2">
        <w:rPr>
          <w:color w:val="1F497D" w:themeColor="text2"/>
        </w:rPr>
        <w:t xml:space="preserve"> de consiliere</w:t>
      </w:r>
      <w:r>
        <w:rPr>
          <w:color w:val="1F497D" w:themeColor="text2"/>
        </w:rPr>
        <w:t xml:space="preserve">, care </w:t>
      </w:r>
      <w:r w:rsidRPr="007F5CF2">
        <w:rPr>
          <w:color w:val="1F497D" w:themeColor="text2"/>
        </w:rPr>
        <w:t>reprezintă activităţi de consultanţă</w:t>
      </w:r>
      <w:r>
        <w:rPr>
          <w:color w:val="1F497D" w:themeColor="text2"/>
        </w:rPr>
        <w:t>/</w:t>
      </w:r>
      <w:r w:rsidRPr="007F5CF2">
        <w:rPr>
          <w:color w:val="1F497D" w:themeColor="text2"/>
        </w:rPr>
        <w:t>alt</w:t>
      </w:r>
      <w:r>
        <w:rPr>
          <w:color w:val="1F497D" w:themeColor="text2"/>
        </w:rPr>
        <w:t>e servicii aferente consilierii</w:t>
      </w:r>
      <w:r w:rsidRPr="007F5CF2">
        <w:rPr>
          <w:color w:val="1F497D" w:themeColor="text2"/>
        </w:rPr>
        <w:t xml:space="preserve"> furnizate subdiviziunilor structurale solicitante</w:t>
      </w:r>
      <w:r>
        <w:rPr>
          <w:color w:val="1F497D" w:themeColor="text2"/>
        </w:rPr>
        <w:t>,</w:t>
      </w:r>
      <w:r w:rsidRPr="007F5CF2">
        <w:rPr>
          <w:color w:val="1F497D" w:themeColor="text2"/>
        </w:rPr>
        <w:t xml:space="preserve"> ale căror natură şi sferă de activitate sunt convenite în prealabil. În anul 2014 nu au fost solicitate astfel de misiuni.</w:t>
      </w:r>
    </w:p>
    <w:p w:rsidR="00935D62" w:rsidRPr="00EF0E1F" w:rsidRDefault="00935D62" w:rsidP="00935D62">
      <w:pPr>
        <w:pStyle w:val="ad"/>
        <w:tabs>
          <w:tab w:val="left" w:pos="317"/>
          <w:tab w:val="left" w:pos="851"/>
        </w:tabs>
        <w:ind w:left="0"/>
        <w:jc w:val="both"/>
        <w:rPr>
          <w:color w:val="1F497D" w:themeColor="text2"/>
        </w:rPr>
      </w:pPr>
      <w:r w:rsidRPr="00EF0E1F">
        <w:rPr>
          <w:color w:val="1F497D" w:themeColor="text2"/>
        </w:rPr>
        <w:t xml:space="preserve">În scopul raportării sistemului de management financiar şi control în cadrul Agenţiei Naţionale, Serviciul audit intern a fost implicat în procesul de Autoevaluare a funcţionalităţii sistemului de management financiar şi control intern pentru anul 2013. A fost desfăşurată autoevaluarea în subdiviziunile aparatului central al Agenţiei Naţionale, alcătuit chestionarul de autoevaluare totalizator, elaborat Raportul privind organizarea şi funcţionarea sistemului de management financiar şi control. În rezultatul autoevaluării a fost emisă Declaraţia privind buna guvernare, în care s-a apreciat sistemul de management financiar şi control din Agenţia Naţională fiind conform Standardelor naţionale de control intern în sectorul public. Concomitent, s-au identificat punctele slabe şi necesitatea elaborării unor măsuri de îmbunătăţire a procesului de monitorizare a implementării sistemului de management financiar şi control intern. </w:t>
      </w:r>
    </w:p>
    <w:p w:rsidR="00935D62" w:rsidRPr="00320760" w:rsidRDefault="00935D62" w:rsidP="00935D62">
      <w:pPr>
        <w:jc w:val="both"/>
        <w:rPr>
          <w:color w:val="1F497D" w:themeColor="text2"/>
        </w:rPr>
      </w:pPr>
      <w:r w:rsidRPr="00320760">
        <w:rPr>
          <w:color w:val="1F497D" w:themeColor="text2"/>
        </w:rPr>
        <w:t>Pentru dezvoltarea şi îmbunătăţirea capacităţilor profesionale, în 2014 auditorii interni au participat la diverse instruiri</w:t>
      </w:r>
      <w:r>
        <w:rPr>
          <w:color w:val="1F497D" w:themeColor="text2"/>
        </w:rPr>
        <w:t xml:space="preserve">, inclusiv şi peste hotarele ţării: </w:t>
      </w:r>
      <w:r w:rsidRPr="00320760">
        <w:rPr>
          <w:color w:val="1F497D" w:themeColor="text2"/>
        </w:rPr>
        <w:t>în domeniile  sistemulului de management financiar şi control şi audit intern, auditarea proceselor operaţionale, derularea şi documentarea unei misiuni de audit intern, studierea experienţelor pozitive din domeniul auditului intern din autorităţile pu</w:t>
      </w:r>
      <w:r>
        <w:rPr>
          <w:color w:val="1F497D" w:themeColor="text2"/>
        </w:rPr>
        <w:t>blice. V</w:t>
      </w:r>
      <w:r w:rsidRPr="00320760">
        <w:rPr>
          <w:color w:val="1F497D" w:themeColor="text2"/>
        </w:rPr>
        <w:t xml:space="preserve">izitele de studiu în Germania şi Suedia au contribuit la </w:t>
      </w:r>
      <w:r w:rsidRPr="00320760">
        <w:rPr>
          <w:color w:val="1F497D" w:themeColor="text2"/>
        </w:rPr>
        <w:lastRenderedPageBreak/>
        <w:t>implementarea şi dezvoltarea auditului intern în ANOFM</w:t>
      </w:r>
      <w:r>
        <w:rPr>
          <w:color w:val="1F497D" w:themeColor="text2"/>
        </w:rPr>
        <w:t xml:space="preserve">, </w:t>
      </w:r>
      <w:r w:rsidRPr="00320760">
        <w:rPr>
          <w:color w:val="1F497D" w:themeColor="text2"/>
        </w:rPr>
        <w:t xml:space="preserve">s-au obţinut informaţii privind implementarea MFC şi funcţionarea auditul intern în serviciile publice de ocupare din câteva state europene, cooperarea auditului intern cu managementul, cu subdiviziunile interne, aplicarea standardelor şi normelor de audit, cooperarea cu Unitatea Centrală de Armonizare, planificarea activităţii de audit, identificarea şi evaluarea riscurilor, identificarea şi descrierea proceselor operaţionale. Astfel de experienţă poate fi acumulată doar de la colegii noştri din serviciile publice de ocupare, deoarece în Moldova auditul intern este nou şi această experienţă nu există. </w:t>
      </w:r>
    </w:p>
    <w:p w:rsidR="00935D62" w:rsidRPr="00320760" w:rsidRDefault="00935D62" w:rsidP="00935D62">
      <w:pPr>
        <w:autoSpaceDE w:val="0"/>
        <w:autoSpaceDN w:val="0"/>
        <w:adjustRightInd w:val="0"/>
        <w:jc w:val="both"/>
        <w:rPr>
          <w:color w:val="1F497D" w:themeColor="text2"/>
        </w:rPr>
      </w:pPr>
      <w:r w:rsidRPr="00320760">
        <w:rPr>
          <w:color w:val="1F497D" w:themeColor="text2"/>
        </w:rPr>
        <w:t>Pentru asigurarea activităţii eficiente şi conforme cu Standardele şi Normele naţionale de audit intern în sectorul public s-a practicat monitorizarea continuă a activităţii de audit intern şi s-au efectuat evaluări interne periodice, care au inclus:</w:t>
      </w:r>
    </w:p>
    <w:p w:rsidR="00935D62" w:rsidRDefault="00935D62" w:rsidP="00935D62">
      <w:pPr>
        <w:pStyle w:val="ad"/>
        <w:numPr>
          <w:ilvl w:val="1"/>
          <w:numId w:val="34"/>
        </w:numPr>
        <w:autoSpaceDE w:val="0"/>
        <w:autoSpaceDN w:val="0"/>
        <w:adjustRightInd w:val="0"/>
        <w:ind w:left="426" w:hanging="426"/>
        <w:jc w:val="both"/>
        <w:rPr>
          <w:color w:val="1F497D" w:themeColor="text2"/>
        </w:rPr>
      </w:pPr>
      <w:r w:rsidRPr="00980201">
        <w:rPr>
          <w:color w:val="1F497D" w:themeColor="text2"/>
        </w:rPr>
        <w:t>autoevaluarea;</w:t>
      </w:r>
    </w:p>
    <w:p w:rsidR="00935D62" w:rsidRPr="00980201" w:rsidRDefault="00935D62" w:rsidP="00935D62">
      <w:pPr>
        <w:pStyle w:val="ad"/>
        <w:numPr>
          <w:ilvl w:val="1"/>
          <w:numId w:val="34"/>
        </w:numPr>
        <w:autoSpaceDE w:val="0"/>
        <w:autoSpaceDN w:val="0"/>
        <w:adjustRightInd w:val="0"/>
        <w:ind w:left="426" w:hanging="426"/>
        <w:jc w:val="both"/>
        <w:rPr>
          <w:color w:val="1F497D" w:themeColor="text2"/>
        </w:rPr>
      </w:pPr>
      <w:r w:rsidRPr="00980201">
        <w:rPr>
          <w:color w:val="1F497D" w:themeColor="text2"/>
        </w:rPr>
        <w:t>evaluarea misiunii de către subdiviziunile auditate.</w:t>
      </w:r>
    </w:p>
    <w:p w:rsidR="00935D62" w:rsidRPr="00AF4C75" w:rsidRDefault="00935D62" w:rsidP="00935D62">
      <w:pPr>
        <w:autoSpaceDE w:val="0"/>
        <w:autoSpaceDN w:val="0"/>
        <w:adjustRightInd w:val="0"/>
        <w:jc w:val="both"/>
        <w:rPr>
          <w:color w:val="1F497D" w:themeColor="text2"/>
        </w:rPr>
      </w:pPr>
      <w:r w:rsidRPr="00AF4C75">
        <w:rPr>
          <w:color w:val="1F497D" w:themeColor="text2"/>
        </w:rPr>
        <w:t xml:space="preserve">Au fost completate chestionare de evaluare pentru 4 misiuni de către şefii subdiviziunilor auditate.  Evaluările menţionate, precum şi discuţiile ulterioare asupra motivelor ce au influenţat  punctajul stabilit, ajută auditorii interni să facă concluziile de rigoare pentru a se perfecţiona şi a îmbunătăţi calitatea activităţii de audit intern. </w:t>
      </w:r>
    </w:p>
    <w:p w:rsidR="00935D62" w:rsidRPr="00AF4C75" w:rsidRDefault="00935D62" w:rsidP="00935D62">
      <w:pPr>
        <w:jc w:val="both"/>
        <w:rPr>
          <w:color w:val="1F497D" w:themeColor="text2"/>
        </w:rPr>
      </w:pPr>
      <w:r w:rsidRPr="00AF4C75">
        <w:rPr>
          <w:color w:val="1F497D" w:themeColor="text2"/>
        </w:rPr>
        <w:t>În urma modificării actelor normative, în anul 2014 în cadrul Agenţiei Naţionale a fost elaborată şi aprobată noua Cartă de audit intern, coordonată cu Direcţia de armonizare a managementului financiar şi controlului intern a Ministerului Finanţelor.</w:t>
      </w:r>
    </w:p>
    <w:p w:rsidR="00935D62" w:rsidRDefault="00935D62" w:rsidP="00935D62">
      <w:pPr>
        <w:shd w:val="clear" w:color="auto" w:fill="FFFFFF" w:themeFill="background1"/>
        <w:jc w:val="center"/>
        <w:rPr>
          <w:b/>
          <w:color w:val="1F497D" w:themeColor="text2"/>
          <w:u w:val="single"/>
        </w:rPr>
      </w:pPr>
    </w:p>
    <w:p w:rsidR="00935D62" w:rsidRDefault="00935D62" w:rsidP="00935D62">
      <w:pPr>
        <w:shd w:val="clear" w:color="auto" w:fill="FFFFFF" w:themeFill="background1"/>
        <w:jc w:val="center"/>
        <w:rPr>
          <w:b/>
          <w:color w:val="1F497D" w:themeColor="text2"/>
          <w:u w:val="single"/>
        </w:rPr>
      </w:pPr>
      <w:r w:rsidRPr="006E33E2">
        <w:rPr>
          <w:b/>
          <w:color w:val="1F497D" w:themeColor="text2"/>
          <w:u w:val="single"/>
        </w:rPr>
        <w:t>3.11. RESURSE  UMANE</w:t>
      </w:r>
    </w:p>
    <w:p w:rsidR="00935D62" w:rsidRPr="006E33E2" w:rsidRDefault="00935D62" w:rsidP="00935D62">
      <w:pPr>
        <w:shd w:val="clear" w:color="auto" w:fill="FFFFFF" w:themeFill="background1"/>
        <w:jc w:val="center"/>
        <w:rPr>
          <w:b/>
          <w:color w:val="1F497D" w:themeColor="text2"/>
          <w:u w:val="single"/>
        </w:rPr>
      </w:pP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46"/>
        <w:gridCol w:w="6624"/>
      </w:tblGrid>
      <w:tr w:rsidR="00935D62" w:rsidTr="00A17B8C">
        <w:trPr>
          <w:trHeight w:val="2110"/>
        </w:trPr>
        <w:tc>
          <w:tcPr>
            <w:tcW w:w="2946" w:type="dxa"/>
          </w:tcPr>
          <w:p w:rsidR="00935D62" w:rsidRPr="006E33E2" w:rsidRDefault="00935D62" w:rsidP="00A17B8C">
            <w:pPr>
              <w:rPr>
                <w:color w:val="1F497D" w:themeColor="text2"/>
              </w:rPr>
            </w:pPr>
            <w:r w:rsidRPr="006E33E2">
              <w:rPr>
                <w:b/>
                <w:i/>
                <w:noProof/>
                <w:color w:val="1F497D" w:themeColor="text2"/>
                <w:u w:val="single"/>
                <w:lang w:val="ru-RU" w:eastAsia="ru-RU"/>
              </w:rPr>
              <w:drawing>
                <wp:inline distT="0" distB="0" distL="0" distR="0">
                  <wp:extent cx="1706941" cy="1359243"/>
                  <wp:effectExtent l="19050" t="0" r="7559" b="0"/>
                  <wp:docPr id="115" name="Рисунок 12" descr="C:\Documents and Settings\raisa.terzi\Рабочий стол\poze pentru raprt\resurse uman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raisa.terzi\Рабочий стол\poze pentru raprt\resurse umane a.jpg"/>
                          <pic:cNvPicPr>
                            <a:picLocks noChangeAspect="1" noChangeArrowheads="1"/>
                          </pic:cNvPicPr>
                        </pic:nvPicPr>
                        <pic:blipFill>
                          <a:blip r:embed="rId79" cstate="print"/>
                          <a:srcRect/>
                          <a:stretch>
                            <a:fillRect/>
                          </a:stretch>
                        </pic:blipFill>
                        <pic:spPr bwMode="auto">
                          <a:xfrm>
                            <a:off x="0" y="0"/>
                            <a:ext cx="1710544" cy="1362112"/>
                          </a:xfrm>
                          <a:prstGeom prst="rect">
                            <a:avLst/>
                          </a:prstGeom>
                          <a:noFill/>
                          <a:ln w="9525">
                            <a:noFill/>
                            <a:miter lim="800000"/>
                            <a:headEnd/>
                            <a:tailEnd/>
                          </a:ln>
                        </pic:spPr>
                      </pic:pic>
                    </a:graphicData>
                  </a:graphic>
                </wp:inline>
              </w:drawing>
            </w:r>
          </w:p>
        </w:tc>
        <w:tc>
          <w:tcPr>
            <w:tcW w:w="6624" w:type="dxa"/>
          </w:tcPr>
          <w:p w:rsidR="00935D62" w:rsidRPr="006E33E2" w:rsidRDefault="00935D62" w:rsidP="00A17B8C">
            <w:pPr>
              <w:autoSpaceDE w:val="0"/>
              <w:autoSpaceDN w:val="0"/>
              <w:adjustRightInd w:val="0"/>
              <w:jc w:val="both"/>
              <w:rPr>
                <w:color w:val="1F497D" w:themeColor="text2"/>
              </w:rPr>
            </w:pPr>
            <w:r w:rsidRPr="003F2326">
              <w:rPr>
                <w:color w:val="1F497D" w:themeColor="text2"/>
              </w:rPr>
              <w:t>În cadrul subdiviziunilor şi structurilor teritoriale ale Agenţiei Naţionale la 31 decembrie 2014 activau 319 persoane, din care 43 persoane activau în aparatul central, iar 276 persoane în agenţiile teritoriale. Efectivul limită stabilit pentru aparatul central este de 47 unităţi, iar pentru agenţiile teritoriale 288 de unităţi, astfel nivelul de încadrare a reprezentat 95,2 %. Pentru fiecare funcţie publică sunt aprobate fişe de post, prin care sunt stabilite sarcinile şi atribuţiile fiecărei funcţii.</w:t>
            </w:r>
            <w:r>
              <w:rPr>
                <w:color w:val="1F497D" w:themeColor="text2"/>
              </w:rPr>
              <w:t xml:space="preserve"> </w:t>
            </w:r>
            <w:r w:rsidRPr="003F2326">
              <w:rPr>
                <w:color w:val="1F497D" w:themeColor="text2"/>
              </w:rPr>
              <w:t xml:space="preserve">Din numărul total al angajaţilor – 34 </w:t>
            </w:r>
          </w:p>
        </w:tc>
      </w:tr>
    </w:tbl>
    <w:p w:rsidR="00935D62" w:rsidRPr="003F2326" w:rsidRDefault="00935D62" w:rsidP="00935D62">
      <w:pPr>
        <w:autoSpaceDE w:val="0"/>
        <w:autoSpaceDN w:val="0"/>
        <w:adjustRightInd w:val="0"/>
        <w:jc w:val="both"/>
        <w:rPr>
          <w:color w:val="1F497D" w:themeColor="text2"/>
        </w:rPr>
      </w:pPr>
      <w:r w:rsidRPr="003F2326">
        <w:rPr>
          <w:color w:val="1F497D" w:themeColor="text2"/>
        </w:rPr>
        <w:t>persoane (11%)</w:t>
      </w:r>
      <w:r>
        <w:rPr>
          <w:color w:val="1F497D" w:themeColor="text2"/>
        </w:rPr>
        <w:t xml:space="preserve"> </w:t>
      </w:r>
      <w:r w:rsidRPr="003F2326">
        <w:rPr>
          <w:color w:val="1F497D" w:themeColor="text2"/>
        </w:rPr>
        <w:t>au constituit bărbaţi</w:t>
      </w:r>
      <w:r>
        <w:rPr>
          <w:color w:val="1F497D" w:themeColor="text2"/>
        </w:rPr>
        <w:t>i</w:t>
      </w:r>
      <w:r w:rsidRPr="003F2326">
        <w:rPr>
          <w:color w:val="1F497D" w:themeColor="text2"/>
        </w:rPr>
        <w:t xml:space="preserve"> şi 285 persoane (89%) – femei.  </w:t>
      </w:r>
    </w:p>
    <w:p w:rsidR="00935D62" w:rsidRPr="003F2326" w:rsidRDefault="00935D62" w:rsidP="00935D62">
      <w:pPr>
        <w:autoSpaceDE w:val="0"/>
        <w:autoSpaceDN w:val="0"/>
        <w:adjustRightInd w:val="0"/>
        <w:jc w:val="both"/>
        <w:rPr>
          <w:color w:val="1F497D" w:themeColor="text2"/>
        </w:rPr>
      </w:pPr>
      <w:r w:rsidRPr="003F2326">
        <w:rPr>
          <w:color w:val="1F497D" w:themeColor="text2"/>
        </w:rPr>
        <w:t>Studiile superioare sunt primordiale pentru încadrare</w:t>
      </w:r>
      <w:r>
        <w:rPr>
          <w:color w:val="1F497D" w:themeColor="text2"/>
        </w:rPr>
        <w:t>a</w:t>
      </w:r>
      <w:r w:rsidRPr="003F2326">
        <w:rPr>
          <w:color w:val="1F497D" w:themeColor="text2"/>
        </w:rPr>
        <w:t xml:space="preserve"> în serviciul public, ceea ce reprezintă calitatea şi nivelul de executare a obiectivelor Agenţiei Naţionale. Vârsta medie a angajaţilor din cadrul structurilor Agenţiei Naţionale a constituit 42 de ani comparativ cu 40,9 ani în anul 2013. </w:t>
      </w:r>
    </w:p>
    <w:p w:rsidR="00935D62" w:rsidRPr="003F2326" w:rsidRDefault="00935D62" w:rsidP="00935D62">
      <w:pPr>
        <w:autoSpaceDE w:val="0"/>
        <w:autoSpaceDN w:val="0"/>
        <w:adjustRightInd w:val="0"/>
        <w:jc w:val="both"/>
        <w:rPr>
          <w:color w:val="1F497D" w:themeColor="text2"/>
        </w:rPr>
      </w:pPr>
      <w:r w:rsidRPr="003F2326">
        <w:rPr>
          <w:color w:val="1F497D" w:themeColor="text2"/>
        </w:rPr>
        <w:t>Pe parcursul anului 2014, în structura Agenţiei Naţionale au fost ocupate funcţii publice prin concurs 64, prin promovare 6, prin transfer 3, au fost confirmaţi în funcţie 40 de funcţionari publici debutanţi.</w:t>
      </w:r>
    </w:p>
    <w:p w:rsidR="00935D62" w:rsidRPr="003F2326" w:rsidRDefault="00935D62" w:rsidP="00935D62">
      <w:pPr>
        <w:autoSpaceDE w:val="0"/>
        <w:autoSpaceDN w:val="0"/>
        <w:adjustRightInd w:val="0"/>
        <w:jc w:val="both"/>
        <w:rPr>
          <w:color w:val="1F497D" w:themeColor="text2"/>
        </w:rPr>
      </w:pPr>
      <w:r w:rsidRPr="003F2326">
        <w:rPr>
          <w:color w:val="1F497D" w:themeColor="text2"/>
        </w:rPr>
        <w:t xml:space="preserve">Pentru ridicarea nivelului profesional al angajaţilor, </w:t>
      </w:r>
      <w:r>
        <w:rPr>
          <w:color w:val="1F497D" w:themeColor="text2"/>
        </w:rPr>
        <w:t xml:space="preserve">s-a </w:t>
      </w:r>
      <w:r w:rsidRPr="003F2326">
        <w:rPr>
          <w:color w:val="1F497D" w:themeColor="text2"/>
        </w:rPr>
        <w:t>acord</w:t>
      </w:r>
      <w:r>
        <w:rPr>
          <w:color w:val="1F497D" w:themeColor="text2"/>
        </w:rPr>
        <w:t>at</w:t>
      </w:r>
      <w:r w:rsidRPr="003F2326">
        <w:rPr>
          <w:color w:val="1F497D" w:themeColor="text2"/>
        </w:rPr>
        <w:t xml:space="preserve"> o atenţie deosebită instruirii şi perfecţionării personalului, astfel numărul orelor de instruire a constituit 1450 din care 160 – instruire internă, 1290 – instruire externă. Tematicile de instruire au fost: Consolidarea capacităţilor de gestionare a migraţiei în RM, Implementarea managementului bazat pe obiective în cadrul Agenţiei Naţionale, Impactul şi schimbul ale acordului de asociere cu UE, Integrarea pe piaţa muncii a persoanelor din grupurile vulnerabile inclusiv a persoanelor cu dizabilităţi, Platforma Drupal pentru editori de conţinut şi administratori, Instrumentele şi metodele de lucru eficient în vederea consolidării relaţiilor durabile cu angajatorii, Utilizarea programelor de gestionare a documentelor electronice, Elaborarea şi coordonarea proiectelor de acte normative, Modele europene de încadrare în câmpul muncii a persoanelor cu dizabilităţi, Managementul resurselor umane, Realizarea misiunii de audit intern, Managementul performanţei, Dezvoltarea abilităţilor manageriale. Un suport semnificativ în domeniul formării profesionale a adus Proiectul UE „Consolidarea capacităţilor de gestionare a migraţiei în RM”, cu susţinerea căruia Agenţia Naţională a organizat şi desfăşurat diverse seminare, instruiri, inclusiv contribuind la implementarea sistemului de înregistrare, monitorizare şi arhivare electronică în circuitul documentelor organizatorice şi de dispoziţie.</w:t>
      </w:r>
    </w:p>
    <w:p w:rsidR="00935D62" w:rsidRPr="003F2326" w:rsidRDefault="00935D62" w:rsidP="00935D62">
      <w:pPr>
        <w:autoSpaceDE w:val="0"/>
        <w:autoSpaceDN w:val="0"/>
        <w:adjustRightInd w:val="0"/>
        <w:jc w:val="both"/>
        <w:rPr>
          <w:color w:val="1F497D" w:themeColor="text2"/>
        </w:rPr>
      </w:pPr>
      <w:r w:rsidRPr="003F2326">
        <w:rPr>
          <w:color w:val="1F497D" w:themeColor="text2"/>
        </w:rPr>
        <w:lastRenderedPageBreak/>
        <w:t>În scopul determinării nivelului de îndeplinire a obiectivelor individuale de activitate stabili</w:t>
      </w:r>
      <w:r>
        <w:rPr>
          <w:color w:val="1F497D" w:themeColor="text2"/>
        </w:rPr>
        <w:t xml:space="preserve">te </w:t>
      </w:r>
      <w:r w:rsidRPr="003F2326">
        <w:rPr>
          <w:color w:val="1F497D" w:themeColor="text2"/>
        </w:rPr>
        <w:t>pentru anul 2014, nivelului de manifestare a abilităţilor profesionale şi a caracteristicilor comportamentale de către funcţionarul public, în vederea aprecierii rezultatelor obţinute şi identificării necesităţilor de dezvoltare profesională, s-a realizat evaluarea anuală pentru toţi funcţionarii publici care au întrunit condiţiile stabilite de lege în acest sens. Întru îmbunătăţirea şi facilitarea aplicării procedurii de evaluare a fost acordată asistenţă informaţională şi metodologică şefilor subdiviziunilor Agenţiei Naţionale, precum şi şefilor agenţiilor teritoriale, privind aplicarea procesului de evaluare şi a prevederilor cadrului legislativ şi normativ.</w:t>
      </w:r>
    </w:p>
    <w:p w:rsidR="00935D62" w:rsidRPr="003F2326" w:rsidRDefault="00935D62" w:rsidP="00935D62">
      <w:pPr>
        <w:autoSpaceDE w:val="0"/>
        <w:autoSpaceDN w:val="0"/>
        <w:adjustRightInd w:val="0"/>
        <w:jc w:val="both"/>
        <w:rPr>
          <w:color w:val="1F497D" w:themeColor="text2"/>
        </w:rPr>
      </w:pPr>
      <w:r w:rsidRPr="003F2326">
        <w:rPr>
          <w:color w:val="1F497D" w:themeColor="text2"/>
        </w:rPr>
        <w:t xml:space="preserve">Din </w:t>
      </w:r>
      <w:r>
        <w:rPr>
          <w:color w:val="1F497D" w:themeColor="text2"/>
        </w:rPr>
        <w:t xml:space="preserve">numărul </w:t>
      </w:r>
      <w:r w:rsidRPr="003F2326">
        <w:rPr>
          <w:color w:val="1F497D" w:themeColor="text2"/>
        </w:rPr>
        <w:t>total de 275 de funcţionari evaluaţi (51 de conducere şi 224 de execuţie), calificativul „foarte bine” au obţinut 14%</w:t>
      </w:r>
      <w:r>
        <w:rPr>
          <w:color w:val="1F497D" w:themeColor="text2"/>
        </w:rPr>
        <w:t xml:space="preserve">,  </w:t>
      </w:r>
      <w:r w:rsidRPr="003F2326">
        <w:rPr>
          <w:color w:val="1F497D" w:themeColor="text2"/>
        </w:rPr>
        <w:t xml:space="preserve">bine” – 80%, „satisfăcător” – 6%, calificativul „nesatisfăcător” nu s-a atestat. Pentru 273 de funcţionari au fost întocmite, elaborate şi aprobate obiectivele individuale de activitate şi indicatorii de performanţă. </w:t>
      </w:r>
    </w:p>
    <w:p w:rsidR="00935D62" w:rsidRPr="003F2326" w:rsidRDefault="00935D62" w:rsidP="00935D62">
      <w:pPr>
        <w:autoSpaceDE w:val="0"/>
        <w:autoSpaceDN w:val="0"/>
        <w:adjustRightInd w:val="0"/>
        <w:jc w:val="both"/>
        <w:rPr>
          <w:color w:val="1F497D" w:themeColor="text2"/>
        </w:rPr>
      </w:pPr>
      <w:r w:rsidRPr="003F2326">
        <w:rPr>
          <w:color w:val="1F497D" w:themeColor="text2"/>
        </w:rPr>
        <w:t xml:space="preserve">Au fost întocmite 383 de ordine cu privire la </w:t>
      </w:r>
      <w:r>
        <w:rPr>
          <w:color w:val="1F497D" w:themeColor="text2"/>
        </w:rPr>
        <w:t xml:space="preserve">numărul </w:t>
      </w:r>
      <w:r w:rsidRPr="003F2326">
        <w:rPr>
          <w:color w:val="1F497D" w:themeColor="text2"/>
        </w:rPr>
        <w:t xml:space="preserve">scriptic </w:t>
      </w:r>
      <w:r>
        <w:rPr>
          <w:color w:val="1F497D" w:themeColor="text2"/>
        </w:rPr>
        <w:t xml:space="preserve">de </w:t>
      </w:r>
      <w:r w:rsidRPr="003F2326">
        <w:rPr>
          <w:color w:val="1F497D" w:themeColor="text2"/>
        </w:rPr>
        <w:t>personal şi 94 de ordine privind activitatea de bază.</w:t>
      </w:r>
    </w:p>
    <w:p w:rsidR="00935D62" w:rsidRDefault="00935D62" w:rsidP="00935D62">
      <w:pPr>
        <w:autoSpaceDE w:val="0"/>
        <w:autoSpaceDN w:val="0"/>
        <w:adjustRightInd w:val="0"/>
        <w:jc w:val="both"/>
        <w:rPr>
          <w:color w:val="1F497D" w:themeColor="text2"/>
        </w:rPr>
      </w:pPr>
      <w:r w:rsidRPr="003F2326">
        <w:rPr>
          <w:color w:val="1F497D" w:themeColor="text2"/>
        </w:rPr>
        <w:t>Totodată, secţia resurse umane, în mod sistematic, asigură implementarea sistemului informaţional „Registrul funcţiilor publice şi funcţionarilor publici”, prin evidenţa personalului, introducerea informaţiei cu privire la raporturile de serviciu, instruirea şi dezvoltarea profesională, evaluarea performanţelor profesionale, precum şi înlăturarea erorilor din baza de date computerizată privind funcţiile şi personalul Agenţiei Naţionale.</w:t>
      </w:r>
    </w:p>
    <w:p w:rsidR="00B57BCA" w:rsidRPr="003F2326" w:rsidRDefault="00B57BCA" w:rsidP="00935D62">
      <w:pPr>
        <w:autoSpaceDE w:val="0"/>
        <w:autoSpaceDN w:val="0"/>
        <w:adjustRightInd w:val="0"/>
        <w:jc w:val="both"/>
        <w:rPr>
          <w:color w:val="1F497D" w:themeColor="text2"/>
        </w:rPr>
      </w:pPr>
    </w:p>
    <w:p w:rsidR="00935D62" w:rsidRDefault="00935D62" w:rsidP="00935D62">
      <w:pPr>
        <w:shd w:val="clear" w:color="auto" w:fill="FFFFFF" w:themeFill="background1"/>
        <w:jc w:val="center"/>
        <w:rPr>
          <w:b/>
          <w:color w:val="1F497D" w:themeColor="text2"/>
          <w:u w:val="single"/>
        </w:rPr>
      </w:pPr>
    </w:p>
    <w:p w:rsidR="00935D62" w:rsidRPr="00071544" w:rsidRDefault="00935D62" w:rsidP="00935D62">
      <w:pPr>
        <w:shd w:val="clear" w:color="auto" w:fill="FFFFFF" w:themeFill="background1"/>
        <w:jc w:val="center"/>
        <w:rPr>
          <w:b/>
          <w:color w:val="1F497D" w:themeColor="text2"/>
          <w:u w:val="single"/>
        </w:rPr>
      </w:pPr>
      <w:r w:rsidRPr="00071544">
        <w:rPr>
          <w:b/>
          <w:color w:val="1F497D" w:themeColor="text2"/>
          <w:u w:val="single"/>
        </w:rPr>
        <w:t xml:space="preserve">CAPITOLUL IV.  AGENŢIA  NAŢIONALĂ: CAPACITĂŢI,  PROVOCĂRI </w:t>
      </w:r>
    </w:p>
    <w:p w:rsidR="00935D62" w:rsidRPr="00071544" w:rsidRDefault="00935D62" w:rsidP="00935D62">
      <w:pPr>
        <w:shd w:val="clear" w:color="auto" w:fill="FFFFFF" w:themeFill="background1"/>
        <w:jc w:val="center"/>
        <w:rPr>
          <w:b/>
          <w:color w:val="1F497D" w:themeColor="text2"/>
          <w:u w:val="single"/>
        </w:rPr>
      </w:pPr>
      <w:r w:rsidRPr="00071544">
        <w:rPr>
          <w:b/>
          <w:color w:val="1F497D" w:themeColor="text2"/>
          <w:u w:val="single"/>
        </w:rPr>
        <w:t xml:space="preserve"> ŞI PERSPECTIVE </w:t>
      </w:r>
    </w:p>
    <w:p w:rsidR="00935D62" w:rsidRPr="00071544" w:rsidRDefault="00935D62" w:rsidP="00935D62">
      <w:pPr>
        <w:rPr>
          <w:color w:val="00B050"/>
          <w:lang w:val="en-US"/>
        </w:rPr>
      </w:pPr>
    </w:p>
    <w:p w:rsidR="00935D62" w:rsidRPr="00071544" w:rsidRDefault="00935D62" w:rsidP="00935D62">
      <w:pPr>
        <w:pStyle w:val="ad"/>
        <w:ind w:left="0"/>
        <w:jc w:val="both"/>
        <w:rPr>
          <w:color w:val="1F497D" w:themeColor="text2"/>
        </w:rPr>
      </w:pPr>
      <w:r w:rsidRPr="00071544">
        <w:rPr>
          <w:color w:val="1F497D" w:themeColor="text2"/>
        </w:rPr>
        <w:t>Agenţia Naţională pentru Ocuparea Forţei de Muncă este autoritate administrativă subordonată Ministerului Muncii, Protecţiei Sociale şi Familiei. În activitatea sa, Agenţia Naţională, se călăuzeşte de Constituţia Republicii Moldova, decretele Preşedintelui Republicii Moldova, de alte acte normative în vigoare, tratatele internaţionale în domeniu la care Republica Moldova este parte şi de prevederile Regulamentului privind organizarea şi funcţionarea Agenţiei Naţionale din subordinea Ministerului Muncii, Protec</w:t>
      </w:r>
      <w:r w:rsidRPr="00071544">
        <w:rPr>
          <w:rFonts w:ascii="Cambria Math" w:hAnsi="Cambria Math" w:cs="Cambria Math"/>
          <w:color w:val="1F497D" w:themeColor="text2"/>
        </w:rPr>
        <w:t>ț</w:t>
      </w:r>
      <w:r w:rsidRPr="00071544">
        <w:rPr>
          <w:color w:val="1F497D" w:themeColor="text2"/>
        </w:rPr>
        <w:t xml:space="preserve">iei Sociale şi Familiei, aprobat prin ordinul nr.89 al  MMPSF din 28 iunie 2012. </w:t>
      </w:r>
    </w:p>
    <w:p w:rsidR="00935D62" w:rsidRPr="00071544" w:rsidRDefault="00935D62" w:rsidP="00935D62">
      <w:pPr>
        <w:pStyle w:val="ad"/>
        <w:ind w:left="0"/>
        <w:jc w:val="both"/>
        <w:rPr>
          <w:color w:val="1F497D" w:themeColor="text2"/>
        </w:rPr>
      </w:pPr>
      <w:r w:rsidRPr="00071544">
        <w:rPr>
          <w:color w:val="1F497D" w:themeColor="text2"/>
        </w:rPr>
        <w:t xml:space="preserve">Agenţia Naţională are în subordine 35 de agenţii pentru ocuparea forţei de muncă raionale, municipale şi  U.T.A. Găgăuzia. </w:t>
      </w:r>
    </w:p>
    <w:p w:rsidR="00B47424" w:rsidRDefault="00935D62" w:rsidP="00935D62">
      <w:pPr>
        <w:pStyle w:val="ad"/>
        <w:ind w:left="0"/>
        <w:jc w:val="both"/>
        <w:rPr>
          <w:color w:val="1F497D" w:themeColor="text2"/>
        </w:rPr>
      </w:pPr>
      <w:r w:rsidRPr="00071544">
        <w:rPr>
          <w:color w:val="1F497D" w:themeColor="text2"/>
        </w:rPr>
        <w:t xml:space="preserve">Conducerea Agenţiei Naţionale este asigurată de către director, 2 directori-adjuncţi şi Consiliul de administraţie, a cărui componenţă nominală este aprobată prin Hotărâre de Guvern </w:t>
      </w:r>
    </w:p>
    <w:p w:rsidR="00935D62" w:rsidRDefault="00935D62" w:rsidP="00935D62">
      <w:pPr>
        <w:pStyle w:val="ad"/>
        <w:ind w:left="0"/>
        <w:jc w:val="both"/>
        <w:rPr>
          <w:b/>
          <w:color w:val="1F497D" w:themeColor="text2"/>
          <w:sz w:val="22"/>
          <w:szCs w:val="22"/>
        </w:rPr>
      </w:pPr>
      <w:r w:rsidRPr="00071544">
        <w:rPr>
          <w:color w:val="1F497D" w:themeColor="text2"/>
        </w:rPr>
        <w:t xml:space="preserve">(Figura 4.1).   </w:t>
      </w:r>
    </w:p>
    <w:p w:rsidR="00B57BCA" w:rsidRDefault="00B57BCA" w:rsidP="00935D62">
      <w:pPr>
        <w:pStyle w:val="ad"/>
        <w:ind w:left="0"/>
        <w:jc w:val="center"/>
        <w:rPr>
          <w:b/>
          <w:color w:val="1F497D" w:themeColor="text2"/>
          <w:sz w:val="22"/>
          <w:szCs w:val="22"/>
        </w:rPr>
      </w:pPr>
    </w:p>
    <w:p w:rsidR="00B57BCA" w:rsidRDefault="00B57BCA" w:rsidP="00935D62">
      <w:pPr>
        <w:pStyle w:val="ad"/>
        <w:ind w:left="0"/>
        <w:jc w:val="center"/>
        <w:rPr>
          <w:b/>
          <w:color w:val="1F497D" w:themeColor="text2"/>
          <w:sz w:val="22"/>
          <w:szCs w:val="22"/>
        </w:rPr>
      </w:pPr>
    </w:p>
    <w:p w:rsidR="00B57BCA" w:rsidRDefault="00B57BCA" w:rsidP="00935D62">
      <w:pPr>
        <w:pStyle w:val="ad"/>
        <w:ind w:left="0"/>
        <w:jc w:val="center"/>
        <w:rPr>
          <w:b/>
          <w:color w:val="1F497D" w:themeColor="text2"/>
          <w:sz w:val="22"/>
          <w:szCs w:val="22"/>
        </w:rPr>
      </w:pPr>
    </w:p>
    <w:p w:rsidR="00B57BCA" w:rsidRDefault="00B57BCA" w:rsidP="00935D62">
      <w:pPr>
        <w:pStyle w:val="ad"/>
        <w:ind w:left="0"/>
        <w:jc w:val="center"/>
        <w:rPr>
          <w:b/>
          <w:color w:val="1F497D" w:themeColor="text2"/>
          <w:sz w:val="22"/>
          <w:szCs w:val="22"/>
        </w:rPr>
      </w:pPr>
    </w:p>
    <w:p w:rsidR="00B57BCA" w:rsidRDefault="00B57BCA" w:rsidP="00935D62">
      <w:pPr>
        <w:pStyle w:val="ad"/>
        <w:ind w:left="0"/>
        <w:jc w:val="center"/>
        <w:rPr>
          <w:b/>
          <w:color w:val="1F497D" w:themeColor="text2"/>
          <w:sz w:val="22"/>
          <w:szCs w:val="22"/>
        </w:rPr>
      </w:pPr>
    </w:p>
    <w:p w:rsidR="00B57BCA" w:rsidRDefault="00B57BCA" w:rsidP="00935D62">
      <w:pPr>
        <w:pStyle w:val="ad"/>
        <w:ind w:left="0"/>
        <w:jc w:val="center"/>
        <w:rPr>
          <w:b/>
          <w:color w:val="1F497D" w:themeColor="text2"/>
          <w:sz w:val="22"/>
          <w:szCs w:val="22"/>
        </w:rPr>
      </w:pPr>
    </w:p>
    <w:p w:rsidR="00B57BCA" w:rsidRDefault="00B57BCA" w:rsidP="00935D62">
      <w:pPr>
        <w:pStyle w:val="ad"/>
        <w:ind w:left="0"/>
        <w:jc w:val="center"/>
        <w:rPr>
          <w:b/>
          <w:color w:val="1F497D" w:themeColor="text2"/>
          <w:sz w:val="22"/>
          <w:szCs w:val="22"/>
        </w:rPr>
      </w:pPr>
    </w:p>
    <w:p w:rsidR="00B57BCA" w:rsidRDefault="00B57BCA" w:rsidP="00935D62">
      <w:pPr>
        <w:pStyle w:val="ad"/>
        <w:ind w:left="0"/>
        <w:jc w:val="center"/>
        <w:rPr>
          <w:b/>
          <w:color w:val="1F497D" w:themeColor="text2"/>
          <w:sz w:val="22"/>
          <w:szCs w:val="22"/>
        </w:rPr>
      </w:pPr>
    </w:p>
    <w:p w:rsidR="00B57BCA" w:rsidRDefault="00B57BCA" w:rsidP="00935D62">
      <w:pPr>
        <w:pStyle w:val="ad"/>
        <w:ind w:left="0"/>
        <w:jc w:val="center"/>
        <w:rPr>
          <w:b/>
          <w:color w:val="1F497D" w:themeColor="text2"/>
          <w:sz w:val="22"/>
          <w:szCs w:val="22"/>
        </w:rPr>
      </w:pPr>
    </w:p>
    <w:p w:rsidR="00B57BCA" w:rsidRDefault="00B57BCA" w:rsidP="00935D62">
      <w:pPr>
        <w:pStyle w:val="ad"/>
        <w:ind w:left="0"/>
        <w:jc w:val="center"/>
        <w:rPr>
          <w:b/>
          <w:color w:val="1F497D" w:themeColor="text2"/>
          <w:sz w:val="22"/>
          <w:szCs w:val="22"/>
        </w:rPr>
      </w:pPr>
    </w:p>
    <w:p w:rsidR="00B57BCA" w:rsidRDefault="00B57BCA" w:rsidP="00935D62">
      <w:pPr>
        <w:pStyle w:val="ad"/>
        <w:ind w:left="0"/>
        <w:jc w:val="center"/>
        <w:rPr>
          <w:b/>
          <w:color w:val="1F497D" w:themeColor="text2"/>
          <w:sz w:val="22"/>
          <w:szCs w:val="22"/>
        </w:rPr>
      </w:pPr>
    </w:p>
    <w:p w:rsidR="00B57BCA" w:rsidRDefault="00B57BCA" w:rsidP="00935D62">
      <w:pPr>
        <w:pStyle w:val="ad"/>
        <w:ind w:left="0"/>
        <w:jc w:val="center"/>
        <w:rPr>
          <w:b/>
          <w:color w:val="1F497D" w:themeColor="text2"/>
          <w:sz w:val="22"/>
          <w:szCs w:val="22"/>
        </w:rPr>
      </w:pPr>
    </w:p>
    <w:p w:rsidR="00B57BCA" w:rsidRDefault="00B57BCA" w:rsidP="00935D62">
      <w:pPr>
        <w:pStyle w:val="ad"/>
        <w:ind w:left="0"/>
        <w:jc w:val="center"/>
        <w:rPr>
          <w:b/>
          <w:color w:val="1F497D" w:themeColor="text2"/>
          <w:sz w:val="22"/>
          <w:szCs w:val="22"/>
        </w:rPr>
      </w:pPr>
    </w:p>
    <w:p w:rsidR="00B57BCA" w:rsidRDefault="00B57BCA" w:rsidP="00935D62">
      <w:pPr>
        <w:pStyle w:val="ad"/>
        <w:ind w:left="0"/>
        <w:jc w:val="center"/>
        <w:rPr>
          <w:b/>
          <w:color w:val="1F497D" w:themeColor="text2"/>
          <w:sz w:val="22"/>
          <w:szCs w:val="22"/>
        </w:rPr>
      </w:pPr>
    </w:p>
    <w:p w:rsidR="00B57BCA" w:rsidRDefault="00B57BCA" w:rsidP="00935D62">
      <w:pPr>
        <w:pStyle w:val="ad"/>
        <w:ind w:left="0"/>
        <w:jc w:val="center"/>
        <w:rPr>
          <w:b/>
          <w:color w:val="1F497D" w:themeColor="text2"/>
          <w:sz w:val="22"/>
          <w:szCs w:val="22"/>
        </w:rPr>
      </w:pPr>
    </w:p>
    <w:p w:rsidR="00B57BCA" w:rsidRDefault="00B57BCA" w:rsidP="00935D62">
      <w:pPr>
        <w:pStyle w:val="ad"/>
        <w:ind w:left="0"/>
        <w:jc w:val="center"/>
        <w:rPr>
          <w:b/>
          <w:color w:val="1F497D" w:themeColor="text2"/>
          <w:sz w:val="22"/>
          <w:szCs w:val="22"/>
        </w:rPr>
      </w:pPr>
    </w:p>
    <w:p w:rsidR="00B57BCA" w:rsidRDefault="00B57BCA" w:rsidP="00935D62">
      <w:pPr>
        <w:pStyle w:val="ad"/>
        <w:ind w:left="0"/>
        <w:jc w:val="center"/>
        <w:rPr>
          <w:b/>
          <w:color w:val="1F497D" w:themeColor="text2"/>
          <w:sz w:val="22"/>
          <w:szCs w:val="22"/>
        </w:rPr>
      </w:pPr>
    </w:p>
    <w:p w:rsidR="00B57BCA" w:rsidRDefault="00B57BCA" w:rsidP="00935D62">
      <w:pPr>
        <w:pStyle w:val="ad"/>
        <w:ind w:left="0"/>
        <w:jc w:val="center"/>
        <w:rPr>
          <w:b/>
          <w:color w:val="1F497D" w:themeColor="text2"/>
          <w:sz w:val="22"/>
          <w:szCs w:val="22"/>
        </w:rPr>
      </w:pPr>
    </w:p>
    <w:p w:rsidR="00B57BCA" w:rsidRDefault="00B57BCA" w:rsidP="00935D62">
      <w:pPr>
        <w:pStyle w:val="ad"/>
        <w:ind w:left="0"/>
        <w:jc w:val="center"/>
        <w:rPr>
          <w:b/>
          <w:color w:val="1F497D" w:themeColor="text2"/>
          <w:sz w:val="22"/>
          <w:szCs w:val="22"/>
        </w:rPr>
      </w:pPr>
    </w:p>
    <w:p w:rsidR="00935D62" w:rsidRPr="00071544" w:rsidRDefault="00935D62" w:rsidP="00935D62">
      <w:pPr>
        <w:pStyle w:val="ad"/>
        <w:ind w:left="0"/>
        <w:jc w:val="center"/>
        <w:rPr>
          <w:b/>
          <w:color w:val="1F497D" w:themeColor="text2"/>
          <w:sz w:val="22"/>
          <w:szCs w:val="22"/>
        </w:rPr>
      </w:pPr>
      <w:r w:rsidRPr="00071544">
        <w:rPr>
          <w:b/>
          <w:color w:val="1F497D" w:themeColor="text2"/>
          <w:sz w:val="22"/>
          <w:szCs w:val="22"/>
        </w:rPr>
        <w:lastRenderedPageBreak/>
        <w:t>Fig.4.1. Organigrama ANOFM</w:t>
      </w:r>
    </w:p>
    <w:p w:rsidR="00935D62" w:rsidRPr="00D246EA" w:rsidRDefault="00935D62" w:rsidP="00935D62">
      <w:pPr>
        <w:pStyle w:val="ad"/>
        <w:ind w:left="0"/>
        <w:jc w:val="center"/>
        <w:rPr>
          <w:b/>
          <w:i/>
          <w:color w:val="1F497D" w:themeColor="text2"/>
          <w:sz w:val="22"/>
          <w:szCs w:val="22"/>
        </w:rPr>
      </w:pPr>
    </w:p>
    <w:p w:rsidR="00935D62" w:rsidRPr="00D246EA" w:rsidRDefault="00935D62" w:rsidP="00935D62">
      <w:pPr>
        <w:pStyle w:val="ad"/>
        <w:ind w:left="0"/>
        <w:jc w:val="both"/>
        <w:rPr>
          <w:i/>
        </w:rPr>
      </w:pPr>
      <w:r w:rsidRPr="00D246EA">
        <w:rPr>
          <w:i/>
          <w:noProof/>
          <w:lang w:val="ru-RU" w:eastAsia="ru-RU"/>
        </w:rPr>
        <w:drawing>
          <wp:inline distT="0" distB="0" distL="0" distR="0">
            <wp:extent cx="5358971" cy="3929449"/>
            <wp:effectExtent l="19050" t="0" r="0" b="0"/>
            <wp:docPr id="116" name="Рисунок 3" descr="http://www.anofm.md/files/elfinder/images/organi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nofm.md/files/elfinder/images/organigrama.jpg"/>
                    <pic:cNvPicPr>
                      <a:picLocks noChangeAspect="1" noChangeArrowheads="1"/>
                    </pic:cNvPicPr>
                  </pic:nvPicPr>
                  <pic:blipFill>
                    <a:blip r:embed="rId80" cstate="print"/>
                    <a:srcRect/>
                    <a:stretch>
                      <a:fillRect/>
                    </a:stretch>
                  </pic:blipFill>
                  <pic:spPr bwMode="auto">
                    <a:xfrm>
                      <a:off x="0" y="0"/>
                      <a:ext cx="5362575" cy="3932092"/>
                    </a:xfrm>
                    <a:prstGeom prst="rect">
                      <a:avLst/>
                    </a:prstGeom>
                    <a:noFill/>
                    <a:ln w="9525">
                      <a:noFill/>
                      <a:miter lim="800000"/>
                      <a:headEnd/>
                      <a:tailEnd/>
                    </a:ln>
                  </pic:spPr>
                </pic:pic>
              </a:graphicData>
            </a:graphic>
          </wp:inline>
        </w:drawing>
      </w:r>
    </w:p>
    <w:p w:rsidR="00935D62" w:rsidRPr="00071544" w:rsidRDefault="00935D62" w:rsidP="00935D62">
      <w:pPr>
        <w:jc w:val="both"/>
        <w:rPr>
          <w:color w:val="1F497D" w:themeColor="text2"/>
        </w:rPr>
      </w:pPr>
      <w:r w:rsidRPr="00071544">
        <w:rPr>
          <w:b/>
          <w:color w:val="1F497D" w:themeColor="text2"/>
        </w:rPr>
        <w:t>Misunea ANOFM</w:t>
      </w:r>
      <w:r w:rsidRPr="00071544">
        <w:rPr>
          <w:color w:val="1F497D" w:themeColor="text2"/>
        </w:rPr>
        <w:t>:</w:t>
      </w:r>
      <w:r w:rsidRPr="00071544">
        <w:rPr>
          <w:b/>
          <w:color w:val="1F497D" w:themeColor="text2"/>
        </w:rPr>
        <w:t xml:space="preserve"> </w:t>
      </w:r>
      <w:r w:rsidRPr="00071544">
        <w:rPr>
          <w:color w:val="1F497D" w:themeColor="text2"/>
        </w:rPr>
        <w:t>implementarea prevederilor Strategiei Naţionale pentru Ocuparea Forţei de Muncă prin asigurarea accesului la programe şi servicii de ocupare calitative şi bine direcţionate spre integrarea pe piaţa muncii şi asigurarea protecţiei în caz de şomaj.</w:t>
      </w:r>
    </w:p>
    <w:p w:rsidR="00935D62" w:rsidRPr="00071544" w:rsidRDefault="00935D62" w:rsidP="00935D62">
      <w:pPr>
        <w:jc w:val="both"/>
        <w:rPr>
          <w:color w:val="1F497D" w:themeColor="text2"/>
        </w:rPr>
      </w:pPr>
      <w:r w:rsidRPr="00071544">
        <w:rPr>
          <w:b/>
          <w:color w:val="1F497D" w:themeColor="text2"/>
        </w:rPr>
        <w:t>Misiunea AOFM</w:t>
      </w:r>
      <w:r w:rsidRPr="00071544">
        <w:rPr>
          <w:color w:val="1F497D" w:themeColor="text2"/>
        </w:rPr>
        <w:t xml:space="preserve">: organizarea, coordonarea şi realizarea activităţii de ocupare şi formare profesională a forţei de muncă, protecţia socială a persoanelor aflate în căutarea unui loc de muncă la nivel local. </w:t>
      </w:r>
    </w:p>
    <w:p w:rsidR="00935D62" w:rsidRPr="00071544" w:rsidRDefault="00935D62" w:rsidP="00935D62">
      <w:pPr>
        <w:jc w:val="both"/>
        <w:rPr>
          <w:color w:val="1F497D" w:themeColor="text2"/>
        </w:rPr>
      </w:pPr>
      <w:r w:rsidRPr="00071544">
        <w:rPr>
          <w:b/>
          <w:color w:val="1F497D" w:themeColor="text2"/>
        </w:rPr>
        <w:t>Valorile şi principiile de activitate</w:t>
      </w:r>
      <w:r w:rsidRPr="00071544">
        <w:rPr>
          <w:color w:val="1F497D" w:themeColor="text2"/>
        </w:rPr>
        <w:t xml:space="preserve"> sunt: profesionalismul, competenţa, responsabilitatea, transparenţa, spiritul de echipă, etc.</w:t>
      </w:r>
    </w:p>
    <w:p w:rsidR="00935D62" w:rsidRPr="00071544" w:rsidRDefault="00935D62" w:rsidP="00935D62">
      <w:pPr>
        <w:tabs>
          <w:tab w:val="left" w:pos="142"/>
        </w:tabs>
        <w:autoSpaceDE w:val="0"/>
        <w:autoSpaceDN w:val="0"/>
        <w:adjustRightInd w:val="0"/>
        <w:jc w:val="both"/>
        <w:rPr>
          <w:color w:val="1F497D" w:themeColor="text2"/>
          <w:lang w:eastAsia="ru-RU"/>
        </w:rPr>
      </w:pPr>
      <w:r w:rsidRPr="00071544">
        <w:rPr>
          <w:color w:val="1F497D" w:themeColor="text2"/>
          <w:lang w:eastAsia="ru-RU"/>
        </w:rPr>
        <w:t xml:space="preserve">În vederea realizării misiunii sale, Agenţiei Naţionale îi revin următoarele funcţii de bază: </w:t>
      </w:r>
    </w:p>
    <w:p w:rsidR="00935D62" w:rsidRPr="00071544" w:rsidRDefault="00935D62" w:rsidP="00935D62">
      <w:pPr>
        <w:pStyle w:val="Default"/>
        <w:numPr>
          <w:ilvl w:val="0"/>
          <w:numId w:val="3"/>
        </w:numPr>
        <w:tabs>
          <w:tab w:val="left" w:pos="426"/>
          <w:tab w:val="left" w:pos="709"/>
        </w:tabs>
        <w:ind w:left="426" w:hanging="426"/>
        <w:jc w:val="both"/>
        <w:rPr>
          <w:color w:val="1F497D" w:themeColor="text2"/>
          <w:lang w:val="ro-RO"/>
        </w:rPr>
      </w:pPr>
      <w:r w:rsidRPr="00071544">
        <w:rPr>
          <w:color w:val="1F497D" w:themeColor="text2"/>
          <w:lang w:val="ro-RO" w:eastAsia="ru-RU"/>
        </w:rPr>
        <w:t xml:space="preserve">aplicarea strategiilor, planurilor de acţiuni anuale întru implementarea politicilor de ocupare a forţei de muncă, instituţionalizarea dialogului social în domeniul ocupării forţei de muncă, formării profesionale şi protecţiei sociale a persoanelor aflate în căutarea unui loc de </w:t>
      </w:r>
      <w:r w:rsidRPr="00071544">
        <w:rPr>
          <w:color w:val="1F497D" w:themeColor="text2"/>
          <w:lang w:val="ro-RO"/>
        </w:rPr>
        <w:t xml:space="preserve">muncă, inclusiv a persoanelor social-vulnerabile pe piaţa muncii (persoane cu dizabilităţi, victime ale traficului de fiinţe umane, persoane eliberate din detenţie, ş.a.); </w:t>
      </w:r>
    </w:p>
    <w:p w:rsidR="00935D62" w:rsidRPr="00071544" w:rsidRDefault="00935D62" w:rsidP="00935D62">
      <w:pPr>
        <w:pStyle w:val="Default"/>
        <w:numPr>
          <w:ilvl w:val="0"/>
          <w:numId w:val="3"/>
        </w:numPr>
        <w:tabs>
          <w:tab w:val="left" w:pos="426"/>
        </w:tabs>
        <w:jc w:val="both"/>
        <w:rPr>
          <w:color w:val="1F497D" w:themeColor="text2"/>
          <w:lang w:eastAsia="ru-RU"/>
        </w:rPr>
      </w:pPr>
      <w:r w:rsidRPr="00071544">
        <w:rPr>
          <w:color w:val="1F497D" w:themeColor="text2"/>
          <w:lang w:eastAsia="ru-RU"/>
        </w:rPr>
        <w:t xml:space="preserve"> elaborarea prognozei pieţei muncii; </w:t>
      </w:r>
    </w:p>
    <w:p w:rsidR="00935D62" w:rsidRPr="00071544" w:rsidRDefault="00935D62" w:rsidP="00935D62">
      <w:pPr>
        <w:pStyle w:val="Default"/>
        <w:numPr>
          <w:ilvl w:val="0"/>
          <w:numId w:val="3"/>
        </w:numPr>
        <w:tabs>
          <w:tab w:val="left" w:pos="426"/>
        </w:tabs>
        <w:ind w:left="426" w:hanging="426"/>
        <w:jc w:val="both"/>
        <w:rPr>
          <w:color w:val="1F497D" w:themeColor="text2"/>
          <w:lang w:eastAsia="ru-RU"/>
        </w:rPr>
      </w:pPr>
      <w:r w:rsidRPr="00071544">
        <w:rPr>
          <w:color w:val="1F497D" w:themeColor="text2"/>
          <w:lang w:eastAsia="ru-RU"/>
        </w:rPr>
        <w:t xml:space="preserve">prevenirea şomajului, îmbunătăţirea structurii ocupării forţei de muncă pe ramuri economice şi zone geografice; </w:t>
      </w:r>
    </w:p>
    <w:p w:rsidR="00935D62" w:rsidRPr="00071544" w:rsidRDefault="00935D62" w:rsidP="00935D62">
      <w:pPr>
        <w:pStyle w:val="Default"/>
        <w:numPr>
          <w:ilvl w:val="0"/>
          <w:numId w:val="3"/>
        </w:numPr>
        <w:tabs>
          <w:tab w:val="left" w:pos="426"/>
        </w:tabs>
        <w:jc w:val="both"/>
        <w:rPr>
          <w:color w:val="1F497D" w:themeColor="text2"/>
          <w:lang w:eastAsia="ru-RU"/>
        </w:rPr>
      </w:pPr>
      <w:r w:rsidRPr="00071544">
        <w:rPr>
          <w:color w:val="1F497D" w:themeColor="text2"/>
          <w:lang w:eastAsia="ru-RU"/>
        </w:rPr>
        <w:t xml:space="preserve"> aplicarea măsurilor de protecţie socială persoanelor aflate în căutarea unui loc de muncă; </w:t>
      </w:r>
    </w:p>
    <w:p w:rsidR="00935D62" w:rsidRPr="00071544" w:rsidRDefault="00935D62" w:rsidP="00935D62">
      <w:pPr>
        <w:pStyle w:val="Default"/>
        <w:numPr>
          <w:ilvl w:val="0"/>
          <w:numId w:val="3"/>
        </w:numPr>
        <w:tabs>
          <w:tab w:val="left" w:pos="426"/>
        </w:tabs>
        <w:jc w:val="both"/>
        <w:rPr>
          <w:color w:val="1F497D" w:themeColor="text2"/>
          <w:lang w:eastAsia="ru-RU"/>
        </w:rPr>
      </w:pPr>
      <w:r w:rsidRPr="00071544">
        <w:rPr>
          <w:color w:val="1F497D" w:themeColor="text2"/>
          <w:lang w:eastAsia="ru-RU"/>
        </w:rPr>
        <w:t xml:space="preserve"> asigurarea funcţionării sistemului unic informaţional al pieţei muncii; </w:t>
      </w:r>
    </w:p>
    <w:p w:rsidR="00935D62" w:rsidRPr="00071544" w:rsidRDefault="00935D62" w:rsidP="00935D62">
      <w:pPr>
        <w:pStyle w:val="Default"/>
        <w:numPr>
          <w:ilvl w:val="0"/>
          <w:numId w:val="3"/>
        </w:numPr>
        <w:tabs>
          <w:tab w:val="left" w:pos="426"/>
        </w:tabs>
        <w:jc w:val="both"/>
        <w:rPr>
          <w:color w:val="1F497D" w:themeColor="text2"/>
          <w:lang w:eastAsia="ru-RU"/>
        </w:rPr>
      </w:pPr>
      <w:r w:rsidRPr="00071544">
        <w:rPr>
          <w:color w:val="1F497D" w:themeColor="text2"/>
          <w:lang w:eastAsia="ru-RU"/>
        </w:rPr>
        <w:t xml:space="preserve"> informarea populaţiei despre cererea şi oferta pieţei muncii; </w:t>
      </w:r>
    </w:p>
    <w:p w:rsidR="00935D62" w:rsidRPr="00071544" w:rsidRDefault="00935D62" w:rsidP="00935D62">
      <w:pPr>
        <w:pStyle w:val="Default"/>
        <w:numPr>
          <w:ilvl w:val="0"/>
          <w:numId w:val="3"/>
        </w:numPr>
        <w:tabs>
          <w:tab w:val="left" w:pos="426"/>
        </w:tabs>
        <w:jc w:val="both"/>
        <w:rPr>
          <w:color w:val="1F497D" w:themeColor="text2"/>
          <w:lang w:val="fr-FR" w:eastAsia="ru-RU"/>
        </w:rPr>
      </w:pPr>
      <w:r w:rsidRPr="00071544">
        <w:rPr>
          <w:color w:val="1F497D" w:themeColor="text2"/>
          <w:lang w:val="fr-FR" w:eastAsia="ru-RU"/>
        </w:rPr>
        <w:t xml:space="preserve"> realizarea politicii de stat în domeniul migraţiei forţei de muncă; </w:t>
      </w:r>
    </w:p>
    <w:p w:rsidR="00935D62" w:rsidRPr="00071544" w:rsidRDefault="00935D62" w:rsidP="00935D62">
      <w:pPr>
        <w:pStyle w:val="Default"/>
        <w:numPr>
          <w:ilvl w:val="0"/>
          <w:numId w:val="3"/>
        </w:numPr>
        <w:tabs>
          <w:tab w:val="left" w:pos="426"/>
        </w:tabs>
        <w:ind w:left="426" w:hanging="426"/>
        <w:jc w:val="both"/>
        <w:rPr>
          <w:color w:val="1F497D" w:themeColor="text2"/>
          <w:lang w:eastAsia="ru-RU"/>
        </w:rPr>
      </w:pPr>
      <w:r w:rsidRPr="00071544">
        <w:rPr>
          <w:color w:val="1F497D" w:themeColor="text2"/>
          <w:lang w:eastAsia="ru-RU"/>
        </w:rPr>
        <w:t>realizarea prevederilor acordurilor interguvernamentale cu privire la activitatea de muncă şi protecţia socială a lucrătorilor migranţi.</w:t>
      </w:r>
    </w:p>
    <w:p w:rsidR="00935D62" w:rsidRPr="00071544" w:rsidRDefault="00935D62" w:rsidP="00935D62">
      <w:pPr>
        <w:pStyle w:val="Default"/>
        <w:tabs>
          <w:tab w:val="left" w:pos="426"/>
        </w:tabs>
        <w:ind w:left="426"/>
        <w:jc w:val="both"/>
        <w:rPr>
          <w:color w:val="1F497D" w:themeColor="text2"/>
          <w:lang w:eastAsia="ru-RU"/>
        </w:rPr>
      </w:pPr>
    </w:p>
    <w:p w:rsidR="00935D62" w:rsidRPr="00071544" w:rsidRDefault="00935D62" w:rsidP="00935D62">
      <w:pPr>
        <w:pStyle w:val="ad"/>
        <w:tabs>
          <w:tab w:val="left" w:pos="142"/>
        </w:tabs>
        <w:ind w:left="0"/>
        <w:jc w:val="both"/>
        <w:rPr>
          <w:color w:val="1F497D" w:themeColor="text2"/>
        </w:rPr>
      </w:pPr>
      <w:r w:rsidRPr="00071544">
        <w:rPr>
          <w:color w:val="1F497D" w:themeColor="text2"/>
        </w:rPr>
        <w:t>În procesul său de activitate, Agenţia Naţională  în comun cu structurile sale teritoriale se confruntă cu un şir de probleme pe piaţa muncii:</w:t>
      </w:r>
    </w:p>
    <w:p w:rsidR="00935D62" w:rsidRPr="00071544" w:rsidRDefault="00935D62" w:rsidP="00935D62">
      <w:pPr>
        <w:pStyle w:val="ad"/>
        <w:tabs>
          <w:tab w:val="left" w:pos="142"/>
        </w:tabs>
        <w:ind w:left="0"/>
        <w:jc w:val="both"/>
        <w:rPr>
          <w:color w:val="1F497D" w:themeColor="text2"/>
        </w:rPr>
      </w:pPr>
    </w:p>
    <w:p w:rsidR="00935D62" w:rsidRPr="00071544" w:rsidRDefault="00935D62" w:rsidP="00935D62">
      <w:pPr>
        <w:pStyle w:val="ad"/>
        <w:numPr>
          <w:ilvl w:val="0"/>
          <w:numId w:val="3"/>
        </w:numPr>
        <w:tabs>
          <w:tab w:val="left" w:pos="284"/>
          <w:tab w:val="left" w:pos="426"/>
        </w:tabs>
        <w:ind w:left="426" w:hanging="426"/>
        <w:contextualSpacing/>
        <w:jc w:val="both"/>
        <w:rPr>
          <w:color w:val="1F497D" w:themeColor="text2"/>
        </w:rPr>
      </w:pPr>
      <w:r w:rsidRPr="00071544">
        <w:rPr>
          <w:color w:val="1F497D" w:themeColor="text2"/>
        </w:rPr>
        <w:t xml:space="preserve">   necompetivitatea forţei de muncă: ponderea mare a şomerilor care nu deţin o profesie, 60% din numărul şomerilor înregistraţi au studii primare, gimnaziale, liceale şi medii de cultură </w:t>
      </w:r>
      <w:r w:rsidRPr="00071544">
        <w:rPr>
          <w:color w:val="1F497D" w:themeColor="text2"/>
        </w:rPr>
        <w:lastRenderedPageBreak/>
        <w:t>generală,</w:t>
      </w:r>
      <w:r w:rsidRPr="00071544">
        <w:rPr>
          <w:color w:val="1F497D" w:themeColor="text2"/>
          <w:sz w:val="28"/>
          <w:szCs w:val="28"/>
        </w:rPr>
        <w:t xml:space="preserve"> </w:t>
      </w:r>
      <w:r w:rsidRPr="00071544">
        <w:rPr>
          <w:color w:val="1F497D" w:themeColor="text2"/>
        </w:rPr>
        <w:t xml:space="preserve">pe când agenţii economici preponderent solicită persoane cu nivel de calificare înalt şi experienţă în domeniu;  </w:t>
      </w:r>
    </w:p>
    <w:p w:rsidR="00935D62" w:rsidRPr="00853DFD" w:rsidRDefault="00935D62" w:rsidP="00935D62">
      <w:pPr>
        <w:pStyle w:val="ad"/>
        <w:numPr>
          <w:ilvl w:val="0"/>
          <w:numId w:val="3"/>
        </w:numPr>
        <w:tabs>
          <w:tab w:val="left" w:pos="426"/>
        </w:tabs>
        <w:ind w:left="426" w:hanging="426"/>
        <w:jc w:val="both"/>
        <w:rPr>
          <w:color w:val="1F497D" w:themeColor="text2"/>
        </w:rPr>
      </w:pPr>
      <w:r w:rsidRPr="00853DFD">
        <w:rPr>
          <w:color w:val="1F497D" w:themeColor="text2"/>
        </w:rPr>
        <w:t>22% din numărul total de şomeri înregistraţi nu au activat o perioadă mai mare de 10 ani şi respectiv şi-au pierdut calificarea;</w:t>
      </w:r>
    </w:p>
    <w:p w:rsidR="00935D62" w:rsidRPr="00071544" w:rsidRDefault="00935D62" w:rsidP="00935D62">
      <w:pPr>
        <w:pStyle w:val="ad"/>
        <w:numPr>
          <w:ilvl w:val="0"/>
          <w:numId w:val="3"/>
        </w:numPr>
        <w:tabs>
          <w:tab w:val="left" w:pos="142"/>
          <w:tab w:val="left" w:pos="426"/>
        </w:tabs>
        <w:ind w:left="426" w:hanging="426"/>
        <w:contextualSpacing/>
        <w:jc w:val="both"/>
        <w:rPr>
          <w:color w:val="1F497D" w:themeColor="text2"/>
        </w:rPr>
      </w:pPr>
      <w:r w:rsidRPr="00071544">
        <w:rPr>
          <w:color w:val="1F497D" w:themeColor="text2"/>
        </w:rPr>
        <w:t xml:space="preserve">     implementând profilarea şomerilor din 1 iulie, 2014 s-a atestat un număr impunător de şomeri nemotivaţi (şi pasivi) de a se angaja în câmpul muncii, înregistrându-se la agenţiile teritoriale pentru a profita de careva facilităţi (compensaţia pentru plata energiei termice, acordarea poliţei de asigurare medicală, etc.), care la rândul lor nu-i încurajează de a se plasa în câmpul muncii;</w:t>
      </w:r>
    </w:p>
    <w:p w:rsidR="00935D62" w:rsidRPr="00071544" w:rsidRDefault="00935D62" w:rsidP="00935D62">
      <w:pPr>
        <w:pStyle w:val="ad"/>
        <w:numPr>
          <w:ilvl w:val="0"/>
          <w:numId w:val="3"/>
        </w:numPr>
        <w:tabs>
          <w:tab w:val="left" w:pos="426"/>
        </w:tabs>
        <w:ind w:left="426" w:hanging="426"/>
        <w:contextualSpacing/>
        <w:jc w:val="both"/>
        <w:rPr>
          <w:color w:val="1F497D" w:themeColor="text2"/>
        </w:rPr>
      </w:pPr>
      <w:r w:rsidRPr="00071544">
        <w:rPr>
          <w:color w:val="1F497D" w:themeColor="text2"/>
        </w:rPr>
        <w:t>infrastructura slab dezvoltată în sectorul rural crează dezechilibru pe piaţa forţei de muncă în aspect de mediu urban/rural: 70% din numărul şomerilor aflaţi în evidenţă la finele anului 2014 erau din sectorul rural, iar locurile vacante în acest sector constituiau 13%;</w:t>
      </w:r>
    </w:p>
    <w:p w:rsidR="00935D62" w:rsidRPr="00D246EA" w:rsidRDefault="00935D62" w:rsidP="00935D62">
      <w:pPr>
        <w:pStyle w:val="ad"/>
        <w:numPr>
          <w:ilvl w:val="0"/>
          <w:numId w:val="3"/>
        </w:numPr>
        <w:tabs>
          <w:tab w:val="left" w:pos="426"/>
        </w:tabs>
        <w:ind w:left="426" w:hanging="426"/>
        <w:contextualSpacing/>
        <w:jc w:val="both"/>
        <w:rPr>
          <w:i/>
          <w:color w:val="1F497D" w:themeColor="text2"/>
        </w:rPr>
      </w:pPr>
      <w:r w:rsidRPr="00071544">
        <w:rPr>
          <w:color w:val="1F497D" w:themeColor="text2"/>
        </w:rPr>
        <w:t>persistă munca la „negru”, încă foarte mulţi angajatori continuă angajarea neoficială a  persoanelor;</w:t>
      </w:r>
    </w:p>
    <w:p w:rsidR="00935D62" w:rsidRPr="00D91AA7" w:rsidRDefault="00935D62" w:rsidP="00935D62">
      <w:pPr>
        <w:pStyle w:val="ad"/>
        <w:numPr>
          <w:ilvl w:val="0"/>
          <w:numId w:val="3"/>
        </w:numPr>
        <w:tabs>
          <w:tab w:val="left" w:pos="426"/>
        </w:tabs>
        <w:ind w:left="426" w:hanging="426"/>
        <w:contextualSpacing/>
        <w:jc w:val="both"/>
        <w:rPr>
          <w:color w:val="1F497D" w:themeColor="text2"/>
        </w:rPr>
      </w:pPr>
      <w:r w:rsidRPr="00D91AA7">
        <w:rPr>
          <w:color w:val="1F497D" w:themeColor="text2"/>
        </w:rPr>
        <w:t xml:space="preserve">din numărul total de locuri vacante înregistrate pe parcursul anului 2014 </w:t>
      </w:r>
      <w:r w:rsidRPr="00D91AA7">
        <w:rPr>
          <w:b/>
          <w:color w:val="1F497D" w:themeColor="text2"/>
          <w:sz w:val="28"/>
          <w:szCs w:val="28"/>
        </w:rPr>
        <w:t>–</w:t>
      </w:r>
      <w:r w:rsidRPr="00D91AA7">
        <w:rPr>
          <w:color w:val="1F497D" w:themeColor="text2"/>
        </w:rPr>
        <w:t xml:space="preserve"> 70% sunt destinate pentru meseriile muncitoreşti, şi numai 30% pentru persoanele cu studii medii de specialitate şi superioare;  </w:t>
      </w:r>
    </w:p>
    <w:p w:rsidR="00935D62" w:rsidRPr="00071544" w:rsidRDefault="00935D62" w:rsidP="00935D62">
      <w:pPr>
        <w:pStyle w:val="ad"/>
        <w:numPr>
          <w:ilvl w:val="0"/>
          <w:numId w:val="3"/>
        </w:numPr>
        <w:tabs>
          <w:tab w:val="left" w:pos="142"/>
          <w:tab w:val="left" w:pos="426"/>
        </w:tabs>
        <w:ind w:left="426" w:hanging="426"/>
        <w:contextualSpacing/>
        <w:jc w:val="both"/>
        <w:rPr>
          <w:i/>
          <w:color w:val="1F497D" w:themeColor="text2"/>
        </w:rPr>
      </w:pPr>
      <w:r>
        <w:rPr>
          <w:color w:val="1F497D" w:themeColor="text2"/>
        </w:rPr>
        <w:t xml:space="preserve">    </w:t>
      </w:r>
      <w:r w:rsidRPr="00071544">
        <w:rPr>
          <w:color w:val="1F497D" w:themeColor="text2"/>
        </w:rPr>
        <w:t>neatractivitatea locurilor de muncă vacante</w:t>
      </w:r>
      <w:r>
        <w:rPr>
          <w:color w:val="1F497D" w:themeColor="text2"/>
        </w:rPr>
        <w:t>;</w:t>
      </w:r>
    </w:p>
    <w:p w:rsidR="00935D62" w:rsidRPr="00071544" w:rsidRDefault="00935D62" w:rsidP="00935D62">
      <w:pPr>
        <w:pStyle w:val="ad"/>
        <w:numPr>
          <w:ilvl w:val="0"/>
          <w:numId w:val="3"/>
        </w:numPr>
        <w:tabs>
          <w:tab w:val="left" w:pos="426"/>
        </w:tabs>
        <w:ind w:left="426" w:hanging="426"/>
        <w:jc w:val="both"/>
        <w:rPr>
          <w:color w:val="1F497D" w:themeColor="text2"/>
        </w:rPr>
      </w:pPr>
      <w:r w:rsidRPr="00071544">
        <w:rPr>
          <w:color w:val="1F497D" w:themeColor="text2"/>
        </w:rPr>
        <w:t>nedeclararea locurilor vacante de către angajatori şi nedorinţa lor de a colabora cu agenţiile teritoriale, nerespectarea condiţiilor declarate în oferte;</w:t>
      </w:r>
    </w:p>
    <w:p w:rsidR="00935D62" w:rsidRPr="00071544" w:rsidRDefault="00935D62" w:rsidP="00935D62">
      <w:pPr>
        <w:pStyle w:val="ad"/>
        <w:numPr>
          <w:ilvl w:val="0"/>
          <w:numId w:val="3"/>
        </w:numPr>
        <w:tabs>
          <w:tab w:val="left" w:pos="426"/>
        </w:tabs>
        <w:ind w:left="426" w:hanging="426"/>
        <w:jc w:val="both"/>
        <w:rPr>
          <w:color w:val="1F497D" w:themeColor="text2"/>
        </w:rPr>
      </w:pPr>
      <w:r w:rsidRPr="00071544">
        <w:rPr>
          <w:color w:val="1F497D" w:themeColor="text2"/>
        </w:rPr>
        <w:t>accesul redus a persoanelor cu dizabilităţi în încăperile structurilor ANOFM;</w:t>
      </w:r>
    </w:p>
    <w:p w:rsidR="00935D62" w:rsidRPr="00071544" w:rsidRDefault="00935D62" w:rsidP="00935D62">
      <w:pPr>
        <w:pStyle w:val="ad"/>
        <w:numPr>
          <w:ilvl w:val="0"/>
          <w:numId w:val="3"/>
        </w:numPr>
        <w:tabs>
          <w:tab w:val="left" w:pos="426"/>
        </w:tabs>
        <w:jc w:val="both"/>
        <w:rPr>
          <w:color w:val="1F497D" w:themeColor="text2"/>
        </w:rPr>
      </w:pPr>
      <w:r w:rsidRPr="00071544">
        <w:rPr>
          <w:color w:val="1F497D" w:themeColor="text2"/>
        </w:rPr>
        <w:t xml:space="preserve"> lipsa locurilor de muncă vacante pentru persoanele cu dizabilităţi;</w:t>
      </w:r>
    </w:p>
    <w:p w:rsidR="00935D62" w:rsidRPr="00071544" w:rsidRDefault="00935D62" w:rsidP="00935D62">
      <w:pPr>
        <w:pStyle w:val="ad"/>
        <w:numPr>
          <w:ilvl w:val="0"/>
          <w:numId w:val="3"/>
        </w:numPr>
        <w:tabs>
          <w:tab w:val="left" w:pos="142"/>
          <w:tab w:val="left" w:pos="426"/>
        </w:tabs>
        <w:ind w:left="426" w:hanging="426"/>
        <w:contextualSpacing/>
        <w:jc w:val="both"/>
        <w:rPr>
          <w:color w:val="1F497D" w:themeColor="text2"/>
        </w:rPr>
      </w:pPr>
      <w:r w:rsidRPr="00071544">
        <w:rPr>
          <w:color w:val="1F497D" w:themeColor="text2"/>
        </w:rPr>
        <w:t xml:space="preserve">     lipsa surselor financiare pentru aplicarea instrumentelor de sporire a mobilităţii forţei de muncă către locurile de muncă amplasate la o distanţă mai mare de locul de trai;</w:t>
      </w:r>
    </w:p>
    <w:p w:rsidR="00935D62" w:rsidRPr="00071544" w:rsidRDefault="00935D62" w:rsidP="00935D62">
      <w:pPr>
        <w:pStyle w:val="ad"/>
        <w:numPr>
          <w:ilvl w:val="0"/>
          <w:numId w:val="3"/>
        </w:numPr>
        <w:tabs>
          <w:tab w:val="left" w:pos="142"/>
          <w:tab w:val="left" w:pos="426"/>
        </w:tabs>
        <w:ind w:left="426" w:hanging="426"/>
        <w:contextualSpacing/>
        <w:jc w:val="both"/>
        <w:rPr>
          <w:color w:val="1F497D" w:themeColor="text2"/>
          <w:lang w:val="en-US"/>
        </w:rPr>
      </w:pPr>
      <w:r w:rsidRPr="00D246EA">
        <w:rPr>
          <w:i/>
          <w:color w:val="1F497D" w:themeColor="text2"/>
        </w:rPr>
        <w:t xml:space="preserve">     </w:t>
      </w:r>
      <w:r w:rsidRPr="00071544">
        <w:rPr>
          <w:color w:val="1F497D" w:themeColor="text2"/>
        </w:rPr>
        <w:t>finanţarea redusă a măsurilor active pe piaţa forţei de muncă. Lipsa unei surse unice  de finanţare a protecţiei sociale a şomerilor;</w:t>
      </w:r>
    </w:p>
    <w:p w:rsidR="00935D62" w:rsidRPr="00071544" w:rsidRDefault="00935D62" w:rsidP="00935D62">
      <w:pPr>
        <w:pStyle w:val="ad"/>
        <w:numPr>
          <w:ilvl w:val="0"/>
          <w:numId w:val="3"/>
        </w:numPr>
        <w:tabs>
          <w:tab w:val="left" w:pos="142"/>
          <w:tab w:val="left" w:pos="426"/>
        </w:tabs>
        <w:ind w:left="426" w:hanging="426"/>
        <w:contextualSpacing/>
        <w:jc w:val="both"/>
        <w:rPr>
          <w:color w:val="1F497D" w:themeColor="text2"/>
        </w:rPr>
      </w:pPr>
      <w:r w:rsidRPr="00071544">
        <w:rPr>
          <w:color w:val="1F497D" w:themeColor="text2"/>
        </w:rPr>
        <w:t xml:space="preserve">     fluctuaţia înaltă a personalului şi capacităţi limitate de instruire a personalului nou angajat, lipsa unui sistem de instruire a personalului.</w:t>
      </w:r>
    </w:p>
    <w:p w:rsidR="00935D62" w:rsidRDefault="00935D62" w:rsidP="00935D62">
      <w:pPr>
        <w:pStyle w:val="rtejustify"/>
        <w:spacing w:after="0" w:afterAutospacing="0"/>
        <w:jc w:val="both"/>
        <w:rPr>
          <w:iCs/>
          <w:color w:val="1F497D" w:themeColor="text2"/>
          <w:lang w:val="en-US"/>
        </w:rPr>
      </w:pPr>
      <w:r w:rsidRPr="005C69B5">
        <w:rPr>
          <w:color w:val="1F497D" w:themeColor="text2"/>
          <w:lang w:val="en-US"/>
        </w:rPr>
        <w:t>Rezultatele obţinute pe parcurs confirmă că, activitatea Agenţiei Naţionale şi structurilor sale teritoriale este un proces complex în derulare, care necesită eforturi şi coerenţă în acţiuni. Întru asigurarea realizării continue a obiectivelor este oportun şi necesar de a se menţine şi în continuare orientarea spre dezvoltarea şi promovarea celor mai eficiente soluţii şi aplicarea în practică a performanţelor altor state în domeniul ocupării forţei de muncă.</w:t>
      </w:r>
      <w:r w:rsidRPr="005C69B5">
        <w:rPr>
          <w:iCs/>
          <w:color w:val="1F497D" w:themeColor="text2"/>
          <w:lang w:val="en-US"/>
        </w:rPr>
        <w:t xml:space="preserve"> </w:t>
      </w:r>
    </w:p>
    <w:p w:rsidR="00935D62" w:rsidRPr="00F9555D" w:rsidRDefault="00935D62" w:rsidP="00935D62">
      <w:pPr>
        <w:pStyle w:val="a4"/>
        <w:spacing w:before="0" w:beforeAutospacing="0" w:after="0" w:afterAutospacing="0"/>
        <w:jc w:val="both"/>
        <w:rPr>
          <w:b/>
          <w:lang w:val="en-US"/>
        </w:rPr>
      </w:pPr>
      <w:r w:rsidRPr="00CE5555">
        <w:rPr>
          <w:color w:val="1F497D" w:themeColor="text2"/>
          <w:lang w:val="en-US"/>
        </w:rPr>
        <w:t>Un exemplu elocvent în acest sens a fost elaborarea  „</w:t>
      </w:r>
      <w:r w:rsidRPr="00F9555D">
        <w:rPr>
          <w:color w:val="1F497D" w:themeColor="text2"/>
          <w:lang w:val="en-US"/>
        </w:rPr>
        <w:t>E-manualul</w:t>
      </w:r>
      <w:r w:rsidRPr="00CE5555">
        <w:rPr>
          <w:color w:val="1F497D" w:themeColor="text2"/>
          <w:lang w:val="ro-RO"/>
        </w:rPr>
        <w:t>ui</w:t>
      </w:r>
      <w:r w:rsidRPr="00F9555D">
        <w:rPr>
          <w:color w:val="1F497D" w:themeColor="text2"/>
          <w:lang w:val="en-US"/>
        </w:rPr>
        <w:t xml:space="preserve"> serviciilor</w:t>
      </w:r>
      <w:r>
        <w:rPr>
          <w:color w:val="1F497D" w:themeColor="text2"/>
          <w:lang w:val="ro-RO"/>
        </w:rPr>
        <w:t>”</w:t>
      </w:r>
      <w:r w:rsidRPr="00F9555D">
        <w:rPr>
          <w:color w:val="1F497D" w:themeColor="text2"/>
          <w:lang w:val="en-US"/>
        </w:rPr>
        <w:t xml:space="preserve"> </w:t>
      </w:r>
      <w:r w:rsidRPr="00CE5555">
        <w:rPr>
          <w:color w:val="1F497D" w:themeColor="text2"/>
          <w:lang w:val="en-US"/>
        </w:rPr>
        <w:t>graţie proiectului „Consolidarea capacităţilor de gestionare a migraţiei în Republica Moldova”.</w:t>
      </w:r>
      <w:r w:rsidRPr="00CE5555">
        <w:rPr>
          <w:color w:val="1F497D" w:themeColor="text2"/>
          <w:sz w:val="28"/>
          <w:szCs w:val="28"/>
          <w:lang w:val="en-US"/>
        </w:rPr>
        <w:t xml:space="preserve"> </w:t>
      </w:r>
      <w:r>
        <w:rPr>
          <w:color w:val="1F497D" w:themeColor="text2"/>
          <w:lang w:val="ro-RO"/>
        </w:rPr>
        <w:t>Acest manual</w:t>
      </w:r>
      <w:r w:rsidRPr="00F9555D">
        <w:rPr>
          <w:color w:val="1F497D" w:themeColor="text2"/>
          <w:lang w:val="en-US"/>
        </w:rPr>
        <w:t xml:space="preserve"> reprezintă un ghid electronic</w:t>
      </w:r>
      <w:r w:rsidRPr="00CE5555">
        <w:rPr>
          <w:color w:val="1F497D" w:themeColor="text2"/>
          <w:lang w:val="ro-RO"/>
        </w:rPr>
        <w:t>,</w:t>
      </w:r>
      <w:r w:rsidRPr="00F9555D">
        <w:rPr>
          <w:color w:val="1F497D" w:themeColor="text2"/>
          <w:lang w:val="en-US"/>
        </w:rPr>
        <w:t xml:space="preserve"> care a apărut din necesitatea de a oferi speciali</w:t>
      </w:r>
      <w:r w:rsidRPr="00CE5555">
        <w:rPr>
          <w:color w:val="1F497D" w:themeColor="text2"/>
          <w:lang w:val="ro-RO"/>
        </w:rPr>
        <w:t>ş</w:t>
      </w:r>
      <w:r w:rsidRPr="00F9555D">
        <w:rPr>
          <w:color w:val="1F497D" w:themeColor="text2"/>
          <w:lang w:val="en-US"/>
        </w:rPr>
        <w:t>tilor din cadrul agen</w:t>
      </w:r>
      <w:r w:rsidRPr="00CE5555">
        <w:rPr>
          <w:color w:val="1F497D" w:themeColor="text2"/>
          <w:lang w:val="ro-RO"/>
        </w:rPr>
        <w:t>ţ</w:t>
      </w:r>
      <w:r w:rsidRPr="00F9555D">
        <w:rPr>
          <w:color w:val="1F497D" w:themeColor="text2"/>
          <w:lang w:val="en-US"/>
        </w:rPr>
        <w:t>iilor teritoriale</w:t>
      </w:r>
      <w:r w:rsidRPr="00CE5555">
        <w:rPr>
          <w:color w:val="1F497D" w:themeColor="text2"/>
          <w:lang w:val="ro-RO"/>
        </w:rPr>
        <w:t>,</w:t>
      </w:r>
      <w:r w:rsidRPr="00F9555D">
        <w:rPr>
          <w:color w:val="1F497D" w:themeColor="text2"/>
          <w:lang w:val="en-US"/>
        </w:rPr>
        <w:t xml:space="preserve"> </w:t>
      </w:r>
      <w:r w:rsidRPr="00CE5555">
        <w:rPr>
          <w:color w:val="1F497D" w:themeColor="text2"/>
          <w:lang w:val="ro-RO"/>
        </w:rPr>
        <w:t xml:space="preserve">mai ales </w:t>
      </w:r>
      <w:r w:rsidRPr="00F9555D">
        <w:rPr>
          <w:color w:val="1F497D" w:themeColor="text2"/>
          <w:lang w:val="en-US"/>
        </w:rPr>
        <w:t>noi</w:t>
      </w:r>
      <w:r w:rsidRPr="00CE5555">
        <w:rPr>
          <w:color w:val="1F497D" w:themeColor="text2"/>
          <w:lang w:val="ro-RO"/>
        </w:rPr>
        <w:t>lor</w:t>
      </w:r>
      <w:r w:rsidRPr="00F9555D">
        <w:rPr>
          <w:color w:val="1F497D" w:themeColor="text2"/>
          <w:lang w:val="en-US"/>
        </w:rPr>
        <w:t xml:space="preserve"> angaja</w:t>
      </w:r>
      <w:r w:rsidRPr="00CE5555">
        <w:rPr>
          <w:color w:val="1F497D" w:themeColor="text2"/>
          <w:lang w:val="ro-RO"/>
        </w:rPr>
        <w:t>ţ</w:t>
      </w:r>
      <w:r w:rsidRPr="00F9555D">
        <w:rPr>
          <w:color w:val="1F497D" w:themeColor="text2"/>
          <w:lang w:val="en-US"/>
        </w:rPr>
        <w:t>i, un suport informa</w:t>
      </w:r>
      <w:r w:rsidRPr="00CE5555">
        <w:rPr>
          <w:color w:val="1F497D" w:themeColor="text2"/>
          <w:lang w:val="ro-RO"/>
        </w:rPr>
        <w:t>ţ</w:t>
      </w:r>
      <w:r w:rsidRPr="00F9555D">
        <w:rPr>
          <w:color w:val="1F497D" w:themeColor="text2"/>
          <w:lang w:val="en-US"/>
        </w:rPr>
        <w:t>ional u</w:t>
      </w:r>
      <w:r w:rsidRPr="00CE5555">
        <w:rPr>
          <w:color w:val="1F497D" w:themeColor="text2"/>
          <w:lang w:val="ro-RO"/>
        </w:rPr>
        <w:t>ş</w:t>
      </w:r>
      <w:r w:rsidRPr="00F9555D">
        <w:rPr>
          <w:color w:val="1F497D" w:themeColor="text2"/>
          <w:lang w:val="en-US"/>
        </w:rPr>
        <w:t xml:space="preserve">or de utilizat </w:t>
      </w:r>
      <w:r w:rsidRPr="00CE5555">
        <w:rPr>
          <w:color w:val="1F497D" w:themeColor="text2"/>
          <w:lang w:val="ro-RO"/>
        </w:rPr>
        <w:t>ş</w:t>
      </w:r>
      <w:r w:rsidRPr="00F9555D">
        <w:rPr>
          <w:color w:val="1F497D" w:themeColor="text2"/>
          <w:lang w:val="en-US"/>
        </w:rPr>
        <w:t>i de în</w:t>
      </w:r>
      <w:r w:rsidRPr="00CE5555">
        <w:rPr>
          <w:color w:val="1F497D" w:themeColor="text2"/>
          <w:lang w:val="ro-RO"/>
        </w:rPr>
        <w:t>ţ</w:t>
      </w:r>
      <w:r w:rsidRPr="00F9555D">
        <w:rPr>
          <w:color w:val="1F497D" w:themeColor="text2"/>
          <w:lang w:val="en-US"/>
        </w:rPr>
        <w:t>eles</w:t>
      </w:r>
      <w:r w:rsidRPr="00CE5555">
        <w:rPr>
          <w:color w:val="1F497D" w:themeColor="text2"/>
          <w:lang w:val="ro-RO"/>
        </w:rPr>
        <w:t xml:space="preserve">. </w:t>
      </w:r>
      <w:r w:rsidRPr="00F9555D">
        <w:rPr>
          <w:color w:val="1F497D" w:themeColor="text2"/>
          <w:lang w:val="en-US"/>
        </w:rPr>
        <w:t>Pentru anul 2015 Agen</w:t>
      </w:r>
      <w:r>
        <w:rPr>
          <w:color w:val="1F497D" w:themeColor="text2"/>
          <w:lang w:val="ro-RO"/>
        </w:rPr>
        <w:t>ţ</w:t>
      </w:r>
      <w:r w:rsidRPr="00F9555D">
        <w:rPr>
          <w:color w:val="1F497D" w:themeColor="text2"/>
          <w:lang w:val="en-US"/>
        </w:rPr>
        <w:t>ia Na</w:t>
      </w:r>
      <w:r>
        <w:rPr>
          <w:color w:val="1F497D" w:themeColor="text2"/>
          <w:lang w:val="ro-RO"/>
        </w:rPr>
        <w:t>ţ</w:t>
      </w:r>
      <w:r w:rsidRPr="00F9555D">
        <w:rPr>
          <w:color w:val="1F497D" w:themeColor="text2"/>
          <w:lang w:val="en-US"/>
        </w:rPr>
        <w:t>ională are ca scop dezvoltarea în continuare a nivelului de competen</w:t>
      </w:r>
      <w:r w:rsidRPr="00CE5555">
        <w:rPr>
          <w:color w:val="1F497D" w:themeColor="text2"/>
          <w:lang w:val="ro-RO"/>
        </w:rPr>
        <w:t>ţ</w:t>
      </w:r>
      <w:r w:rsidRPr="00F9555D">
        <w:rPr>
          <w:color w:val="1F497D" w:themeColor="text2"/>
          <w:lang w:val="en-US"/>
        </w:rPr>
        <w:t>ă a personalului, ac</w:t>
      </w:r>
      <w:r w:rsidRPr="00CE5555">
        <w:rPr>
          <w:color w:val="1F497D" w:themeColor="text2"/>
          <w:lang w:val="ro-RO"/>
        </w:rPr>
        <w:t>ţ</w:t>
      </w:r>
      <w:r w:rsidRPr="00F9555D">
        <w:rPr>
          <w:color w:val="1F497D" w:themeColor="text2"/>
          <w:lang w:val="en-US"/>
        </w:rPr>
        <w:t xml:space="preserve">iune inclusă </w:t>
      </w:r>
      <w:r w:rsidRPr="00CE5555">
        <w:rPr>
          <w:color w:val="1F497D" w:themeColor="text2"/>
          <w:lang w:val="ro-RO"/>
        </w:rPr>
        <w:t>ş</w:t>
      </w:r>
      <w:r w:rsidRPr="00F9555D">
        <w:rPr>
          <w:color w:val="1F497D" w:themeColor="text2"/>
          <w:lang w:val="en-US"/>
        </w:rPr>
        <w:t>i în Planul de Ac</w:t>
      </w:r>
      <w:r w:rsidRPr="00CE5555">
        <w:rPr>
          <w:color w:val="1F497D" w:themeColor="text2"/>
          <w:lang w:val="ro-RO"/>
        </w:rPr>
        <w:t>ţ</w:t>
      </w:r>
      <w:r w:rsidRPr="00F9555D">
        <w:rPr>
          <w:color w:val="1F497D" w:themeColor="text2"/>
          <w:lang w:val="en-US"/>
        </w:rPr>
        <w:t>iuni</w:t>
      </w:r>
      <w:r>
        <w:rPr>
          <w:color w:val="1F497D" w:themeColor="text2"/>
          <w:lang w:val="ro-RO"/>
        </w:rPr>
        <w:t xml:space="preserve"> al Agenţiei naţionale pentru anul 2015</w:t>
      </w:r>
      <w:r w:rsidRPr="00F9555D">
        <w:rPr>
          <w:color w:val="1F497D" w:themeColor="text2"/>
          <w:lang w:val="en-US"/>
        </w:rPr>
        <w:t>. E-manualul reprezintă o solu</w:t>
      </w:r>
      <w:r w:rsidRPr="00CE5555">
        <w:rPr>
          <w:color w:val="1F497D" w:themeColor="text2"/>
          <w:lang w:val="ro-RO"/>
        </w:rPr>
        <w:t>ţ</w:t>
      </w:r>
      <w:r w:rsidRPr="00F9555D">
        <w:rPr>
          <w:color w:val="1F497D" w:themeColor="text2"/>
          <w:lang w:val="en-US"/>
        </w:rPr>
        <w:t>ie în acest sens</w:t>
      </w:r>
      <w:r w:rsidRPr="00CE5555">
        <w:rPr>
          <w:color w:val="1F497D" w:themeColor="text2"/>
          <w:lang w:val="ro-RO"/>
        </w:rPr>
        <w:t xml:space="preserve"> având în vedere</w:t>
      </w:r>
      <w:r w:rsidRPr="00F9555D">
        <w:rPr>
          <w:color w:val="1F497D" w:themeColor="text2"/>
          <w:lang w:val="en-US"/>
        </w:rPr>
        <w:t xml:space="preserve"> că sporirea calită</w:t>
      </w:r>
      <w:r w:rsidRPr="00CE5555">
        <w:rPr>
          <w:color w:val="1F497D" w:themeColor="text2"/>
          <w:lang w:val="ro-RO"/>
        </w:rPr>
        <w:t>ţ</w:t>
      </w:r>
      <w:r w:rsidRPr="00F9555D">
        <w:rPr>
          <w:color w:val="1F497D" w:themeColor="text2"/>
          <w:lang w:val="en-US"/>
        </w:rPr>
        <w:t xml:space="preserve">ii serviciilor prestate </w:t>
      </w:r>
      <w:r w:rsidRPr="00CE5555">
        <w:rPr>
          <w:color w:val="1F497D" w:themeColor="text2"/>
          <w:lang w:val="ro-RO"/>
        </w:rPr>
        <w:t>ţine</w:t>
      </w:r>
      <w:r w:rsidRPr="00F9555D">
        <w:rPr>
          <w:color w:val="1F497D" w:themeColor="text2"/>
          <w:lang w:val="en-US"/>
        </w:rPr>
        <w:t xml:space="preserve"> direct de competen</w:t>
      </w:r>
      <w:r w:rsidRPr="00CE5555">
        <w:rPr>
          <w:color w:val="1F497D" w:themeColor="text2"/>
          <w:lang w:val="ro-RO"/>
        </w:rPr>
        <w:t>ţ</w:t>
      </w:r>
      <w:r w:rsidRPr="00F9555D">
        <w:rPr>
          <w:color w:val="1F497D" w:themeColor="text2"/>
          <w:lang w:val="en-US"/>
        </w:rPr>
        <w:t>ele speciali</w:t>
      </w:r>
      <w:r w:rsidRPr="00CE5555">
        <w:rPr>
          <w:color w:val="1F497D" w:themeColor="text2"/>
          <w:lang w:val="ro-RO"/>
        </w:rPr>
        <w:t>ş</w:t>
      </w:r>
      <w:r w:rsidRPr="00F9555D">
        <w:rPr>
          <w:color w:val="1F497D" w:themeColor="text2"/>
          <w:lang w:val="en-US"/>
        </w:rPr>
        <w:t>tilor care sunt în contact cu beneficiarii Agen</w:t>
      </w:r>
      <w:r w:rsidRPr="00CE5555">
        <w:rPr>
          <w:color w:val="1F497D" w:themeColor="text2"/>
          <w:lang w:val="ro-RO"/>
        </w:rPr>
        <w:t>ţ</w:t>
      </w:r>
      <w:r w:rsidRPr="00F9555D">
        <w:rPr>
          <w:color w:val="1F497D" w:themeColor="text2"/>
          <w:lang w:val="en-US"/>
        </w:rPr>
        <w:t>iei.</w:t>
      </w:r>
      <w:r w:rsidRPr="00CE5555">
        <w:rPr>
          <w:color w:val="1F497D" w:themeColor="text2"/>
          <w:lang w:val="ro-RO"/>
        </w:rPr>
        <w:t xml:space="preserve"> </w:t>
      </w:r>
      <w:r w:rsidRPr="00F9555D">
        <w:rPr>
          <w:color w:val="1F497D" w:themeColor="text2"/>
          <w:lang w:val="en-US"/>
        </w:rPr>
        <w:t xml:space="preserve">E-manualul va fi completat </w:t>
      </w:r>
      <w:r w:rsidRPr="00F9555D">
        <w:rPr>
          <w:rFonts w:ascii="Cambria Math" w:hAnsi="Cambria Math" w:cs="Cambria Math"/>
          <w:color w:val="1F497D" w:themeColor="text2"/>
          <w:lang w:val="en-US"/>
        </w:rPr>
        <w:t>ș</w:t>
      </w:r>
      <w:r w:rsidRPr="00F9555D">
        <w:rPr>
          <w:color w:val="1F497D" w:themeColor="text2"/>
          <w:lang w:val="en-US"/>
        </w:rPr>
        <w:t>i îmbunătă</w:t>
      </w:r>
      <w:r w:rsidRPr="00CE5555">
        <w:rPr>
          <w:color w:val="1F497D" w:themeColor="text2"/>
          <w:lang w:val="ro-RO"/>
        </w:rPr>
        <w:t>ţ</w:t>
      </w:r>
      <w:r w:rsidRPr="00F9555D">
        <w:rPr>
          <w:color w:val="1F497D" w:themeColor="text2"/>
          <w:lang w:val="en-US"/>
        </w:rPr>
        <w:t>it în permanen</w:t>
      </w:r>
      <w:r w:rsidRPr="00CE5555">
        <w:rPr>
          <w:color w:val="1F497D" w:themeColor="text2"/>
          <w:lang w:val="ro-RO"/>
        </w:rPr>
        <w:t>ţ</w:t>
      </w:r>
      <w:r w:rsidRPr="00F9555D">
        <w:rPr>
          <w:color w:val="1F497D" w:themeColor="text2"/>
          <w:lang w:val="en-US"/>
        </w:rPr>
        <w:t>ă pentru a fi în corespundere cu legisla</w:t>
      </w:r>
      <w:r w:rsidRPr="00CE5555">
        <w:rPr>
          <w:color w:val="1F497D" w:themeColor="text2"/>
          <w:lang w:val="ro-RO"/>
        </w:rPr>
        <w:t>ţ</w:t>
      </w:r>
      <w:r w:rsidRPr="00F9555D">
        <w:rPr>
          <w:color w:val="1F497D" w:themeColor="text2"/>
          <w:lang w:val="en-US"/>
        </w:rPr>
        <w:t xml:space="preserve">ia, procedurile </w:t>
      </w:r>
      <w:r w:rsidRPr="00CE5555">
        <w:rPr>
          <w:color w:val="1F497D" w:themeColor="text2"/>
          <w:lang w:val="ro-RO"/>
        </w:rPr>
        <w:t>ş</w:t>
      </w:r>
      <w:r w:rsidRPr="00F9555D">
        <w:rPr>
          <w:color w:val="1F497D" w:themeColor="text2"/>
          <w:lang w:val="en-US"/>
        </w:rPr>
        <w:t>i instruc</w:t>
      </w:r>
      <w:r w:rsidRPr="00F9555D">
        <w:rPr>
          <w:rFonts w:ascii="Cambria Math" w:hAnsi="Cambria Math" w:cs="Cambria Math"/>
          <w:color w:val="1F497D" w:themeColor="text2"/>
          <w:lang w:val="en-US"/>
        </w:rPr>
        <w:t>ț</w:t>
      </w:r>
      <w:r w:rsidRPr="00F9555D">
        <w:rPr>
          <w:color w:val="1F497D" w:themeColor="text2"/>
          <w:lang w:val="en-US"/>
        </w:rPr>
        <w:t xml:space="preserve">iunile de lucru în vigoare, dar </w:t>
      </w:r>
      <w:r w:rsidRPr="00CE5555">
        <w:rPr>
          <w:color w:val="1F497D" w:themeColor="text2"/>
          <w:lang w:val="ro-RO"/>
        </w:rPr>
        <w:t>ş</w:t>
      </w:r>
      <w:r w:rsidRPr="00F9555D">
        <w:rPr>
          <w:color w:val="1F497D" w:themeColor="text2"/>
          <w:lang w:val="en-US"/>
        </w:rPr>
        <w:t>i pentru a acoperi necesitatea de cuno</w:t>
      </w:r>
      <w:r w:rsidRPr="00CE5555">
        <w:rPr>
          <w:color w:val="1F497D" w:themeColor="text2"/>
          <w:lang w:val="ro-RO"/>
        </w:rPr>
        <w:t>ş</w:t>
      </w:r>
      <w:r w:rsidRPr="00F9555D">
        <w:rPr>
          <w:color w:val="1F497D" w:themeColor="text2"/>
          <w:lang w:val="en-US"/>
        </w:rPr>
        <w:t>tin</w:t>
      </w:r>
      <w:r w:rsidRPr="00CE5555">
        <w:rPr>
          <w:color w:val="1F497D" w:themeColor="text2"/>
          <w:lang w:val="ro-RO"/>
        </w:rPr>
        <w:t>ţ</w:t>
      </w:r>
      <w:r w:rsidRPr="00F9555D">
        <w:rPr>
          <w:color w:val="1F497D" w:themeColor="text2"/>
          <w:lang w:val="en-US"/>
        </w:rPr>
        <w:t>e standard ale speciali</w:t>
      </w:r>
      <w:r w:rsidRPr="00CE5555">
        <w:rPr>
          <w:color w:val="1F497D" w:themeColor="text2"/>
          <w:lang w:val="ro-RO"/>
        </w:rPr>
        <w:t>ş</w:t>
      </w:r>
      <w:r w:rsidRPr="00F9555D">
        <w:rPr>
          <w:color w:val="1F497D" w:themeColor="text2"/>
          <w:lang w:val="en-US"/>
        </w:rPr>
        <w:t>tilor nou-angaja</w:t>
      </w:r>
      <w:r w:rsidRPr="00CE5555">
        <w:rPr>
          <w:color w:val="1F497D" w:themeColor="text2"/>
          <w:lang w:val="ro-RO"/>
        </w:rPr>
        <w:t>ţ</w:t>
      </w:r>
      <w:r w:rsidRPr="00F9555D">
        <w:rPr>
          <w:color w:val="1F497D" w:themeColor="text2"/>
          <w:lang w:val="en-US"/>
        </w:rPr>
        <w:t>i</w:t>
      </w:r>
      <w:r w:rsidRPr="00CE5555">
        <w:rPr>
          <w:color w:val="1F497D" w:themeColor="text2"/>
          <w:lang w:val="ro-RO"/>
        </w:rPr>
        <w:t>.</w:t>
      </w:r>
      <w:r>
        <w:rPr>
          <w:color w:val="1F497D" w:themeColor="text2"/>
          <w:lang w:val="ro-RO"/>
        </w:rPr>
        <w:t xml:space="preserve"> </w:t>
      </w:r>
      <w:r w:rsidRPr="00F9555D">
        <w:rPr>
          <w:color w:val="1F497D" w:themeColor="text2"/>
          <w:lang w:val="en-US"/>
        </w:rPr>
        <w:t xml:space="preserve">În anul 2015 </w:t>
      </w:r>
      <w:r w:rsidRPr="00F9555D">
        <w:rPr>
          <w:iCs/>
          <w:color w:val="1F497D" w:themeColor="text2"/>
          <w:lang w:val="en-US"/>
        </w:rPr>
        <w:t xml:space="preserve">Agenţia Naţională în comun cu structurile sale teritoriale </w:t>
      </w:r>
      <w:r w:rsidRPr="00F9555D">
        <w:rPr>
          <w:color w:val="1F497D" w:themeColor="text2"/>
          <w:lang w:val="en-US"/>
        </w:rPr>
        <w:t>va continua perfecţionarea continuă a serviciilor acordate persoanelor aflate în căutarea unui loc de muncă, întrucât să contribuie la sporirea gradului de ocupare a populaţiei, menţinerea unei instituţii moderne, flexibile, corespunzătoare cerinţelor pieţei forţei de muncă. În acest context, principalele obiective stipulate în Planul de acţiuni al Agenţiei Naţionale pentru anul 2015 aprobat</w:t>
      </w:r>
      <w:r w:rsidRPr="00F9555D">
        <w:rPr>
          <w:i/>
          <w:color w:val="1F497D" w:themeColor="text2"/>
          <w:lang w:val="en-US"/>
        </w:rPr>
        <w:t xml:space="preserve"> </w:t>
      </w:r>
      <w:r w:rsidRPr="00F9555D">
        <w:rPr>
          <w:color w:val="1F497D" w:themeColor="text2"/>
          <w:lang w:val="en-US"/>
        </w:rPr>
        <w:t>prin Hotărârea</w:t>
      </w:r>
      <w:r w:rsidRPr="00F9555D">
        <w:rPr>
          <w:i/>
          <w:color w:val="1F497D" w:themeColor="text2"/>
          <w:lang w:val="en-US"/>
        </w:rPr>
        <w:t xml:space="preserve"> </w:t>
      </w:r>
      <w:r w:rsidRPr="00F9555D">
        <w:rPr>
          <w:color w:val="1F497D" w:themeColor="text2"/>
          <w:lang w:val="en-US"/>
        </w:rPr>
        <w:t>Consiliului de administraţie nr.3 din 24.12.2014 sunt:</w:t>
      </w:r>
      <w:r w:rsidRPr="00F9555D">
        <w:rPr>
          <w:i/>
          <w:color w:val="1F497D" w:themeColor="text2"/>
          <w:lang w:val="en-US"/>
        </w:rPr>
        <w:t xml:space="preserve"> </w:t>
      </w:r>
    </w:p>
    <w:p w:rsidR="00935D62" w:rsidRDefault="00935D62" w:rsidP="00935D62">
      <w:pPr>
        <w:jc w:val="both"/>
        <w:rPr>
          <w:i/>
          <w:color w:val="1F497D" w:themeColor="text2"/>
        </w:rPr>
      </w:pPr>
    </w:p>
    <w:p w:rsidR="00935D62" w:rsidRPr="00990C4B" w:rsidRDefault="00935D62" w:rsidP="00935D62">
      <w:pPr>
        <w:pStyle w:val="ad"/>
        <w:numPr>
          <w:ilvl w:val="0"/>
          <w:numId w:val="27"/>
        </w:numPr>
        <w:ind w:left="426" w:hanging="426"/>
        <w:contextualSpacing/>
        <w:jc w:val="both"/>
        <w:rPr>
          <w:bCs/>
          <w:color w:val="1F497D" w:themeColor="text2"/>
        </w:rPr>
      </w:pPr>
      <w:r w:rsidRPr="00990C4B">
        <w:rPr>
          <w:color w:val="1F497D" w:themeColor="text2"/>
        </w:rPr>
        <w:lastRenderedPageBreak/>
        <w:t>creşterea gradului de ocupare şi a competenţelor profesionale ale persoanelor aflate în căutarea unui loc de muncă pe piaţa internă;</w:t>
      </w:r>
    </w:p>
    <w:p w:rsidR="00935D62" w:rsidRPr="00990C4B" w:rsidRDefault="00935D62" w:rsidP="00935D62">
      <w:pPr>
        <w:pStyle w:val="ad"/>
        <w:numPr>
          <w:ilvl w:val="0"/>
          <w:numId w:val="27"/>
        </w:numPr>
        <w:ind w:left="426" w:hanging="426"/>
        <w:contextualSpacing/>
        <w:jc w:val="both"/>
        <w:rPr>
          <w:bCs/>
          <w:color w:val="1F497D" w:themeColor="text2"/>
        </w:rPr>
      </w:pPr>
      <w:r w:rsidRPr="00990C4B">
        <w:rPr>
          <w:color w:val="1F497D" w:themeColor="text2"/>
        </w:rPr>
        <w:t>sporirea gradului de ocupare a locurilor de muncă declarate;</w:t>
      </w:r>
    </w:p>
    <w:p w:rsidR="00935D62" w:rsidRPr="00990C4B" w:rsidRDefault="00935D62" w:rsidP="00935D62">
      <w:pPr>
        <w:pStyle w:val="ad"/>
        <w:numPr>
          <w:ilvl w:val="0"/>
          <w:numId w:val="27"/>
        </w:numPr>
        <w:ind w:left="426" w:hanging="426"/>
        <w:contextualSpacing/>
        <w:jc w:val="both"/>
        <w:rPr>
          <w:bCs/>
          <w:color w:val="1F497D" w:themeColor="text2"/>
        </w:rPr>
      </w:pPr>
      <w:r w:rsidRPr="00990C4B">
        <w:rPr>
          <w:color w:val="1F497D" w:themeColor="text2"/>
        </w:rPr>
        <w:t>creşterea şanselor de ocupare pe piaţa muncii a persoanelor din grupurile vulnerabile: persoane cu dizabilităţi, persoane eliberate din detenţie,  persoane de etnie romă, tineri până la 25 ani;</w:t>
      </w:r>
    </w:p>
    <w:p w:rsidR="00935D62" w:rsidRPr="00990C4B" w:rsidRDefault="00935D62" w:rsidP="00935D62">
      <w:pPr>
        <w:pStyle w:val="ad"/>
        <w:numPr>
          <w:ilvl w:val="0"/>
          <w:numId w:val="27"/>
        </w:numPr>
        <w:ind w:left="426" w:hanging="426"/>
        <w:contextualSpacing/>
        <w:jc w:val="both"/>
        <w:rPr>
          <w:bCs/>
          <w:color w:val="1F497D" w:themeColor="text2"/>
        </w:rPr>
      </w:pPr>
      <w:r w:rsidRPr="00990C4B">
        <w:rPr>
          <w:color w:val="1F497D" w:themeColor="text2"/>
        </w:rPr>
        <w:t>promovarea integrării pe piaţa muncii a lucrătorilor migranţi, inclusiv reîntorşi de peste hotare;</w:t>
      </w:r>
    </w:p>
    <w:p w:rsidR="00935D62" w:rsidRPr="00990C4B" w:rsidRDefault="00935D62" w:rsidP="00935D62">
      <w:pPr>
        <w:pStyle w:val="ad"/>
        <w:numPr>
          <w:ilvl w:val="0"/>
          <w:numId w:val="27"/>
        </w:numPr>
        <w:ind w:left="426" w:hanging="426"/>
        <w:contextualSpacing/>
        <w:jc w:val="both"/>
        <w:rPr>
          <w:bCs/>
          <w:color w:val="1F497D" w:themeColor="text2"/>
        </w:rPr>
      </w:pPr>
      <w:r w:rsidRPr="00990C4B">
        <w:rPr>
          <w:bCs/>
          <w:color w:val="1F497D" w:themeColor="text2"/>
        </w:rPr>
        <w:t>creşterea calităţii serviciilor oferite şi a competenţelor profesionale ale angajaţilor din Agenţia Naţională pentru Ocuparea Forţei de Muncă;</w:t>
      </w:r>
    </w:p>
    <w:p w:rsidR="00935D62" w:rsidRPr="00990C4B" w:rsidRDefault="00935D62" w:rsidP="00935D62">
      <w:pPr>
        <w:pStyle w:val="ad"/>
        <w:numPr>
          <w:ilvl w:val="0"/>
          <w:numId w:val="27"/>
        </w:numPr>
        <w:ind w:left="426" w:hanging="426"/>
        <w:contextualSpacing/>
        <w:jc w:val="both"/>
        <w:rPr>
          <w:bCs/>
          <w:color w:val="1F497D" w:themeColor="text2"/>
        </w:rPr>
      </w:pPr>
      <w:r w:rsidRPr="00990C4B">
        <w:rPr>
          <w:bCs/>
          <w:color w:val="1F497D" w:themeColor="text2"/>
        </w:rPr>
        <w:t>asigurarea, cu încadrarea în limitele bugetare, a mijloacelor pentru implementarea sarcinilor prevăzute în programele de ocupare a forţei de muncă.</w:t>
      </w:r>
    </w:p>
    <w:p w:rsidR="00935D62" w:rsidRDefault="00935D62" w:rsidP="00935D62">
      <w:pPr>
        <w:jc w:val="both"/>
        <w:rPr>
          <w:i/>
          <w:color w:val="1F497D" w:themeColor="text2"/>
        </w:rPr>
      </w:pPr>
    </w:p>
    <w:p w:rsidR="00935D62" w:rsidRDefault="00935D62" w:rsidP="00935D62">
      <w:pPr>
        <w:jc w:val="both"/>
        <w:rPr>
          <w:i/>
          <w:color w:val="1F497D" w:themeColor="text2"/>
        </w:rPr>
      </w:pPr>
    </w:p>
    <w:p w:rsidR="00935D62" w:rsidRPr="00D246EA" w:rsidRDefault="00935D62" w:rsidP="00935D62">
      <w:pPr>
        <w:jc w:val="both"/>
        <w:rPr>
          <w:i/>
          <w:color w:val="1F497D" w:themeColor="text2"/>
        </w:rPr>
      </w:pPr>
    </w:p>
    <w:p w:rsidR="00935D62" w:rsidRPr="00D246EA" w:rsidRDefault="00935D62" w:rsidP="00935D62">
      <w:pPr>
        <w:rPr>
          <w:i/>
          <w:color w:val="1F497D" w:themeColor="text2"/>
        </w:rPr>
      </w:pPr>
    </w:p>
    <w:p w:rsidR="00935D62" w:rsidRPr="006D6658" w:rsidRDefault="00935D62" w:rsidP="00935D62">
      <w:pPr>
        <w:tabs>
          <w:tab w:val="left" w:pos="720"/>
        </w:tabs>
        <w:rPr>
          <w:color w:val="1F497D" w:themeColor="text2"/>
        </w:rPr>
        <w:sectPr w:rsidR="00935D62" w:rsidRPr="006D6658" w:rsidSect="00A17B8C">
          <w:footerReference w:type="default" r:id="rId81"/>
          <w:pgSz w:w="11906" w:h="16838" w:code="9"/>
          <w:pgMar w:top="567" w:right="851" w:bottom="567" w:left="1701" w:header="709" w:footer="624" w:gutter="0"/>
          <w:pgNumType w:start="3"/>
          <w:cols w:space="708"/>
          <w:docGrid w:linePitch="360"/>
        </w:sectPr>
      </w:pPr>
    </w:p>
    <w:tbl>
      <w:tblPr>
        <w:tblW w:w="15735" w:type="dxa"/>
        <w:tblInd w:w="-17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15735"/>
      </w:tblGrid>
      <w:tr w:rsidR="00935D62" w:rsidRPr="00BB4CE7" w:rsidTr="00A17B8C">
        <w:trPr>
          <w:trHeight w:val="422"/>
        </w:trPr>
        <w:tc>
          <w:tcPr>
            <w:tcW w:w="15735" w:type="dxa"/>
            <w:tcBorders>
              <w:top w:val="single" w:sz="4" w:space="0" w:color="FFFFFF"/>
              <w:left w:val="nil"/>
              <w:bottom w:val="single" w:sz="24" w:space="0" w:color="FFFFFF"/>
              <w:right w:val="nil"/>
            </w:tcBorders>
            <w:shd w:val="clear" w:color="auto" w:fill="FFFFFF"/>
            <w:noWrap/>
            <w:hideMark/>
          </w:tcPr>
          <w:p w:rsidR="00935D62" w:rsidRPr="006E1F69" w:rsidRDefault="00935D62" w:rsidP="00A17B8C">
            <w:pPr>
              <w:jc w:val="center"/>
              <w:rPr>
                <w:b/>
                <w:bCs/>
                <w:color w:val="1F497D" w:themeColor="text2"/>
                <w:sz w:val="20"/>
                <w:szCs w:val="20"/>
                <w:lang w:eastAsia="ru-RU"/>
              </w:rPr>
            </w:pPr>
            <w:r w:rsidRPr="006E1F69">
              <w:rPr>
                <w:b/>
                <w:bCs/>
                <w:color w:val="1F497D" w:themeColor="text2"/>
                <w:sz w:val="20"/>
                <w:szCs w:val="20"/>
                <w:lang w:eastAsia="ru-RU"/>
              </w:rPr>
              <w:lastRenderedPageBreak/>
              <w:t xml:space="preserve">Realizarea indicatorilor de performanţă prevăzuţi în Planul de acţiuni în promovarea politicilor pentru ocuparea forţei de muncă </w:t>
            </w:r>
          </w:p>
          <w:p w:rsidR="00935D62" w:rsidRDefault="00935D62" w:rsidP="00A17B8C">
            <w:pPr>
              <w:rPr>
                <w:b/>
                <w:bCs/>
                <w:color w:val="1F497D" w:themeColor="text2"/>
                <w:sz w:val="20"/>
                <w:szCs w:val="20"/>
                <w:lang w:eastAsia="ru-RU"/>
              </w:rPr>
            </w:pPr>
            <w:r w:rsidRPr="006E1F69">
              <w:rPr>
                <w:b/>
                <w:bCs/>
                <w:color w:val="1F497D" w:themeColor="text2"/>
                <w:sz w:val="20"/>
                <w:szCs w:val="20"/>
                <w:lang w:eastAsia="ru-RU"/>
              </w:rPr>
              <w:t xml:space="preserve">                                                                                                                            pe parcursul anului 201</w:t>
            </w:r>
            <w:r>
              <w:rPr>
                <w:b/>
                <w:bCs/>
                <w:color w:val="1F497D" w:themeColor="text2"/>
                <w:sz w:val="20"/>
                <w:szCs w:val="20"/>
                <w:lang w:eastAsia="ru-RU"/>
              </w:rPr>
              <w:t>4</w:t>
            </w:r>
            <w:r w:rsidRPr="006E1F69">
              <w:rPr>
                <w:b/>
                <w:bCs/>
                <w:color w:val="1F497D" w:themeColor="text2"/>
                <w:sz w:val="20"/>
                <w:szCs w:val="20"/>
                <w:lang w:eastAsia="ru-RU"/>
              </w:rPr>
              <w:t xml:space="preserve"> comparativ cu anul  201</w:t>
            </w:r>
            <w:r>
              <w:rPr>
                <w:b/>
                <w:bCs/>
                <w:color w:val="1F497D" w:themeColor="text2"/>
                <w:sz w:val="20"/>
                <w:szCs w:val="20"/>
                <w:lang w:eastAsia="ru-RU"/>
              </w:rPr>
              <w:t>3</w:t>
            </w:r>
          </w:p>
          <w:tbl>
            <w:tblPr>
              <w:tblW w:w="1520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1593"/>
              <w:gridCol w:w="141"/>
              <w:gridCol w:w="564"/>
              <w:gridCol w:w="285"/>
              <w:gridCol w:w="424"/>
              <w:gridCol w:w="392"/>
              <w:gridCol w:w="494"/>
              <w:gridCol w:w="356"/>
              <w:gridCol w:w="352"/>
              <w:gridCol w:w="391"/>
              <w:gridCol w:w="460"/>
              <w:gridCol w:w="253"/>
              <w:gridCol w:w="739"/>
              <w:gridCol w:w="111"/>
              <w:gridCol w:w="709"/>
              <w:gridCol w:w="31"/>
              <w:gridCol w:w="815"/>
              <w:gridCol w:w="146"/>
              <w:gridCol w:w="709"/>
              <w:gridCol w:w="314"/>
              <w:gridCol w:w="395"/>
              <w:gridCol w:w="536"/>
              <w:gridCol w:w="456"/>
              <w:gridCol w:w="456"/>
              <w:gridCol w:w="536"/>
              <w:gridCol w:w="314"/>
              <w:gridCol w:w="678"/>
              <w:gridCol w:w="31"/>
              <w:gridCol w:w="851"/>
              <w:gridCol w:w="536"/>
              <w:gridCol w:w="314"/>
              <w:gridCol w:w="820"/>
            </w:tblGrid>
            <w:tr w:rsidR="00935D62" w:rsidRPr="00E73F52" w:rsidTr="00A17B8C">
              <w:trPr>
                <w:trHeight w:val="100"/>
              </w:trPr>
              <w:tc>
                <w:tcPr>
                  <w:tcW w:w="1734" w:type="dxa"/>
                  <w:gridSpan w:val="2"/>
                  <w:vMerge w:val="restart"/>
                  <w:tcBorders>
                    <w:top w:val="single" w:sz="8" w:space="0" w:color="FFFFFF"/>
                    <w:left w:val="thinThickSmallGap" w:sz="12" w:space="0" w:color="C00000"/>
                    <w:bottom w:val="nil"/>
                    <w:right w:val="single" w:sz="24" w:space="0" w:color="FFFFFF"/>
                  </w:tcBorders>
                  <w:shd w:val="clear" w:color="auto" w:fill="C00000"/>
                  <w:noWrap/>
                  <w:vAlign w:val="center"/>
                  <w:hideMark/>
                </w:tcPr>
                <w:p w:rsidR="00935D62" w:rsidRPr="00E73F52" w:rsidRDefault="00935D62" w:rsidP="00A17B8C">
                  <w:pPr>
                    <w:jc w:val="center"/>
                    <w:rPr>
                      <w:b/>
                      <w:bCs/>
                      <w:color w:val="FFFFFF"/>
                      <w:sz w:val="16"/>
                      <w:szCs w:val="16"/>
                      <w:lang w:eastAsia="ru-RU"/>
                    </w:rPr>
                  </w:pPr>
                  <w:r w:rsidRPr="00E73F52">
                    <w:rPr>
                      <w:b/>
                      <w:bCs/>
                      <w:color w:val="FFFFFF"/>
                      <w:sz w:val="16"/>
                      <w:szCs w:val="16"/>
                      <w:lang w:eastAsia="ru-RU"/>
                    </w:rPr>
                    <w:t>AOFM</w:t>
                  </w:r>
                </w:p>
              </w:tc>
              <w:tc>
                <w:tcPr>
                  <w:tcW w:w="3971" w:type="dxa"/>
                  <w:gridSpan w:val="10"/>
                  <w:tcBorders>
                    <w:top w:val="single" w:sz="8" w:space="0" w:color="FFFFFF"/>
                    <w:left w:val="single" w:sz="8" w:space="0" w:color="FFFFFF"/>
                    <w:bottom w:val="single" w:sz="8" w:space="0" w:color="FFFFFF"/>
                    <w:right w:val="thickThinLargeGap" w:sz="24" w:space="0" w:color="FFFFFF"/>
                  </w:tcBorders>
                  <w:shd w:val="clear" w:color="auto" w:fill="C00000"/>
                  <w:vAlign w:val="center"/>
                  <w:hideMark/>
                </w:tcPr>
                <w:p w:rsidR="00935D62" w:rsidRPr="00244E1B" w:rsidRDefault="00935D62" w:rsidP="00A17B8C">
                  <w:pPr>
                    <w:jc w:val="center"/>
                    <w:rPr>
                      <w:b/>
                      <w:bCs/>
                      <w:color w:val="FFFFFF"/>
                      <w:sz w:val="14"/>
                      <w:szCs w:val="14"/>
                      <w:lang w:eastAsia="ru-RU"/>
                    </w:rPr>
                  </w:pPr>
                  <w:r>
                    <w:rPr>
                      <w:b/>
                      <w:bCs/>
                      <w:color w:val="FFFFFF"/>
                      <w:sz w:val="14"/>
                      <w:szCs w:val="14"/>
                      <w:lang w:eastAsia="ru-RU"/>
                    </w:rPr>
                    <w:t>Ş</w:t>
                  </w:r>
                  <w:r w:rsidRPr="00244E1B">
                    <w:rPr>
                      <w:b/>
                      <w:bCs/>
                      <w:color w:val="FFFFFF"/>
                      <w:sz w:val="14"/>
                      <w:szCs w:val="14"/>
                      <w:lang w:eastAsia="ru-RU"/>
                    </w:rPr>
                    <w:t>omeri înregistra</w:t>
                  </w:r>
                  <w:r>
                    <w:rPr>
                      <w:b/>
                      <w:bCs/>
                      <w:color w:val="FFFFFF"/>
                      <w:sz w:val="14"/>
                      <w:szCs w:val="14"/>
                      <w:lang w:eastAsia="ru-RU"/>
                    </w:rPr>
                    <w:t>ţ</w:t>
                  </w:r>
                  <w:r w:rsidRPr="00244E1B">
                    <w:rPr>
                      <w:b/>
                      <w:bCs/>
                      <w:color w:val="FFFFFF"/>
                      <w:sz w:val="14"/>
                      <w:szCs w:val="14"/>
                      <w:lang w:eastAsia="ru-RU"/>
                    </w:rPr>
                    <w:t>i</w:t>
                  </w:r>
                </w:p>
              </w:tc>
              <w:tc>
                <w:tcPr>
                  <w:tcW w:w="3969" w:type="dxa"/>
                  <w:gridSpan w:val="9"/>
                  <w:tcBorders>
                    <w:top w:val="single" w:sz="8" w:space="0" w:color="FFFFFF"/>
                    <w:left w:val="thickThinLargeGap" w:sz="24" w:space="0" w:color="FFFFFF"/>
                    <w:bottom w:val="single" w:sz="8" w:space="0" w:color="FFFFFF"/>
                    <w:right w:val="thickThinLargeGap" w:sz="24" w:space="0" w:color="FFFFFF"/>
                  </w:tcBorders>
                  <w:shd w:val="clear" w:color="auto" w:fill="C00000"/>
                  <w:vAlign w:val="center"/>
                  <w:hideMark/>
                </w:tcPr>
                <w:p w:rsidR="00935D62" w:rsidRPr="00244E1B" w:rsidRDefault="00935D62" w:rsidP="00A17B8C">
                  <w:pPr>
                    <w:jc w:val="center"/>
                    <w:rPr>
                      <w:b/>
                      <w:bCs/>
                      <w:color w:val="FFFFFF"/>
                      <w:sz w:val="14"/>
                      <w:szCs w:val="14"/>
                      <w:lang w:eastAsia="ru-RU"/>
                    </w:rPr>
                  </w:pPr>
                  <w:r>
                    <w:rPr>
                      <w:b/>
                      <w:bCs/>
                      <w:color w:val="FFFFFF"/>
                      <w:sz w:val="14"/>
                      <w:szCs w:val="14"/>
                      <w:lang w:eastAsia="ru-RU"/>
                    </w:rPr>
                    <w:t>Ş</w:t>
                  </w:r>
                  <w:r w:rsidRPr="00244E1B">
                    <w:rPr>
                      <w:b/>
                      <w:bCs/>
                      <w:color w:val="FFFFFF"/>
                      <w:sz w:val="14"/>
                      <w:szCs w:val="14"/>
                      <w:lang w:eastAsia="ru-RU"/>
                    </w:rPr>
                    <w:t>omeri plasa</w:t>
                  </w:r>
                  <w:r>
                    <w:rPr>
                      <w:b/>
                      <w:bCs/>
                      <w:color w:val="FFFFFF"/>
                      <w:sz w:val="14"/>
                      <w:szCs w:val="14"/>
                      <w:lang w:eastAsia="ru-RU"/>
                    </w:rPr>
                    <w:t>ţ</w:t>
                  </w:r>
                  <w:r w:rsidRPr="00244E1B">
                    <w:rPr>
                      <w:b/>
                      <w:bCs/>
                      <w:color w:val="FFFFFF"/>
                      <w:sz w:val="14"/>
                      <w:szCs w:val="14"/>
                      <w:lang w:eastAsia="ru-RU"/>
                    </w:rPr>
                    <w:t>i în câmpul muncii</w:t>
                  </w:r>
                </w:p>
              </w:tc>
              <w:tc>
                <w:tcPr>
                  <w:tcW w:w="2976" w:type="dxa"/>
                  <w:gridSpan w:val="6"/>
                  <w:tcBorders>
                    <w:top w:val="single" w:sz="8" w:space="0" w:color="FFFFFF"/>
                    <w:left w:val="thickThinLargeGap" w:sz="24" w:space="0" w:color="FFFFFF"/>
                    <w:bottom w:val="single" w:sz="8" w:space="0" w:color="FFFFFF"/>
                    <w:right w:val="single" w:sz="24" w:space="0" w:color="FFFFFF"/>
                  </w:tcBorders>
                  <w:shd w:val="clear" w:color="auto" w:fill="C00000"/>
                  <w:vAlign w:val="center"/>
                  <w:hideMark/>
                </w:tcPr>
                <w:p w:rsidR="00935D62" w:rsidRPr="00244E1B" w:rsidRDefault="00935D62" w:rsidP="00A17B8C">
                  <w:pPr>
                    <w:jc w:val="center"/>
                    <w:rPr>
                      <w:b/>
                      <w:bCs/>
                      <w:color w:val="FFFFFF"/>
                      <w:sz w:val="14"/>
                      <w:szCs w:val="14"/>
                      <w:lang w:eastAsia="ru-RU"/>
                    </w:rPr>
                  </w:pPr>
                  <w:r w:rsidRPr="00244E1B">
                    <w:rPr>
                      <w:b/>
                      <w:bCs/>
                      <w:color w:val="FFFFFF"/>
                      <w:sz w:val="14"/>
                      <w:szCs w:val="14"/>
                      <w:lang w:eastAsia="ru-RU"/>
                    </w:rPr>
                    <w:t xml:space="preserve">Ponderea </w:t>
                  </w:r>
                  <w:r>
                    <w:rPr>
                      <w:b/>
                      <w:bCs/>
                      <w:color w:val="FFFFFF"/>
                      <w:sz w:val="14"/>
                      <w:szCs w:val="14"/>
                      <w:lang w:eastAsia="ru-RU"/>
                    </w:rPr>
                    <w:t>ş</w:t>
                  </w:r>
                  <w:r w:rsidRPr="00244E1B">
                    <w:rPr>
                      <w:b/>
                      <w:bCs/>
                      <w:color w:val="FFFFFF"/>
                      <w:sz w:val="14"/>
                      <w:szCs w:val="14"/>
                      <w:lang w:eastAsia="ru-RU"/>
                    </w:rPr>
                    <w:t>omerilor plasa</w:t>
                  </w:r>
                  <w:r>
                    <w:rPr>
                      <w:b/>
                      <w:bCs/>
                      <w:color w:val="FFFFFF"/>
                      <w:sz w:val="14"/>
                      <w:szCs w:val="14"/>
                      <w:lang w:eastAsia="ru-RU"/>
                    </w:rPr>
                    <w:t>ţi</w:t>
                  </w:r>
                  <w:r w:rsidRPr="00244E1B">
                    <w:rPr>
                      <w:b/>
                      <w:bCs/>
                      <w:color w:val="FFFFFF"/>
                      <w:sz w:val="14"/>
                      <w:szCs w:val="14"/>
                      <w:lang w:eastAsia="ru-RU"/>
                    </w:rPr>
                    <w:t xml:space="preserve"> din înregistra</w:t>
                  </w:r>
                  <w:r>
                    <w:rPr>
                      <w:b/>
                      <w:bCs/>
                      <w:color w:val="FFFFFF"/>
                      <w:sz w:val="14"/>
                      <w:szCs w:val="14"/>
                      <w:lang w:eastAsia="ru-RU"/>
                    </w:rPr>
                    <w:t>ţ</w:t>
                  </w:r>
                  <w:r w:rsidRPr="00244E1B">
                    <w:rPr>
                      <w:b/>
                      <w:bCs/>
                      <w:color w:val="FFFFFF"/>
                      <w:sz w:val="14"/>
                      <w:szCs w:val="14"/>
                      <w:lang w:eastAsia="ru-RU"/>
                    </w:rPr>
                    <w:t>i %</w:t>
                  </w:r>
                </w:p>
              </w:tc>
              <w:tc>
                <w:tcPr>
                  <w:tcW w:w="2552" w:type="dxa"/>
                  <w:gridSpan w:val="5"/>
                  <w:tcBorders>
                    <w:top w:val="single" w:sz="8" w:space="0" w:color="FFFFFF"/>
                    <w:left w:val="single" w:sz="24" w:space="0" w:color="FFFFFF"/>
                    <w:bottom w:val="single" w:sz="8" w:space="0" w:color="FFFFFF"/>
                    <w:right w:val="thinThickSmallGap" w:sz="12" w:space="0" w:color="C00000"/>
                  </w:tcBorders>
                  <w:shd w:val="clear" w:color="auto" w:fill="C00000"/>
                  <w:vAlign w:val="center"/>
                </w:tcPr>
                <w:p w:rsidR="00935D62" w:rsidRPr="00244E1B" w:rsidRDefault="00935D62" w:rsidP="00A17B8C">
                  <w:pPr>
                    <w:jc w:val="center"/>
                    <w:rPr>
                      <w:b/>
                      <w:bCs/>
                      <w:color w:val="FFFFFF"/>
                      <w:sz w:val="14"/>
                      <w:szCs w:val="14"/>
                      <w:lang w:eastAsia="ru-RU"/>
                    </w:rPr>
                  </w:pPr>
                  <w:r w:rsidRPr="00244E1B">
                    <w:rPr>
                      <w:b/>
                      <w:bCs/>
                      <w:color w:val="FFFFFF"/>
                      <w:sz w:val="14"/>
                      <w:szCs w:val="14"/>
                      <w:lang w:eastAsia="ru-RU"/>
                    </w:rPr>
                    <w:t xml:space="preserve">Ponderea </w:t>
                  </w:r>
                  <w:r>
                    <w:rPr>
                      <w:b/>
                      <w:bCs/>
                      <w:color w:val="FFFFFF"/>
                      <w:sz w:val="14"/>
                      <w:szCs w:val="14"/>
                      <w:lang w:eastAsia="ru-RU"/>
                    </w:rPr>
                    <w:t>ş</w:t>
                  </w:r>
                  <w:r w:rsidRPr="00244E1B">
                    <w:rPr>
                      <w:b/>
                      <w:bCs/>
                      <w:color w:val="FFFFFF"/>
                      <w:sz w:val="14"/>
                      <w:szCs w:val="14"/>
                      <w:lang w:eastAsia="ru-RU"/>
                    </w:rPr>
                    <w:t>omerilor plasa</w:t>
                  </w:r>
                  <w:r>
                    <w:rPr>
                      <w:b/>
                      <w:bCs/>
                      <w:color w:val="FFFFFF"/>
                      <w:sz w:val="14"/>
                      <w:szCs w:val="14"/>
                      <w:lang w:eastAsia="ru-RU"/>
                    </w:rPr>
                    <w:t>ţ</w:t>
                  </w:r>
                  <w:r w:rsidRPr="00244E1B">
                    <w:rPr>
                      <w:b/>
                      <w:bCs/>
                      <w:color w:val="FFFFFF"/>
                      <w:sz w:val="14"/>
                      <w:szCs w:val="14"/>
                      <w:lang w:eastAsia="ru-RU"/>
                    </w:rPr>
                    <w:t xml:space="preserve">i din numărul total  de </w:t>
                  </w:r>
                  <w:r w:rsidRPr="00244E1B">
                    <w:rPr>
                      <w:rFonts w:ascii="Cambria Math" w:hAnsi="Cambria Math" w:cs="Cambria Math"/>
                      <w:b/>
                      <w:bCs/>
                      <w:color w:val="FFFFFF"/>
                      <w:sz w:val="14"/>
                      <w:szCs w:val="14"/>
                      <w:lang w:eastAsia="ru-RU"/>
                    </w:rPr>
                    <w:t>ș</w:t>
                  </w:r>
                  <w:r w:rsidRPr="00244E1B">
                    <w:rPr>
                      <w:b/>
                      <w:bCs/>
                      <w:color w:val="FFFFFF"/>
                      <w:sz w:val="14"/>
                      <w:szCs w:val="14"/>
                      <w:lang w:eastAsia="ru-RU"/>
                    </w:rPr>
                    <w:t>omeri</w:t>
                  </w:r>
                </w:p>
              </w:tc>
            </w:tr>
            <w:tr w:rsidR="00935D62" w:rsidRPr="00E73F52" w:rsidTr="00A17B8C">
              <w:trPr>
                <w:trHeight w:val="435"/>
              </w:trPr>
              <w:tc>
                <w:tcPr>
                  <w:tcW w:w="1734" w:type="dxa"/>
                  <w:gridSpan w:val="2"/>
                  <w:vMerge/>
                  <w:tcBorders>
                    <w:left w:val="thinThickSmallGap" w:sz="12" w:space="0" w:color="C00000"/>
                    <w:bottom w:val="thickThinSmallGap" w:sz="18" w:space="0" w:color="A50021"/>
                    <w:right w:val="single" w:sz="24" w:space="0" w:color="FFFFFF"/>
                  </w:tcBorders>
                  <w:shd w:val="clear" w:color="auto" w:fill="C00000"/>
                  <w:noWrap/>
                  <w:vAlign w:val="center"/>
                  <w:hideMark/>
                </w:tcPr>
                <w:p w:rsidR="00935D62" w:rsidRPr="00E73F52" w:rsidRDefault="00935D62" w:rsidP="00A17B8C">
                  <w:pPr>
                    <w:jc w:val="center"/>
                    <w:rPr>
                      <w:b/>
                      <w:bCs/>
                      <w:color w:val="FFFFFF"/>
                      <w:sz w:val="16"/>
                      <w:szCs w:val="16"/>
                      <w:lang w:eastAsia="ru-RU"/>
                    </w:rPr>
                  </w:pPr>
                </w:p>
              </w:tc>
              <w:tc>
                <w:tcPr>
                  <w:tcW w:w="849" w:type="dxa"/>
                  <w:gridSpan w:val="2"/>
                  <w:tcBorders>
                    <w:bottom w:val="thickThinSmallGap" w:sz="18" w:space="0" w:color="A50021"/>
                    <w:right w:val="single" w:sz="4" w:space="0" w:color="FFFFFF"/>
                  </w:tcBorders>
                  <w:shd w:val="clear" w:color="auto" w:fill="C00000"/>
                  <w:vAlign w:val="center"/>
                  <w:hideMark/>
                </w:tcPr>
                <w:p w:rsidR="00935D62" w:rsidRPr="00244E1B" w:rsidRDefault="00935D62" w:rsidP="00A17B8C">
                  <w:pPr>
                    <w:jc w:val="center"/>
                    <w:rPr>
                      <w:b/>
                      <w:bCs/>
                      <w:color w:val="FFFFFF"/>
                      <w:sz w:val="12"/>
                      <w:szCs w:val="12"/>
                      <w:lang w:eastAsia="ru-RU"/>
                    </w:rPr>
                  </w:pPr>
                  <w:r>
                    <w:rPr>
                      <w:b/>
                      <w:bCs/>
                      <w:color w:val="FFFFFF"/>
                      <w:sz w:val="12"/>
                      <w:szCs w:val="12"/>
                      <w:lang w:eastAsia="ru-RU"/>
                    </w:rPr>
                    <w:t>r</w:t>
                  </w:r>
                  <w:r w:rsidRPr="00244E1B">
                    <w:rPr>
                      <w:b/>
                      <w:bCs/>
                      <w:color w:val="FFFFFF"/>
                      <w:sz w:val="12"/>
                      <w:szCs w:val="12"/>
                      <w:lang w:eastAsia="ru-RU"/>
                    </w:rPr>
                    <w:t>ealizat</w:t>
                  </w:r>
                </w:p>
                <w:p w:rsidR="00935D62" w:rsidRPr="00244E1B" w:rsidRDefault="00935D62" w:rsidP="00A17B8C">
                  <w:pPr>
                    <w:jc w:val="center"/>
                    <w:rPr>
                      <w:b/>
                      <w:bCs/>
                      <w:color w:val="FFFFFF"/>
                      <w:sz w:val="12"/>
                      <w:szCs w:val="12"/>
                      <w:lang w:eastAsia="ru-RU"/>
                    </w:rPr>
                  </w:pPr>
                  <w:r w:rsidRPr="00244E1B">
                    <w:rPr>
                      <w:b/>
                      <w:bCs/>
                      <w:color w:val="FFFFFF"/>
                      <w:sz w:val="12"/>
                      <w:szCs w:val="12"/>
                      <w:lang w:eastAsia="ru-RU"/>
                    </w:rPr>
                    <w:t>anul</w:t>
                  </w:r>
                </w:p>
                <w:p w:rsidR="00935D62" w:rsidRPr="00244E1B" w:rsidRDefault="00935D62" w:rsidP="00A17B8C">
                  <w:pPr>
                    <w:jc w:val="center"/>
                    <w:rPr>
                      <w:b/>
                      <w:bCs/>
                      <w:color w:val="FFFFFF"/>
                      <w:sz w:val="12"/>
                      <w:szCs w:val="12"/>
                      <w:lang w:eastAsia="ru-RU"/>
                    </w:rPr>
                  </w:pPr>
                  <w:r w:rsidRPr="00244E1B">
                    <w:rPr>
                      <w:b/>
                      <w:bCs/>
                      <w:color w:val="FFFFFF"/>
                      <w:sz w:val="12"/>
                      <w:szCs w:val="12"/>
                      <w:lang w:eastAsia="ru-RU"/>
                    </w:rPr>
                    <w:t>2013</w:t>
                  </w:r>
                </w:p>
              </w:tc>
              <w:tc>
                <w:tcPr>
                  <w:tcW w:w="816" w:type="dxa"/>
                  <w:gridSpan w:val="2"/>
                  <w:tcBorders>
                    <w:left w:val="single" w:sz="4" w:space="0" w:color="FFFFFF"/>
                    <w:bottom w:val="thickThinSmallGap" w:sz="18" w:space="0" w:color="A50021"/>
                    <w:right w:val="single" w:sz="4" w:space="0" w:color="FFFFFF"/>
                  </w:tcBorders>
                  <w:shd w:val="clear" w:color="auto" w:fill="C00000"/>
                  <w:vAlign w:val="center"/>
                </w:tcPr>
                <w:p w:rsidR="00935D62" w:rsidRPr="00244E1B" w:rsidRDefault="00935D62" w:rsidP="00A17B8C">
                  <w:pPr>
                    <w:jc w:val="center"/>
                    <w:rPr>
                      <w:b/>
                      <w:bCs/>
                      <w:color w:val="FFFFFF"/>
                      <w:sz w:val="12"/>
                      <w:szCs w:val="12"/>
                      <w:lang w:eastAsia="ru-RU"/>
                    </w:rPr>
                  </w:pPr>
                  <w:r w:rsidRPr="00244E1B">
                    <w:rPr>
                      <w:b/>
                      <w:bCs/>
                      <w:color w:val="FFFFFF"/>
                      <w:sz w:val="12"/>
                      <w:szCs w:val="12"/>
                      <w:lang w:eastAsia="ru-RU"/>
                    </w:rPr>
                    <w:t xml:space="preserve"> plan</w:t>
                  </w:r>
                </w:p>
                <w:p w:rsidR="00935D62" w:rsidRPr="00244E1B" w:rsidRDefault="00935D62" w:rsidP="00A17B8C">
                  <w:pPr>
                    <w:jc w:val="center"/>
                    <w:rPr>
                      <w:b/>
                      <w:bCs/>
                      <w:color w:val="FFFFFF"/>
                      <w:sz w:val="12"/>
                      <w:szCs w:val="12"/>
                      <w:lang w:eastAsia="ru-RU"/>
                    </w:rPr>
                  </w:pPr>
                  <w:r w:rsidRPr="00244E1B">
                    <w:rPr>
                      <w:b/>
                      <w:bCs/>
                      <w:color w:val="FFFFFF"/>
                      <w:sz w:val="12"/>
                      <w:szCs w:val="12"/>
                      <w:lang w:eastAsia="ru-RU"/>
                    </w:rPr>
                    <w:t xml:space="preserve"> 2014</w:t>
                  </w:r>
                </w:p>
              </w:tc>
              <w:tc>
                <w:tcPr>
                  <w:tcW w:w="850" w:type="dxa"/>
                  <w:gridSpan w:val="2"/>
                  <w:tcBorders>
                    <w:left w:val="single" w:sz="4" w:space="0" w:color="FFFFFF"/>
                    <w:bottom w:val="thickThinSmallGap" w:sz="18" w:space="0" w:color="A50021"/>
                    <w:right w:val="single" w:sz="4" w:space="0" w:color="FFFFFF"/>
                  </w:tcBorders>
                  <w:shd w:val="clear" w:color="auto" w:fill="C00000"/>
                  <w:vAlign w:val="center"/>
                </w:tcPr>
                <w:p w:rsidR="00935D62" w:rsidRPr="00244E1B" w:rsidRDefault="00935D62" w:rsidP="00A17B8C">
                  <w:pPr>
                    <w:jc w:val="center"/>
                    <w:rPr>
                      <w:b/>
                      <w:bCs/>
                      <w:color w:val="FFFFFF"/>
                      <w:sz w:val="12"/>
                      <w:szCs w:val="12"/>
                      <w:lang w:eastAsia="ru-RU"/>
                    </w:rPr>
                  </w:pPr>
                  <w:r w:rsidRPr="00244E1B">
                    <w:rPr>
                      <w:b/>
                      <w:bCs/>
                      <w:color w:val="FFFFFF"/>
                      <w:sz w:val="12"/>
                      <w:szCs w:val="12"/>
                      <w:lang w:eastAsia="ru-RU"/>
                    </w:rPr>
                    <w:t>realizat</w:t>
                  </w:r>
                </w:p>
                <w:p w:rsidR="00935D62" w:rsidRPr="00244E1B" w:rsidRDefault="00935D62" w:rsidP="00A17B8C">
                  <w:pPr>
                    <w:jc w:val="center"/>
                    <w:rPr>
                      <w:b/>
                      <w:bCs/>
                      <w:color w:val="FFFFFF"/>
                      <w:sz w:val="12"/>
                      <w:szCs w:val="12"/>
                      <w:lang w:eastAsia="ru-RU"/>
                    </w:rPr>
                  </w:pPr>
                  <w:r w:rsidRPr="00244E1B">
                    <w:rPr>
                      <w:b/>
                      <w:bCs/>
                      <w:color w:val="FFFFFF"/>
                      <w:sz w:val="12"/>
                      <w:szCs w:val="12"/>
                      <w:lang w:eastAsia="ru-RU"/>
                    </w:rPr>
                    <w:t>anul</w:t>
                  </w:r>
                </w:p>
                <w:p w:rsidR="00935D62" w:rsidRPr="00244E1B" w:rsidRDefault="00935D62" w:rsidP="00A17B8C">
                  <w:pPr>
                    <w:jc w:val="center"/>
                    <w:rPr>
                      <w:b/>
                      <w:bCs/>
                      <w:color w:val="FFFFFF"/>
                      <w:sz w:val="12"/>
                      <w:szCs w:val="12"/>
                      <w:lang w:eastAsia="ru-RU"/>
                    </w:rPr>
                  </w:pPr>
                  <w:r w:rsidRPr="00244E1B">
                    <w:rPr>
                      <w:b/>
                      <w:bCs/>
                      <w:color w:val="FFFFFF"/>
                      <w:sz w:val="12"/>
                      <w:szCs w:val="12"/>
                      <w:lang w:eastAsia="ru-RU"/>
                    </w:rPr>
                    <w:t>2014</w:t>
                  </w:r>
                </w:p>
              </w:tc>
              <w:tc>
                <w:tcPr>
                  <w:tcW w:w="743" w:type="dxa"/>
                  <w:gridSpan w:val="2"/>
                  <w:tcBorders>
                    <w:left w:val="single" w:sz="4" w:space="0" w:color="FFFFFF"/>
                    <w:bottom w:val="thickThinSmallGap" w:sz="18" w:space="0" w:color="A50021"/>
                    <w:right w:val="single" w:sz="4" w:space="0" w:color="FFFFFF"/>
                  </w:tcBorders>
                  <w:shd w:val="clear" w:color="auto" w:fill="C00000"/>
                  <w:vAlign w:val="center"/>
                </w:tcPr>
                <w:p w:rsidR="00935D62" w:rsidRPr="00244E1B" w:rsidRDefault="00935D62" w:rsidP="00A17B8C">
                  <w:pPr>
                    <w:jc w:val="center"/>
                    <w:rPr>
                      <w:b/>
                      <w:bCs/>
                      <w:color w:val="FFFFFF"/>
                      <w:sz w:val="12"/>
                      <w:szCs w:val="12"/>
                      <w:lang w:eastAsia="ru-RU"/>
                    </w:rPr>
                  </w:pPr>
                  <w:r w:rsidRPr="00244E1B">
                    <w:rPr>
                      <w:b/>
                      <w:bCs/>
                      <w:color w:val="FFFFFF"/>
                      <w:sz w:val="12"/>
                      <w:szCs w:val="12"/>
                      <w:lang w:eastAsia="ru-RU"/>
                    </w:rPr>
                    <w:t>realizat din plan</w:t>
                  </w:r>
                </w:p>
              </w:tc>
              <w:tc>
                <w:tcPr>
                  <w:tcW w:w="713" w:type="dxa"/>
                  <w:gridSpan w:val="2"/>
                  <w:tcBorders>
                    <w:top w:val="single" w:sz="6" w:space="0" w:color="FFFFFF"/>
                    <w:left w:val="single" w:sz="4" w:space="0" w:color="FFFFFF"/>
                    <w:bottom w:val="thickThinSmallGap" w:sz="18" w:space="0" w:color="A50021"/>
                    <w:right w:val="thickThinLargeGap" w:sz="24" w:space="0" w:color="FFFFFF"/>
                  </w:tcBorders>
                  <w:shd w:val="clear" w:color="auto" w:fill="C00000"/>
                  <w:vAlign w:val="center"/>
                </w:tcPr>
                <w:p w:rsidR="00935D62" w:rsidRDefault="00935D62" w:rsidP="00A17B8C">
                  <w:pPr>
                    <w:jc w:val="center"/>
                    <w:rPr>
                      <w:b/>
                      <w:bCs/>
                      <w:color w:val="FFFFFF"/>
                      <w:sz w:val="12"/>
                      <w:szCs w:val="12"/>
                      <w:lang w:eastAsia="ru-RU"/>
                    </w:rPr>
                  </w:pPr>
                  <w:r w:rsidRPr="00244E1B">
                    <w:rPr>
                      <w:b/>
                      <w:bCs/>
                      <w:color w:val="FFFFFF"/>
                      <w:sz w:val="12"/>
                      <w:szCs w:val="12"/>
                      <w:lang w:eastAsia="ru-RU"/>
                    </w:rPr>
                    <w:t>2014/</w:t>
                  </w:r>
                </w:p>
                <w:p w:rsidR="00935D62" w:rsidRPr="00244E1B" w:rsidRDefault="00935D62" w:rsidP="00A17B8C">
                  <w:pPr>
                    <w:jc w:val="center"/>
                    <w:rPr>
                      <w:b/>
                      <w:bCs/>
                      <w:color w:val="FFFFFF"/>
                      <w:sz w:val="12"/>
                      <w:szCs w:val="12"/>
                      <w:lang w:eastAsia="ru-RU"/>
                    </w:rPr>
                  </w:pPr>
                  <w:r w:rsidRPr="00244E1B">
                    <w:rPr>
                      <w:b/>
                      <w:bCs/>
                      <w:color w:val="FFFFFF"/>
                      <w:sz w:val="12"/>
                      <w:szCs w:val="12"/>
                      <w:lang w:eastAsia="ru-RU"/>
                    </w:rPr>
                    <w:t>2013</w:t>
                  </w:r>
                </w:p>
                <w:p w:rsidR="00935D62" w:rsidRPr="00244E1B" w:rsidRDefault="00935D62" w:rsidP="00A17B8C">
                  <w:pPr>
                    <w:jc w:val="center"/>
                    <w:rPr>
                      <w:b/>
                      <w:bCs/>
                      <w:color w:val="FFFFFF"/>
                      <w:sz w:val="12"/>
                      <w:szCs w:val="12"/>
                      <w:lang w:eastAsia="ru-RU"/>
                    </w:rPr>
                  </w:pPr>
                  <w:r w:rsidRPr="00244E1B">
                    <w:rPr>
                      <w:b/>
                      <w:bCs/>
                      <w:color w:val="FFFFFF"/>
                      <w:sz w:val="12"/>
                      <w:szCs w:val="12"/>
                      <w:lang w:eastAsia="ru-RU"/>
                    </w:rPr>
                    <w:t>%</w:t>
                  </w:r>
                </w:p>
              </w:tc>
              <w:tc>
                <w:tcPr>
                  <w:tcW w:w="850" w:type="dxa"/>
                  <w:gridSpan w:val="2"/>
                  <w:tcBorders>
                    <w:left w:val="thickThinLargeGap" w:sz="24" w:space="0" w:color="FFFFFF"/>
                    <w:bottom w:val="thickThinSmallGap" w:sz="18" w:space="0" w:color="A50021"/>
                    <w:right w:val="single" w:sz="4" w:space="0" w:color="FFFFFF"/>
                  </w:tcBorders>
                  <w:shd w:val="clear" w:color="auto" w:fill="C00000"/>
                  <w:vAlign w:val="center"/>
                  <w:hideMark/>
                </w:tcPr>
                <w:p w:rsidR="00935D62" w:rsidRPr="00244E1B" w:rsidRDefault="00935D62" w:rsidP="00A17B8C">
                  <w:pPr>
                    <w:jc w:val="center"/>
                    <w:rPr>
                      <w:b/>
                      <w:bCs/>
                      <w:color w:val="FFFFFF"/>
                      <w:sz w:val="12"/>
                      <w:szCs w:val="12"/>
                      <w:lang w:eastAsia="ru-RU"/>
                    </w:rPr>
                  </w:pPr>
                  <w:r w:rsidRPr="00244E1B">
                    <w:rPr>
                      <w:b/>
                      <w:bCs/>
                      <w:color w:val="FFFFFF"/>
                      <w:sz w:val="12"/>
                      <w:szCs w:val="12"/>
                      <w:lang w:eastAsia="ru-RU"/>
                    </w:rPr>
                    <w:t>realizat</w:t>
                  </w:r>
                </w:p>
                <w:p w:rsidR="00935D62" w:rsidRPr="00244E1B" w:rsidRDefault="00935D62" w:rsidP="00A17B8C">
                  <w:pPr>
                    <w:jc w:val="center"/>
                    <w:rPr>
                      <w:b/>
                      <w:bCs/>
                      <w:color w:val="FFFFFF"/>
                      <w:sz w:val="12"/>
                      <w:szCs w:val="12"/>
                      <w:lang w:eastAsia="ru-RU"/>
                    </w:rPr>
                  </w:pPr>
                  <w:r w:rsidRPr="00244E1B">
                    <w:rPr>
                      <w:b/>
                      <w:bCs/>
                      <w:color w:val="FFFFFF"/>
                      <w:sz w:val="12"/>
                      <w:szCs w:val="12"/>
                      <w:lang w:eastAsia="ru-RU"/>
                    </w:rPr>
                    <w:t>anul</w:t>
                  </w:r>
                </w:p>
                <w:p w:rsidR="00935D62" w:rsidRPr="00244E1B" w:rsidRDefault="00935D62" w:rsidP="00A17B8C">
                  <w:pPr>
                    <w:jc w:val="center"/>
                    <w:rPr>
                      <w:b/>
                      <w:bCs/>
                      <w:color w:val="FFFFFF"/>
                      <w:sz w:val="12"/>
                      <w:szCs w:val="12"/>
                      <w:lang w:eastAsia="ru-RU"/>
                    </w:rPr>
                  </w:pPr>
                  <w:r w:rsidRPr="00244E1B">
                    <w:rPr>
                      <w:b/>
                      <w:bCs/>
                      <w:color w:val="FFFFFF"/>
                      <w:sz w:val="12"/>
                      <w:szCs w:val="12"/>
                      <w:lang w:eastAsia="ru-RU"/>
                    </w:rPr>
                    <w:t>2013</w:t>
                  </w:r>
                </w:p>
              </w:tc>
              <w:tc>
                <w:tcPr>
                  <w:tcW w:w="709" w:type="dxa"/>
                  <w:tcBorders>
                    <w:left w:val="single" w:sz="4" w:space="0" w:color="FFFFFF"/>
                    <w:bottom w:val="thickThinSmallGap" w:sz="18" w:space="0" w:color="A50021"/>
                    <w:right w:val="single" w:sz="4" w:space="0" w:color="FFFFFF"/>
                  </w:tcBorders>
                  <w:shd w:val="clear" w:color="auto" w:fill="C00000"/>
                  <w:vAlign w:val="center"/>
                </w:tcPr>
                <w:p w:rsidR="00935D62" w:rsidRPr="00244E1B" w:rsidRDefault="00935D62" w:rsidP="00A17B8C">
                  <w:pPr>
                    <w:jc w:val="center"/>
                    <w:rPr>
                      <w:b/>
                      <w:bCs/>
                      <w:color w:val="FFFFFF"/>
                      <w:sz w:val="12"/>
                      <w:szCs w:val="12"/>
                      <w:lang w:eastAsia="ru-RU"/>
                    </w:rPr>
                  </w:pPr>
                  <w:r w:rsidRPr="00244E1B">
                    <w:rPr>
                      <w:b/>
                      <w:bCs/>
                      <w:color w:val="FFFFFF"/>
                      <w:sz w:val="12"/>
                      <w:szCs w:val="12"/>
                      <w:lang w:eastAsia="ru-RU"/>
                    </w:rPr>
                    <w:t>plan</w:t>
                  </w:r>
                </w:p>
                <w:p w:rsidR="00935D62" w:rsidRPr="00244E1B" w:rsidRDefault="00935D62" w:rsidP="00A17B8C">
                  <w:pPr>
                    <w:jc w:val="center"/>
                    <w:rPr>
                      <w:b/>
                      <w:bCs/>
                      <w:color w:val="FFFFFF"/>
                      <w:sz w:val="12"/>
                      <w:szCs w:val="12"/>
                      <w:lang w:eastAsia="ru-RU"/>
                    </w:rPr>
                  </w:pPr>
                  <w:r w:rsidRPr="00244E1B">
                    <w:rPr>
                      <w:b/>
                      <w:bCs/>
                      <w:color w:val="FFFFFF"/>
                      <w:sz w:val="12"/>
                      <w:szCs w:val="12"/>
                      <w:lang w:eastAsia="ru-RU"/>
                    </w:rPr>
                    <w:t>2014</w:t>
                  </w:r>
                </w:p>
              </w:tc>
              <w:tc>
                <w:tcPr>
                  <w:tcW w:w="992" w:type="dxa"/>
                  <w:gridSpan w:val="3"/>
                  <w:tcBorders>
                    <w:left w:val="single" w:sz="4" w:space="0" w:color="FFFFFF"/>
                    <w:bottom w:val="thickThinSmallGap" w:sz="18" w:space="0" w:color="A50021"/>
                    <w:right w:val="single" w:sz="4" w:space="0" w:color="FFFFFF"/>
                  </w:tcBorders>
                  <w:shd w:val="clear" w:color="auto" w:fill="C00000"/>
                  <w:vAlign w:val="center"/>
                </w:tcPr>
                <w:p w:rsidR="00935D62" w:rsidRPr="00244E1B" w:rsidRDefault="00935D62" w:rsidP="00A17B8C">
                  <w:pPr>
                    <w:jc w:val="center"/>
                    <w:rPr>
                      <w:b/>
                      <w:bCs/>
                      <w:color w:val="FFFFFF"/>
                      <w:sz w:val="12"/>
                      <w:szCs w:val="12"/>
                      <w:lang w:eastAsia="ru-RU"/>
                    </w:rPr>
                  </w:pPr>
                  <w:r w:rsidRPr="00244E1B">
                    <w:rPr>
                      <w:b/>
                      <w:bCs/>
                      <w:color w:val="FFFFFF"/>
                      <w:sz w:val="12"/>
                      <w:szCs w:val="12"/>
                      <w:lang w:eastAsia="ru-RU"/>
                    </w:rPr>
                    <w:t>realizat</w:t>
                  </w:r>
                </w:p>
                <w:p w:rsidR="00935D62" w:rsidRPr="00244E1B" w:rsidRDefault="00935D62" w:rsidP="00A17B8C">
                  <w:pPr>
                    <w:jc w:val="center"/>
                    <w:rPr>
                      <w:b/>
                      <w:bCs/>
                      <w:color w:val="FFFFFF"/>
                      <w:sz w:val="12"/>
                      <w:szCs w:val="12"/>
                      <w:lang w:eastAsia="ru-RU"/>
                    </w:rPr>
                  </w:pPr>
                  <w:r w:rsidRPr="00244E1B">
                    <w:rPr>
                      <w:b/>
                      <w:bCs/>
                      <w:color w:val="FFFFFF"/>
                      <w:sz w:val="12"/>
                      <w:szCs w:val="12"/>
                      <w:lang w:eastAsia="ru-RU"/>
                    </w:rPr>
                    <w:t>anul</w:t>
                  </w:r>
                </w:p>
                <w:p w:rsidR="00935D62" w:rsidRPr="00244E1B" w:rsidRDefault="00935D62" w:rsidP="00A17B8C">
                  <w:pPr>
                    <w:jc w:val="center"/>
                    <w:rPr>
                      <w:b/>
                      <w:bCs/>
                      <w:color w:val="FFFFFF"/>
                      <w:sz w:val="12"/>
                      <w:szCs w:val="12"/>
                      <w:lang w:eastAsia="ru-RU"/>
                    </w:rPr>
                  </w:pPr>
                  <w:r w:rsidRPr="00244E1B">
                    <w:rPr>
                      <w:b/>
                      <w:bCs/>
                      <w:color w:val="FFFFFF"/>
                      <w:sz w:val="12"/>
                      <w:szCs w:val="12"/>
                      <w:lang w:eastAsia="ru-RU"/>
                    </w:rPr>
                    <w:t>2014</w:t>
                  </w:r>
                </w:p>
              </w:tc>
              <w:tc>
                <w:tcPr>
                  <w:tcW w:w="709" w:type="dxa"/>
                  <w:tcBorders>
                    <w:left w:val="single" w:sz="4" w:space="0" w:color="FFFFFF"/>
                    <w:bottom w:val="thickThinSmallGap" w:sz="18" w:space="0" w:color="A50021"/>
                    <w:right w:val="single" w:sz="4" w:space="0" w:color="FFFFFF"/>
                  </w:tcBorders>
                  <w:shd w:val="clear" w:color="auto" w:fill="C00000"/>
                  <w:vAlign w:val="center"/>
                </w:tcPr>
                <w:p w:rsidR="00935D62" w:rsidRPr="00244E1B" w:rsidRDefault="00935D62" w:rsidP="00A17B8C">
                  <w:pPr>
                    <w:jc w:val="center"/>
                    <w:rPr>
                      <w:b/>
                      <w:bCs/>
                      <w:color w:val="FFFFFF"/>
                      <w:sz w:val="12"/>
                      <w:szCs w:val="12"/>
                      <w:lang w:eastAsia="ru-RU"/>
                    </w:rPr>
                  </w:pPr>
                  <w:r w:rsidRPr="00244E1B">
                    <w:rPr>
                      <w:b/>
                      <w:bCs/>
                      <w:color w:val="FFFFFF"/>
                      <w:sz w:val="12"/>
                      <w:szCs w:val="12"/>
                      <w:lang w:eastAsia="ru-RU"/>
                    </w:rPr>
                    <w:t xml:space="preserve">realizat </w:t>
                  </w:r>
                </w:p>
                <w:p w:rsidR="00935D62" w:rsidRPr="00244E1B" w:rsidRDefault="00935D62" w:rsidP="00A17B8C">
                  <w:pPr>
                    <w:jc w:val="center"/>
                    <w:rPr>
                      <w:b/>
                      <w:bCs/>
                      <w:color w:val="FFFFFF"/>
                      <w:sz w:val="12"/>
                      <w:szCs w:val="12"/>
                      <w:lang w:eastAsia="ru-RU"/>
                    </w:rPr>
                  </w:pPr>
                  <w:r w:rsidRPr="00244E1B">
                    <w:rPr>
                      <w:b/>
                      <w:bCs/>
                      <w:color w:val="FFFFFF"/>
                      <w:sz w:val="12"/>
                      <w:szCs w:val="12"/>
                      <w:lang w:eastAsia="ru-RU"/>
                    </w:rPr>
                    <w:t>din plan</w:t>
                  </w:r>
                </w:p>
              </w:tc>
              <w:tc>
                <w:tcPr>
                  <w:tcW w:w="709" w:type="dxa"/>
                  <w:gridSpan w:val="2"/>
                  <w:tcBorders>
                    <w:left w:val="single" w:sz="4" w:space="0" w:color="FFFFFF"/>
                    <w:bottom w:val="thickThinSmallGap" w:sz="18" w:space="0" w:color="A50021"/>
                    <w:right w:val="thickThinLargeGap" w:sz="24" w:space="0" w:color="FFFFFF"/>
                  </w:tcBorders>
                  <w:shd w:val="clear" w:color="auto" w:fill="C00000"/>
                  <w:vAlign w:val="center"/>
                </w:tcPr>
                <w:p w:rsidR="00935D62" w:rsidRDefault="00935D62" w:rsidP="00A17B8C">
                  <w:pPr>
                    <w:jc w:val="center"/>
                    <w:rPr>
                      <w:b/>
                      <w:bCs/>
                      <w:color w:val="FFFFFF"/>
                      <w:sz w:val="12"/>
                      <w:szCs w:val="12"/>
                      <w:lang w:eastAsia="ru-RU"/>
                    </w:rPr>
                  </w:pPr>
                  <w:r w:rsidRPr="00244E1B">
                    <w:rPr>
                      <w:b/>
                      <w:bCs/>
                      <w:color w:val="FFFFFF"/>
                      <w:sz w:val="12"/>
                      <w:szCs w:val="12"/>
                      <w:lang w:eastAsia="ru-RU"/>
                    </w:rPr>
                    <w:t>2014/</w:t>
                  </w:r>
                </w:p>
                <w:p w:rsidR="00935D62" w:rsidRPr="00244E1B" w:rsidRDefault="00935D62" w:rsidP="00A17B8C">
                  <w:pPr>
                    <w:jc w:val="center"/>
                    <w:rPr>
                      <w:b/>
                      <w:bCs/>
                      <w:color w:val="FFFFFF"/>
                      <w:sz w:val="12"/>
                      <w:szCs w:val="12"/>
                      <w:lang w:eastAsia="ru-RU"/>
                    </w:rPr>
                  </w:pPr>
                  <w:r w:rsidRPr="00244E1B">
                    <w:rPr>
                      <w:b/>
                      <w:bCs/>
                      <w:color w:val="FFFFFF"/>
                      <w:sz w:val="12"/>
                      <w:szCs w:val="12"/>
                      <w:lang w:eastAsia="ru-RU"/>
                    </w:rPr>
                    <w:t>2013</w:t>
                  </w:r>
                </w:p>
                <w:p w:rsidR="00935D62" w:rsidRPr="00244E1B" w:rsidRDefault="00935D62" w:rsidP="00A17B8C">
                  <w:pPr>
                    <w:jc w:val="center"/>
                    <w:rPr>
                      <w:b/>
                      <w:bCs/>
                      <w:color w:val="FFFFFF"/>
                      <w:sz w:val="12"/>
                      <w:szCs w:val="12"/>
                      <w:lang w:eastAsia="ru-RU"/>
                    </w:rPr>
                  </w:pPr>
                  <w:r w:rsidRPr="00244E1B">
                    <w:rPr>
                      <w:b/>
                      <w:bCs/>
                      <w:color w:val="FFFFFF"/>
                      <w:sz w:val="12"/>
                      <w:szCs w:val="12"/>
                      <w:lang w:eastAsia="ru-RU"/>
                    </w:rPr>
                    <w:t>%</w:t>
                  </w:r>
                </w:p>
              </w:tc>
              <w:tc>
                <w:tcPr>
                  <w:tcW w:w="992" w:type="dxa"/>
                  <w:gridSpan w:val="2"/>
                  <w:tcBorders>
                    <w:left w:val="thickThinLargeGap" w:sz="24" w:space="0" w:color="FFFFFF"/>
                    <w:bottom w:val="thickThinSmallGap" w:sz="18" w:space="0" w:color="A50021"/>
                    <w:right w:val="single" w:sz="4" w:space="0" w:color="FFFFFF"/>
                  </w:tcBorders>
                  <w:shd w:val="clear" w:color="auto" w:fill="C00000"/>
                  <w:vAlign w:val="center"/>
                  <w:hideMark/>
                </w:tcPr>
                <w:p w:rsidR="00935D62" w:rsidRPr="00244E1B" w:rsidRDefault="00935D62" w:rsidP="00A17B8C">
                  <w:pPr>
                    <w:jc w:val="center"/>
                    <w:rPr>
                      <w:b/>
                      <w:bCs/>
                      <w:color w:val="FFFFFF"/>
                      <w:sz w:val="12"/>
                      <w:szCs w:val="12"/>
                      <w:lang w:eastAsia="ru-RU"/>
                    </w:rPr>
                  </w:pPr>
                  <w:r w:rsidRPr="00244E1B">
                    <w:rPr>
                      <w:b/>
                      <w:bCs/>
                      <w:color w:val="FFFFFF"/>
                      <w:sz w:val="12"/>
                      <w:szCs w:val="12"/>
                      <w:lang w:eastAsia="ru-RU"/>
                    </w:rPr>
                    <w:t>realizat</w:t>
                  </w:r>
                </w:p>
                <w:p w:rsidR="00935D62" w:rsidRPr="00244E1B" w:rsidRDefault="00935D62" w:rsidP="00A17B8C">
                  <w:pPr>
                    <w:jc w:val="center"/>
                    <w:rPr>
                      <w:b/>
                      <w:bCs/>
                      <w:color w:val="FFFFFF"/>
                      <w:sz w:val="12"/>
                      <w:szCs w:val="12"/>
                      <w:lang w:eastAsia="ru-RU"/>
                    </w:rPr>
                  </w:pPr>
                  <w:r w:rsidRPr="00244E1B">
                    <w:rPr>
                      <w:b/>
                      <w:bCs/>
                      <w:color w:val="FFFFFF"/>
                      <w:sz w:val="12"/>
                      <w:szCs w:val="12"/>
                      <w:lang w:eastAsia="ru-RU"/>
                    </w:rPr>
                    <w:t>anul</w:t>
                  </w:r>
                </w:p>
                <w:p w:rsidR="00935D62" w:rsidRPr="00244E1B" w:rsidRDefault="00935D62" w:rsidP="00A17B8C">
                  <w:pPr>
                    <w:jc w:val="center"/>
                    <w:rPr>
                      <w:b/>
                      <w:bCs/>
                      <w:color w:val="FFFFFF"/>
                      <w:sz w:val="12"/>
                      <w:szCs w:val="12"/>
                      <w:lang w:eastAsia="ru-RU"/>
                    </w:rPr>
                  </w:pPr>
                  <w:r w:rsidRPr="00244E1B">
                    <w:rPr>
                      <w:b/>
                      <w:bCs/>
                      <w:color w:val="FFFFFF"/>
                      <w:sz w:val="12"/>
                      <w:szCs w:val="12"/>
                      <w:lang w:eastAsia="ru-RU"/>
                    </w:rPr>
                    <w:t>2013</w:t>
                  </w:r>
                </w:p>
              </w:tc>
              <w:tc>
                <w:tcPr>
                  <w:tcW w:w="992" w:type="dxa"/>
                  <w:gridSpan w:val="2"/>
                  <w:tcBorders>
                    <w:left w:val="single" w:sz="4" w:space="0" w:color="FFFFFF"/>
                    <w:bottom w:val="thickThinSmallGap" w:sz="18" w:space="0" w:color="A50021"/>
                    <w:right w:val="single" w:sz="4" w:space="0" w:color="FFFFFF"/>
                  </w:tcBorders>
                  <w:shd w:val="clear" w:color="auto" w:fill="C00000"/>
                  <w:vAlign w:val="center"/>
                </w:tcPr>
                <w:p w:rsidR="00935D62" w:rsidRPr="00244E1B" w:rsidRDefault="00935D62" w:rsidP="00A17B8C">
                  <w:pPr>
                    <w:jc w:val="center"/>
                    <w:rPr>
                      <w:b/>
                      <w:bCs/>
                      <w:color w:val="FFFFFF"/>
                      <w:sz w:val="12"/>
                      <w:szCs w:val="12"/>
                      <w:lang w:eastAsia="ru-RU"/>
                    </w:rPr>
                  </w:pPr>
                  <w:r w:rsidRPr="00244E1B">
                    <w:rPr>
                      <w:b/>
                      <w:bCs/>
                      <w:color w:val="FFFFFF"/>
                      <w:sz w:val="12"/>
                      <w:szCs w:val="12"/>
                      <w:lang w:eastAsia="ru-RU"/>
                    </w:rPr>
                    <w:t>plan</w:t>
                  </w:r>
                </w:p>
                <w:p w:rsidR="00935D62" w:rsidRPr="00244E1B" w:rsidRDefault="00935D62" w:rsidP="00A17B8C">
                  <w:pPr>
                    <w:jc w:val="center"/>
                    <w:rPr>
                      <w:b/>
                      <w:bCs/>
                      <w:color w:val="FFFFFF"/>
                      <w:sz w:val="12"/>
                      <w:szCs w:val="12"/>
                      <w:lang w:eastAsia="ru-RU"/>
                    </w:rPr>
                  </w:pPr>
                  <w:r w:rsidRPr="00244E1B">
                    <w:rPr>
                      <w:b/>
                      <w:bCs/>
                      <w:color w:val="FFFFFF"/>
                      <w:sz w:val="12"/>
                      <w:szCs w:val="12"/>
                      <w:lang w:eastAsia="ru-RU"/>
                    </w:rPr>
                    <w:t>2014</w:t>
                  </w:r>
                </w:p>
              </w:tc>
              <w:tc>
                <w:tcPr>
                  <w:tcW w:w="992" w:type="dxa"/>
                  <w:gridSpan w:val="2"/>
                  <w:tcBorders>
                    <w:top w:val="single" w:sz="4" w:space="0" w:color="FFFFFF"/>
                    <w:left w:val="single" w:sz="4" w:space="0" w:color="FFFFFF"/>
                    <w:bottom w:val="thickThinSmallGap" w:sz="18" w:space="0" w:color="A50021"/>
                    <w:right w:val="single" w:sz="24" w:space="0" w:color="FFFFFF"/>
                  </w:tcBorders>
                  <w:shd w:val="clear" w:color="auto" w:fill="C00000"/>
                  <w:vAlign w:val="center"/>
                </w:tcPr>
                <w:p w:rsidR="00935D62" w:rsidRPr="00244E1B" w:rsidRDefault="00935D62" w:rsidP="00A17B8C">
                  <w:pPr>
                    <w:jc w:val="center"/>
                    <w:rPr>
                      <w:b/>
                      <w:bCs/>
                      <w:color w:val="FFFFFF"/>
                      <w:sz w:val="12"/>
                      <w:szCs w:val="12"/>
                      <w:lang w:eastAsia="ru-RU"/>
                    </w:rPr>
                  </w:pPr>
                  <w:r w:rsidRPr="00244E1B">
                    <w:rPr>
                      <w:b/>
                      <w:bCs/>
                      <w:color w:val="FFFFFF"/>
                      <w:sz w:val="12"/>
                      <w:szCs w:val="12"/>
                      <w:lang w:eastAsia="ru-RU"/>
                    </w:rPr>
                    <w:t>realizat</w:t>
                  </w:r>
                </w:p>
                <w:p w:rsidR="00935D62" w:rsidRPr="00244E1B" w:rsidRDefault="00935D62" w:rsidP="00A17B8C">
                  <w:pPr>
                    <w:jc w:val="center"/>
                    <w:rPr>
                      <w:b/>
                      <w:bCs/>
                      <w:color w:val="FFFFFF"/>
                      <w:sz w:val="12"/>
                      <w:szCs w:val="12"/>
                      <w:lang w:eastAsia="ru-RU"/>
                    </w:rPr>
                  </w:pPr>
                  <w:r w:rsidRPr="00244E1B">
                    <w:rPr>
                      <w:b/>
                      <w:bCs/>
                      <w:color w:val="FFFFFF"/>
                      <w:sz w:val="12"/>
                      <w:szCs w:val="12"/>
                      <w:lang w:eastAsia="ru-RU"/>
                    </w:rPr>
                    <w:t>anul</w:t>
                  </w:r>
                </w:p>
                <w:p w:rsidR="00935D62" w:rsidRPr="00244E1B" w:rsidRDefault="00935D62" w:rsidP="00A17B8C">
                  <w:pPr>
                    <w:jc w:val="center"/>
                    <w:rPr>
                      <w:b/>
                      <w:bCs/>
                      <w:color w:val="FFFFFF"/>
                      <w:sz w:val="12"/>
                      <w:szCs w:val="12"/>
                      <w:lang w:eastAsia="ru-RU"/>
                    </w:rPr>
                  </w:pPr>
                  <w:r w:rsidRPr="00244E1B">
                    <w:rPr>
                      <w:b/>
                      <w:bCs/>
                      <w:color w:val="FFFFFF"/>
                      <w:sz w:val="12"/>
                      <w:szCs w:val="12"/>
                      <w:lang w:eastAsia="ru-RU"/>
                    </w:rPr>
                    <w:t>2014</w:t>
                  </w:r>
                </w:p>
              </w:tc>
              <w:tc>
                <w:tcPr>
                  <w:tcW w:w="1418" w:type="dxa"/>
                  <w:gridSpan w:val="3"/>
                  <w:tcBorders>
                    <w:top w:val="single" w:sz="4" w:space="0" w:color="FFFFFF"/>
                    <w:left w:val="single" w:sz="24" w:space="0" w:color="FFFFFF"/>
                    <w:bottom w:val="thickThinSmallGap" w:sz="18" w:space="0" w:color="A50021"/>
                    <w:right w:val="single" w:sz="4" w:space="0" w:color="FFFFFF"/>
                  </w:tcBorders>
                  <w:shd w:val="clear" w:color="auto" w:fill="C00000"/>
                  <w:vAlign w:val="center"/>
                </w:tcPr>
                <w:p w:rsidR="00935D62" w:rsidRPr="00244E1B" w:rsidRDefault="00935D62" w:rsidP="00A17B8C">
                  <w:pPr>
                    <w:jc w:val="center"/>
                    <w:rPr>
                      <w:b/>
                      <w:bCs/>
                      <w:color w:val="FFFFFF"/>
                      <w:sz w:val="12"/>
                      <w:szCs w:val="12"/>
                    </w:rPr>
                  </w:pPr>
                  <w:r>
                    <w:rPr>
                      <w:b/>
                      <w:bCs/>
                      <w:color w:val="FFFFFF"/>
                      <w:sz w:val="12"/>
                      <w:szCs w:val="12"/>
                    </w:rPr>
                    <w:t>Ş</w:t>
                  </w:r>
                  <w:r w:rsidRPr="00244E1B">
                    <w:rPr>
                      <w:b/>
                      <w:bCs/>
                      <w:color w:val="FFFFFF"/>
                      <w:sz w:val="12"/>
                      <w:szCs w:val="12"/>
                    </w:rPr>
                    <w:t>omeri înregistra</w:t>
                  </w:r>
                  <w:r>
                    <w:rPr>
                      <w:b/>
                      <w:bCs/>
                      <w:color w:val="FFFFFF"/>
                      <w:sz w:val="12"/>
                      <w:szCs w:val="12"/>
                    </w:rPr>
                    <w:t>ţ</w:t>
                  </w:r>
                  <w:r w:rsidRPr="00244E1B">
                    <w:rPr>
                      <w:b/>
                      <w:bCs/>
                      <w:color w:val="FFFFFF"/>
                      <w:sz w:val="12"/>
                      <w:szCs w:val="12"/>
                    </w:rPr>
                    <w:t>i în 2014, inclusiv cei afla</w:t>
                  </w:r>
                  <w:r>
                    <w:rPr>
                      <w:b/>
                      <w:bCs/>
                      <w:color w:val="FFFFFF"/>
                      <w:sz w:val="12"/>
                      <w:szCs w:val="12"/>
                    </w:rPr>
                    <w:t>ţ</w:t>
                  </w:r>
                  <w:r w:rsidRPr="00244E1B">
                    <w:rPr>
                      <w:b/>
                      <w:bCs/>
                      <w:color w:val="FFFFFF"/>
                      <w:sz w:val="12"/>
                      <w:szCs w:val="12"/>
                    </w:rPr>
                    <w:t>i la 01.01.14</w:t>
                  </w:r>
                </w:p>
              </w:tc>
              <w:tc>
                <w:tcPr>
                  <w:tcW w:w="1134" w:type="dxa"/>
                  <w:gridSpan w:val="2"/>
                  <w:tcBorders>
                    <w:top w:val="single" w:sz="4" w:space="0" w:color="FFFFFF"/>
                    <w:left w:val="single" w:sz="4" w:space="0" w:color="FFFFFF"/>
                    <w:bottom w:val="thickThinSmallGap" w:sz="18" w:space="0" w:color="A50021"/>
                    <w:right w:val="thinThickSmallGap" w:sz="12" w:space="0" w:color="C00000"/>
                  </w:tcBorders>
                  <w:shd w:val="clear" w:color="auto" w:fill="C00000"/>
                  <w:vAlign w:val="center"/>
                </w:tcPr>
                <w:p w:rsidR="00935D62" w:rsidRPr="00244E1B" w:rsidRDefault="00935D62" w:rsidP="00A17B8C">
                  <w:pPr>
                    <w:ind w:left="-108"/>
                    <w:jc w:val="center"/>
                    <w:rPr>
                      <w:b/>
                      <w:bCs/>
                      <w:color w:val="FFFFFF"/>
                      <w:sz w:val="12"/>
                      <w:szCs w:val="12"/>
                    </w:rPr>
                  </w:pPr>
                  <w:r w:rsidRPr="00244E1B">
                    <w:rPr>
                      <w:b/>
                      <w:bCs/>
                      <w:color w:val="FFFFFF"/>
                      <w:sz w:val="12"/>
                      <w:szCs w:val="12"/>
                    </w:rPr>
                    <w:t xml:space="preserve">% plasării în </w:t>
                  </w:r>
                  <w:r>
                    <w:rPr>
                      <w:b/>
                      <w:bCs/>
                      <w:color w:val="FFFFFF"/>
                      <w:sz w:val="12"/>
                      <w:szCs w:val="12"/>
                    </w:rPr>
                    <w:t>2014</w:t>
                  </w:r>
                </w:p>
                <w:p w:rsidR="00935D62" w:rsidRPr="00244E1B" w:rsidRDefault="00935D62" w:rsidP="00A17B8C">
                  <w:pPr>
                    <w:jc w:val="center"/>
                    <w:rPr>
                      <w:b/>
                      <w:bCs/>
                      <w:color w:val="FFFFFF"/>
                      <w:sz w:val="12"/>
                      <w:szCs w:val="12"/>
                    </w:rPr>
                  </w:pPr>
                  <w:r w:rsidRPr="00244E1B">
                    <w:rPr>
                      <w:b/>
                      <w:bCs/>
                      <w:color w:val="FFFFFF"/>
                      <w:sz w:val="12"/>
                      <w:szCs w:val="12"/>
                    </w:rPr>
                    <w:t>din numărul total de şomeri</w:t>
                  </w:r>
                </w:p>
              </w:tc>
            </w:tr>
            <w:tr w:rsidR="00935D62" w:rsidRPr="00732F41" w:rsidTr="00A17B8C">
              <w:trPr>
                <w:trHeight w:val="162"/>
              </w:trPr>
              <w:tc>
                <w:tcPr>
                  <w:tcW w:w="1734" w:type="dxa"/>
                  <w:gridSpan w:val="2"/>
                  <w:tcBorders>
                    <w:top w:val="thickThinSmallGap" w:sz="18" w:space="0" w:color="A50021"/>
                    <w:left w:val="thinThickSmallGap" w:sz="12" w:space="0" w:color="C00000"/>
                    <w:bottom w:val="single" w:sz="4" w:space="0" w:color="FFFFFF"/>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Chişinău</w:t>
                  </w:r>
                </w:p>
              </w:tc>
              <w:tc>
                <w:tcPr>
                  <w:tcW w:w="849" w:type="dxa"/>
                  <w:gridSpan w:val="2"/>
                  <w:tcBorders>
                    <w:top w:val="thickThinSmallGap" w:sz="18" w:space="0" w:color="A50021"/>
                    <w:left w:val="single" w:sz="8" w:space="0" w:color="FFFFFF"/>
                    <w:bottom w:val="single" w:sz="4"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6694</w:t>
                  </w:r>
                </w:p>
              </w:tc>
              <w:tc>
                <w:tcPr>
                  <w:tcW w:w="816" w:type="dxa"/>
                  <w:gridSpan w:val="2"/>
                  <w:tcBorders>
                    <w:top w:val="thickThinSmallGap" w:sz="18" w:space="0" w:color="A50021"/>
                    <w:left w:val="single" w:sz="8" w:space="0" w:color="FFFFFF"/>
                    <w:bottom w:val="single" w:sz="4"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7000</w:t>
                  </w:r>
                </w:p>
              </w:tc>
              <w:tc>
                <w:tcPr>
                  <w:tcW w:w="850" w:type="dxa"/>
                  <w:gridSpan w:val="2"/>
                  <w:tcBorders>
                    <w:top w:val="thickThinSmallGap" w:sz="18" w:space="0" w:color="A50021"/>
                    <w:left w:val="single" w:sz="8" w:space="0" w:color="FFFFFF"/>
                    <w:bottom w:val="single" w:sz="4" w:space="0" w:color="FFFFFF"/>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4969</w:t>
                  </w:r>
                </w:p>
              </w:tc>
              <w:tc>
                <w:tcPr>
                  <w:tcW w:w="743" w:type="dxa"/>
                  <w:gridSpan w:val="2"/>
                  <w:tcBorders>
                    <w:top w:val="thickThinSmallGap" w:sz="18" w:space="0" w:color="A50021"/>
                    <w:left w:val="single" w:sz="8" w:space="0" w:color="FFFFFF"/>
                    <w:bottom w:val="single" w:sz="4"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71,0</w:t>
                  </w:r>
                </w:p>
              </w:tc>
              <w:tc>
                <w:tcPr>
                  <w:tcW w:w="713" w:type="dxa"/>
                  <w:gridSpan w:val="2"/>
                  <w:tcBorders>
                    <w:top w:val="thickThinSmallGap" w:sz="18" w:space="0" w:color="A50021"/>
                    <w:left w:val="single" w:sz="8" w:space="0" w:color="FFFFFF"/>
                    <w:bottom w:val="single" w:sz="4"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74,2</w:t>
                  </w:r>
                </w:p>
              </w:tc>
              <w:tc>
                <w:tcPr>
                  <w:tcW w:w="850" w:type="dxa"/>
                  <w:gridSpan w:val="2"/>
                  <w:tcBorders>
                    <w:top w:val="thickThinSmallGap" w:sz="18" w:space="0" w:color="A50021"/>
                    <w:left w:val="thickThinLargeGap" w:sz="24" w:space="0" w:color="FFFFFF"/>
                    <w:bottom w:val="single" w:sz="4" w:space="0" w:color="FFFFFF"/>
                    <w:right w:val="single" w:sz="8" w:space="0" w:color="FFFFFF"/>
                  </w:tcBorders>
                  <w:shd w:val="clear" w:color="auto" w:fill="A7BFD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2629</w:t>
                  </w:r>
                </w:p>
              </w:tc>
              <w:tc>
                <w:tcPr>
                  <w:tcW w:w="709" w:type="dxa"/>
                  <w:tcBorders>
                    <w:top w:val="thickThinSmallGap" w:sz="18" w:space="0" w:color="A50021"/>
                    <w:left w:val="single" w:sz="8" w:space="0" w:color="FFFFFF"/>
                    <w:bottom w:val="single" w:sz="4"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2500</w:t>
                  </w:r>
                </w:p>
              </w:tc>
              <w:tc>
                <w:tcPr>
                  <w:tcW w:w="992" w:type="dxa"/>
                  <w:gridSpan w:val="3"/>
                  <w:tcBorders>
                    <w:top w:val="thickThinSmallGap" w:sz="18" w:space="0" w:color="A50021"/>
                    <w:left w:val="single" w:sz="8" w:space="0" w:color="FFFFFF"/>
                    <w:bottom w:val="single" w:sz="4"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2531</w:t>
                  </w:r>
                </w:p>
              </w:tc>
              <w:tc>
                <w:tcPr>
                  <w:tcW w:w="709" w:type="dxa"/>
                  <w:tcBorders>
                    <w:top w:val="thickThinSmallGap" w:sz="18" w:space="0" w:color="A50021"/>
                    <w:left w:val="single" w:sz="8" w:space="0" w:color="FFFFFF"/>
                    <w:bottom w:val="single" w:sz="4"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101,2</w:t>
                  </w:r>
                </w:p>
              </w:tc>
              <w:tc>
                <w:tcPr>
                  <w:tcW w:w="709" w:type="dxa"/>
                  <w:gridSpan w:val="2"/>
                  <w:tcBorders>
                    <w:top w:val="thickThinSmallGap" w:sz="18" w:space="0" w:color="A50021"/>
                    <w:left w:val="single" w:sz="8" w:space="0" w:color="FFFFFF"/>
                    <w:bottom w:val="single" w:sz="4"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96,3</w:t>
                  </w:r>
                </w:p>
              </w:tc>
              <w:tc>
                <w:tcPr>
                  <w:tcW w:w="992" w:type="dxa"/>
                  <w:gridSpan w:val="2"/>
                  <w:tcBorders>
                    <w:top w:val="thickThinSmallGap" w:sz="18" w:space="0" w:color="A50021"/>
                    <w:left w:val="thickThinLargeGap" w:sz="24" w:space="0" w:color="FFFFFF"/>
                    <w:bottom w:val="single" w:sz="4"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39,3</w:t>
                  </w:r>
                </w:p>
              </w:tc>
              <w:tc>
                <w:tcPr>
                  <w:tcW w:w="992" w:type="dxa"/>
                  <w:gridSpan w:val="2"/>
                  <w:tcBorders>
                    <w:top w:val="thickThinSmallGap" w:sz="18" w:space="0" w:color="A50021"/>
                    <w:left w:val="single" w:sz="8" w:space="0" w:color="FFFFFF"/>
                    <w:bottom w:val="single" w:sz="4"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35,7</w:t>
                  </w:r>
                </w:p>
              </w:tc>
              <w:tc>
                <w:tcPr>
                  <w:tcW w:w="992" w:type="dxa"/>
                  <w:gridSpan w:val="2"/>
                  <w:tcBorders>
                    <w:top w:val="thickThinSmallGap" w:sz="18" w:space="0" w:color="A50021"/>
                    <w:left w:val="single" w:sz="8" w:space="0" w:color="FFFFFF"/>
                    <w:bottom w:val="single" w:sz="4" w:space="0" w:color="FFFFFF"/>
                    <w:right w:val="single"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50,9</w:t>
                  </w:r>
                </w:p>
              </w:tc>
              <w:tc>
                <w:tcPr>
                  <w:tcW w:w="1418" w:type="dxa"/>
                  <w:gridSpan w:val="3"/>
                  <w:tcBorders>
                    <w:top w:val="thickThinSmallGap" w:sz="18" w:space="0" w:color="A50021"/>
                    <w:left w:val="single" w:sz="24" w:space="0" w:color="FFFFFF"/>
                    <w:bottom w:val="single" w:sz="4" w:space="0" w:color="FFFFFF"/>
                    <w:right w:val="single" w:sz="4" w:space="0" w:color="FFFFFF"/>
                  </w:tcBorders>
                  <w:shd w:val="clear" w:color="auto" w:fill="A7BFD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8018</w:t>
                  </w:r>
                </w:p>
              </w:tc>
              <w:tc>
                <w:tcPr>
                  <w:tcW w:w="1134" w:type="dxa"/>
                  <w:gridSpan w:val="2"/>
                  <w:tcBorders>
                    <w:top w:val="thickThinSmallGap" w:sz="18" w:space="0" w:color="A50021"/>
                    <w:left w:val="single" w:sz="4" w:space="0" w:color="FFFFFF"/>
                    <w:bottom w:val="single" w:sz="4" w:space="0" w:color="FFFFFF"/>
                    <w:right w:val="thinThickSmallGap" w:sz="12" w:space="0" w:color="C00000"/>
                  </w:tcBorders>
                  <w:shd w:val="clear" w:color="auto" w:fill="A7BFD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31,6</w:t>
                  </w:r>
                </w:p>
              </w:tc>
            </w:tr>
            <w:tr w:rsidR="00935D62" w:rsidRPr="00732F41" w:rsidTr="00A17B8C">
              <w:trPr>
                <w:trHeight w:val="77"/>
              </w:trPr>
              <w:tc>
                <w:tcPr>
                  <w:tcW w:w="1734" w:type="dxa"/>
                  <w:gridSpan w:val="2"/>
                  <w:tcBorders>
                    <w:top w:val="single" w:sz="4" w:space="0" w:color="FFFFFF"/>
                    <w:left w:val="thinThickSmallGap" w:sz="12" w:space="0" w:color="C00000"/>
                    <w:bottom w:val="single" w:sz="6" w:space="0" w:color="F2F2F2"/>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Bălţi</w:t>
                  </w:r>
                </w:p>
              </w:tc>
              <w:tc>
                <w:tcPr>
                  <w:tcW w:w="849" w:type="dxa"/>
                  <w:gridSpan w:val="2"/>
                  <w:tcBorders>
                    <w:top w:val="single" w:sz="4" w:space="0" w:color="FFFFFF"/>
                    <w:bottom w:val="single" w:sz="6" w:space="0" w:color="F2F2F2"/>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1604</w:t>
                  </w:r>
                </w:p>
              </w:tc>
              <w:tc>
                <w:tcPr>
                  <w:tcW w:w="816" w:type="dxa"/>
                  <w:gridSpan w:val="2"/>
                  <w:tcBorders>
                    <w:top w:val="single" w:sz="4" w:space="0" w:color="FFFFFF"/>
                    <w:bottom w:val="single" w:sz="6" w:space="0" w:color="F2F2F2"/>
                  </w:tcBorders>
                  <w:shd w:val="clear" w:color="auto" w:fill="D3DFE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2000</w:t>
                  </w:r>
                </w:p>
              </w:tc>
              <w:tc>
                <w:tcPr>
                  <w:tcW w:w="850" w:type="dxa"/>
                  <w:gridSpan w:val="2"/>
                  <w:tcBorders>
                    <w:top w:val="single" w:sz="4" w:space="0" w:color="FFFFFF"/>
                    <w:bottom w:val="single" w:sz="6" w:space="0" w:color="F2F2F2"/>
                  </w:tcBorders>
                  <w:shd w:val="clear" w:color="auto" w:fill="D3DFE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1272</w:t>
                  </w:r>
                </w:p>
              </w:tc>
              <w:tc>
                <w:tcPr>
                  <w:tcW w:w="743" w:type="dxa"/>
                  <w:gridSpan w:val="2"/>
                  <w:tcBorders>
                    <w:top w:val="single" w:sz="4" w:space="0" w:color="FFFFFF"/>
                    <w:bottom w:val="single" w:sz="6" w:space="0" w:color="F2F2F2"/>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63,6</w:t>
                  </w:r>
                </w:p>
              </w:tc>
              <w:tc>
                <w:tcPr>
                  <w:tcW w:w="713" w:type="dxa"/>
                  <w:gridSpan w:val="2"/>
                  <w:tcBorders>
                    <w:top w:val="single" w:sz="4" w:space="0" w:color="FFFFFF"/>
                    <w:bottom w:val="single" w:sz="6" w:space="0" w:color="F2F2F2"/>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79,3</w:t>
                  </w:r>
                </w:p>
              </w:tc>
              <w:tc>
                <w:tcPr>
                  <w:tcW w:w="850" w:type="dxa"/>
                  <w:gridSpan w:val="2"/>
                  <w:tcBorders>
                    <w:top w:val="single" w:sz="4" w:space="0" w:color="FFFFFF"/>
                    <w:left w:val="thickThinLargeGap" w:sz="24" w:space="0" w:color="FFFFFF"/>
                    <w:bottom w:val="single" w:sz="6" w:space="0" w:color="F2F2F2"/>
                  </w:tcBorders>
                  <w:shd w:val="clear" w:color="auto" w:fill="D3DFE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875</w:t>
                  </w:r>
                </w:p>
              </w:tc>
              <w:tc>
                <w:tcPr>
                  <w:tcW w:w="709" w:type="dxa"/>
                  <w:tcBorders>
                    <w:top w:val="single" w:sz="4" w:space="0" w:color="FFFFFF"/>
                    <w:bottom w:val="single" w:sz="6" w:space="0" w:color="F2F2F2"/>
                  </w:tcBorders>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1400</w:t>
                  </w:r>
                </w:p>
              </w:tc>
              <w:tc>
                <w:tcPr>
                  <w:tcW w:w="992" w:type="dxa"/>
                  <w:gridSpan w:val="3"/>
                  <w:tcBorders>
                    <w:top w:val="single" w:sz="4" w:space="0" w:color="FFFFFF"/>
                    <w:bottom w:val="single" w:sz="6" w:space="0" w:color="F2F2F2"/>
                  </w:tcBorders>
                  <w:shd w:val="clear" w:color="auto" w:fill="D3DFE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535</w:t>
                  </w:r>
                </w:p>
              </w:tc>
              <w:tc>
                <w:tcPr>
                  <w:tcW w:w="709" w:type="dxa"/>
                  <w:tcBorders>
                    <w:top w:val="single" w:sz="4" w:space="0" w:color="FFFFFF"/>
                    <w:bottom w:val="single" w:sz="6" w:space="0" w:color="F2F2F2"/>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38,2</w:t>
                  </w:r>
                </w:p>
              </w:tc>
              <w:tc>
                <w:tcPr>
                  <w:tcW w:w="709" w:type="dxa"/>
                  <w:gridSpan w:val="2"/>
                  <w:tcBorders>
                    <w:top w:val="single" w:sz="4" w:space="0" w:color="FFFFFF"/>
                    <w:bottom w:val="single" w:sz="6" w:space="0" w:color="F2F2F2"/>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61,1</w:t>
                  </w:r>
                </w:p>
              </w:tc>
              <w:tc>
                <w:tcPr>
                  <w:tcW w:w="992" w:type="dxa"/>
                  <w:gridSpan w:val="2"/>
                  <w:tcBorders>
                    <w:top w:val="single" w:sz="4" w:space="0" w:color="FFFFFF"/>
                    <w:left w:val="thickThinLargeGap" w:sz="24" w:space="0" w:color="FFFFFF"/>
                    <w:bottom w:val="single" w:sz="6" w:space="0" w:color="F2F2F2"/>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54,6</w:t>
                  </w:r>
                </w:p>
              </w:tc>
              <w:tc>
                <w:tcPr>
                  <w:tcW w:w="992" w:type="dxa"/>
                  <w:gridSpan w:val="2"/>
                  <w:tcBorders>
                    <w:top w:val="single" w:sz="4" w:space="0" w:color="FFFFFF"/>
                    <w:bottom w:val="single" w:sz="6" w:space="0" w:color="F2F2F2"/>
                  </w:tcBorders>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70,0</w:t>
                  </w:r>
                </w:p>
              </w:tc>
              <w:tc>
                <w:tcPr>
                  <w:tcW w:w="992" w:type="dxa"/>
                  <w:gridSpan w:val="2"/>
                  <w:tcBorders>
                    <w:top w:val="single" w:sz="4" w:space="0" w:color="FFFFFF"/>
                    <w:bottom w:val="single" w:sz="6" w:space="0" w:color="F2F2F2"/>
                    <w:right w:val="single"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42,1</w:t>
                  </w:r>
                </w:p>
              </w:tc>
              <w:tc>
                <w:tcPr>
                  <w:tcW w:w="1418" w:type="dxa"/>
                  <w:gridSpan w:val="3"/>
                  <w:tcBorders>
                    <w:top w:val="single" w:sz="4" w:space="0" w:color="FFFFFF"/>
                    <w:left w:val="single" w:sz="24" w:space="0" w:color="FFFFFF"/>
                    <w:bottom w:val="single" w:sz="6" w:space="0" w:color="F2F2F2"/>
                    <w:right w:val="single" w:sz="4" w:space="0" w:color="FFFFFF"/>
                  </w:tcBorders>
                  <w:shd w:val="clear" w:color="auto" w:fill="D3DFE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1586</w:t>
                  </w:r>
                </w:p>
              </w:tc>
              <w:tc>
                <w:tcPr>
                  <w:tcW w:w="1134" w:type="dxa"/>
                  <w:gridSpan w:val="2"/>
                  <w:tcBorders>
                    <w:top w:val="single" w:sz="4" w:space="0" w:color="FFFFFF"/>
                    <w:left w:val="single" w:sz="4" w:space="0" w:color="FFFFFF"/>
                    <w:bottom w:val="single" w:sz="6" w:space="0" w:color="F2F2F2"/>
                    <w:right w:val="thinThickSmallGap" w:sz="12" w:space="0" w:color="C00000"/>
                  </w:tcBorders>
                  <w:shd w:val="clear" w:color="auto" w:fill="D3DFE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33,7</w:t>
                  </w:r>
                </w:p>
              </w:tc>
            </w:tr>
            <w:tr w:rsidR="00935D62" w:rsidRPr="00732F41" w:rsidTr="00A17B8C">
              <w:trPr>
                <w:trHeight w:val="110"/>
              </w:trPr>
              <w:tc>
                <w:tcPr>
                  <w:tcW w:w="1734" w:type="dxa"/>
                  <w:gridSpan w:val="2"/>
                  <w:tcBorders>
                    <w:top w:val="single" w:sz="6" w:space="0" w:color="F2F2F2"/>
                    <w:left w:val="thinThickSmallGap" w:sz="12" w:space="0" w:color="C00000"/>
                    <w:bottom w:val="nil"/>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Anenii Noi</w:t>
                  </w:r>
                </w:p>
              </w:tc>
              <w:tc>
                <w:tcPr>
                  <w:tcW w:w="849" w:type="dxa"/>
                  <w:gridSpan w:val="2"/>
                  <w:tcBorders>
                    <w:top w:val="single" w:sz="6" w:space="0" w:color="F2F2F2"/>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803</w:t>
                  </w:r>
                </w:p>
              </w:tc>
              <w:tc>
                <w:tcPr>
                  <w:tcW w:w="816" w:type="dxa"/>
                  <w:gridSpan w:val="2"/>
                  <w:tcBorders>
                    <w:top w:val="single" w:sz="6" w:space="0" w:color="F2F2F2"/>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800</w:t>
                  </w:r>
                </w:p>
              </w:tc>
              <w:tc>
                <w:tcPr>
                  <w:tcW w:w="850" w:type="dxa"/>
                  <w:gridSpan w:val="2"/>
                  <w:tcBorders>
                    <w:top w:val="single" w:sz="6" w:space="0" w:color="F2F2F2"/>
                    <w:left w:val="single" w:sz="8" w:space="0" w:color="FFFFFF"/>
                    <w:bottom w:val="single" w:sz="8" w:space="0" w:color="FFFFFF"/>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845</w:t>
                  </w:r>
                </w:p>
              </w:tc>
              <w:tc>
                <w:tcPr>
                  <w:tcW w:w="743" w:type="dxa"/>
                  <w:gridSpan w:val="2"/>
                  <w:tcBorders>
                    <w:top w:val="single" w:sz="6" w:space="0" w:color="F2F2F2"/>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105,6</w:t>
                  </w:r>
                </w:p>
              </w:tc>
              <w:tc>
                <w:tcPr>
                  <w:tcW w:w="713" w:type="dxa"/>
                  <w:gridSpan w:val="2"/>
                  <w:tcBorders>
                    <w:top w:val="single" w:sz="6" w:space="0" w:color="F2F2F2"/>
                    <w:left w:val="single" w:sz="8" w:space="0" w:color="FFFFFF"/>
                    <w:bottom w:val="single" w:sz="8"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105,2</w:t>
                  </w:r>
                </w:p>
              </w:tc>
              <w:tc>
                <w:tcPr>
                  <w:tcW w:w="850" w:type="dxa"/>
                  <w:gridSpan w:val="2"/>
                  <w:tcBorders>
                    <w:top w:val="single" w:sz="6" w:space="0" w:color="F2F2F2"/>
                    <w:left w:val="thickThinLargeGap" w:sz="24" w:space="0" w:color="FFFFFF"/>
                    <w:bottom w:val="single" w:sz="8" w:space="0" w:color="FFFFFF"/>
                    <w:right w:val="single" w:sz="8" w:space="0" w:color="FFFFFF"/>
                  </w:tcBorders>
                  <w:shd w:val="clear" w:color="auto" w:fill="A7BFD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325</w:t>
                  </w:r>
                </w:p>
              </w:tc>
              <w:tc>
                <w:tcPr>
                  <w:tcW w:w="709" w:type="dxa"/>
                  <w:tcBorders>
                    <w:top w:val="single" w:sz="6" w:space="0" w:color="F2F2F2"/>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370</w:t>
                  </w:r>
                </w:p>
              </w:tc>
              <w:tc>
                <w:tcPr>
                  <w:tcW w:w="992" w:type="dxa"/>
                  <w:gridSpan w:val="3"/>
                  <w:tcBorders>
                    <w:top w:val="single" w:sz="6" w:space="0" w:color="F2F2F2"/>
                    <w:left w:val="single" w:sz="8" w:space="0" w:color="FFFFFF"/>
                    <w:bottom w:val="single" w:sz="8" w:space="0" w:color="FFFFFF"/>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373</w:t>
                  </w:r>
                </w:p>
              </w:tc>
              <w:tc>
                <w:tcPr>
                  <w:tcW w:w="709" w:type="dxa"/>
                  <w:tcBorders>
                    <w:top w:val="single" w:sz="6" w:space="0" w:color="F2F2F2"/>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100,8</w:t>
                  </w:r>
                </w:p>
              </w:tc>
              <w:tc>
                <w:tcPr>
                  <w:tcW w:w="709" w:type="dxa"/>
                  <w:gridSpan w:val="2"/>
                  <w:tcBorders>
                    <w:top w:val="single" w:sz="6" w:space="0" w:color="F2F2F2"/>
                    <w:left w:val="single" w:sz="8" w:space="0" w:color="FFFFFF"/>
                    <w:bottom w:val="single" w:sz="8"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114,8</w:t>
                  </w:r>
                </w:p>
              </w:tc>
              <w:tc>
                <w:tcPr>
                  <w:tcW w:w="992" w:type="dxa"/>
                  <w:gridSpan w:val="2"/>
                  <w:tcBorders>
                    <w:top w:val="single" w:sz="6" w:space="0" w:color="F2F2F2"/>
                    <w:left w:val="thickThinLargeGap" w:sz="24"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40,5</w:t>
                  </w:r>
                </w:p>
              </w:tc>
              <w:tc>
                <w:tcPr>
                  <w:tcW w:w="992" w:type="dxa"/>
                  <w:gridSpan w:val="2"/>
                  <w:tcBorders>
                    <w:top w:val="single" w:sz="6" w:space="0" w:color="F2F2F2"/>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46,3</w:t>
                  </w:r>
                </w:p>
              </w:tc>
              <w:tc>
                <w:tcPr>
                  <w:tcW w:w="992" w:type="dxa"/>
                  <w:gridSpan w:val="2"/>
                  <w:tcBorders>
                    <w:top w:val="single" w:sz="6" w:space="0" w:color="F2F2F2"/>
                    <w:left w:val="single" w:sz="8" w:space="0" w:color="FFFFFF"/>
                    <w:bottom w:val="single" w:sz="8" w:space="0" w:color="FFFFFF"/>
                    <w:right w:val="single"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44,1</w:t>
                  </w:r>
                </w:p>
              </w:tc>
              <w:tc>
                <w:tcPr>
                  <w:tcW w:w="1418" w:type="dxa"/>
                  <w:gridSpan w:val="3"/>
                  <w:tcBorders>
                    <w:top w:val="single" w:sz="6" w:space="0" w:color="F2F2F2"/>
                    <w:left w:val="single" w:sz="24" w:space="0" w:color="FFFFFF"/>
                    <w:bottom w:val="single" w:sz="8" w:space="0" w:color="FFFFFF"/>
                    <w:right w:val="single" w:sz="4" w:space="0" w:color="FFFFFF"/>
                  </w:tcBorders>
                  <w:shd w:val="clear" w:color="auto" w:fill="A7BFD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1152</w:t>
                  </w:r>
                </w:p>
              </w:tc>
              <w:tc>
                <w:tcPr>
                  <w:tcW w:w="1134" w:type="dxa"/>
                  <w:gridSpan w:val="2"/>
                  <w:tcBorders>
                    <w:top w:val="single" w:sz="6" w:space="0" w:color="F2F2F2"/>
                    <w:left w:val="single" w:sz="4" w:space="0" w:color="FFFFFF"/>
                    <w:bottom w:val="single" w:sz="8" w:space="0" w:color="FFFFFF"/>
                    <w:right w:val="thinThickSmallGap" w:sz="12" w:space="0" w:color="C00000"/>
                  </w:tcBorders>
                  <w:shd w:val="clear" w:color="auto" w:fill="A7BFD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32,4</w:t>
                  </w:r>
                </w:p>
              </w:tc>
            </w:tr>
            <w:tr w:rsidR="00935D62" w:rsidRPr="00732F41" w:rsidTr="00A17B8C">
              <w:trPr>
                <w:trHeight w:val="70"/>
              </w:trPr>
              <w:tc>
                <w:tcPr>
                  <w:tcW w:w="1734" w:type="dxa"/>
                  <w:gridSpan w:val="2"/>
                  <w:tcBorders>
                    <w:left w:val="thinThickSmallGap" w:sz="12" w:space="0" w:color="C00000"/>
                    <w:bottom w:val="nil"/>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Basarabeasca</w:t>
                  </w:r>
                </w:p>
              </w:tc>
              <w:tc>
                <w:tcPr>
                  <w:tcW w:w="849" w:type="dxa"/>
                  <w:gridSpan w:val="2"/>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798</w:t>
                  </w:r>
                </w:p>
              </w:tc>
              <w:tc>
                <w:tcPr>
                  <w:tcW w:w="816" w:type="dxa"/>
                  <w:gridSpan w:val="2"/>
                  <w:shd w:val="clear" w:color="auto" w:fill="D3DFE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600</w:t>
                  </w:r>
                </w:p>
              </w:tc>
              <w:tc>
                <w:tcPr>
                  <w:tcW w:w="850" w:type="dxa"/>
                  <w:gridSpan w:val="2"/>
                  <w:shd w:val="clear" w:color="auto" w:fill="D3DFE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676</w:t>
                  </w:r>
                </w:p>
              </w:tc>
              <w:tc>
                <w:tcPr>
                  <w:tcW w:w="743" w:type="dxa"/>
                  <w:gridSpan w:val="2"/>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112,7</w:t>
                  </w:r>
                </w:p>
              </w:tc>
              <w:tc>
                <w:tcPr>
                  <w:tcW w:w="713" w:type="dxa"/>
                  <w:gridSpan w:val="2"/>
                  <w:tcBorders>
                    <w:top w:val="single" w:sz="8" w:space="0" w:color="FFFFFF"/>
                    <w:bottom w:val="single" w:sz="8" w:space="0" w:color="FFFFFF"/>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84,7</w:t>
                  </w:r>
                </w:p>
              </w:tc>
              <w:tc>
                <w:tcPr>
                  <w:tcW w:w="850" w:type="dxa"/>
                  <w:gridSpan w:val="2"/>
                  <w:tcBorders>
                    <w:left w:val="thickThinLargeGap" w:sz="24" w:space="0" w:color="FFFFFF"/>
                  </w:tcBorders>
                  <w:shd w:val="clear" w:color="auto" w:fill="D3DFE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249</w:t>
                  </w:r>
                </w:p>
              </w:tc>
              <w:tc>
                <w:tcPr>
                  <w:tcW w:w="709" w:type="dxa"/>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260</w:t>
                  </w:r>
                </w:p>
              </w:tc>
              <w:tc>
                <w:tcPr>
                  <w:tcW w:w="992" w:type="dxa"/>
                  <w:gridSpan w:val="3"/>
                  <w:shd w:val="clear" w:color="auto" w:fill="D3DFE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261</w:t>
                  </w:r>
                </w:p>
              </w:tc>
              <w:tc>
                <w:tcPr>
                  <w:tcW w:w="709" w:type="dxa"/>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100,4</w:t>
                  </w:r>
                </w:p>
              </w:tc>
              <w:tc>
                <w:tcPr>
                  <w:tcW w:w="709" w:type="dxa"/>
                  <w:gridSpan w:val="2"/>
                  <w:tcBorders>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104,8</w:t>
                  </w:r>
                </w:p>
              </w:tc>
              <w:tc>
                <w:tcPr>
                  <w:tcW w:w="992" w:type="dxa"/>
                  <w:gridSpan w:val="2"/>
                  <w:tcBorders>
                    <w:lef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31,2</w:t>
                  </w:r>
                </w:p>
              </w:tc>
              <w:tc>
                <w:tcPr>
                  <w:tcW w:w="992" w:type="dxa"/>
                  <w:gridSpan w:val="2"/>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43,3</w:t>
                  </w:r>
                </w:p>
              </w:tc>
              <w:tc>
                <w:tcPr>
                  <w:tcW w:w="992" w:type="dxa"/>
                  <w:gridSpan w:val="2"/>
                  <w:tcBorders>
                    <w:right w:val="single"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38,6</w:t>
                  </w:r>
                </w:p>
              </w:tc>
              <w:tc>
                <w:tcPr>
                  <w:tcW w:w="1418" w:type="dxa"/>
                  <w:gridSpan w:val="3"/>
                  <w:tcBorders>
                    <w:left w:val="single" w:sz="24" w:space="0" w:color="FFFFFF"/>
                    <w:right w:val="single" w:sz="4" w:space="0" w:color="FFFFFF"/>
                  </w:tcBorders>
                  <w:shd w:val="clear" w:color="auto" w:fill="D3DFE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1071</w:t>
                  </w:r>
                </w:p>
              </w:tc>
              <w:tc>
                <w:tcPr>
                  <w:tcW w:w="1134" w:type="dxa"/>
                  <w:gridSpan w:val="2"/>
                  <w:tcBorders>
                    <w:left w:val="single" w:sz="4" w:space="0" w:color="FFFFFF"/>
                    <w:right w:val="thinThickSmallGap" w:sz="12" w:space="0" w:color="C00000"/>
                  </w:tcBorders>
                  <w:shd w:val="clear" w:color="auto" w:fill="D3DFE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24,4</w:t>
                  </w:r>
                </w:p>
              </w:tc>
            </w:tr>
            <w:tr w:rsidR="00935D62" w:rsidRPr="00732F41" w:rsidTr="00A17B8C">
              <w:trPr>
                <w:trHeight w:val="173"/>
              </w:trPr>
              <w:tc>
                <w:tcPr>
                  <w:tcW w:w="1734" w:type="dxa"/>
                  <w:gridSpan w:val="2"/>
                  <w:tcBorders>
                    <w:top w:val="single" w:sz="8" w:space="0" w:color="FFFFFF"/>
                    <w:left w:val="thinThickSmallGap" w:sz="12" w:space="0" w:color="C00000"/>
                    <w:bottom w:val="nil"/>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Briceni</w:t>
                  </w:r>
                </w:p>
              </w:tc>
              <w:tc>
                <w:tcPr>
                  <w:tcW w:w="849"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684</w:t>
                  </w:r>
                </w:p>
              </w:tc>
              <w:tc>
                <w:tcPr>
                  <w:tcW w:w="816"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700</w:t>
                  </w:r>
                </w:p>
              </w:tc>
              <w:tc>
                <w:tcPr>
                  <w:tcW w:w="850"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744</w:t>
                  </w:r>
                </w:p>
              </w:tc>
              <w:tc>
                <w:tcPr>
                  <w:tcW w:w="743"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106,3</w:t>
                  </w:r>
                </w:p>
              </w:tc>
              <w:tc>
                <w:tcPr>
                  <w:tcW w:w="713"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108,8</w:t>
                  </w:r>
                </w:p>
              </w:tc>
              <w:tc>
                <w:tcPr>
                  <w:tcW w:w="850" w:type="dxa"/>
                  <w:gridSpan w:val="2"/>
                  <w:tcBorders>
                    <w:top w:val="single" w:sz="8" w:space="0" w:color="FFFFFF"/>
                    <w:left w:val="thickThinLargeGap" w:sz="24" w:space="0" w:color="FFFFFF"/>
                    <w:bottom w:val="single" w:sz="8" w:space="0" w:color="FFFFFF"/>
                    <w:right w:val="single" w:sz="8" w:space="0" w:color="FFFFFF"/>
                  </w:tcBorders>
                  <w:shd w:val="clear" w:color="auto" w:fill="A7BFD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421</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420</w:t>
                  </w:r>
                </w:p>
              </w:tc>
              <w:tc>
                <w:tcPr>
                  <w:tcW w:w="992" w:type="dxa"/>
                  <w:gridSpan w:val="3"/>
                  <w:tcBorders>
                    <w:top w:val="single" w:sz="8" w:space="0" w:color="FFFFFF"/>
                    <w:left w:val="single" w:sz="8" w:space="0" w:color="FFFFFF"/>
                    <w:bottom w:val="single" w:sz="8" w:space="0" w:color="FFFFFF"/>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367</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87,4</w:t>
                  </w:r>
                </w:p>
              </w:tc>
              <w:tc>
                <w:tcPr>
                  <w:tcW w:w="709"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87,2</w:t>
                  </w:r>
                </w:p>
              </w:tc>
              <w:tc>
                <w:tcPr>
                  <w:tcW w:w="992" w:type="dxa"/>
                  <w:gridSpan w:val="2"/>
                  <w:tcBorders>
                    <w:top w:val="single" w:sz="8" w:space="0" w:color="FFFFFF"/>
                    <w:left w:val="thickThinLargeGap" w:sz="24"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61,5</w:t>
                  </w:r>
                </w:p>
              </w:tc>
              <w:tc>
                <w:tcPr>
                  <w:tcW w:w="992"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60,0</w:t>
                  </w:r>
                </w:p>
              </w:tc>
              <w:tc>
                <w:tcPr>
                  <w:tcW w:w="992" w:type="dxa"/>
                  <w:gridSpan w:val="2"/>
                  <w:tcBorders>
                    <w:top w:val="single" w:sz="8" w:space="0" w:color="FFFFFF"/>
                    <w:left w:val="single" w:sz="8" w:space="0" w:color="FFFFFF"/>
                    <w:bottom w:val="single" w:sz="8" w:space="0" w:color="FFFFFF"/>
                    <w:right w:val="single"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49,3</w:t>
                  </w:r>
                </w:p>
              </w:tc>
              <w:tc>
                <w:tcPr>
                  <w:tcW w:w="1418" w:type="dxa"/>
                  <w:gridSpan w:val="3"/>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1089</w:t>
                  </w:r>
                </w:p>
              </w:tc>
              <w:tc>
                <w:tcPr>
                  <w:tcW w:w="1134" w:type="dxa"/>
                  <w:gridSpan w:val="2"/>
                  <w:tcBorders>
                    <w:top w:val="single" w:sz="8" w:space="0" w:color="FFFFFF"/>
                    <w:left w:val="single" w:sz="4" w:space="0" w:color="FFFFFF"/>
                    <w:bottom w:val="single" w:sz="8" w:space="0" w:color="FFFFFF"/>
                    <w:right w:val="thinThickSmallGap" w:sz="12" w:space="0" w:color="C00000"/>
                  </w:tcBorders>
                  <w:shd w:val="clear" w:color="auto" w:fill="A7BFD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33,7</w:t>
                  </w:r>
                </w:p>
              </w:tc>
            </w:tr>
            <w:tr w:rsidR="00935D62" w:rsidRPr="00732F41" w:rsidTr="00A17B8C">
              <w:trPr>
                <w:trHeight w:val="175"/>
              </w:trPr>
              <w:tc>
                <w:tcPr>
                  <w:tcW w:w="1734" w:type="dxa"/>
                  <w:gridSpan w:val="2"/>
                  <w:tcBorders>
                    <w:left w:val="thinThickSmallGap" w:sz="12" w:space="0" w:color="C00000"/>
                    <w:bottom w:val="nil"/>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Cahul</w:t>
                  </w:r>
                </w:p>
              </w:tc>
              <w:tc>
                <w:tcPr>
                  <w:tcW w:w="849" w:type="dxa"/>
                  <w:gridSpan w:val="2"/>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1580</w:t>
                  </w:r>
                </w:p>
              </w:tc>
              <w:tc>
                <w:tcPr>
                  <w:tcW w:w="816" w:type="dxa"/>
                  <w:gridSpan w:val="2"/>
                  <w:shd w:val="clear" w:color="auto" w:fill="D3DFE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1800</w:t>
                  </w:r>
                </w:p>
              </w:tc>
              <w:tc>
                <w:tcPr>
                  <w:tcW w:w="850" w:type="dxa"/>
                  <w:gridSpan w:val="2"/>
                  <w:shd w:val="clear" w:color="auto" w:fill="D3DFE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1777</w:t>
                  </w:r>
                </w:p>
              </w:tc>
              <w:tc>
                <w:tcPr>
                  <w:tcW w:w="743" w:type="dxa"/>
                  <w:gridSpan w:val="2"/>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98,7</w:t>
                  </w:r>
                </w:p>
              </w:tc>
              <w:tc>
                <w:tcPr>
                  <w:tcW w:w="713" w:type="dxa"/>
                  <w:gridSpan w:val="2"/>
                  <w:tcBorders>
                    <w:top w:val="single" w:sz="8" w:space="0" w:color="FFFFFF"/>
                    <w:bottom w:val="single" w:sz="8" w:space="0" w:color="FFFFFF"/>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112,5</w:t>
                  </w:r>
                </w:p>
              </w:tc>
              <w:tc>
                <w:tcPr>
                  <w:tcW w:w="850" w:type="dxa"/>
                  <w:gridSpan w:val="2"/>
                  <w:tcBorders>
                    <w:left w:val="thickThinLargeGap" w:sz="24" w:space="0" w:color="FFFFFF"/>
                  </w:tcBorders>
                  <w:shd w:val="clear" w:color="auto" w:fill="D3DFE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757</w:t>
                  </w:r>
                </w:p>
              </w:tc>
              <w:tc>
                <w:tcPr>
                  <w:tcW w:w="709" w:type="dxa"/>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800</w:t>
                  </w:r>
                </w:p>
              </w:tc>
              <w:tc>
                <w:tcPr>
                  <w:tcW w:w="992" w:type="dxa"/>
                  <w:gridSpan w:val="3"/>
                  <w:shd w:val="clear" w:color="auto" w:fill="D3DFE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803</w:t>
                  </w:r>
                </w:p>
              </w:tc>
              <w:tc>
                <w:tcPr>
                  <w:tcW w:w="709" w:type="dxa"/>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100,4</w:t>
                  </w:r>
                </w:p>
              </w:tc>
              <w:tc>
                <w:tcPr>
                  <w:tcW w:w="709" w:type="dxa"/>
                  <w:gridSpan w:val="2"/>
                  <w:tcBorders>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106,1</w:t>
                  </w:r>
                </w:p>
              </w:tc>
              <w:tc>
                <w:tcPr>
                  <w:tcW w:w="992" w:type="dxa"/>
                  <w:gridSpan w:val="2"/>
                  <w:tcBorders>
                    <w:lef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47,9</w:t>
                  </w:r>
                </w:p>
              </w:tc>
              <w:tc>
                <w:tcPr>
                  <w:tcW w:w="992" w:type="dxa"/>
                  <w:gridSpan w:val="2"/>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44,4</w:t>
                  </w:r>
                </w:p>
              </w:tc>
              <w:tc>
                <w:tcPr>
                  <w:tcW w:w="992" w:type="dxa"/>
                  <w:gridSpan w:val="2"/>
                  <w:tcBorders>
                    <w:right w:val="single"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45,2</w:t>
                  </w:r>
                </w:p>
              </w:tc>
              <w:tc>
                <w:tcPr>
                  <w:tcW w:w="1418" w:type="dxa"/>
                  <w:gridSpan w:val="3"/>
                  <w:tcBorders>
                    <w:left w:val="single" w:sz="24" w:space="0" w:color="FFFFFF"/>
                    <w:right w:val="single" w:sz="4" w:space="0" w:color="FFFFFF"/>
                  </w:tcBorders>
                  <w:shd w:val="clear" w:color="auto" w:fill="D3DFE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2290</w:t>
                  </w:r>
                </w:p>
              </w:tc>
              <w:tc>
                <w:tcPr>
                  <w:tcW w:w="1134" w:type="dxa"/>
                  <w:gridSpan w:val="2"/>
                  <w:tcBorders>
                    <w:left w:val="single" w:sz="4" w:space="0" w:color="FFFFFF"/>
                    <w:right w:val="thinThickSmallGap" w:sz="12" w:space="0" w:color="C00000"/>
                  </w:tcBorders>
                  <w:shd w:val="clear" w:color="auto" w:fill="D3DFE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35,1</w:t>
                  </w:r>
                </w:p>
              </w:tc>
            </w:tr>
            <w:tr w:rsidR="00935D62" w:rsidRPr="00732F41" w:rsidTr="00A17B8C">
              <w:trPr>
                <w:trHeight w:val="137"/>
              </w:trPr>
              <w:tc>
                <w:tcPr>
                  <w:tcW w:w="1734" w:type="dxa"/>
                  <w:gridSpan w:val="2"/>
                  <w:tcBorders>
                    <w:top w:val="single" w:sz="8" w:space="0" w:color="FFFFFF"/>
                    <w:left w:val="thinThickSmallGap" w:sz="12" w:space="0" w:color="C00000"/>
                    <w:bottom w:val="nil"/>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Cantemir</w:t>
                  </w:r>
                </w:p>
              </w:tc>
              <w:tc>
                <w:tcPr>
                  <w:tcW w:w="849"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936</w:t>
                  </w:r>
                </w:p>
              </w:tc>
              <w:tc>
                <w:tcPr>
                  <w:tcW w:w="816"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1000</w:t>
                  </w:r>
                </w:p>
              </w:tc>
              <w:tc>
                <w:tcPr>
                  <w:tcW w:w="850"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897</w:t>
                  </w:r>
                </w:p>
              </w:tc>
              <w:tc>
                <w:tcPr>
                  <w:tcW w:w="743"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89,7</w:t>
                  </w:r>
                </w:p>
              </w:tc>
              <w:tc>
                <w:tcPr>
                  <w:tcW w:w="713"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95,8</w:t>
                  </w:r>
                </w:p>
              </w:tc>
              <w:tc>
                <w:tcPr>
                  <w:tcW w:w="850" w:type="dxa"/>
                  <w:gridSpan w:val="2"/>
                  <w:tcBorders>
                    <w:top w:val="single" w:sz="8" w:space="0" w:color="FFFFFF"/>
                    <w:left w:val="thickThinLargeGap" w:sz="24" w:space="0" w:color="FFFFFF"/>
                    <w:bottom w:val="single" w:sz="8" w:space="0" w:color="FFFFFF"/>
                    <w:right w:val="single" w:sz="8" w:space="0" w:color="FFFFFF"/>
                  </w:tcBorders>
                  <w:shd w:val="clear" w:color="auto" w:fill="A7BFD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294</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290</w:t>
                  </w:r>
                </w:p>
              </w:tc>
              <w:tc>
                <w:tcPr>
                  <w:tcW w:w="992" w:type="dxa"/>
                  <w:gridSpan w:val="3"/>
                  <w:tcBorders>
                    <w:top w:val="single" w:sz="8" w:space="0" w:color="FFFFFF"/>
                    <w:left w:val="single" w:sz="8" w:space="0" w:color="FFFFFF"/>
                    <w:bottom w:val="single" w:sz="8" w:space="0" w:color="FFFFFF"/>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291</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100,3</w:t>
                  </w:r>
                </w:p>
              </w:tc>
              <w:tc>
                <w:tcPr>
                  <w:tcW w:w="709"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99,0</w:t>
                  </w:r>
                </w:p>
              </w:tc>
              <w:tc>
                <w:tcPr>
                  <w:tcW w:w="992" w:type="dxa"/>
                  <w:gridSpan w:val="2"/>
                  <w:tcBorders>
                    <w:top w:val="single" w:sz="8" w:space="0" w:color="FFFFFF"/>
                    <w:left w:val="thickThinLargeGap" w:sz="24"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31,4</w:t>
                  </w:r>
                </w:p>
              </w:tc>
              <w:tc>
                <w:tcPr>
                  <w:tcW w:w="992"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29,0</w:t>
                  </w:r>
                </w:p>
              </w:tc>
              <w:tc>
                <w:tcPr>
                  <w:tcW w:w="992" w:type="dxa"/>
                  <w:gridSpan w:val="2"/>
                  <w:tcBorders>
                    <w:top w:val="single" w:sz="8" w:space="0" w:color="FFFFFF"/>
                    <w:left w:val="single" w:sz="8" w:space="0" w:color="FFFFFF"/>
                    <w:bottom w:val="single" w:sz="8" w:space="0" w:color="FFFFFF"/>
                    <w:right w:val="single"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32,4</w:t>
                  </w:r>
                </w:p>
              </w:tc>
              <w:tc>
                <w:tcPr>
                  <w:tcW w:w="1418" w:type="dxa"/>
                  <w:gridSpan w:val="3"/>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1305</w:t>
                  </w:r>
                </w:p>
              </w:tc>
              <w:tc>
                <w:tcPr>
                  <w:tcW w:w="1134" w:type="dxa"/>
                  <w:gridSpan w:val="2"/>
                  <w:tcBorders>
                    <w:top w:val="single" w:sz="8" w:space="0" w:color="FFFFFF"/>
                    <w:left w:val="single" w:sz="4" w:space="0" w:color="FFFFFF"/>
                    <w:bottom w:val="single" w:sz="8" w:space="0" w:color="FFFFFF"/>
                    <w:right w:val="thinThickSmallGap" w:sz="12" w:space="0" w:color="C00000"/>
                  </w:tcBorders>
                  <w:shd w:val="clear" w:color="auto" w:fill="A7BFD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22,3</w:t>
                  </w:r>
                </w:p>
              </w:tc>
            </w:tr>
            <w:tr w:rsidR="00935D62" w:rsidRPr="00732F41" w:rsidTr="00A17B8C">
              <w:trPr>
                <w:trHeight w:val="53"/>
              </w:trPr>
              <w:tc>
                <w:tcPr>
                  <w:tcW w:w="1734" w:type="dxa"/>
                  <w:gridSpan w:val="2"/>
                  <w:tcBorders>
                    <w:left w:val="thinThickSmallGap" w:sz="12" w:space="0" w:color="C00000"/>
                    <w:bottom w:val="nil"/>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Călăra</w:t>
                  </w:r>
                  <w:r>
                    <w:rPr>
                      <w:b/>
                      <w:bCs/>
                      <w:color w:val="17365D" w:themeColor="text2" w:themeShade="BF"/>
                      <w:sz w:val="16"/>
                      <w:szCs w:val="16"/>
                      <w:lang w:eastAsia="ru-RU"/>
                    </w:rPr>
                    <w:t>ş</w:t>
                  </w:r>
                  <w:r w:rsidRPr="00732F41">
                    <w:rPr>
                      <w:b/>
                      <w:bCs/>
                      <w:color w:val="17365D" w:themeColor="text2" w:themeShade="BF"/>
                      <w:sz w:val="16"/>
                      <w:szCs w:val="16"/>
                      <w:lang w:eastAsia="ru-RU"/>
                    </w:rPr>
                    <w:t>i</w:t>
                  </w:r>
                </w:p>
              </w:tc>
              <w:tc>
                <w:tcPr>
                  <w:tcW w:w="849" w:type="dxa"/>
                  <w:gridSpan w:val="2"/>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696</w:t>
                  </w:r>
                </w:p>
              </w:tc>
              <w:tc>
                <w:tcPr>
                  <w:tcW w:w="816" w:type="dxa"/>
                  <w:gridSpan w:val="2"/>
                  <w:shd w:val="clear" w:color="auto" w:fill="D3DFE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600</w:t>
                  </w:r>
                </w:p>
              </w:tc>
              <w:tc>
                <w:tcPr>
                  <w:tcW w:w="850" w:type="dxa"/>
                  <w:gridSpan w:val="2"/>
                  <w:shd w:val="clear" w:color="auto" w:fill="D3DFE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565</w:t>
                  </w:r>
                </w:p>
              </w:tc>
              <w:tc>
                <w:tcPr>
                  <w:tcW w:w="743" w:type="dxa"/>
                  <w:gridSpan w:val="2"/>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94,2</w:t>
                  </w:r>
                </w:p>
              </w:tc>
              <w:tc>
                <w:tcPr>
                  <w:tcW w:w="713" w:type="dxa"/>
                  <w:gridSpan w:val="2"/>
                  <w:tcBorders>
                    <w:top w:val="single" w:sz="8" w:space="0" w:color="FFFFFF"/>
                    <w:bottom w:val="single" w:sz="8" w:space="0" w:color="FFFFFF"/>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81,2</w:t>
                  </w:r>
                </w:p>
              </w:tc>
              <w:tc>
                <w:tcPr>
                  <w:tcW w:w="850" w:type="dxa"/>
                  <w:gridSpan w:val="2"/>
                  <w:tcBorders>
                    <w:left w:val="thickThinLargeGap" w:sz="24" w:space="0" w:color="FFFFFF"/>
                  </w:tcBorders>
                  <w:shd w:val="clear" w:color="auto" w:fill="D3DFE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303</w:t>
                  </w:r>
                </w:p>
              </w:tc>
              <w:tc>
                <w:tcPr>
                  <w:tcW w:w="709" w:type="dxa"/>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250</w:t>
                  </w:r>
                </w:p>
              </w:tc>
              <w:tc>
                <w:tcPr>
                  <w:tcW w:w="992" w:type="dxa"/>
                  <w:gridSpan w:val="3"/>
                  <w:shd w:val="clear" w:color="auto" w:fill="D3DFE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213</w:t>
                  </w:r>
                </w:p>
              </w:tc>
              <w:tc>
                <w:tcPr>
                  <w:tcW w:w="709" w:type="dxa"/>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85,2</w:t>
                  </w:r>
                </w:p>
              </w:tc>
              <w:tc>
                <w:tcPr>
                  <w:tcW w:w="709" w:type="dxa"/>
                  <w:gridSpan w:val="2"/>
                  <w:tcBorders>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70,3</w:t>
                  </w:r>
                </w:p>
              </w:tc>
              <w:tc>
                <w:tcPr>
                  <w:tcW w:w="992" w:type="dxa"/>
                  <w:gridSpan w:val="2"/>
                  <w:tcBorders>
                    <w:lef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43,5</w:t>
                  </w:r>
                </w:p>
              </w:tc>
              <w:tc>
                <w:tcPr>
                  <w:tcW w:w="992" w:type="dxa"/>
                  <w:gridSpan w:val="2"/>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41,7</w:t>
                  </w:r>
                </w:p>
              </w:tc>
              <w:tc>
                <w:tcPr>
                  <w:tcW w:w="992" w:type="dxa"/>
                  <w:gridSpan w:val="2"/>
                  <w:tcBorders>
                    <w:right w:val="single"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37,7</w:t>
                  </w:r>
                </w:p>
              </w:tc>
              <w:tc>
                <w:tcPr>
                  <w:tcW w:w="1418" w:type="dxa"/>
                  <w:gridSpan w:val="3"/>
                  <w:tcBorders>
                    <w:left w:val="single" w:sz="24" w:space="0" w:color="FFFFFF"/>
                    <w:right w:val="single" w:sz="4" w:space="0" w:color="FFFFFF"/>
                  </w:tcBorders>
                  <w:shd w:val="clear" w:color="auto" w:fill="D3DFE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717</w:t>
                  </w:r>
                </w:p>
              </w:tc>
              <w:tc>
                <w:tcPr>
                  <w:tcW w:w="1134" w:type="dxa"/>
                  <w:gridSpan w:val="2"/>
                  <w:tcBorders>
                    <w:left w:val="single" w:sz="4" w:space="0" w:color="FFFFFF"/>
                    <w:right w:val="thinThickSmallGap" w:sz="12" w:space="0" w:color="C00000"/>
                  </w:tcBorders>
                  <w:shd w:val="clear" w:color="auto" w:fill="D3DFE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29,7</w:t>
                  </w:r>
                </w:p>
              </w:tc>
            </w:tr>
            <w:tr w:rsidR="00935D62" w:rsidRPr="00732F41" w:rsidTr="00A17B8C">
              <w:trPr>
                <w:trHeight w:val="127"/>
              </w:trPr>
              <w:tc>
                <w:tcPr>
                  <w:tcW w:w="1734" w:type="dxa"/>
                  <w:gridSpan w:val="2"/>
                  <w:tcBorders>
                    <w:top w:val="single" w:sz="8" w:space="0" w:color="FFFFFF"/>
                    <w:left w:val="thinThickSmallGap" w:sz="12" w:space="0" w:color="C00000"/>
                    <w:bottom w:val="nil"/>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Căuşeni</w:t>
                  </w:r>
                </w:p>
              </w:tc>
              <w:tc>
                <w:tcPr>
                  <w:tcW w:w="849"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930</w:t>
                  </w:r>
                </w:p>
              </w:tc>
              <w:tc>
                <w:tcPr>
                  <w:tcW w:w="816"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1000</w:t>
                  </w:r>
                </w:p>
              </w:tc>
              <w:tc>
                <w:tcPr>
                  <w:tcW w:w="850"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906</w:t>
                  </w:r>
                </w:p>
              </w:tc>
              <w:tc>
                <w:tcPr>
                  <w:tcW w:w="743"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90,6</w:t>
                  </w:r>
                </w:p>
              </w:tc>
              <w:tc>
                <w:tcPr>
                  <w:tcW w:w="713"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97,4</w:t>
                  </w:r>
                </w:p>
              </w:tc>
              <w:tc>
                <w:tcPr>
                  <w:tcW w:w="850" w:type="dxa"/>
                  <w:gridSpan w:val="2"/>
                  <w:tcBorders>
                    <w:top w:val="single" w:sz="8" w:space="0" w:color="FFFFFF"/>
                    <w:left w:val="thickThinLargeGap" w:sz="24" w:space="0" w:color="FFFFFF"/>
                    <w:bottom w:val="single" w:sz="8" w:space="0" w:color="FFFFFF"/>
                    <w:right w:val="single" w:sz="8" w:space="0" w:color="FFFFFF"/>
                  </w:tcBorders>
                  <w:shd w:val="clear" w:color="auto" w:fill="A7BFD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381</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390</w:t>
                  </w:r>
                </w:p>
              </w:tc>
              <w:tc>
                <w:tcPr>
                  <w:tcW w:w="992" w:type="dxa"/>
                  <w:gridSpan w:val="3"/>
                  <w:tcBorders>
                    <w:top w:val="single" w:sz="8" w:space="0" w:color="FFFFFF"/>
                    <w:left w:val="single" w:sz="8" w:space="0" w:color="FFFFFF"/>
                    <w:bottom w:val="single" w:sz="8" w:space="0" w:color="FFFFFF"/>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391</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100,3</w:t>
                  </w:r>
                </w:p>
              </w:tc>
              <w:tc>
                <w:tcPr>
                  <w:tcW w:w="709"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102,6</w:t>
                  </w:r>
                </w:p>
              </w:tc>
              <w:tc>
                <w:tcPr>
                  <w:tcW w:w="992" w:type="dxa"/>
                  <w:gridSpan w:val="2"/>
                  <w:tcBorders>
                    <w:top w:val="single" w:sz="8" w:space="0" w:color="FFFFFF"/>
                    <w:left w:val="thickThinLargeGap" w:sz="24"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41,0</w:t>
                  </w:r>
                </w:p>
              </w:tc>
              <w:tc>
                <w:tcPr>
                  <w:tcW w:w="992"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39,0</w:t>
                  </w:r>
                </w:p>
              </w:tc>
              <w:tc>
                <w:tcPr>
                  <w:tcW w:w="992" w:type="dxa"/>
                  <w:gridSpan w:val="2"/>
                  <w:tcBorders>
                    <w:top w:val="single" w:sz="8" w:space="0" w:color="FFFFFF"/>
                    <w:left w:val="single" w:sz="8" w:space="0" w:color="FFFFFF"/>
                    <w:bottom w:val="single" w:sz="8" w:space="0" w:color="FFFFFF"/>
                    <w:right w:val="single"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43,2</w:t>
                  </w:r>
                </w:p>
              </w:tc>
              <w:tc>
                <w:tcPr>
                  <w:tcW w:w="1418" w:type="dxa"/>
                  <w:gridSpan w:val="3"/>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1261</w:t>
                  </w:r>
                </w:p>
              </w:tc>
              <w:tc>
                <w:tcPr>
                  <w:tcW w:w="1134" w:type="dxa"/>
                  <w:gridSpan w:val="2"/>
                  <w:tcBorders>
                    <w:top w:val="single" w:sz="8" w:space="0" w:color="FFFFFF"/>
                    <w:left w:val="single" w:sz="4" w:space="0" w:color="FFFFFF"/>
                    <w:bottom w:val="single" w:sz="8" w:space="0" w:color="FFFFFF"/>
                    <w:right w:val="thinThickSmallGap" w:sz="12" w:space="0" w:color="C00000"/>
                  </w:tcBorders>
                  <w:shd w:val="clear" w:color="auto" w:fill="A7BFD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31,0</w:t>
                  </w:r>
                </w:p>
              </w:tc>
            </w:tr>
            <w:tr w:rsidR="00935D62" w:rsidRPr="00732F41" w:rsidTr="00A17B8C">
              <w:trPr>
                <w:trHeight w:val="120"/>
              </w:trPr>
              <w:tc>
                <w:tcPr>
                  <w:tcW w:w="1734" w:type="dxa"/>
                  <w:gridSpan w:val="2"/>
                  <w:tcBorders>
                    <w:left w:val="thinThickSmallGap" w:sz="12" w:space="0" w:color="C00000"/>
                    <w:bottom w:val="nil"/>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Cimişlia</w:t>
                  </w:r>
                </w:p>
              </w:tc>
              <w:tc>
                <w:tcPr>
                  <w:tcW w:w="849" w:type="dxa"/>
                  <w:gridSpan w:val="2"/>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570</w:t>
                  </w:r>
                </w:p>
              </w:tc>
              <w:tc>
                <w:tcPr>
                  <w:tcW w:w="816" w:type="dxa"/>
                  <w:gridSpan w:val="2"/>
                  <w:shd w:val="clear" w:color="auto" w:fill="D3DFE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800</w:t>
                  </w:r>
                </w:p>
              </w:tc>
              <w:tc>
                <w:tcPr>
                  <w:tcW w:w="850" w:type="dxa"/>
                  <w:gridSpan w:val="2"/>
                  <w:shd w:val="clear" w:color="auto" w:fill="D3DFE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513</w:t>
                  </w:r>
                </w:p>
              </w:tc>
              <w:tc>
                <w:tcPr>
                  <w:tcW w:w="743" w:type="dxa"/>
                  <w:gridSpan w:val="2"/>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64,1</w:t>
                  </w:r>
                </w:p>
              </w:tc>
              <w:tc>
                <w:tcPr>
                  <w:tcW w:w="713" w:type="dxa"/>
                  <w:gridSpan w:val="2"/>
                  <w:tcBorders>
                    <w:top w:val="single" w:sz="8" w:space="0" w:color="FFFFFF"/>
                    <w:bottom w:val="single" w:sz="8" w:space="0" w:color="FFFFFF"/>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90,0</w:t>
                  </w:r>
                </w:p>
              </w:tc>
              <w:tc>
                <w:tcPr>
                  <w:tcW w:w="850" w:type="dxa"/>
                  <w:gridSpan w:val="2"/>
                  <w:tcBorders>
                    <w:left w:val="thickThinLargeGap" w:sz="24" w:space="0" w:color="FFFFFF"/>
                  </w:tcBorders>
                  <w:shd w:val="clear" w:color="auto" w:fill="D3DFE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343</w:t>
                  </w:r>
                </w:p>
              </w:tc>
              <w:tc>
                <w:tcPr>
                  <w:tcW w:w="709" w:type="dxa"/>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320</w:t>
                  </w:r>
                </w:p>
              </w:tc>
              <w:tc>
                <w:tcPr>
                  <w:tcW w:w="992" w:type="dxa"/>
                  <w:gridSpan w:val="3"/>
                  <w:shd w:val="clear" w:color="auto" w:fill="D3DFE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331</w:t>
                  </w:r>
                </w:p>
              </w:tc>
              <w:tc>
                <w:tcPr>
                  <w:tcW w:w="709" w:type="dxa"/>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103,4</w:t>
                  </w:r>
                </w:p>
              </w:tc>
              <w:tc>
                <w:tcPr>
                  <w:tcW w:w="709" w:type="dxa"/>
                  <w:gridSpan w:val="2"/>
                  <w:tcBorders>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96,5</w:t>
                  </w:r>
                </w:p>
              </w:tc>
              <w:tc>
                <w:tcPr>
                  <w:tcW w:w="992" w:type="dxa"/>
                  <w:gridSpan w:val="2"/>
                  <w:tcBorders>
                    <w:lef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60,2</w:t>
                  </w:r>
                </w:p>
              </w:tc>
              <w:tc>
                <w:tcPr>
                  <w:tcW w:w="992" w:type="dxa"/>
                  <w:gridSpan w:val="2"/>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40,0</w:t>
                  </w:r>
                </w:p>
              </w:tc>
              <w:tc>
                <w:tcPr>
                  <w:tcW w:w="992" w:type="dxa"/>
                  <w:gridSpan w:val="2"/>
                  <w:tcBorders>
                    <w:right w:val="single"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64,5</w:t>
                  </w:r>
                </w:p>
              </w:tc>
              <w:tc>
                <w:tcPr>
                  <w:tcW w:w="1418" w:type="dxa"/>
                  <w:gridSpan w:val="3"/>
                  <w:tcBorders>
                    <w:left w:val="single" w:sz="24" w:space="0" w:color="FFFFFF"/>
                    <w:right w:val="single" w:sz="4" w:space="0" w:color="FFFFFF"/>
                  </w:tcBorders>
                  <w:shd w:val="clear" w:color="auto" w:fill="D3DFE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697</w:t>
                  </w:r>
                </w:p>
              </w:tc>
              <w:tc>
                <w:tcPr>
                  <w:tcW w:w="1134" w:type="dxa"/>
                  <w:gridSpan w:val="2"/>
                  <w:tcBorders>
                    <w:left w:val="single" w:sz="4" w:space="0" w:color="FFFFFF"/>
                    <w:right w:val="thinThickSmallGap" w:sz="12" w:space="0" w:color="C00000"/>
                  </w:tcBorders>
                  <w:shd w:val="clear" w:color="auto" w:fill="D3DFE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47,5</w:t>
                  </w:r>
                </w:p>
              </w:tc>
            </w:tr>
            <w:tr w:rsidR="00935D62" w:rsidRPr="00732F41" w:rsidTr="00A17B8C">
              <w:trPr>
                <w:trHeight w:val="133"/>
              </w:trPr>
              <w:tc>
                <w:tcPr>
                  <w:tcW w:w="1734" w:type="dxa"/>
                  <w:gridSpan w:val="2"/>
                  <w:tcBorders>
                    <w:top w:val="single" w:sz="8" w:space="0" w:color="FFFFFF"/>
                    <w:left w:val="thinThickSmallGap" w:sz="12" w:space="0" w:color="C00000"/>
                    <w:bottom w:val="nil"/>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Criuleni</w:t>
                  </w:r>
                </w:p>
              </w:tc>
              <w:tc>
                <w:tcPr>
                  <w:tcW w:w="849"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916</w:t>
                  </w:r>
                </w:p>
              </w:tc>
              <w:tc>
                <w:tcPr>
                  <w:tcW w:w="816" w:type="dxa"/>
                  <w:gridSpan w:val="2"/>
                  <w:tcBorders>
                    <w:top w:val="single" w:sz="8" w:space="0" w:color="FFFFFF"/>
                    <w:left w:val="single" w:sz="8" w:space="0" w:color="FFFFFF"/>
                    <w:bottom w:val="single" w:sz="8" w:space="0" w:color="FFFFFF"/>
                    <w:right w:val="single" w:sz="8" w:space="0" w:color="FFFFFF"/>
                  </w:tcBorders>
                  <w:shd w:val="clear" w:color="auto" w:fill="A7BFDE"/>
                  <w:noWrap/>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600</w:t>
                  </w:r>
                </w:p>
              </w:tc>
              <w:tc>
                <w:tcPr>
                  <w:tcW w:w="850" w:type="dxa"/>
                  <w:gridSpan w:val="2"/>
                  <w:tcBorders>
                    <w:top w:val="single" w:sz="8" w:space="0" w:color="FFFFFF"/>
                    <w:left w:val="single" w:sz="8" w:space="0" w:color="FFFFFF"/>
                    <w:bottom w:val="single" w:sz="8" w:space="0" w:color="FFFFFF"/>
                    <w:right w:val="single" w:sz="8" w:space="0" w:color="FFFFFF"/>
                  </w:tcBorders>
                  <w:shd w:val="clear" w:color="auto" w:fill="A7BFDE"/>
                  <w:noWrap/>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577</w:t>
                  </w:r>
                </w:p>
              </w:tc>
              <w:tc>
                <w:tcPr>
                  <w:tcW w:w="743"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96,2</w:t>
                  </w:r>
                </w:p>
              </w:tc>
              <w:tc>
                <w:tcPr>
                  <w:tcW w:w="713"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63,0</w:t>
                  </w:r>
                </w:p>
              </w:tc>
              <w:tc>
                <w:tcPr>
                  <w:tcW w:w="850" w:type="dxa"/>
                  <w:gridSpan w:val="2"/>
                  <w:tcBorders>
                    <w:top w:val="single" w:sz="8" w:space="0" w:color="FFFFFF"/>
                    <w:left w:val="thickThinLargeGap" w:sz="24" w:space="0" w:color="FFFFFF"/>
                    <w:bottom w:val="single" w:sz="8" w:space="0" w:color="FFFFFF"/>
                    <w:right w:val="single" w:sz="8" w:space="0" w:color="FFFFFF"/>
                  </w:tcBorders>
                  <w:shd w:val="clear" w:color="auto" w:fill="A7BFD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315</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300</w:t>
                  </w:r>
                </w:p>
              </w:tc>
              <w:tc>
                <w:tcPr>
                  <w:tcW w:w="992" w:type="dxa"/>
                  <w:gridSpan w:val="3"/>
                  <w:tcBorders>
                    <w:top w:val="single" w:sz="8" w:space="0" w:color="FFFFFF"/>
                    <w:left w:val="single" w:sz="8" w:space="0" w:color="FFFFFF"/>
                    <w:bottom w:val="single" w:sz="8" w:space="0" w:color="FFFFFF"/>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316</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105,3</w:t>
                  </w:r>
                </w:p>
              </w:tc>
              <w:tc>
                <w:tcPr>
                  <w:tcW w:w="709"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100,3</w:t>
                  </w:r>
                </w:p>
              </w:tc>
              <w:tc>
                <w:tcPr>
                  <w:tcW w:w="992" w:type="dxa"/>
                  <w:gridSpan w:val="2"/>
                  <w:tcBorders>
                    <w:top w:val="single" w:sz="8" w:space="0" w:color="FFFFFF"/>
                    <w:left w:val="thickThinLargeGap" w:sz="24"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34,4</w:t>
                  </w:r>
                </w:p>
              </w:tc>
              <w:tc>
                <w:tcPr>
                  <w:tcW w:w="992"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50,0</w:t>
                  </w:r>
                </w:p>
              </w:tc>
              <w:tc>
                <w:tcPr>
                  <w:tcW w:w="992" w:type="dxa"/>
                  <w:gridSpan w:val="2"/>
                  <w:tcBorders>
                    <w:top w:val="single" w:sz="8" w:space="0" w:color="FFFFFF"/>
                    <w:left w:val="single" w:sz="8" w:space="0" w:color="FFFFFF"/>
                    <w:bottom w:val="single" w:sz="8" w:space="0" w:color="FFFFFF"/>
                    <w:right w:val="single"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54,8</w:t>
                  </w:r>
                </w:p>
              </w:tc>
              <w:tc>
                <w:tcPr>
                  <w:tcW w:w="1418" w:type="dxa"/>
                  <w:gridSpan w:val="3"/>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1096</w:t>
                  </w:r>
                </w:p>
              </w:tc>
              <w:tc>
                <w:tcPr>
                  <w:tcW w:w="1134" w:type="dxa"/>
                  <w:gridSpan w:val="2"/>
                  <w:tcBorders>
                    <w:top w:val="single" w:sz="8" w:space="0" w:color="FFFFFF"/>
                    <w:left w:val="single" w:sz="4" w:space="0" w:color="FFFFFF"/>
                    <w:bottom w:val="single" w:sz="8" w:space="0" w:color="FFFFFF"/>
                    <w:right w:val="thinThickSmallGap" w:sz="12" w:space="0" w:color="C00000"/>
                  </w:tcBorders>
                  <w:shd w:val="clear" w:color="auto" w:fill="A7BFD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28,8</w:t>
                  </w:r>
                </w:p>
              </w:tc>
            </w:tr>
            <w:tr w:rsidR="00935D62" w:rsidRPr="00732F41" w:rsidTr="00A17B8C">
              <w:trPr>
                <w:trHeight w:val="132"/>
              </w:trPr>
              <w:tc>
                <w:tcPr>
                  <w:tcW w:w="1734" w:type="dxa"/>
                  <w:gridSpan w:val="2"/>
                  <w:tcBorders>
                    <w:left w:val="thinThickSmallGap" w:sz="12" w:space="0" w:color="C00000"/>
                    <w:bottom w:val="nil"/>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Donduşeni</w:t>
                  </w:r>
                </w:p>
              </w:tc>
              <w:tc>
                <w:tcPr>
                  <w:tcW w:w="849" w:type="dxa"/>
                  <w:gridSpan w:val="2"/>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1030</w:t>
                  </w:r>
                </w:p>
              </w:tc>
              <w:tc>
                <w:tcPr>
                  <w:tcW w:w="816" w:type="dxa"/>
                  <w:gridSpan w:val="2"/>
                  <w:shd w:val="clear" w:color="auto" w:fill="D3DFE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1100</w:t>
                  </w:r>
                </w:p>
              </w:tc>
              <w:tc>
                <w:tcPr>
                  <w:tcW w:w="850" w:type="dxa"/>
                  <w:gridSpan w:val="2"/>
                  <w:shd w:val="clear" w:color="auto" w:fill="D3DFE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1166</w:t>
                  </w:r>
                </w:p>
              </w:tc>
              <w:tc>
                <w:tcPr>
                  <w:tcW w:w="743" w:type="dxa"/>
                  <w:gridSpan w:val="2"/>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106,0</w:t>
                  </w:r>
                </w:p>
              </w:tc>
              <w:tc>
                <w:tcPr>
                  <w:tcW w:w="713" w:type="dxa"/>
                  <w:gridSpan w:val="2"/>
                  <w:tcBorders>
                    <w:top w:val="single" w:sz="8" w:space="0" w:color="FFFFFF"/>
                    <w:bottom w:val="single" w:sz="8" w:space="0" w:color="FFFFFF"/>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113,2</w:t>
                  </w:r>
                </w:p>
              </w:tc>
              <w:tc>
                <w:tcPr>
                  <w:tcW w:w="850" w:type="dxa"/>
                  <w:gridSpan w:val="2"/>
                  <w:tcBorders>
                    <w:left w:val="thickThinLargeGap" w:sz="24" w:space="0" w:color="FFFFFF"/>
                  </w:tcBorders>
                  <w:shd w:val="clear" w:color="auto" w:fill="D3DFE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351</w:t>
                  </w:r>
                </w:p>
              </w:tc>
              <w:tc>
                <w:tcPr>
                  <w:tcW w:w="709" w:type="dxa"/>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340</w:t>
                  </w:r>
                </w:p>
              </w:tc>
              <w:tc>
                <w:tcPr>
                  <w:tcW w:w="992" w:type="dxa"/>
                  <w:gridSpan w:val="3"/>
                  <w:shd w:val="clear" w:color="auto" w:fill="D3DFE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322</w:t>
                  </w:r>
                </w:p>
              </w:tc>
              <w:tc>
                <w:tcPr>
                  <w:tcW w:w="709" w:type="dxa"/>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94,7</w:t>
                  </w:r>
                </w:p>
              </w:tc>
              <w:tc>
                <w:tcPr>
                  <w:tcW w:w="709" w:type="dxa"/>
                  <w:gridSpan w:val="2"/>
                  <w:tcBorders>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91,7</w:t>
                  </w:r>
                </w:p>
              </w:tc>
              <w:tc>
                <w:tcPr>
                  <w:tcW w:w="992" w:type="dxa"/>
                  <w:gridSpan w:val="2"/>
                  <w:tcBorders>
                    <w:lef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34,1</w:t>
                  </w:r>
                </w:p>
              </w:tc>
              <w:tc>
                <w:tcPr>
                  <w:tcW w:w="992" w:type="dxa"/>
                  <w:gridSpan w:val="2"/>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30,9</w:t>
                  </w:r>
                </w:p>
              </w:tc>
              <w:tc>
                <w:tcPr>
                  <w:tcW w:w="992" w:type="dxa"/>
                  <w:gridSpan w:val="2"/>
                  <w:tcBorders>
                    <w:right w:val="single"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27,6</w:t>
                  </w:r>
                </w:p>
              </w:tc>
              <w:tc>
                <w:tcPr>
                  <w:tcW w:w="1418" w:type="dxa"/>
                  <w:gridSpan w:val="3"/>
                  <w:tcBorders>
                    <w:left w:val="single" w:sz="24" w:space="0" w:color="FFFFFF"/>
                    <w:right w:val="single" w:sz="4" w:space="0" w:color="FFFFFF"/>
                  </w:tcBorders>
                  <w:shd w:val="clear" w:color="auto" w:fill="D3DFE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1817</w:t>
                  </w:r>
                </w:p>
              </w:tc>
              <w:tc>
                <w:tcPr>
                  <w:tcW w:w="1134" w:type="dxa"/>
                  <w:gridSpan w:val="2"/>
                  <w:tcBorders>
                    <w:left w:val="single" w:sz="4" w:space="0" w:color="FFFFFF"/>
                    <w:right w:val="thinThickSmallGap" w:sz="12" w:space="0" w:color="C00000"/>
                  </w:tcBorders>
                  <w:shd w:val="clear" w:color="auto" w:fill="D3DFE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17,7</w:t>
                  </w:r>
                </w:p>
              </w:tc>
            </w:tr>
            <w:tr w:rsidR="00935D62" w:rsidRPr="00732F41" w:rsidTr="00A17B8C">
              <w:trPr>
                <w:trHeight w:val="228"/>
              </w:trPr>
              <w:tc>
                <w:tcPr>
                  <w:tcW w:w="1734" w:type="dxa"/>
                  <w:gridSpan w:val="2"/>
                  <w:tcBorders>
                    <w:top w:val="single" w:sz="8" w:space="0" w:color="FFFFFF"/>
                    <w:left w:val="thinThickSmallGap" w:sz="12" w:space="0" w:color="C00000"/>
                    <w:bottom w:val="single" w:sz="6" w:space="0" w:color="F2F2F2"/>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Drochia</w:t>
                  </w:r>
                </w:p>
              </w:tc>
              <w:tc>
                <w:tcPr>
                  <w:tcW w:w="849" w:type="dxa"/>
                  <w:gridSpan w:val="2"/>
                  <w:tcBorders>
                    <w:top w:val="single" w:sz="8" w:space="0" w:color="FFFFFF"/>
                    <w:left w:val="single" w:sz="8" w:space="0" w:color="FFFFFF"/>
                    <w:bottom w:val="single" w:sz="6" w:space="0" w:color="F2F2F2"/>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1356</w:t>
                  </w:r>
                </w:p>
              </w:tc>
              <w:tc>
                <w:tcPr>
                  <w:tcW w:w="816" w:type="dxa"/>
                  <w:gridSpan w:val="2"/>
                  <w:tcBorders>
                    <w:top w:val="single" w:sz="8" w:space="0" w:color="FFFFFF"/>
                    <w:left w:val="single" w:sz="8" w:space="0" w:color="FFFFFF"/>
                    <w:bottom w:val="single" w:sz="6" w:space="0" w:color="F2F2F2"/>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1400</w:t>
                  </w:r>
                </w:p>
              </w:tc>
              <w:tc>
                <w:tcPr>
                  <w:tcW w:w="850" w:type="dxa"/>
                  <w:gridSpan w:val="2"/>
                  <w:tcBorders>
                    <w:top w:val="single" w:sz="8" w:space="0" w:color="FFFFFF"/>
                    <w:left w:val="single" w:sz="8" w:space="0" w:color="FFFFFF"/>
                    <w:bottom w:val="single" w:sz="6" w:space="0" w:color="F2F2F2"/>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1638</w:t>
                  </w:r>
                </w:p>
              </w:tc>
              <w:tc>
                <w:tcPr>
                  <w:tcW w:w="743" w:type="dxa"/>
                  <w:gridSpan w:val="2"/>
                  <w:tcBorders>
                    <w:top w:val="single" w:sz="8" w:space="0" w:color="FFFFFF"/>
                    <w:left w:val="single" w:sz="8" w:space="0" w:color="FFFFFF"/>
                    <w:bottom w:val="single" w:sz="6" w:space="0" w:color="F2F2F2"/>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117,0</w:t>
                  </w:r>
                </w:p>
              </w:tc>
              <w:tc>
                <w:tcPr>
                  <w:tcW w:w="713" w:type="dxa"/>
                  <w:gridSpan w:val="2"/>
                  <w:tcBorders>
                    <w:top w:val="single" w:sz="8" w:space="0" w:color="FFFFFF"/>
                    <w:left w:val="single" w:sz="8" w:space="0" w:color="FFFFFF"/>
                    <w:bottom w:val="single" w:sz="6" w:space="0" w:color="F2F2F2"/>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120,8</w:t>
                  </w:r>
                </w:p>
              </w:tc>
              <w:tc>
                <w:tcPr>
                  <w:tcW w:w="850" w:type="dxa"/>
                  <w:gridSpan w:val="2"/>
                  <w:tcBorders>
                    <w:top w:val="single" w:sz="8" w:space="0" w:color="FFFFFF"/>
                    <w:left w:val="thickThinLargeGap" w:sz="24" w:space="0" w:color="FFFFFF"/>
                    <w:bottom w:val="single" w:sz="6" w:space="0" w:color="F2F2F2"/>
                    <w:right w:val="single" w:sz="8" w:space="0" w:color="FFFFFF"/>
                  </w:tcBorders>
                  <w:shd w:val="clear" w:color="auto" w:fill="A7BFD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473</w:t>
                  </w:r>
                </w:p>
              </w:tc>
              <w:tc>
                <w:tcPr>
                  <w:tcW w:w="709" w:type="dxa"/>
                  <w:tcBorders>
                    <w:top w:val="single" w:sz="8" w:space="0" w:color="FFFFFF"/>
                    <w:left w:val="single" w:sz="8" w:space="0" w:color="FFFFFF"/>
                    <w:bottom w:val="single" w:sz="6" w:space="0" w:color="F2F2F2"/>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450</w:t>
                  </w:r>
                </w:p>
              </w:tc>
              <w:tc>
                <w:tcPr>
                  <w:tcW w:w="992" w:type="dxa"/>
                  <w:gridSpan w:val="3"/>
                  <w:tcBorders>
                    <w:top w:val="single" w:sz="8" w:space="0" w:color="FFFFFF"/>
                    <w:left w:val="single" w:sz="8" w:space="0" w:color="FFFFFF"/>
                    <w:bottom w:val="single" w:sz="6" w:space="0" w:color="F2F2F2"/>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480</w:t>
                  </w:r>
                </w:p>
              </w:tc>
              <w:tc>
                <w:tcPr>
                  <w:tcW w:w="709" w:type="dxa"/>
                  <w:tcBorders>
                    <w:top w:val="single" w:sz="8" w:space="0" w:color="FFFFFF"/>
                    <w:left w:val="single" w:sz="8" w:space="0" w:color="FFFFFF"/>
                    <w:bottom w:val="single" w:sz="6" w:space="0" w:color="F2F2F2"/>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106,7</w:t>
                  </w:r>
                </w:p>
              </w:tc>
              <w:tc>
                <w:tcPr>
                  <w:tcW w:w="709" w:type="dxa"/>
                  <w:gridSpan w:val="2"/>
                  <w:tcBorders>
                    <w:top w:val="single" w:sz="8" w:space="0" w:color="FFFFFF"/>
                    <w:left w:val="single" w:sz="8" w:space="0" w:color="FFFFFF"/>
                    <w:bottom w:val="single" w:sz="6" w:space="0" w:color="F2F2F2"/>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101,5</w:t>
                  </w:r>
                </w:p>
              </w:tc>
              <w:tc>
                <w:tcPr>
                  <w:tcW w:w="992" w:type="dxa"/>
                  <w:gridSpan w:val="2"/>
                  <w:tcBorders>
                    <w:top w:val="single" w:sz="8" w:space="0" w:color="FFFFFF"/>
                    <w:left w:val="thickThinLargeGap" w:sz="24" w:space="0" w:color="FFFFFF"/>
                    <w:bottom w:val="single" w:sz="6" w:space="0" w:color="F2F2F2"/>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34,9</w:t>
                  </w:r>
                </w:p>
              </w:tc>
              <w:tc>
                <w:tcPr>
                  <w:tcW w:w="992" w:type="dxa"/>
                  <w:gridSpan w:val="2"/>
                  <w:tcBorders>
                    <w:top w:val="single" w:sz="8" w:space="0" w:color="FFFFFF"/>
                    <w:left w:val="single" w:sz="8" w:space="0" w:color="FFFFFF"/>
                    <w:bottom w:val="single" w:sz="6" w:space="0" w:color="F2F2F2"/>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32,1</w:t>
                  </w:r>
                </w:p>
              </w:tc>
              <w:tc>
                <w:tcPr>
                  <w:tcW w:w="992" w:type="dxa"/>
                  <w:gridSpan w:val="2"/>
                  <w:tcBorders>
                    <w:top w:val="single" w:sz="8" w:space="0" w:color="FFFFFF"/>
                    <w:left w:val="single" w:sz="8" w:space="0" w:color="FFFFFF"/>
                    <w:bottom w:val="single" w:sz="6" w:space="0" w:color="F2F2F2"/>
                    <w:right w:val="single"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29,3</w:t>
                  </w:r>
                </w:p>
              </w:tc>
              <w:tc>
                <w:tcPr>
                  <w:tcW w:w="1418" w:type="dxa"/>
                  <w:gridSpan w:val="3"/>
                  <w:tcBorders>
                    <w:top w:val="single" w:sz="8" w:space="0" w:color="FFFFFF"/>
                    <w:left w:val="single" w:sz="24" w:space="0" w:color="FFFFFF"/>
                    <w:bottom w:val="single" w:sz="6" w:space="0" w:color="F2F2F2"/>
                    <w:right w:val="single" w:sz="4" w:space="0" w:color="FFFFFF"/>
                  </w:tcBorders>
                  <w:shd w:val="clear" w:color="auto" w:fill="A7BFD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2130</w:t>
                  </w:r>
                </w:p>
              </w:tc>
              <w:tc>
                <w:tcPr>
                  <w:tcW w:w="1134" w:type="dxa"/>
                  <w:gridSpan w:val="2"/>
                  <w:tcBorders>
                    <w:top w:val="single" w:sz="8" w:space="0" w:color="FFFFFF"/>
                    <w:left w:val="single" w:sz="4" w:space="0" w:color="FFFFFF"/>
                    <w:bottom w:val="single" w:sz="6" w:space="0" w:color="F2F2F2"/>
                    <w:right w:val="thinThickSmallGap" w:sz="12" w:space="0" w:color="C00000"/>
                  </w:tcBorders>
                  <w:shd w:val="clear" w:color="auto" w:fill="A7BFD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22,5</w:t>
                  </w:r>
                </w:p>
              </w:tc>
            </w:tr>
            <w:tr w:rsidR="00935D62" w:rsidRPr="00732F41" w:rsidTr="00A17B8C">
              <w:trPr>
                <w:trHeight w:val="70"/>
              </w:trPr>
              <w:tc>
                <w:tcPr>
                  <w:tcW w:w="1734" w:type="dxa"/>
                  <w:gridSpan w:val="2"/>
                  <w:tcBorders>
                    <w:top w:val="single" w:sz="6" w:space="0" w:color="F2F2F2"/>
                    <w:left w:val="thinThickSmallGap" w:sz="12" w:space="0" w:color="C00000"/>
                    <w:bottom w:val="nil"/>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Dubăsari</w:t>
                  </w:r>
                </w:p>
              </w:tc>
              <w:tc>
                <w:tcPr>
                  <w:tcW w:w="849" w:type="dxa"/>
                  <w:gridSpan w:val="2"/>
                  <w:tcBorders>
                    <w:top w:val="single" w:sz="6" w:space="0" w:color="F2F2F2"/>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632</w:t>
                  </w:r>
                </w:p>
              </w:tc>
              <w:tc>
                <w:tcPr>
                  <w:tcW w:w="816" w:type="dxa"/>
                  <w:gridSpan w:val="2"/>
                  <w:tcBorders>
                    <w:top w:val="single" w:sz="6" w:space="0" w:color="F2F2F2"/>
                  </w:tcBorders>
                  <w:shd w:val="clear" w:color="auto" w:fill="D3DFE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600</w:t>
                  </w:r>
                </w:p>
              </w:tc>
              <w:tc>
                <w:tcPr>
                  <w:tcW w:w="850" w:type="dxa"/>
                  <w:gridSpan w:val="2"/>
                  <w:tcBorders>
                    <w:top w:val="single" w:sz="6" w:space="0" w:color="F2F2F2"/>
                  </w:tcBorders>
                  <w:shd w:val="clear" w:color="auto" w:fill="D3DFE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678</w:t>
                  </w:r>
                </w:p>
              </w:tc>
              <w:tc>
                <w:tcPr>
                  <w:tcW w:w="743" w:type="dxa"/>
                  <w:gridSpan w:val="2"/>
                  <w:tcBorders>
                    <w:top w:val="single" w:sz="6" w:space="0" w:color="F2F2F2"/>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113,0</w:t>
                  </w:r>
                </w:p>
              </w:tc>
              <w:tc>
                <w:tcPr>
                  <w:tcW w:w="713" w:type="dxa"/>
                  <w:gridSpan w:val="2"/>
                  <w:tcBorders>
                    <w:top w:val="single" w:sz="6" w:space="0" w:color="F2F2F2"/>
                    <w:bottom w:val="single" w:sz="8" w:space="0" w:color="FFFFFF"/>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107,3</w:t>
                  </w:r>
                </w:p>
              </w:tc>
              <w:tc>
                <w:tcPr>
                  <w:tcW w:w="850" w:type="dxa"/>
                  <w:gridSpan w:val="2"/>
                  <w:tcBorders>
                    <w:top w:val="single" w:sz="6" w:space="0" w:color="F2F2F2"/>
                    <w:left w:val="thickThinLargeGap" w:sz="24" w:space="0" w:color="FFFFFF"/>
                  </w:tcBorders>
                  <w:shd w:val="clear" w:color="auto" w:fill="D3DFE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209</w:t>
                  </w:r>
                </w:p>
              </w:tc>
              <w:tc>
                <w:tcPr>
                  <w:tcW w:w="709" w:type="dxa"/>
                  <w:tcBorders>
                    <w:top w:val="single" w:sz="6" w:space="0" w:color="F2F2F2"/>
                  </w:tcBorders>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220</w:t>
                  </w:r>
                </w:p>
              </w:tc>
              <w:tc>
                <w:tcPr>
                  <w:tcW w:w="992" w:type="dxa"/>
                  <w:gridSpan w:val="3"/>
                  <w:tcBorders>
                    <w:top w:val="single" w:sz="6" w:space="0" w:color="F2F2F2"/>
                  </w:tcBorders>
                  <w:shd w:val="clear" w:color="auto" w:fill="D3DFE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179</w:t>
                  </w:r>
                </w:p>
              </w:tc>
              <w:tc>
                <w:tcPr>
                  <w:tcW w:w="709" w:type="dxa"/>
                  <w:tcBorders>
                    <w:top w:val="single" w:sz="6" w:space="0" w:color="F2F2F2"/>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81,4</w:t>
                  </w:r>
                </w:p>
              </w:tc>
              <w:tc>
                <w:tcPr>
                  <w:tcW w:w="709" w:type="dxa"/>
                  <w:gridSpan w:val="2"/>
                  <w:tcBorders>
                    <w:top w:val="single" w:sz="6" w:space="0" w:color="F2F2F2"/>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85,6</w:t>
                  </w:r>
                </w:p>
              </w:tc>
              <w:tc>
                <w:tcPr>
                  <w:tcW w:w="992" w:type="dxa"/>
                  <w:gridSpan w:val="2"/>
                  <w:tcBorders>
                    <w:top w:val="single" w:sz="6" w:space="0" w:color="F2F2F2"/>
                    <w:lef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33,1</w:t>
                  </w:r>
                </w:p>
              </w:tc>
              <w:tc>
                <w:tcPr>
                  <w:tcW w:w="992" w:type="dxa"/>
                  <w:gridSpan w:val="2"/>
                  <w:tcBorders>
                    <w:top w:val="single" w:sz="6" w:space="0" w:color="F2F2F2"/>
                  </w:tcBorders>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36,7</w:t>
                  </w:r>
                </w:p>
              </w:tc>
              <w:tc>
                <w:tcPr>
                  <w:tcW w:w="992" w:type="dxa"/>
                  <w:gridSpan w:val="2"/>
                  <w:tcBorders>
                    <w:top w:val="single" w:sz="6" w:space="0" w:color="F2F2F2"/>
                    <w:right w:val="single"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26,4</w:t>
                  </w:r>
                </w:p>
              </w:tc>
              <w:tc>
                <w:tcPr>
                  <w:tcW w:w="1418" w:type="dxa"/>
                  <w:gridSpan w:val="3"/>
                  <w:tcBorders>
                    <w:top w:val="single" w:sz="6" w:space="0" w:color="F2F2F2"/>
                    <w:left w:val="single" w:sz="24" w:space="0" w:color="FFFFFF"/>
                    <w:right w:val="single" w:sz="4" w:space="0" w:color="FFFFFF"/>
                  </w:tcBorders>
                  <w:shd w:val="clear" w:color="auto" w:fill="D3DFE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1491</w:t>
                  </w:r>
                </w:p>
              </w:tc>
              <w:tc>
                <w:tcPr>
                  <w:tcW w:w="1134" w:type="dxa"/>
                  <w:gridSpan w:val="2"/>
                  <w:tcBorders>
                    <w:top w:val="single" w:sz="6" w:space="0" w:color="F2F2F2"/>
                    <w:left w:val="single" w:sz="4" w:space="0" w:color="FFFFFF"/>
                    <w:right w:val="thinThickSmallGap" w:sz="12" w:space="0" w:color="C00000"/>
                  </w:tcBorders>
                  <w:shd w:val="clear" w:color="auto" w:fill="D3DFE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12,0</w:t>
                  </w:r>
                </w:p>
              </w:tc>
            </w:tr>
            <w:tr w:rsidR="00935D62" w:rsidRPr="00732F41" w:rsidTr="00A17B8C">
              <w:trPr>
                <w:trHeight w:val="174"/>
              </w:trPr>
              <w:tc>
                <w:tcPr>
                  <w:tcW w:w="1734" w:type="dxa"/>
                  <w:gridSpan w:val="2"/>
                  <w:tcBorders>
                    <w:top w:val="single" w:sz="8" w:space="0" w:color="FFFFFF"/>
                    <w:left w:val="thinThickSmallGap" w:sz="12" w:space="0" w:color="C00000"/>
                    <w:bottom w:val="nil"/>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Edineţ</w:t>
                  </w:r>
                </w:p>
              </w:tc>
              <w:tc>
                <w:tcPr>
                  <w:tcW w:w="849"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1253</w:t>
                  </w:r>
                </w:p>
              </w:tc>
              <w:tc>
                <w:tcPr>
                  <w:tcW w:w="816"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1200</w:t>
                  </w:r>
                </w:p>
              </w:tc>
              <w:tc>
                <w:tcPr>
                  <w:tcW w:w="850"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1161</w:t>
                  </w:r>
                </w:p>
              </w:tc>
              <w:tc>
                <w:tcPr>
                  <w:tcW w:w="743"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96,8</w:t>
                  </w:r>
                </w:p>
              </w:tc>
              <w:tc>
                <w:tcPr>
                  <w:tcW w:w="713"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92,7</w:t>
                  </w:r>
                </w:p>
              </w:tc>
              <w:tc>
                <w:tcPr>
                  <w:tcW w:w="850" w:type="dxa"/>
                  <w:gridSpan w:val="2"/>
                  <w:tcBorders>
                    <w:top w:val="single" w:sz="8" w:space="0" w:color="FFFFFF"/>
                    <w:left w:val="thickThinLargeGap" w:sz="24" w:space="0" w:color="FFFFFF"/>
                    <w:bottom w:val="single" w:sz="8" w:space="0" w:color="FFFFFF"/>
                    <w:right w:val="single" w:sz="8" w:space="0" w:color="FFFFFF"/>
                  </w:tcBorders>
                  <w:shd w:val="clear" w:color="auto" w:fill="A7BFD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372</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340</w:t>
                  </w:r>
                </w:p>
              </w:tc>
              <w:tc>
                <w:tcPr>
                  <w:tcW w:w="992" w:type="dxa"/>
                  <w:gridSpan w:val="3"/>
                  <w:tcBorders>
                    <w:top w:val="single" w:sz="8" w:space="0" w:color="FFFFFF"/>
                    <w:left w:val="single" w:sz="8" w:space="0" w:color="FFFFFF"/>
                    <w:bottom w:val="single" w:sz="8" w:space="0" w:color="FFFFFF"/>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393</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115,6</w:t>
                  </w:r>
                </w:p>
              </w:tc>
              <w:tc>
                <w:tcPr>
                  <w:tcW w:w="709"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105,6</w:t>
                  </w:r>
                </w:p>
              </w:tc>
              <w:tc>
                <w:tcPr>
                  <w:tcW w:w="992" w:type="dxa"/>
                  <w:gridSpan w:val="2"/>
                  <w:tcBorders>
                    <w:top w:val="single" w:sz="8" w:space="0" w:color="FFFFFF"/>
                    <w:left w:val="thickThinLargeGap" w:sz="24"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29,7</w:t>
                  </w:r>
                </w:p>
              </w:tc>
              <w:tc>
                <w:tcPr>
                  <w:tcW w:w="992"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28,3</w:t>
                  </w:r>
                </w:p>
              </w:tc>
              <w:tc>
                <w:tcPr>
                  <w:tcW w:w="992" w:type="dxa"/>
                  <w:gridSpan w:val="2"/>
                  <w:tcBorders>
                    <w:top w:val="single" w:sz="8" w:space="0" w:color="FFFFFF"/>
                    <w:left w:val="single" w:sz="8" w:space="0" w:color="FFFFFF"/>
                    <w:bottom w:val="single" w:sz="8" w:space="0" w:color="FFFFFF"/>
                    <w:right w:val="single"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33,9</w:t>
                  </w:r>
                </w:p>
              </w:tc>
              <w:tc>
                <w:tcPr>
                  <w:tcW w:w="1418" w:type="dxa"/>
                  <w:gridSpan w:val="3"/>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1981</w:t>
                  </w:r>
                </w:p>
              </w:tc>
              <w:tc>
                <w:tcPr>
                  <w:tcW w:w="1134" w:type="dxa"/>
                  <w:gridSpan w:val="2"/>
                  <w:tcBorders>
                    <w:top w:val="single" w:sz="8" w:space="0" w:color="FFFFFF"/>
                    <w:left w:val="single" w:sz="4" w:space="0" w:color="FFFFFF"/>
                    <w:bottom w:val="single" w:sz="8" w:space="0" w:color="FFFFFF"/>
                    <w:right w:val="thinThickSmallGap" w:sz="12" w:space="0" w:color="C00000"/>
                  </w:tcBorders>
                  <w:shd w:val="clear" w:color="auto" w:fill="A7BFD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19,8</w:t>
                  </w:r>
                </w:p>
              </w:tc>
            </w:tr>
            <w:tr w:rsidR="00935D62" w:rsidRPr="00732F41" w:rsidTr="00A17B8C">
              <w:trPr>
                <w:trHeight w:val="137"/>
              </w:trPr>
              <w:tc>
                <w:tcPr>
                  <w:tcW w:w="1734" w:type="dxa"/>
                  <w:gridSpan w:val="2"/>
                  <w:tcBorders>
                    <w:left w:val="thinThickSmallGap" w:sz="12" w:space="0" w:color="C00000"/>
                    <w:bottom w:val="nil"/>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Făleşti</w:t>
                  </w:r>
                </w:p>
              </w:tc>
              <w:tc>
                <w:tcPr>
                  <w:tcW w:w="849" w:type="dxa"/>
                  <w:gridSpan w:val="2"/>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1428</w:t>
                  </w:r>
                </w:p>
              </w:tc>
              <w:tc>
                <w:tcPr>
                  <w:tcW w:w="816" w:type="dxa"/>
                  <w:gridSpan w:val="2"/>
                  <w:shd w:val="clear" w:color="auto" w:fill="D3DFE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1500</w:t>
                  </w:r>
                </w:p>
              </w:tc>
              <w:tc>
                <w:tcPr>
                  <w:tcW w:w="850" w:type="dxa"/>
                  <w:gridSpan w:val="2"/>
                  <w:shd w:val="clear" w:color="auto" w:fill="D3DFE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1323</w:t>
                  </w:r>
                </w:p>
              </w:tc>
              <w:tc>
                <w:tcPr>
                  <w:tcW w:w="743" w:type="dxa"/>
                  <w:gridSpan w:val="2"/>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88,2</w:t>
                  </w:r>
                </w:p>
              </w:tc>
              <w:tc>
                <w:tcPr>
                  <w:tcW w:w="713" w:type="dxa"/>
                  <w:gridSpan w:val="2"/>
                  <w:tcBorders>
                    <w:top w:val="single" w:sz="8" w:space="0" w:color="FFFFFF"/>
                    <w:bottom w:val="single" w:sz="8" w:space="0" w:color="FFFFFF"/>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92,6</w:t>
                  </w:r>
                </w:p>
              </w:tc>
              <w:tc>
                <w:tcPr>
                  <w:tcW w:w="850" w:type="dxa"/>
                  <w:gridSpan w:val="2"/>
                  <w:tcBorders>
                    <w:left w:val="thickThinLargeGap" w:sz="24" w:space="0" w:color="FFFFFF"/>
                  </w:tcBorders>
                  <w:shd w:val="clear" w:color="auto" w:fill="D3DFE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479</w:t>
                  </w:r>
                </w:p>
              </w:tc>
              <w:tc>
                <w:tcPr>
                  <w:tcW w:w="709" w:type="dxa"/>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470</w:t>
                  </w:r>
                </w:p>
              </w:tc>
              <w:tc>
                <w:tcPr>
                  <w:tcW w:w="992" w:type="dxa"/>
                  <w:gridSpan w:val="3"/>
                  <w:shd w:val="clear" w:color="auto" w:fill="D3DFE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472</w:t>
                  </w:r>
                </w:p>
              </w:tc>
              <w:tc>
                <w:tcPr>
                  <w:tcW w:w="709" w:type="dxa"/>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100,4</w:t>
                  </w:r>
                </w:p>
              </w:tc>
              <w:tc>
                <w:tcPr>
                  <w:tcW w:w="709" w:type="dxa"/>
                  <w:gridSpan w:val="2"/>
                  <w:tcBorders>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98,5</w:t>
                  </w:r>
                </w:p>
              </w:tc>
              <w:tc>
                <w:tcPr>
                  <w:tcW w:w="992" w:type="dxa"/>
                  <w:gridSpan w:val="2"/>
                  <w:tcBorders>
                    <w:lef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33,5</w:t>
                  </w:r>
                </w:p>
              </w:tc>
              <w:tc>
                <w:tcPr>
                  <w:tcW w:w="992" w:type="dxa"/>
                  <w:gridSpan w:val="2"/>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31,3</w:t>
                  </w:r>
                </w:p>
              </w:tc>
              <w:tc>
                <w:tcPr>
                  <w:tcW w:w="992" w:type="dxa"/>
                  <w:gridSpan w:val="2"/>
                  <w:tcBorders>
                    <w:right w:val="single"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35,7</w:t>
                  </w:r>
                </w:p>
              </w:tc>
              <w:tc>
                <w:tcPr>
                  <w:tcW w:w="1418" w:type="dxa"/>
                  <w:gridSpan w:val="3"/>
                  <w:tcBorders>
                    <w:left w:val="single" w:sz="24" w:space="0" w:color="FFFFFF"/>
                    <w:right w:val="single" w:sz="4" w:space="0" w:color="FFFFFF"/>
                  </w:tcBorders>
                  <w:shd w:val="clear" w:color="auto" w:fill="D3DFE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2106</w:t>
                  </w:r>
                </w:p>
              </w:tc>
              <w:tc>
                <w:tcPr>
                  <w:tcW w:w="1134" w:type="dxa"/>
                  <w:gridSpan w:val="2"/>
                  <w:tcBorders>
                    <w:left w:val="single" w:sz="4" w:space="0" w:color="FFFFFF"/>
                    <w:right w:val="thinThickSmallGap" w:sz="12" w:space="0" w:color="C00000"/>
                  </w:tcBorders>
                  <w:shd w:val="clear" w:color="auto" w:fill="D3DFE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22,4</w:t>
                  </w:r>
                </w:p>
              </w:tc>
            </w:tr>
            <w:tr w:rsidR="00935D62" w:rsidRPr="00732F41" w:rsidTr="00A17B8C">
              <w:trPr>
                <w:trHeight w:val="169"/>
              </w:trPr>
              <w:tc>
                <w:tcPr>
                  <w:tcW w:w="1734" w:type="dxa"/>
                  <w:gridSpan w:val="2"/>
                  <w:tcBorders>
                    <w:top w:val="single" w:sz="8" w:space="0" w:color="FFFFFF"/>
                    <w:left w:val="thinThickSmallGap" w:sz="12" w:space="0" w:color="C00000"/>
                    <w:bottom w:val="nil"/>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Floreşti</w:t>
                  </w:r>
                </w:p>
              </w:tc>
              <w:tc>
                <w:tcPr>
                  <w:tcW w:w="849"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1340</w:t>
                  </w:r>
                </w:p>
              </w:tc>
              <w:tc>
                <w:tcPr>
                  <w:tcW w:w="816"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1300</w:t>
                  </w:r>
                </w:p>
              </w:tc>
              <w:tc>
                <w:tcPr>
                  <w:tcW w:w="850"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1685</w:t>
                  </w:r>
                </w:p>
              </w:tc>
              <w:tc>
                <w:tcPr>
                  <w:tcW w:w="743"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129,6</w:t>
                  </w:r>
                </w:p>
              </w:tc>
              <w:tc>
                <w:tcPr>
                  <w:tcW w:w="713"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125,7</w:t>
                  </w:r>
                </w:p>
              </w:tc>
              <w:tc>
                <w:tcPr>
                  <w:tcW w:w="850" w:type="dxa"/>
                  <w:gridSpan w:val="2"/>
                  <w:tcBorders>
                    <w:top w:val="single" w:sz="8" w:space="0" w:color="FFFFFF"/>
                    <w:left w:val="thickThinLargeGap" w:sz="24" w:space="0" w:color="FFFFFF"/>
                    <w:bottom w:val="single" w:sz="8" w:space="0" w:color="FFFFFF"/>
                    <w:right w:val="single" w:sz="8" w:space="0" w:color="FFFFFF"/>
                  </w:tcBorders>
                  <w:shd w:val="clear" w:color="auto" w:fill="A7BFD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405</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430</w:t>
                  </w:r>
                </w:p>
              </w:tc>
              <w:tc>
                <w:tcPr>
                  <w:tcW w:w="992" w:type="dxa"/>
                  <w:gridSpan w:val="3"/>
                  <w:tcBorders>
                    <w:top w:val="single" w:sz="8" w:space="0" w:color="FFFFFF"/>
                    <w:left w:val="single" w:sz="8" w:space="0" w:color="FFFFFF"/>
                    <w:bottom w:val="single" w:sz="8" w:space="0" w:color="FFFFFF"/>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432</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100,5</w:t>
                  </w:r>
                </w:p>
              </w:tc>
              <w:tc>
                <w:tcPr>
                  <w:tcW w:w="709"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106,7</w:t>
                  </w:r>
                </w:p>
              </w:tc>
              <w:tc>
                <w:tcPr>
                  <w:tcW w:w="992" w:type="dxa"/>
                  <w:gridSpan w:val="2"/>
                  <w:tcBorders>
                    <w:top w:val="single" w:sz="8" w:space="0" w:color="FFFFFF"/>
                    <w:left w:val="thickThinLargeGap" w:sz="24"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30,2</w:t>
                  </w:r>
                </w:p>
              </w:tc>
              <w:tc>
                <w:tcPr>
                  <w:tcW w:w="992"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33,1</w:t>
                  </w:r>
                </w:p>
              </w:tc>
              <w:tc>
                <w:tcPr>
                  <w:tcW w:w="992" w:type="dxa"/>
                  <w:gridSpan w:val="2"/>
                  <w:tcBorders>
                    <w:top w:val="single" w:sz="8" w:space="0" w:color="FFFFFF"/>
                    <w:left w:val="single" w:sz="8" w:space="0" w:color="FFFFFF"/>
                    <w:bottom w:val="single" w:sz="8" w:space="0" w:color="FFFFFF"/>
                    <w:right w:val="single"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25,6</w:t>
                  </w:r>
                </w:p>
              </w:tc>
              <w:tc>
                <w:tcPr>
                  <w:tcW w:w="1418" w:type="dxa"/>
                  <w:gridSpan w:val="3"/>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2498</w:t>
                  </w:r>
                </w:p>
              </w:tc>
              <w:tc>
                <w:tcPr>
                  <w:tcW w:w="1134" w:type="dxa"/>
                  <w:gridSpan w:val="2"/>
                  <w:tcBorders>
                    <w:top w:val="single" w:sz="8" w:space="0" w:color="FFFFFF"/>
                    <w:left w:val="single" w:sz="4" w:space="0" w:color="FFFFFF"/>
                    <w:bottom w:val="single" w:sz="8" w:space="0" w:color="FFFFFF"/>
                    <w:right w:val="thinThickSmallGap" w:sz="12" w:space="0" w:color="C00000"/>
                  </w:tcBorders>
                  <w:shd w:val="clear" w:color="auto" w:fill="A7BFD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17,3</w:t>
                  </w:r>
                </w:p>
              </w:tc>
            </w:tr>
            <w:tr w:rsidR="00935D62" w:rsidRPr="00732F41" w:rsidTr="00A17B8C">
              <w:trPr>
                <w:trHeight w:val="137"/>
              </w:trPr>
              <w:tc>
                <w:tcPr>
                  <w:tcW w:w="1734" w:type="dxa"/>
                  <w:gridSpan w:val="2"/>
                  <w:tcBorders>
                    <w:left w:val="thinThickSmallGap" w:sz="12" w:space="0" w:color="C00000"/>
                    <w:bottom w:val="nil"/>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Glodeni</w:t>
                  </w:r>
                </w:p>
              </w:tc>
              <w:tc>
                <w:tcPr>
                  <w:tcW w:w="849" w:type="dxa"/>
                  <w:gridSpan w:val="2"/>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995</w:t>
                  </w:r>
                </w:p>
              </w:tc>
              <w:tc>
                <w:tcPr>
                  <w:tcW w:w="816" w:type="dxa"/>
                  <w:gridSpan w:val="2"/>
                  <w:shd w:val="clear" w:color="auto" w:fill="D3DFE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1100</w:t>
                  </w:r>
                </w:p>
              </w:tc>
              <w:tc>
                <w:tcPr>
                  <w:tcW w:w="850" w:type="dxa"/>
                  <w:gridSpan w:val="2"/>
                  <w:shd w:val="clear" w:color="auto" w:fill="D3DFE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971</w:t>
                  </w:r>
                </w:p>
              </w:tc>
              <w:tc>
                <w:tcPr>
                  <w:tcW w:w="743" w:type="dxa"/>
                  <w:gridSpan w:val="2"/>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88,3</w:t>
                  </w:r>
                </w:p>
              </w:tc>
              <w:tc>
                <w:tcPr>
                  <w:tcW w:w="713" w:type="dxa"/>
                  <w:gridSpan w:val="2"/>
                  <w:tcBorders>
                    <w:top w:val="single" w:sz="8" w:space="0" w:color="FFFFFF"/>
                    <w:bottom w:val="single" w:sz="8" w:space="0" w:color="FFFFFF"/>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97,6</w:t>
                  </w:r>
                </w:p>
              </w:tc>
              <w:tc>
                <w:tcPr>
                  <w:tcW w:w="850" w:type="dxa"/>
                  <w:gridSpan w:val="2"/>
                  <w:tcBorders>
                    <w:left w:val="thickThinLargeGap" w:sz="24" w:space="0" w:color="FFFFFF"/>
                  </w:tcBorders>
                  <w:shd w:val="clear" w:color="auto" w:fill="D3DFE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307</w:t>
                  </w:r>
                </w:p>
              </w:tc>
              <w:tc>
                <w:tcPr>
                  <w:tcW w:w="709" w:type="dxa"/>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300</w:t>
                  </w:r>
                </w:p>
              </w:tc>
              <w:tc>
                <w:tcPr>
                  <w:tcW w:w="992" w:type="dxa"/>
                  <w:gridSpan w:val="3"/>
                  <w:shd w:val="clear" w:color="auto" w:fill="D3DFE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333</w:t>
                  </w:r>
                </w:p>
              </w:tc>
              <w:tc>
                <w:tcPr>
                  <w:tcW w:w="709" w:type="dxa"/>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111,0</w:t>
                  </w:r>
                </w:p>
              </w:tc>
              <w:tc>
                <w:tcPr>
                  <w:tcW w:w="709" w:type="dxa"/>
                  <w:gridSpan w:val="2"/>
                  <w:tcBorders>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108,5</w:t>
                  </w:r>
                </w:p>
              </w:tc>
              <w:tc>
                <w:tcPr>
                  <w:tcW w:w="992" w:type="dxa"/>
                  <w:gridSpan w:val="2"/>
                  <w:tcBorders>
                    <w:lef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30,9</w:t>
                  </w:r>
                </w:p>
              </w:tc>
              <w:tc>
                <w:tcPr>
                  <w:tcW w:w="992" w:type="dxa"/>
                  <w:gridSpan w:val="2"/>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27,3</w:t>
                  </w:r>
                </w:p>
              </w:tc>
              <w:tc>
                <w:tcPr>
                  <w:tcW w:w="992" w:type="dxa"/>
                  <w:gridSpan w:val="2"/>
                  <w:tcBorders>
                    <w:right w:val="single"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34,3</w:t>
                  </w:r>
                </w:p>
              </w:tc>
              <w:tc>
                <w:tcPr>
                  <w:tcW w:w="1418" w:type="dxa"/>
                  <w:gridSpan w:val="3"/>
                  <w:tcBorders>
                    <w:left w:val="single" w:sz="24" w:space="0" w:color="FFFFFF"/>
                    <w:right w:val="single" w:sz="4" w:space="0" w:color="FFFFFF"/>
                  </w:tcBorders>
                  <w:shd w:val="clear" w:color="auto" w:fill="D3DFE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1535</w:t>
                  </w:r>
                </w:p>
              </w:tc>
              <w:tc>
                <w:tcPr>
                  <w:tcW w:w="1134" w:type="dxa"/>
                  <w:gridSpan w:val="2"/>
                  <w:tcBorders>
                    <w:left w:val="single" w:sz="4" w:space="0" w:color="FFFFFF"/>
                    <w:right w:val="thinThickSmallGap" w:sz="12" w:space="0" w:color="C00000"/>
                  </w:tcBorders>
                  <w:shd w:val="clear" w:color="auto" w:fill="D3DFE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21,7</w:t>
                  </w:r>
                </w:p>
              </w:tc>
            </w:tr>
            <w:tr w:rsidR="00935D62" w:rsidRPr="00732F41" w:rsidTr="00A17B8C">
              <w:trPr>
                <w:trHeight w:val="52"/>
              </w:trPr>
              <w:tc>
                <w:tcPr>
                  <w:tcW w:w="1734" w:type="dxa"/>
                  <w:gridSpan w:val="2"/>
                  <w:tcBorders>
                    <w:top w:val="single" w:sz="8" w:space="0" w:color="FFFFFF"/>
                    <w:left w:val="thinThickSmallGap" w:sz="12" w:space="0" w:color="C00000"/>
                    <w:bottom w:val="nil"/>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H</w:t>
                  </w:r>
                  <w:r>
                    <w:rPr>
                      <w:b/>
                      <w:bCs/>
                      <w:color w:val="17365D" w:themeColor="text2" w:themeShade="BF"/>
                      <w:sz w:val="16"/>
                      <w:szCs w:val="16"/>
                      <w:lang w:eastAsia="ru-RU"/>
                    </w:rPr>
                    <w:t>â</w:t>
                  </w:r>
                  <w:r w:rsidRPr="00732F41">
                    <w:rPr>
                      <w:b/>
                      <w:bCs/>
                      <w:color w:val="17365D" w:themeColor="text2" w:themeShade="BF"/>
                      <w:sz w:val="16"/>
                      <w:szCs w:val="16"/>
                      <w:lang w:eastAsia="ru-RU"/>
                    </w:rPr>
                    <w:t>nceşti</w:t>
                  </w:r>
                </w:p>
              </w:tc>
              <w:tc>
                <w:tcPr>
                  <w:tcW w:w="849"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1190</w:t>
                  </w:r>
                </w:p>
              </w:tc>
              <w:tc>
                <w:tcPr>
                  <w:tcW w:w="816"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1200</w:t>
                  </w:r>
                </w:p>
              </w:tc>
              <w:tc>
                <w:tcPr>
                  <w:tcW w:w="850"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1132</w:t>
                  </w:r>
                </w:p>
              </w:tc>
              <w:tc>
                <w:tcPr>
                  <w:tcW w:w="743"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94,3</w:t>
                  </w:r>
                </w:p>
              </w:tc>
              <w:tc>
                <w:tcPr>
                  <w:tcW w:w="713"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95,1</w:t>
                  </w:r>
                </w:p>
              </w:tc>
              <w:tc>
                <w:tcPr>
                  <w:tcW w:w="850" w:type="dxa"/>
                  <w:gridSpan w:val="2"/>
                  <w:tcBorders>
                    <w:top w:val="single" w:sz="8" w:space="0" w:color="FFFFFF"/>
                    <w:left w:val="thickThinLargeGap" w:sz="24" w:space="0" w:color="FFFFFF"/>
                    <w:bottom w:val="single" w:sz="8" w:space="0" w:color="FFFFFF"/>
                    <w:right w:val="single" w:sz="8" w:space="0" w:color="FFFFFF"/>
                  </w:tcBorders>
                  <w:shd w:val="clear" w:color="auto" w:fill="A7BFD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301</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340</w:t>
                  </w:r>
                </w:p>
              </w:tc>
              <w:tc>
                <w:tcPr>
                  <w:tcW w:w="992" w:type="dxa"/>
                  <w:gridSpan w:val="3"/>
                  <w:tcBorders>
                    <w:top w:val="single" w:sz="8" w:space="0" w:color="FFFFFF"/>
                    <w:left w:val="single" w:sz="8" w:space="0" w:color="FFFFFF"/>
                    <w:bottom w:val="single" w:sz="8" w:space="0" w:color="FFFFFF"/>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266</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78,2</w:t>
                  </w:r>
                </w:p>
              </w:tc>
              <w:tc>
                <w:tcPr>
                  <w:tcW w:w="709"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88,4</w:t>
                  </w:r>
                </w:p>
              </w:tc>
              <w:tc>
                <w:tcPr>
                  <w:tcW w:w="992" w:type="dxa"/>
                  <w:gridSpan w:val="2"/>
                  <w:tcBorders>
                    <w:top w:val="single" w:sz="8" w:space="0" w:color="FFFFFF"/>
                    <w:left w:val="thickThinLargeGap" w:sz="24"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25,3</w:t>
                  </w:r>
                </w:p>
              </w:tc>
              <w:tc>
                <w:tcPr>
                  <w:tcW w:w="992"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28,3</w:t>
                  </w:r>
                </w:p>
              </w:tc>
              <w:tc>
                <w:tcPr>
                  <w:tcW w:w="992" w:type="dxa"/>
                  <w:gridSpan w:val="2"/>
                  <w:tcBorders>
                    <w:top w:val="single" w:sz="8" w:space="0" w:color="FFFFFF"/>
                    <w:left w:val="single" w:sz="8" w:space="0" w:color="FFFFFF"/>
                    <w:bottom w:val="single" w:sz="8" w:space="0" w:color="FFFFFF"/>
                    <w:right w:val="single"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23,5</w:t>
                  </w:r>
                </w:p>
              </w:tc>
              <w:tc>
                <w:tcPr>
                  <w:tcW w:w="1418" w:type="dxa"/>
                  <w:gridSpan w:val="3"/>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1851</w:t>
                  </w:r>
                </w:p>
              </w:tc>
              <w:tc>
                <w:tcPr>
                  <w:tcW w:w="1134" w:type="dxa"/>
                  <w:gridSpan w:val="2"/>
                  <w:tcBorders>
                    <w:top w:val="single" w:sz="8" w:space="0" w:color="FFFFFF"/>
                    <w:left w:val="single" w:sz="4" w:space="0" w:color="FFFFFF"/>
                    <w:bottom w:val="single" w:sz="8" w:space="0" w:color="FFFFFF"/>
                    <w:right w:val="thinThickSmallGap" w:sz="12" w:space="0" w:color="C00000"/>
                  </w:tcBorders>
                  <w:shd w:val="clear" w:color="auto" w:fill="A7BFD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14,4</w:t>
                  </w:r>
                </w:p>
              </w:tc>
            </w:tr>
            <w:tr w:rsidR="00935D62" w:rsidRPr="00732F41" w:rsidTr="00A17B8C">
              <w:trPr>
                <w:trHeight w:val="107"/>
              </w:trPr>
              <w:tc>
                <w:tcPr>
                  <w:tcW w:w="1734" w:type="dxa"/>
                  <w:gridSpan w:val="2"/>
                  <w:tcBorders>
                    <w:left w:val="thinThickSmallGap" w:sz="12" w:space="0" w:color="C00000"/>
                    <w:bottom w:val="nil"/>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Ialoveni</w:t>
                  </w:r>
                </w:p>
              </w:tc>
              <w:tc>
                <w:tcPr>
                  <w:tcW w:w="849" w:type="dxa"/>
                  <w:gridSpan w:val="2"/>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823</w:t>
                  </w:r>
                </w:p>
              </w:tc>
              <w:tc>
                <w:tcPr>
                  <w:tcW w:w="816" w:type="dxa"/>
                  <w:gridSpan w:val="2"/>
                  <w:shd w:val="clear" w:color="auto" w:fill="D3DFE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1000</w:t>
                  </w:r>
                </w:p>
              </w:tc>
              <w:tc>
                <w:tcPr>
                  <w:tcW w:w="850" w:type="dxa"/>
                  <w:gridSpan w:val="2"/>
                  <w:shd w:val="clear" w:color="auto" w:fill="D3DFE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872</w:t>
                  </w:r>
                </w:p>
              </w:tc>
              <w:tc>
                <w:tcPr>
                  <w:tcW w:w="743" w:type="dxa"/>
                  <w:gridSpan w:val="2"/>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87,2</w:t>
                  </w:r>
                </w:p>
              </w:tc>
              <w:tc>
                <w:tcPr>
                  <w:tcW w:w="713" w:type="dxa"/>
                  <w:gridSpan w:val="2"/>
                  <w:tcBorders>
                    <w:top w:val="single" w:sz="8" w:space="0" w:color="FFFFFF"/>
                    <w:bottom w:val="single" w:sz="8" w:space="0" w:color="FFFFFF"/>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106,0</w:t>
                  </w:r>
                </w:p>
              </w:tc>
              <w:tc>
                <w:tcPr>
                  <w:tcW w:w="850" w:type="dxa"/>
                  <w:gridSpan w:val="2"/>
                  <w:tcBorders>
                    <w:left w:val="thickThinLargeGap" w:sz="24" w:space="0" w:color="FFFFFF"/>
                  </w:tcBorders>
                  <w:shd w:val="clear" w:color="auto" w:fill="D3DFE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361</w:t>
                  </w:r>
                </w:p>
              </w:tc>
              <w:tc>
                <w:tcPr>
                  <w:tcW w:w="709" w:type="dxa"/>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370</w:t>
                  </w:r>
                </w:p>
              </w:tc>
              <w:tc>
                <w:tcPr>
                  <w:tcW w:w="992" w:type="dxa"/>
                  <w:gridSpan w:val="3"/>
                  <w:shd w:val="clear" w:color="auto" w:fill="D3DFE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382</w:t>
                  </w:r>
                </w:p>
              </w:tc>
              <w:tc>
                <w:tcPr>
                  <w:tcW w:w="709" w:type="dxa"/>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103,2</w:t>
                  </w:r>
                </w:p>
              </w:tc>
              <w:tc>
                <w:tcPr>
                  <w:tcW w:w="709" w:type="dxa"/>
                  <w:gridSpan w:val="2"/>
                  <w:tcBorders>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105,8</w:t>
                  </w:r>
                </w:p>
              </w:tc>
              <w:tc>
                <w:tcPr>
                  <w:tcW w:w="992" w:type="dxa"/>
                  <w:gridSpan w:val="2"/>
                  <w:tcBorders>
                    <w:lef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43,9</w:t>
                  </w:r>
                </w:p>
              </w:tc>
              <w:tc>
                <w:tcPr>
                  <w:tcW w:w="992" w:type="dxa"/>
                  <w:gridSpan w:val="2"/>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37,0</w:t>
                  </w:r>
                </w:p>
              </w:tc>
              <w:tc>
                <w:tcPr>
                  <w:tcW w:w="992" w:type="dxa"/>
                  <w:gridSpan w:val="2"/>
                  <w:tcBorders>
                    <w:right w:val="single"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43,8</w:t>
                  </w:r>
                </w:p>
              </w:tc>
              <w:tc>
                <w:tcPr>
                  <w:tcW w:w="1418" w:type="dxa"/>
                  <w:gridSpan w:val="3"/>
                  <w:tcBorders>
                    <w:left w:val="single" w:sz="24" w:space="0" w:color="FFFFFF"/>
                    <w:right w:val="single" w:sz="4" w:space="0" w:color="FFFFFF"/>
                  </w:tcBorders>
                  <w:shd w:val="clear" w:color="auto" w:fill="D3DFE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1217</w:t>
                  </w:r>
                </w:p>
              </w:tc>
              <w:tc>
                <w:tcPr>
                  <w:tcW w:w="1134" w:type="dxa"/>
                  <w:gridSpan w:val="2"/>
                  <w:tcBorders>
                    <w:left w:val="single" w:sz="4" w:space="0" w:color="FFFFFF"/>
                    <w:right w:val="thinThickSmallGap" w:sz="12" w:space="0" w:color="C00000"/>
                  </w:tcBorders>
                  <w:shd w:val="clear" w:color="auto" w:fill="D3DFE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31,4</w:t>
                  </w:r>
                </w:p>
              </w:tc>
            </w:tr>
            <w:tr w:rsidR="00935D62" w:rsidRPr="00732F41" w:rsidTr="00A17B8C">
              <w:trPr>
                <w:trHeight w:val="143"/>
              </w:trPr>
              <w:tc>
                <w:tcPr>
                  <w:tcW w:w="1734" w:type="dxa"/>
                  <w:gridSpan w:val="2"/>
                  <w:tcBorders>
                    <w:top w:val="single" w:sz="8" w:space="0" w:color="FFFFFF"/>
                    <w:left w:val="thinThickSmallGap" w:sz="12" w:space="0" w:color="C00000"/>
                    <w:bottom w:val="nil"/>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Leova</w:t>
                  </w:r>
                </w:p>
              </w:tc>
              <w:tc>
                <w:tcPr>
                  <w:tcW w:w="849"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531</w:t>
                  </w:r>
                </w:p>
              </w:tc>
              <w:tc>
                <w:tcPr>
                  <w:tcW w:w="816"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700</w:t>
                  </w:r>
                </w:p>
              </w:tc>
              <w:tc>
                <w:tcPr>
                  <w:tcW w:w="850"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 xml:space="preserve">518  </w:t>
                  </w:r>
                </w:p>
              </w:tc>
              <w:tc>
                <w:tcPr>
                  <w:tcW w:w="743"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74,0</w:t>
                  </w:r>
                </w:p>
              </w:tc>
              <w:tc>
                <w:tcPr>
                  <w:tcW w:w="713"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97,6</w:t>
                  </w:r>
                </w:p>
              </w:tc>
              <w:tc>
                <w:tcPr>
                  <w:tcW w:w="850" w:type="dxa"/>
                  <w:gridSpan w:val="2"/>
                  <w:tcBorders>
                    <w:top w:val="single" w:sz="8" w:space="0" w:color="FFFFFF"/>
                    <w:left w:val="thickThinLargeGap" w:sz="24" w:space="0" w:color="FFFFFF"/>
                    <w:bottom w:val="single" w:sz="8" w:space="0" w:color="FFFFFF"/>
                    <w:right w:val="single" w:sz="8" w:space="0" w:color="FFFFFF"/>
                  </w:tcBorders>
                  <w:shd w:val="clear" w:color="auto" w:fill="A7BFD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201</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230</w:t>
                  </w:r>
                </w:p>
              </w:tc>
              <w:tc>
                <w:tcPr>
                  <w:tcW w:w="992" w:type="dxa"/>
                  <w:gridSpan w:val="3"/>
                  <w:tcBorders>
                    <w:top w:val="single" w:sz="8" w:space="0" w:color="FFFFFF"/>
                    <w:left w:val="single" w:sz="8" w:space="0" w:color="FFFFFF"/>
                    <w:bottom w:val="single" w:sz="8" w:space="0" w:color="FFFFFF"/>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231</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100,4</w:t>
                  </w:r>
                </w:p>
              </w:tc>
              <w:tc>
                <w:tcPr>
                  <w:tcW w:w="709"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114,9</w:t>
                  </w:r>
                </w:p>
              </w:tc>
              <w:tc>
                <w:tcPr>
                  <w:tcW w:w="992" w:type="dxa"/>
                  <w:gridSpan w:val="2"/>
                  <w:tcBorders>
                    <w:top w:val="single" w:sz="8" w:space="0" w:color="FFFFFF"/>
                    <w:left w:val="thickThinLargeGap" w:sz="24"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37,9</w:t>
                  </w:r>
                </w:p>
              </w:tc>
              <w:tc>
                <w:tcPr>
                  <w:tcW w:w="992"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32,9</w:t>
                  </w:r>
                </w:p>
              </w:tc>
              <w:tc>
                <w:tcPr>
                  <w:tcW w:w="992" w:type="dxa"/>
                  <w:gridSpan w:val="2"/>
                  <w:tcBorders>
                    <w:top w:val="single" w:sz="8" w:space="0" w:color="FFFFFF"/>
                    <w:left w:val="single" w:sz="8" w:space="0" w:color="FFFFFF"/>
                    <w:bottom w:val="single" w:sz="8" w:space="0" w:color="FFFFFF"/>
                    <w:right w:val="single"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44,6</w:t>
                  </w:r>
                </w:p>
              </w:tc>
              <w:tc>
                <w:tcPr>
                  <w:tcW w:w="1418" w:type="dxa"/>
                  <w:gridSpan w:val="3"/>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715</w:t>
                  </w:r>
                </w:p>
              </w:tc>
              <w:tc>
                <w:tcPr>
                  <w:tcW w:w="1134" w:type="dxa"/>
                  <w:gridSpan w:val="2"/>
                  <w:tcBorders>
                    <w:top w:val="single" w:sz="8" w:space="0" w:color="FFFFFF"/>
                    <w:left w:val="single" w:sz="4" w:space="0" w:color="FFFFFF"/>
                    <w:bottom w:val="single" w:sz="8" w:space="0" w:color="FFFFFF"/>
                    <w:right w:val="thinThickSmallGap" w:sz="12" w:space="0" w:color="C00000"/>
                  </w:tcBorders>
                  <w:shd w:val="clear" w:color="auto" w:fill="A7BFD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32,3</w:t>
                  </w:r>
                </w:p>
              </w:tc>
            </w:tr>
            <w:tr w:rsidR="00935D62" w:rsidRPr="00732F41" w:rsidTr="00A17B8C">
              <w:trPr>
                <w:trHeight w:val="161"/>
              </w:trPr>
              <w:tc>
                <w:tcPr>
                  <w:tcW w:w="1734" w:type="dxa"/>
                  <w:gridSpan w:val="2"/>
                  <w:tcBorders>
                    <w:left w:val="thinThickSmallGap" w:sz="12" w:space="0" w:color="C00000"/>
                    <w:bottom w:val="nil"/>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Nisporeni</w:t>
                  </w:r>
                </w:p>
              </w:tc>
              <w:tc>
                <w:tcPr>
                  <w:tcW w:w="849" w:type="dxa"/>
                  <w:gridSpan w:val="2"/>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697</w:t>
                  </w:r>
                </w:p>
              </w:tc>
              <w:tc>
                <w:tcPr>
                  <w:tcW w:w="816" w:type="dxa"/>
                  <w:gridSpan w:val="2"/>
                  <w:shd w:val="clear" w:color="auto" w:fill="D3DFE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800</w:t>
                  </w:r>
                </w:p>
              </w:tc>
              <w:tc>
                <w:tcPr>
                  <w:tcW w:w="850" w:type="dxa"/>
                  <w:gridSpan w:val="2"/>
                  <w:shd w:val="clear" w:color="auto" w:fill="D3DFE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691</w:t>
                  </w:r>
                </w:p>
              </w:tc>
              <w:tc>
                <w:tcPr>
                  <w:tcW w:w="743" w:type="dxa"/>
                  <w:gridSpan w:val="2"/>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86,4</w:t>
                  </w:r>
                </w:p>
              </w:tc>
              <w:tc>
                <w:tcPr>
                  <w:tcW w:w="713" w:type="dxa"/>
                  <w:gridSpan w:val="2"/>
                  <w:tcBorders>
                    <w:top w:val="single" w:sz="8" w:space="0" w:color="FFFFFF"/>
                    <w:bottom w:val="single" w:sz="8" w:space="0" w:color="FFFFFF"/>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99,1</w:t>
                  </w:r>
                </w:p>
              </w:tc>
              <w:tc>
                <w:tcPr>
                  <w:tcW w:w="850" w:type="dxa"/>
                  <w:gridSpan w:val="2"/>
                  <w:tcBorders>
                    <w:left w:val="thickThinLargeGap" w:sz="24" w:space="0" w:color="FFFFFF"/>
                  </w:tcBorders>
                  <w:shd w:val="clear" w:color="auto" w:fill="D3DFE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249</w:t>
                  </w:r>
                </w:p>
              </w:tc>
              <w:tc>
                <w:tcPr>
                  <w:tcW w:w="709" w:type="dxa"/>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260</w:t>
                  </w:r>
                </w:p>
              </w:tc>
              <w:tc>
                <w:tcPr>
                  <w:tcW w:w="992" w:type="dxa"/>
                  <w:gridSpan w:val="3"/>
                  <w:shd w:val="clear" w:color="auto" w:fill="D3DFE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261</w:t>
                  </w:r>
                </w:p>
              </w:tc>
              <w:tc>
                <w:tcPr>
                  <w:tcW w:w="709" w:type="dxa"/>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100,4</w:t>
                  </w:r>
                </w:p>
              </w:tc>
              <w:tc>
                <w:tcPr>
                  <w:tcW w:w="709" w:type="dxa"/>
                  <w:gridSpan w:val="2"/>
                  <w:tcBorders>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104,8</w:t>
                  </w:r>
                </w:p>
              </w:tc>
              <w:tc>
                <w:tcPr>
                  <w:tcW w:w="992" w:type="dxa"/>
                  <w:gridSpan w:val="2"/>
                  <w:tcBorders>
                    <w:lef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35,7</w:t>
                  </w:r>
                </w:p>
              </w:tc>
              <w:tc>
                <w:tcPr>
                  <w:tcW w:w="992" w:type="dxa"/>
                  <w:gridSpan w:val="2"/>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32,5</w:t>
                  </w:r>
                </w:p>
              </w:tc>
              <w:tc>
                <w:tcPr>
                  <w:tcW w:w="992" w:type="dxa"/>
                  <w:gridSpan w:val="2"/>
                  <w:tcBorders>
                    <w:right w:val="single"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37,8</w:t>
                  </w:r>
                </w:p>
              </w:tc>
              <w:tc>
                <w:tcPr>
                  <w:tcW w:w="1418" w:type="dxa"/>
                  <w:gridSpan w:val="3"/>
                  <w:tcBorders>
                    <w:left w:val="single" w:sz="24" w:space="0" w:color="FFFFFF"/>
                    <w:right w:val="single" w:sz="4" w:space="0" w:color="FFFFFF"/>
                  </w:tcBorders>
                  <w:shd w:val="clear" w:color="auto" w:fill="D3DFE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934</w:t>
                  </w:r>
                </w:p>
              </w:tc>
              <w:tc>
                <w:tcPr>
                  <w:tcW w:w="1134" w:type="dxa"/>
                  <w:gridSpan w:val="2"/>
                  <w:tcBorders>
                    <w:left w:val="single" w:sz="4" w:space="0" w:color="FFFFFF"/>
                    <w:right w:val="thinThickSmallGap" w:sz="12" w:space="0" w:color="C00000"/>
                  </w:tcBorders>
                  <w:shd w:val="clear" w:color="auto" w:fill="D3DFE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27,9</w:t>
                  </w:r>
                </w:p>
              </w:tc>
            </w:tr>
            <w:tr w:rsidR="00935D62" w:rsidRPr="00732F41" w:rsidTr="00A17B8C">
              <w:trPr>
                <w:trHeight w:val="70"/>
              </w:trPr>
              <w:tc>
                <w:tcPr>
                  <w:tcW w:w="1734" w:type="dxa"/>
                  <w:gridSpan w:val="2"/>
                  <w:tcBorders>
                    <w:top w:val="single" w:sz="8" w:space="0" w:color="FFFFFF"/>
                    <w:left w:val="thinThickSmallGap" w:sz="12" w:space="0" w:color="C00000"/>
                    <w:bottom w:val="nil"/>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Ocniţa</w:t>
                  </w:r>
                </w:p>
              </w:tc>
              <w:tc>
                <w:tcPr>
                  <w:tcW w:w="849"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963</w:t>
                  </w:r>
                </w:p>
              </w:tc>
              <w:tc>
                <w:tcPr>
                  <w:tcW w:w="816"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1000</w:t>
                  </w:r>
                </w:p>
              </w:tc>
              <w:tc>
                <w:tcPr>
                  <w:tcW w:w="850"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1403</w:t>
                  </w:r>
                </w:p>
              </w:tc>
              <w:tc>
                <w:tcPr>
                  <w:tcW w:w="743"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140,3</w:t>
                  </w:r>
                </w:p>
              </w:tc>
              <w:tc>
                <w:tcPr>
                  <w:tcW w:w="713"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145,7</w:t>
                  </w:r>
                </w:p>
              </w:tc>
              <w:tc>
                <w:tcPr>
                  <w:tcW w:w="850" w:type="dxa"/>
                  <w:gridSpan w:val="2"/>
                  <w:tcBorders>
                    <w:top w:val="single" w:sz="8" w:space="0" w:color="FFFFFF"/>
                    <w:left w:val="thickThinLargeGap" w:sz="24" w:space="0" w:color="FFFFFF"/>
                    <w:bottom w:val="single" w:sz="8" w:space="0" w:color="FFFFFF"/>
                    <w:right w:val="single" w:sz="8" w:space="0" w:color="FFFFFF"/>
                  </w:tcBorders>
                  <w:shd w:val="clear" w:color="auto" w:fill="A7BFD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203</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230</w:t>
                  </w:r>
                </w:p>
              </w:tc>
              <w:tc>
                <w:tcPr>
                  <w:tcW w:w="992" w:type="dxa"/>
                  <w:gridSpan w:val="3"/>
                  <w:tcBorders>
                    <w:top w:val="single" w:sz="8" w:space="0" w:color="FFFFFF"/>
                    <w:left w:val="single" w:sz="8" w:space="0" w:color="FFFFFF"/>
                    <w:bottom w:val="single" w:sz="8" w:space="0" w:color="FFFFFF"/>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256</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111,3</w:t>
                  </w:r>
                </w:p>
              </w:tc>
              <w:tc>
                <w:tcPr>
                  <w:tcW w:w="709"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126,1</w:t>
                  </w:r>
                </w:p>
              </w:tc>
              <w:tc>
                <w:tcPr>
                  <w:tcW w:w="992" w:type="dxa"/>
                  <w:gridSpan w:val="2"/>
                  <w:tcBorders>
                    <w:top w:val="single" w:sz="8" w:space="0" w:color="FFFFFF"/>
                    <w:left w:val="thickThinLargeGap" w:sz="24"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21,1</w:t>
                  </w:r>
                </w:p>
              </w:tc>
              <w:tc>
                <w:tcPr>
                  <w:tcW w:w="992"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23,0</w:t>
                  </w:r>
                </w:p>
              </w:tc>
              <w:tc>
                <w:tcPr>
                  <w:tcW w:w="992" w:type="dxa"/>
                  <w:gridSpan w:val="2"/>
                  <w:tcBorders>
                    <w:top w:val="single" w:sz="8" w:space="0" w:color="FFFFFF"/>
                    <w:left w:val="single" w:sz="8" w:space="0" w:color="FFFFFF"/>
                    <w:bottom w:val="single" w:sz="8" w:space="0" w:color="FFFFFF"/>
                    <w:right w:val="single"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18,2</w:t>
                  </w:r>
                </w:p>
              </w:tc>
              <w:tc>
                <w:tcPr>
                  <w:tcW w:w="1418" w:type="dxa"/>
                  <w:gridSpan w:val="3"/>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1866</w:t>
                  </w:r>
                </w:p>
              </w:tc>
              <w:tc>
                <w:tcPr>
                  <w:tcW w:w="1134" w:type="dxa"/>
                  <w:gridSpan w:val="2"/>
                  <w:tcBorders>
                    <w:top w:val="single" w:sz="8" w:space="0" w:color="FFFFFF"/>
                    <w:left w:val="single" w:sz="4" w:space="0" w:color="FFFFFF"/>
                    <w:bottom w:val="single" w:sz="8" w:space="0" w:color="FFFFFF"/>
                    <w:right w:val="thinThickSmallGap" w:sz="12" w:space="0" w:color="C00000"/>
                  </w:tcBorders>
                  <w:shd w:val="clear" w:color="auto" w:fill="A7BFD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13,7</w:t>
                  </w:r>
                </w:p>
              </w:tc>
            </w:tr>
            <w:tr w:rsidR="00935D62" w:rsidRPr="00732F41" w:rsidTr="00A17B8C">
              <w:trPr>
                <w:trHeight w:val="197"/>
              </w:trPr>
              <w:tc>
                <w:tcPr>
                  <w:tcW w:w="1734" w:type="dxa"/>
                  <w:gridSpan w:val="2"/>
                  <w:tcBorders>
                    <w:left w:val="thinThickSmallGap" w:sz="12" w:space="0" w:color="C00000"/>
                    <w:bottom w:val="nil"/>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Orhei</w:t>
                  </w:r>
                </w:p>
              </w:tc>
              <w:tc>
                <w:tcPr>
                  <w:tcW w:w="849" w:type="dxa"/>
                  <w:gridSpan w:val="2"/>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1853</w:t>
                  </w:r>
                </w:p>
              </w:tc>
              <w:tc>
                <w:tcPr>
                  <w:tcW w:w="816" w:type="dxa"/>
                  <w:gridSpan w:val="2"/>
                  <w:shd w:val="clear" w:color="auto" w:fill="D3DFE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1800</w:t>
                  </w:r>
                </w:p>
              </w:tc>
              <w:tc>
                <w:tcPr>
                  <w:tcW w:w="850" w:type="dxa"/>
                  <w:gridSpan w:val="2"/>
                  <w:shd w:val="clear" w:color="auto" w:fill="D3DFE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1827</w:t>
                  </w:r>
                </w:p>
              </w:tc>
              <w:tc>
                <w:tcPr>
                  <w:tcW w:w="743" w:type="dxa"/>
                  <w:gridSpan w:val="2"/>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101,5</w:t>
                  </w:r>
                </w:p>
              </w:tc>
              <w:tc>
                <w:tcPr>
                  <w:tcW w:w="713" w:type="dxa"/>
                  <w:gridSpan w:val="2"/>
                  <w:tcBorders>
                    <w:top w:val="single" w:sz="8" w:space="0" w:color="FFFFFF"/>
                    <w:bottom w:val="single" w:sz="8" w:space="0" w:color="FFFFFF"/>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98,6</w:t>
                  </w:r>
                </w:p>
              </w:tc>
              <w:tc>
                <w:tcPr>
                  <w:tcW w:w="850" w:type="dxa"/>
                  <w:gridSpan w:val="2"/>
                  <w:tcBorders>
                    <w:left w:val="thickThinLargeGap" w:sz="24" w:space="0" w:color="FFFFFF"/>
                  </w:tcBorders>
                  <w:shd w:val="clear" w:color="auto" w:fill="D3DFE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905</w:t>
                  </w:r>
                </w:p>
              </w:tc>
              <w:tc>
                <w:tcPr>
                  <w:tcW w:w="709" w:type="dxa"/>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900</w:t>
                  </w:r>
                </w:p>
              </w:tc>
              <w:tc>
                <w:tcPr>
                  <w:tcW w:w="992" w:type="dxa"/>
                  <w:gridSpan w:val="3"/>
                  <w:shd w:val="clear" w:color="auto" w:fill="D3DFE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726</w:t>
                  </w:r>
                </w:p>
              </w:tc>
              <w:tc>
                <w:tcPr>
                  <w:tcW w:w="709" w:type="dxa"/>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80,7</w:t>
                  </w:r>
                </w:p>
              </w:tc>
              <w:tc>
                <w:tcPr>
                  <w:tcW w:w="709" w:type="dxa"/>
                  <w:gridSpan w:val="2"/>
                  <w:tcBorders>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80,2</w:t>
                  </w:r>
                </w:p>
              </w:tc>
              <w:tc>
                <w:tcPr>
                  <w:tcW w:w="992" w:type="dxa"/>
                  <w:gridSpan w:val="2"/>
                  <w:tcBorders>
                    <w:lef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48,8</w:t>
                  </w:r>
                </w:p>
              </w:tc>
              <w:tc>
                <w:tcPr>
                  <w:tcW w:w="992" w:type="dxa"/>
                  <w:gridSpan w:val="2"/>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50,0</w:t>
                  </w:r>
                </w:p>
              </w:tc>
              <w:tc>
                <w:tcPr>
                  <w:tcW w:w="992" w:type="dxa"/>
                  <w:gridSpan w:val="2"/>
                  <w:tcBorders>
                    <w:right w:val="single"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39,7</w:t>
                  </w:r>
                </w:p>
              </w:tc>
              <w:tc>
                <w:tcPr>
                  <w:tcW w:w="1418" w:type="dxa"/>
                  <w:gridSpan w:val="3"/>
                  <w:tcBorders>
                    <w:left w:val="single" w:sz="24" w:space="0" w:color="FFFFFF"/>
                    <w:right w:val="single" w:sz="4" w:space="0" w:color="FFFFFF"/>
                  </w:tcBorders>
                  <w:shd w:val="clear" w:color="auto" w:fill="D3DFE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2571</w:t>
                  </w:r>
                </w:p>
              </w:tc>
              <w:tc>
                <w:tcPr>
                  <w:tcW w:w="1134" w:type="dxa"/>
                  <w:gridSpan w:val="2"/>
                  <w:tcBorders>
                    <w:left w:val="single" w:sz="4" w:space="0" w:color="FFFFFF"/>
                    <w:right w:val="thinThickSmallGap" w:sz="12" w:space="0" w:color="C00000"/>
                  </w:tcBorders>
                  <w:shd w:val="clear" w:color="auto" w:fill="D3DFE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28,2</w:t>
                  </w:r>
                </w:p>
              </w:tc>
            </w:tr>
            <w:tr w:rsidR="00935D62" w:rsidRPr="00732F41" w:rsidTr="00A17B8C">
              <w:trPr>
                <w:trHeight w:val="186"/>
              </w:trPr>
              <w:tc>
                <w:tcPr>
                  <w:tcW w:w="1734" w:type="dxa"/>
                  <w:gridSpan w:val="2"/>
                  <w:tcBorders>
                    <w:top w:val="single" w:sz="8" w:space="0" w:color="FFFFFF"/>
                    <w:left w:val="thinThickSmallGap" w:sz="12" w:space="0" w:color="C00000"/>
                    <w:bottom w:val="nil"/>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Rezina</w:t>
                  </w:r>
                </w:p>
              </w:tc>
              <w:tc>
                <w:tcPr>
                  <w:tcW w:w="849"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1121</w:t>
                  </w:r>
                </w:p>
              </w:tc>
              <w:tc>
                <w:tcPr>
                  <w:tcW w:w="816"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1000</w:t>
                  </w:r>
                </w:p>
              </w:tc>
              <w:tc>
                <w:tcPr>
                  <w:tcW w:w="850"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1051</w:t>
                  </w:r>
                </w:p>
              </w:tc>
              <w:tc>
                <w:tcPr>
                  <w:tcW w:w="743"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105,1</w:t>
                  </w:r>
                </w:p>
              </w:tc>
              <w:tc>
                <w:tcPr>
                  <w:tcW w:w="713"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93,8</w:t>
                  </w:r>
                </w:p>
              </w:tc>
              <w:tc>
                <w:tcPr>
                  <w:tcW w:w="850" w:type="dxa"/>
                  <w:gridSpan w:val="2"/>
                  <w:tcBorders>
                    <w:top w:val="single" w:sz="8" w:space="0" w:color="FFFFFF"/>
                    <w:left w:val="thickThinLargeGap" w:sz="24" w:space="0" w:color="FFFFFF"/>
                    <w:bottom w:val="single" w:sz="8" w:space="0" w:color="FFFFFF"/>
                    <w:right w:val="single" w:sz="8" w:space="0" w:color="FFFFFF"/>
                  </w:tcBorders>
                  <w:shd w:val="clear" w:color="auto" w:fill="A7BFD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400</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400</w:t>
                  </w:r>
                </w:p>
              </w:tc>
              <w:tc>
                <w:tcPr>
                  <w:tcW w:w="992" w:type="dxa"/>
                  <w:gridSpan w:val="3"/>
                  <w:tcBorders>
                    <w:top w:val="single" w:sz="8" w:space="0" w:color="FFFFFF"/>
                    <w:left w:val="single" w:sz="8" w:space="0" w:color="FFFFFF"/>
                    <w:bottom w:val="single" w:sz="8" w:space="0" w:color="FFFFFF"/>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401</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100,3</w:t>
                  </w:r>
                </w:p>
              </w:tc>
              <w:tc>
                <w:tcPr>
                  <w:tcW w:w="709"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100,3</w:t>
                  </w:r>
                </w:p>
              </w:tc>
              <w:tc>
                <w:tcPr>
                  <w:tcW w:w="992" w:type="dxa"/>
                  <w:gridSpan w:val="2"/>
                  <w:tcBorders>
                    <w:top w:val="single" w:sz="8" w:space="0" w:color="FFFFFF"/>
                    <w:left w:val="thickThinLargeGap" w:sz="24"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35,7</w:t>
                  </w:r>
                </w:p>
              </w:tc>
              <w:tc>
                <w:tcPr>
                  <w:tcW w:w="992"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40,0</w:t>
                  </w:r>
                </w:p>
              </w:tc>
              <w:tc>
                <w:tcPr>
                  <w:tcW w:w="992" w:type="dxa"/>
                  <w:gridSpan w:val="2"/>
                  <w:tcBorders>
                    <w:top w:val="single" w:sz="8" w:space="0" w:color="FFFFFF"/>
                    <w:left w:val="single" w:sz="8" w:space="0" w:color="FFFFFF"/>
                    <w:bottom w:val="single" w:sz="8" w:space="0" w:color="FFFFFF"/>
                    <w:right w:val="single"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38,2</w:t>
                  </w:r>
                </w:p>
              </w:tc>
              <w:tc>
                <w:tcPr>
                  <w:tcW w:w="1418" w:type="dxa"/>
                  <w:gridSpan w:val="3"/>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1602</w:t>
                  </w:r>
                </w:p>
              </w:tc>
              <w:tc>
                <w:tcPr>
                  <w:tcW w:w="1134" w:type="dxa"/>
                  <w:gridSpan w:val="2"/>
                  <w:tcBorders>
                    <w:top w:val="single" w:sz="8" w:space="0" w:color="FFFFFF"/>
                    <w:left w:val="single" w:sz="4" w:space="0" w:color="FFFFFF"/>
                    <w:bottom w:val="single" w:sz="8" w:space="0" w:color="FFFFFF"/>
                    <w:right w:val="thinThickSmallGap" w:sz="12" w:space="0" w:color="C00000"/>
                  </w:tcBorders>
                  <w:shd w:val="clear" w:color="auto" w:fill="A7BFD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25,0</w:t>
                  </w:r>
                </w:p>
              </w:tc>
            </w:tr>
            <w:tr w:rsidR="00935D62" w:rsidRPr="00732F41" w:rsidTr="00A17B8C">
              <w:trPr>
                <w:trHeight w:val="128"/>
              </w:trPr>
              <w:tc>
                <w:tcPr>
                  <w:tcW w:w="1734" w:type="dxa"/>
                  <w:gridSpan w:val="2"/>
                  <w:tcBorders>
                    <w:left w:val="thinThickSmallGap" w:sz="12" w:space="0" w:color="C00000"/>
                    <w:bottom w:val="single" w:sz="6" w:space="0" w:color="F2F2F2"/>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R</w:t>
                  </w:r>
                  <w:r>
                    <w:rPr>
                      <w:b/>
                      <w:bCs/>
                      <w:color w:val="17365D" w:themeColor="text2" w:themeShade="BF"/>
                      <w:sz w:val="16"/>
                      <w:szCs w:val="16"/>
                      <w:lang w:eastAsia="ru-RU"/>
                    </w:rPr>
                    <w:t>â</w:t>
                  </w:r>
                  <w:r w:rsidRPr="00732F41">
                    <w:rPr>
                      <w:b/>
                      <w:bCs/>
                      <w:color w:val="17365D" w:themeColor="text2" w:themeShade="BF"/>
                      <w:sz w:val="16"/>
                      <w:szCs w:val="16"/>
                      <w:lang w:eastAsia="ru-RU"/>
                    </w:rPr>
                    <w:t>şcani</w:t>
                  </w:r>
                </w:p>
              </w:tc>
              <w:tc>
                <w:tcPr>
                  <w:tcW w:w="849" w:type="dxa"/>
                  <w:gridSpan w:val="2"/>
                  <w:tcBorders>
                    <w:bottom w:val="single" w:sz="6" w:space="0" w:color="F2F2F2"/>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847</w:t>
                  </w:r>
                </w:p>
              </w:tc>
              <w:tc>
                <w:tcPr>
                  <w:tcW w:w="816" w:type="dxa"/>
                  <w:gridSpan w:val="2"/>
                  <w:tcBorders>
                    <w:bottom w:val="single" w:sz="6" w:space="0" w:color="F2F2F2"/>
                  </w:tcBorders>
                  <w:shd w:val="clear" w:color="auto" w:fill="D3DFE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1000</w:t>
                  </w:r>
                </w:p>
              </w:tc>
              <w:tc>
                <w:tcPr>
                  <w:tcW w:w="850" w:type="dxa"/>
                  <w:gridSpan w:val="2"/>
                  <w:tcBorders>
                    <w:bottom w:val="single" w:sz="6" w:space="0" w:color="F2F2F2"/>
                  </w:tcBorders>
                  <w:shd w:val="clear" w:color="auto" w:fill="D3DFE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1002</w:t>
                  </w:r>
                </w:p>
              </w:tc>
              <w:tc>
                <w:tcPr>
                  <w:tcW w:w="743" w:type="dxa"/>
                  <w:gridSpan w:val="2"/>
                  <w:tcBorders>
                    <w:bottom w:val="single" w:sz="6" w:space="0" w:color="F2F2F2"/>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100,2</w:t>
                  </w:r>
                </w:p>
              </w:tc>
              <w:tc>
                <w:tcPr>
                  <w:tcW w:w="713" w:type="dxa"/>
                  <w:gridSpan w:val="2"/>
                  <w:tcBorders>
                    <w:top w:val="single" w:sz="8" w:space="0" w:color="FFFFFF"/>
                    <w:bottom w:val="single" w:sz="6" w:space="0" w:color="F2F2F2"/>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118,3</w:t>
                  </w:r>
                </w:p>
              </w:tc>
              <w:tc>
                <w:tcPr>
                  <w:tcW w:w="850" w:type="dxa"/>
                  <w:gridSpan w:val="2"/>
                  <w:tcBorders>
                    <w:left w:val="thickThinLargeGap" w:sz="24" w:space="0" w:color="FFFFFF"/>
                    <w:bottom w:val="single" w:sz="6" w:space="0" w:color="F2F2F2"/>
                  </w:tcBorders>
                  <w:shd w:val="clear" w:color="auto" w:fill="D3DFE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313</w:t>
                  </w:r>
                </w:p>
              </w:tc>
              <w:tc>
                <w:tcPr>
                  <w:tcW w:w="709" w:type="dxa"/>
                  <w:tcBorders>
                    <w:bottom w:val="single" w:sz="6" w:space="0" w:color="F2F2F2"/>
                  </w:tcBorders>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320</w:t>
                  </w:r>
                </w:p>
              </w:tc>
              <w:tc>
                <w:tcPr>
                  <w:tcW w:w="992" w:type="dxa"/>
                  <w:gridSpan w:val="3"/>
                  <w:tcBorders>
                    <w:bottom w:val="single" w:sz="6" w:space="0" w:color="F2F2F2"/>
                  </w:tcBorders>
                  <w:shd w:val="clear" w:color="auto" w:fill="D3DFE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320</w:t>
                  </w:r>
                </w:p>
              </w:tc>
              <w:tc>
                <w:tcPr>
                  <w:tcW w:w="709" w:type="dxa"/>
                  <w:tcBorders>
                    <w:bottom w:val="single" w:sz="6" w:space="0" w:color="F2F2F2"/>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100,0</w:t>
                  </w:r>
                </w:p>
              </w:tc>
              <w:tc>
                <w:tcPr>
                  <w:tcW w:w="709" w:type="dxa"/>
                  <w:gridSpan w:val="2"/>
                  <w:tcBorders>
                    <w:bottom w:val="single" w:sz="6" w:space="0" w:color="F2F2F2"/>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102,2</w:t>
                  </w:r>
                </w:p>
              </w:tc>
              <w:tc>
                <w:tcPr>
                  <w:tcW w:w="992" w:type="dxa"/>
                  <w:gridSpan w:val="2"/>
                  <w:tcBorders>
                    <w:left w:val="thickThinLargeGap" w:sz="24" w:space="0" w:color="FFFFFF"/>
                    <w:bottom w:val="single" w:sz="6" w:space="0" w:color="F2F2F2"/>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37,0</w:t>
                  </w:r>
                </w:p>
              </w:tc>
              <w:tc>
                <w:tcPr>
                  <w:tcW w:w="992" w:type="dxa"/>
                  <w:gridSpan w:val="2"/>
                  <w:tcBorders>
                    <w:bottom w:val="single" w:sz="6" w:space="0" w:color="F2F2F2"/>
                  </w:tcBorders>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32,0</w:t>
                  </w:r>
                </w:p>
              </w:tc>
              <w:tc>
                <w:tcPr>
                  <w:tcW w:w="992" w:type="dxa"/>
                  <w:gridSpan w:val="2"/>
                  <w:tcBorders>
                    <w:bottom w:val="single" w:sz="6" w:space="0" w:color="F2F2F2"/>
                    <w:right w:val="single"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31,9</w:t>
                  </w:r>
                </w:p>
              </w:tc>
              <w:tc>
                <w:tcPr>
                  <w:tcW w:w="1418" w:type="dxa"/>
                  <w:gridSpan w:val="3"/>
                  <w:tcBorders>
                    <w:left w:val="single" w:sz="24" w:space="0" w:color="FFFFFF"/>
                    <w:bottom w:val="single" w:sz="6" w:space="0" w:color="F2F2F2"/>
                    <w:right w:val="single" w:sz="4" w:space="0" w:color="FFFFFF"/>
                  </w:tcBorders>
                  <w:shd w:val="clear" w:color="auto" w:fill="D3DFE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1434</w:t>
                  </w:r>
                </w:p>
              </w:tc>
              <w:tc>
                <w:tcPr>
                  <w:tcW w:w="1134" w:type="dxa"/>
                  <w:gridSpan w:val="2"/>
                  <w:tcBorders>
                    <w:left w:val="single" w:sz="4" w:space="0" w:color="FFFFFF"/>
                    <w:bottom w:val="single" w:sz="6" w:space="0" w:color="F2F2F2"/>
                    <w:right w:val="thinThickSmallGap" w:sz="12" w:space="0" w:color="C00000"/>
                  </w:tcBorders>
                  <w:shd w:val="clear" w:color="auto" w:fill="D3DFE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22,3</w:t>
                  </w:r>
                </w:p>
              </w:tc>
            </w:tr>
            <w:tr w:rsidR="00935D62" w:rsidRPr="00732F41" w:rsidTr="00A17B8C">
              <w:trPr>
                <w:trHeight w:val="143"/>
              </w:trPr>
              <w:tc>
                <w:tcPr>
                  <w:tcW w:w="1734" w:type="dxa"/>
                  <w:gridSpan w:val="2"/>
                  <w:tcBorders>
                    <w:top w:val="single" w:sz="6" w:space="0" w:color="F2F2F2"/>
                    <w:left w:val="thinThickSmallGap" w:sz="12" w:space="0" w:color="C00000"/>
                    <w:bottom w:val="nil"/>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S</w:t>
                  </w:r>
                  <w:r>
                    <w:rPr>
                      <w:b/>
                      <w:bCs/>
                      <w:color w:val="17365D" w:themeColor="text2" w:themeShade="BF"/>
                      <w:sz w:val="16"/>
                      <w:szCs w:val="16"/>
                      <w:lang w:eastAsia="ru-RU"/>
                    </w:rPr>
                    <w:t>â</w:t>
                  </w:r>
                  <w:r w:rsidRPr="00732F41">
                    <w:rPr>
                      <w:b/>
                      <w:bCs/>
                      <w:color w:val="17365D" w:themeColor="text2" w:themeShade="BF"/>
                      <w:sz w:val="16"/>
                      <w:szCs w:val="16"/>
                      <w:lang w:eastAsia="ru-RU"/>
                    </w:rPr>
                    <w:t>ngerei</w:t>
                  </w:r>
                </w:p>
              </w:tc>
              <w:tc>
                <w:tcPr>
                  <w:tcW w:w="849" w:type="dxa"/>
                  <w:gridSpan w:val="2"/>
                  <w:tcBorders>
                    <w:top w:val="single" w:sz="6" w:space="0" w:color="F2F2F2"/>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1179</w:t>
                  </w:r>
                </w:p>
              </w:tc>
              <w:tc>
                <w:tcPr>
                  <w:tcW w:w="816" w:type="dxa"/>
                  <w:gridSpan w:val="2"/>
                  <w:tcBorders>
                    <w:top w:val="single" w:sz="6" w:space="0" w:color="F2F2F2"/>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1000</w:t>
                  </w:r>
                </w:p>
              </w:tc>
              <w:tc>
                <w:tcPr>
                  <w:tcW w:w="850" w:type="dxa"/>
                  <w:gridSpan w:val="2"/>
                  <w:tcBorders>
                    <w:top w:val="single" w:sz="6" w:space="0" w:color="F2F2F2"/>
                    <w:left w:val="single" w:sz="8" w:space="0" w:color="FFFFFF"/>
                    <w:bottom w:val="single" w:sz="8" w:space="0" w:color="FFFFFF"/>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1093</w:t>
                  </w:r>
                </w:p>
              </w:tc>
              <w:tc>
                <w:tcPr>
                  <w:tcW w:w="743" w:type="dxa"/>
                  <w:gridSpan w:val="2"/>
                  <w:tcBorders>
                    <w:top w:val="single" w:sz="6" w:space="0" w:color="F2F2F2"/>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109,3</w:t>
                  </w:r>
                </w:p>
              </w:tc>
              <w:tc>
                <w:tcPr>
                  <w:tcW w:w="713" w:type="dxa"/>
                  <w:gridSpan w:val="2"/>
                  <w:tcBorders>
                    <w:top w:val="single" w:sz="6" w:space="0" w:color="F2F2F2"/>
                    <w:left w:val="single" w:sz="8" w:space="0" w:color="FFFFFF"/>
                    <w:bottom w:val="single" w:sz="8"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92,7</w:t>
                  </w:r>
                </w:p>
              </w:tc>
              <w:tc>
                <w:tcPr>
                  <w:tcW w:w="850" w:type="dxa"/>
                  <w:gridSpan w:val="2"/>
                  <w:tcBorders>
                    <w:top w:val="single" w:sz="6" w:space="0" w:color="F2F2F2"/>
                    <w:left w:val="thickThinLargeGap" w:sz="24" w:space="0" w:color="FFFFFF"/>
                    <w:bottom w:val="single" w:sz="8" w:space="0" w:color="FFFFFF"/>
                    <w:right w:val="single" w:sz="8" w:space="0" w:color="FFFFFF"/>
                  </w:tcBorders>
                  <w:shd w:val="clear" w:color="auto" w:fill="A7BFD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354</w:t>
                  </w:r>
                </w:p>
              </w:tc>
              <w:tc>
                <w:tcPr>
                  <w:tcW w:w="709" w:type="dxa"/>
                  <w:tcBorders>
                    <w:top w:val="single" w:sz="6" w:space="0" w:color="F2F2F2"/>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350</w:t>
                  </w:r>
                </w:p>
              </w:tc>
              <w:tc>
                <w:tcPr>
                  <w:tcW w:w="992" w:type="dxa"/>
                  <w:gridSpan w:val="3"/>
                  <w:tcBorders>
                    <w:top w:val="single" w:sz="6" w:space="0" w:color="F2F2F2"/>
                    <w:left w:val="single" w:sz="8" w:space="0" w:color="FFFFFF"/>
                    <w:bottom w:val="single" w:sz="8" w:space="0" w:color="FFFFFF"/>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360</w:t>
                  </w:r>
                </w:p>
              </w:tc>
              <w:tc>
                <w:tcPr>
                  <w:tcW w:w="709" w:type="dxa"/>
                  <w:tcBorders>
                    <w:top w:val="single" w:sz="6" w:space="0" w:color="F2F2F2"/>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102,9</w:t>
                  </w:r>
                </w:p>
              </w:tc>
              <w:tc>
                <w:tcPr>
                  <w:tcW w:w="709" w:type="dxa"/>
                  <w:gridSpan w:val="2"/>
                  <w:tcBorders>
                    <w:top w:val="single" w:sz="6" w:space="0" w:color="F2F2F2"/>
                    <w:left w:val="single" w:sz="8" w:space="0" w:color="FFFFFF"/>
                    <w:bottom w:val="single" w:sz="8"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101,7</w:t>
                  </w:r>
                </w:p>
              </w:tc>
              <w:tc>
                <w:tcPr>
                  <w:tcW w:w="992" w:type="dxa"/>
                  <w:gridSpan w:val="2"/>
                  <w:tcBorders>
                    <w:top w:val="single" w:sz="6" w:space="0" w:color="F2F2F2"/>
                    <w:left w:val="thickThinLargeGap" w:sz="24"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30,0</w:t>
                  </w:r>
                </w:p>
              </w:tc>
              <w:tc>
                <w:tcPr>
                  <w:tcW w:w="992" w:type="dxa"/>
                  <w:gridSpan w:val="2"/>
                  <w:tcBorders>
                    <w:top w:val="single" w:sz="6" w:space="0" w:color="F2F2F2"/>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35,0</w:t>
                  </w:r>
                </w:p>
              </w:tc>
              <w:tc>
                <w:tcPr>
                  <w:tcW w:w="992" w:type="dxa"/>
                  <w:gridSpan w:val="2"/>
                  <w:tcBorders>
                    <w:top w:val="single" w:sz="6" w:space="0" w:color="F2F2F2"/>
                    <w:left w:val="single" w:sz="8" w:space="0" w:color="FFFFFF"/>
                    <w:bottom w:val="single" w:sz="8" w:space="0" w:color="FFFFFF"/>
                    <w:right w:val="single"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32,9</w:t>
                  </w:r>
                </w:p>
              </w:tc>
              <w:tc>
                <w:tcPr>
                  <w:tcW w:w="1418" w:type="dxa"/>
                  <w:gridSpan w:val="3"/>
                  <w:tcBorders>
                    <w:top w:val="single" w:sz="6" w:space="0" w:color="F2F2F2"/>
                    <w:left w:val="single" w:sz="24" w:space="0" w:color="FFFFFF"/>
                    <w:bottom w:val="single" w:sz="8" w:space="0" w:color="FFFFFF"/>
                    <w:right w:val="single" w:sz="4" w:space="0" w:color="FFFFFF"/>
                  </w:tcBorders>
                  <w:shd w:val="clear" w:color="auto" w:fill="A7BFD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1602</w:t>
                  </w:r>
                </w:p>
              </w:tc>
              <w:tc>
                <w:tcPr>
                  <w:tcW w:w="1134" w:type="dxa"/>
                  <w:gridSpan w:val="2"/>
                  <w:tcBorders>
                    <w:top w:val="single" w:sz="6" w:space="0" w:color="F2F2F2"/>
                    <w:left w:val="single" w:sz="4" w:space="0" w:color="FFFFFF"/>
                    <w:bottom w:val="single" w:sz="8" w:space="0" w:color="FFFFFF"/>
                    <w:right w:val="thinThickSmallGap" w:sz="12" w:space="0" w:color="C00000"/>
                  </w:tcBorders>
                  <w:shd w:val="clear" w:color="auto" w:fill="A7BFD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22,5</w:t>
                  </w:r>
                </w:p>
              </w:tc>
            </w:tr>
            <w:tr w:rsidR="00935D62" w:rsidRPr="00732F41" w:rsidTr="00A17B8C">
              <w:trPr>
                <w:trHeight w:val="114"/>
              </w:trPr>
              <w:tc>
                <w:tcPr>
                  <w:tcW w:w="1734" w:type="dxa"/>
                  <w:gridSpan w:val="2"/>
                  <w:tcBorders>
                    <w:left w:val="thinThickSmallGap" w:sz="12" w:space="0" w:color="C00000"/>
                    <w:bottom w:val="nil"/>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Soroca</w:t>
                  </w:r>
                </w:p>
              </w:tc>
              <w:tc>
                <w:tcPr>
                  <w:tcW w:w="849" w:type="dxa"/>
                  <w:gridSpan w:val="2"/>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1134</w:t>
                  </w:r>
                </w:p>
              </w:tc>
              <w:tc>
                <w:tcPr>
                  <w:tcW w:w="816" w:type="dxa"/>
                  <w:gridSpan w:val="2"/>
                  <w:shd w:val="clear" w:color="auto" w:fill="D3DFE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1100</w:t>
                  </w:r>
                </w:p>
              </w:tc>
              <w:tc>
                <w:tcPr>
                  <w:tcW w:w="850" w:type="dxa"/>
                  <w:gridSpan w:val="2"/>
                  <w:shd w:val="clear" w:color="auto" w:fill="D3DFE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1254</w:t>
                  </w:r>
                </w:p>
              </w:tc>
              <w:tc>
                <w:tcPr>
                  <w:tcW w:w="743" w:type="dxa"/>
                  <w:gridSpan w:val="2"/>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114,0</w:t>
                  </w:r>
                </w:p>
              </w:tc>
              <w:tc>
                <w:tcPr>
                  <w:tcW w:w="713" w:type="dxa"/>
                  <w:gridSpan w:val="2"/>
                  <w:tcBorders>
                    <w:top w:val="single" w:sz="8" w:space="0" w:color="FFFFFF"/>
                    <w:bottom w:val="single" w:sz="8" w:space="0" w:color="FFFFFF"/>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110,6</w:t>
                  </w:r>
                </w:p>
              </w:tc>
              <w:tc>
                <w:tcPr>
                  <w:tcW w:w="850" w:type="dxa"/>
                  <w:gridSpan w:val="2"/>
                  <w:tcBorders>
                    <w:left w:val="thickThinLargeGap" w:sz="24" w:space="0" w:color="FFFFFF"/>
                  </w:tcBorders>
                  <w:shd w:val="clear" w:color="auto" w:fill="D3DFE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617</w:t>
                  </w:r>
                </w:p>
              </w:tc>
              <w:tc>
                <w:tcPr>
                  <w:tcW w:w="709" w:type="dxa"/>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600</w:t>
                  </w:r>
                </w:p>
              </w:tc>
              <w:tc>
                <w:tcPr>
                  <w:tcW w:w="992" w:type="dxa"/>
                  <w:gridSpan w:val="3"/>
                  <w:shd w:val="clear" w:color="auto" w:fill="D3DFE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602</w:t>
                  </w:r>
                </w:p>
              </w:tc>
              <w:tc>
                <w:tcPr>
                  <w:tcW w:w="709" w:type="dxa"/>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100,3</w:t>
                  </w:r>
                </w:p>
              </w:tc>
              <w:tc>
                <w:tcPr>
                  <w:tcW w:w="709" w:type="dxa"/>
                  <w:gridSpan w:val="2"/>
                  <w:tcBorders>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97,6</w:t>
                  </w:r>
                </w:p>
              </w:tc>
              <w:tc>
                <w:tcPr>
                  <w:tcW w:w="992" w:type="dxa"/>
                  <w:gridSpan w:val="2"/>
                  <w:tcBorders>
                    <w:lef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54,4</w:t>
                  </w:r>
                </w:p>
              </w:tc>
              <w:tc>
                <w:tcPr>
                  <w:tcW w:w="992" w:type="dxa"/>
                  <w:gridSpan w:val="2"/>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54,5</w:t>
                  </w:r>
                </w:p>
              </w:tc>
              <w:tc>
                <w:tcPr>
                  <w:tcW w:w="992" w:type="dxa"/>
                  <w:gridSpan w:val="2"/>
                  <w:tcBorders>
                    <w:right w:val="single"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48,0</w:t>
                  </w:r>
                </w:p>
              </w:tc>
              <w:tc>
                <w:tcPr>
                  <w:tcW w:w="1418" w:type="dxa"/>
                  <w:gridSpan w:val="3"/>
                  <w:tcBorders>
                    <w:left w:val="single" w:sz="24" w:space="0" w:color="FFFFFF"/>
                    <w:right w:val="single" w:sz="4" w:space="0" w:color="FFFFFF"/>
                  </w:tcBorders>
                  <w:shd w:val="clear" w:color="auto" w:fill="D3DFE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1887</w:t>
                  </w:r>
                </w:p>
              </w:tc>
              <w:tc>
                <w:tcPr>
                  <w:tcW w:w="1134" w:type="dxa"/>
                  <w:gridSpan w:val="2"/>
                  <w:tcBorders>
                    <w:left w:val="single" w:sz="4" w:space="0" w:color="FFFFFF"/>
                    <w:right w:val="thinThickSmallGap" w:sz="12" w:space="0" w:color="C00000"/>
                  </w:tcBorders>
                  <w:shd w:val="clear" w:color="auto" w:fill="D3DFE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31,9</w:t>
                  </w:r>
                </w:p>
              </w:tc>
            </w:tr>
            <w:tr w:rsidR="00935D62" w:rsidRPr="00732F41" w:rsidTr="00A17B8C">
              <w:trPr>
                <w:trHeight w:val="136"/>
              </w:trPr>
              <w:tc>
                <w:tcPr>
                  <w:tcW w:w="1734" w:type="dxa"/>
                  <w:gridSpan w:val="2"/>
                  <w:tcBorders>
                    <w:top w:val="single" w:sz="8" w:space="0" w:color="FFFFFF"/>
                    <w:left w:val="thinThickSmallGap" w:sz="12" w:space="0" w:color="C00000"/>
                    <w:bottom w:val="nil"/>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Stră</w:t>
                  </w:r>
                  <w:r>
                    <w:rPr>
                      <w:b/>
                      <w:bCs/>
                      <w:color w:val="17365D" w:themeColor="text2" w:themeShade="BF"/>
                      <w:sz w:val="16"/>
                      <w:szCs w:val="16"/>
                      <w:lang w:eastAsia="ru-RU"/>
                    </w:rPr>
                    <w:t>ş</w:t>
                  </w:r>
                  <w:r w:rsidRPr="00732F41">
                    <w:rPr>
                      <w:b/>
                      <w:bCs/>
                      <w:color w:val="17365D" w:themeColor="text2" w:themeShade="BF"/>
                      <w:sz w:val="16"/>
                      <w:szCs w:val="16"/>
                      <w:lang w:eastAsia="ru-RU"/>
                    </w:rPr>
                    <w:t>eni</w:t>
                  </w:r>
                </w:p>
              </w:tc>
              <w:tc>
                <w:tcPr>
                  <w:tcW w:w="849"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1058</w:t>
                  </w:r>
                </w:p>
              </w:tc>
              <w:tc>
                <w:tcPr>
                  <w:tcW w:w="816"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1100</w:t>
                  </w:r>
                </w:p>
              </w:tc>
              <w:tc>
                <w:tcPr>
                  <w:tcW w:w="850"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1092</w:t>
                  </w:r>
                </w:p>
              </w:tc>
              <w:tc>
                <w:tcPr>
                  <w:tcW w:w="743"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99,3</w:t>
                  </w:r>
                </w:p>
              </w:tc>
              <w:tc>
                <w:tcPr>
                  <w:tcW w:w="713"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103,2</w:t>
                  </w:r>
                </w:p>
              </w:tc>
              <w:tc>
                <w:tcPr>
                  <w:tcW w:w="850" w:type="dxa"/>
                  <w:gridSpan w:val="2"/>
                  <w:tcBorders>
                    <w:top w:val="single" w:sz="8" w:space="0" w:color="FFFFFF"/>
                    <w:left w:val="thickThinLargeGap" w:sz="24" w:space="0" w:color="FFFFFF"/>
                    <w:bottom w:val="single" w:sz="8" w:space="0" w:color="FFFFFF"/>
                    <w:right w:val="single" w:sz="8" w:space="0" w:color="FFFFFF"/>
                  </w:tcBorders>
                  <w:shd w:val="clear" w:color="auto" w:fill="A7BFD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401</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400</w:t>
                  </w:r>
                </w:p>
              </w:tc>
              <w:tc>
                <w:tcPr>
                  <w:tcW w:w="992" w:type="dxa"/>
                  <w:gridSpan w:val="3"/>
                  <w:tcBorders>
                    <w:top w:val="single" w:sz="8" w:space="0" w:color="FFFFFF"/>
                    <w:left w:val="single" w:sz="8" w:space="0" w:color="FFFFFF"/>
                    <w:bottom w:val="single" w:sz="8" w:space="0" w:color="FFFFFF"/>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404</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101,0</w:t>
                  </w:r>
                </w:p>
              </w:tc>
              <w:tc>
                <w:tcPr>
                  <w:tcW w:w="709"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100,7</w:t>
                  </w:r>
                </w:p>
              </w:tc>
              <w:tc>
                <w:tcPr>
                  <w:tcW w:w="992" w:type="dxa"/>
                  <w:gridSpan w:val="2"/>
                  <w:tcBorders>
                    <w:top w:val="single" w:sz="8" w:space="0" w:color="FFFFFF"/>
                    <w:left w:val="thickThinLargeGap" w:sz="24"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37,9</w:t>
                  </w:r>
                </w:p>
              </w:tc>
              <w:tc>
                <w:tcPr>
                  <w:tcW w:w="992"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36,4</w:t>
                  </w:r>
                </w:p>
              </w:tc>
              <w:tc>
                <w:tcPr>
                  <w:tcW w:w="992" w:type="dxa"/>
                  <w:gridSpan w:val="2"/>
                  <w:tcBorders>
                    <w:top w:val="single" w:sz="8" w:space="0" w:color="FFFFFF"/>
                    <w:left w:val="single" w:sz="8" w:space="0" w:color="FFFFFF"/>
                    <w:bottom w:val="single" w:sz="8" w:space="0" w:color="FFFFFF"/>
                    <w:right w:val="single"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37,0</w:t>
                  </w:r>
                </w:p>
              </w:tc>
              <w:tc>
                <w:tcPr>
                  <w:tcW w:w="1418" w:type="dxa"/>
                  <w:gridSpan w:val="3"/>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1481</w:t>
                  </w:r>
                </w:p>
              </w:tc>
              <w:tc>
                <w:tcPr>
                  <w:tcW w:w="1134" w:type="dxa"/>
                  <w:gridSpan w:val="2"/>
                  <w:tcBorders>
                    <w:top w:val="single" w:sz="8" w:space="0" w:color="FFFFFF"/>
                    <w:left w:val="single" w:sz="4" w:space="0" w:color="FFFFFF"/>
                    <w:bottom w:val="single" w:sz="8" w:space="0" w:color="FFFFFF"/>
                    <w:right w:val="thinThickSmallGap" w:sz="12" w:space="0" w:color="C00000"/>
                  </w:tcBorders>
                  <w:shd w:val="clear" w:color="auto" w:fill="A7BFD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27,3</w:t>
                  </w:r>
                </w:p>
              </w:tc>
            </w:tr>
            <w:tr w:rsidR="00935D62" w:rsidRPr="00732F41" w:rsidTr="00A17B8C">
              <w:trPr>
                <w:trHeight w:val="211"/>
              </w:trPr>
              <w:tc>
                <w:tcPr>
                  <w:tcW w:w="1734" w:type="dxa"/>
                  <w:gridSpan w:val="2"/>
                  <w:tcBorders>
                    <w:left w:val="thinThickSmallGap" w:sz="12" w:space="0" w:color="C00000"/>
                    <w:bottom w:val="nil"/>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Pr>
                      <w:b/>
                      <w:bCs/>
                      <w:color w:val="17365D" w:themeColor="text2" w:themeShade="BF"/>
                      <w:sz w:val="16"/>
                      <w:szCs w:val="16"/>
                      <w:lang w:eastAsia="ru-RU"/>
                    </w:rPr>
                    <w:t>Ş</w:t>
                  </w:r>
                  <w:r w:rsidRPr="00732F41">
                    <w:rPr>
                      <w:b/>
                      <w:bCs/>
                      <w:color w:val="17365D" w:themeColor="text2" w:themeShade="BF"/>
                      <w:sz w:val="16"/>
                      <w:szCs w:val="16"/>
                      <w:lang w:eastAsia="ru-RU"/>
                    </w:rPr>
                    <w:t>oldăne</w:t>
                  </w:r>
                  <w:r>
                    <w:rPr>
                      <w:b/>
                      <w:bCs/>
                      <w:color w:val="17365D" w:themeColor="text2" w:themeShade="BF"/>
                      <w:sz w:val="16"/>
                      <w:szCs w:val="16"/>
                      <w:lang w:eastAsia="ru-RU"/>
                    </w:rPr>
                    <w:t>ş</w:t>
                  </w:r>
                  <w:r w:rsidRPr="00732F41">
                    <w:rPr>
                      <w:b/>
                      <w:bCs/>
                      <w:color w:val="17365D" w:themeColor="text2" w:themeShade="BF"/>
                      <w:sz w:val="16"/>
                      <w:szCs w:val="16"/>
                      <w:lang w:eastAsia="ru-RU"/>
                    </w:rPr>
                    <w:t>ti</w:t>
                  </w:r>
                </w:p>
              </w:tc>
              <w:tc>
                <w:tcPr>
                  <w:tcW w:w="849" w:type="dxa"/>
                  <w:gridSpan w:val="2"/>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922</w:t>
                  </w:r>
                </w:p>
              </w:tc>
              <w:tc>
                <w:tcPr>
                  <w:tcW w:w="816" w:type="dxa"/>
                  <w:gridSpan w:val="2"/>
                  <w:shd w:val="clear" w:color="auto" w:fill="D3DFE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1000</w:t>
                  </w:r>
                </w:p>
              </w:tc>
              <w:tc>
                <w:tcPr>
                  <w:tcW w:w="850" w:type="dxa"/>
                  <w:gridSpan w:val="2"/>
                  <w:shd w:val="clear" w:color="auto" w:fill="D3DFE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805</w:t>
                  </w:r>
                </w:p>
              </w:tc>
              <w:tc>
                <w:tcPr>
                  <w:tcW w:w="743" w:type="dxa"/>
                  <w:gridSpan w:val="2"/>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80,5</w:t>
                  </w:r>
                </w:p>
              </w:tc>
              <w:tc>
                <w:tcPr>
                  <w:tcW w:w="713" w:type="dxa"/>
                  <w:gridSpan w:val="2"/>
                  <w:tcBorders>
                    <w:top w:val="single" w:sz="8" w:space="0" w:color="FFFFFF"/>
                    <w:bottom w:val="single" w:sz="8" w:space="0" w:color="FFFFFF"/>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87,3</w:t>
                  </w:r>
                </w:p>
              </w:tc>
              <w:tc>
                <w:tcPr>
                  <w:tcW w:w="850" w:type="dxa"/>
                  <w:gridSpan w:val="2"/>
                  <w:tcBorders>
                    <w:left w:val="thickThinLargeGap" w:sz="24" w:space="0" w:color="FFFFFF"/>
                  </w:tcBorders>
                  <w:shd w:val="clear" w:color="auto" w:fill="D3DFE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292</w:t>
                  </w:r>
                </w:p>
              </w:tc>
              <w:tc>
                <w:tcPr>
                  <w:tcW w:w="709" w:type="dxa"/>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250</w:t>
                  </w:r>
                </w:p>
              </w:tc>
              <w:tc>
                <w:tcPr>
                  <w:tcW w:w="992" w:type="dxa"/>
                  <w:gridSpan w:val="3"/>
                  <w:shd w:val="clear" w:color="auto" w:fill="D3DFE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327</w:t>
                  </w:r>
                </w:p>
              </w:tc>
              <w:tc>
                <w:tcPr>
                  <w:tcW w:w="709" w:type="dxa"/>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130,8</w:t>
                  </w:r>
                </w:p>
              </w:tc>
              <w:tc>
                <w:tcPr>
                  <w:tcW w:w="709" w:type="dxa"/>
                  <w:gridSpan w:val="2"/>
                  <w:tcBorders>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112,0</w:t>
                  </w:r>
                </w:p>
              </w:tc>
              <w:tc>
                <w:tcPr>
                  <w:tcW w:w="992" w:type="dxa"/>
                  <w:gridSpan w:val="2"/>
                  <w:tcBorders>
                    <w:lef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31,7</w:t>
                  </w:r>
                </w:p>
              </w:tc>
              <w:tc>
                <w:tcPr>
                  <w:tcW w:w="992" w:type="dxa"/>
                  <w:gridSpan w:val="2"/>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25,0</w:t>
                  </w:r>
                </w:p>
              </w:tc>
              <w:tc>
                <w:tcPr>
                  <w:tcW w:w="992" w:type="dxa"/>
                  <w:gridSpan w:val="2"/>
                  <w:tcBorders>
                    <w:right w:val="single"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40,6</w:t>
                  </w:r>
                </w:p>
              </w:tc>
              <w:tc>
                <w:tcPr>
                  <w:tcW w:w="1418" w:type="dxa"/>
                  <w:gridSpan w:val="3"/>
                  <w:tcBorders>
                    <w:left w:val="single" w:sz="24" w:space="0" w:color="FFFFFF"/>
                    <w:right w:val="single" w:sz="4" w:space="0" w:color="FFFFFF"/>
                  </w:tcBorders>
                  <w:shd w:val="clear" w:color="auto" w:fill="D3DFE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1742</w:t>
                  </w:r>
                </w:p>
              </w:tc>
              <w:tc>
                <w:tcPr>
                  <w:tcW w:w="1134" w:type="dxa"/>
                  <w:gridSpan w:val="2"/>
                  <w:tcBorders>
                    <w:left w:val="single" w:sz="4" w:space="0" w:color="FFFFFF"/>
                    <w:right w:val="thinThickSmallGap" w:sz="12" w:space="0" w:color="C00000"/>
                  </w:tcBorders>
                  <w:shd w:val="clear" w:color="auto" w:fill="D3DFE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18,8</w:t>
                  </w:r>
                </w:p>
              </w:tc>
            </w:tr>
            <w:tr w:rsidR="00935D62" w:rsidRPr="00732F41" w:rsidTr="00A17B8C">
              <w:trPr>
                <w:trHeight w:val="116"/>
              </w:trPr>
              <w:tc>
                <w:tcPr>
                  <w:tcW w:w="1734" w:type="dxa"/>
                  <w:gridSpan w:val="2"/>
                  <w:tcBorders>
                    <w:top w:val="single" w:sz="8" w:space="0" w:color="FFFFFF"/>
                    <w:left w:val="thinThickSmallGap" w:sz="12" w:space="0" w:color="C00000"/>
                    <w:bottom w:val="nil"/>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Pr>
                      <w:b/>
                      <w:bCs/>
                      <w:color w:val="17365D" w:themeColor="text2" w:themeShade="BF"/>
                      <w:sz w:val="16"/>
                      <w:szCs w:val="16"/>
                      <w:lang w:eastAsia="ru-RU"/>
                    </w:rPr>
                    <w:t>Ş</w:t>
                  </w:r>
                  <w:r w:rsidRPr="00732F41">
                    <w:rPr>
                      <w:b/>
                      <w:bCs/>
                      <w:color w:val="17365D" w:themeColor="text2" w:themeShade="BF"/>
                      <w:sz w:val="16"/>
                      <w:szCs w:val="16"/>
                      <w:lang w:eastAsia="ru-RU"/>
                    </w:rPr>
                    <w:t>tefan Vodă</w:t>
                  </w:r>
                </w:p>
              </w:tc>
              <w:tc>
                <w:tcPr>
                  <w:tcW w:w="849"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836</w:t>
                  </w:r>
                </w:p>
              </w:tc>
              <w:tc>
                <w:tcPr>
                  <w:tcW w:w="816"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1000</w:t>
                  </w:r>
                </w:p>
              </w:tc>
              <w:tc>
                <w:tcPr>
                  <w:tcW w:w="850"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915</w:t>
                  </w:r>
                </w:p>
              </w:tc>
              <w:tc>
                <w:tcPr>
                  <w:tcW w:w="743"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91,5</w:t>
                  </w:r>
                </w:p>
              </w:tc>
              <w:tc>
                <w:tcPr>
                  <w:tcW w:w="713"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109,4</w:t>
                  </w:r>
                </w:p>
              </w:tc>
              <w:tc>
                <w:tcPr>
                  <w:tcW w:w="850" w:type="dxa"/>
                  <w:gridSpan w:val="2"/>
                  <w:tcBorders>
                    <w:top w:val="single" w:sz="8" w:space="0" w:color="FFFFFF"/>
                    <w:left w:val="thickThinLargeGap" w:sz="24" w:space="0" w:color="FFFFFF"/>
                    <w:bottom w:val="single" w:sz="8" w:space="0" w:color="FFFFFF"/>
                    <w:right w:val="single" w:sz="8" w:space="0" w:color="FFFFFF"/>
                  </w:tcBorders>
                  <w:shd w:val="clear" w:color="auto" w:fill="A7BFD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405</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400</w:t>
                  </w:r>
                </w:p>
              </w:tc>
              <w:tc>
                <w:tcPr>
                  <w:tcW w:w="992" w:type="dxa"/>
                  <w:gridSpan w:val="3"/>
                  <w:tcBorders>
                    <w:top w:val="single" w:sz="8" w:space="0" w:color="FFFFFF"/>
                    <w:left w:val="single" w:sz="8" w:space="0" w:color="FFFFFF"/>
                    <w:bottom w:val="single" w:sz="8" w:space="0" w:color="FFFFFF"/>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408</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102,0</w:t>
                  </w:r>
                </w:p>
              </w:tc>
              <w:tc>
                <w:tcPr>
                  <w:tcW w:w="709"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100,7</w:t>
                  </w:r>
                </w:p>
              </w:tc>
              <w:tc>
                <w:tcPr>
                  <w:tcW w:w="992" w:type="dxa"/>
                  <w:gridSpan w:val="2"/>
                  <w:tcBorders>
                    <w:top w:val="single" w:sz="8" w:space="0" w:color="FFFFFF"/>
                    <w:left w:val="thickThinLargeGap" w:sz="24"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48,4</w:t>
                  </w:r>
                </w:p>
              </w:tc>
              <w:tc>
                <w:tcPr>
                  <w:tcW w:w="992"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40,0</w:t>
                  </w:r>
                </w:p>
              </w:tc>
              <w:tc>
                <w:tcPr>
                  <w:tcW w:w="992" w:type="dxa"/>
                  <w:gridSpan w:val="2"/>
                  <w:tcBorders>
                    <w:top w:val="single" w:sz="8" w:space="0" w:color="FFFFFF"/>
                    <w:left w:val="single" w:sz="8" w:space="0" w:color="FFFFFF"/>
                    <w:bottom w:val="single" w:sz="8" w:space="0" w:color="FFFFFF"/>
                    <w:right w:val="single"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44,6</w:t>
                  </w:r>
                </w:p>
              </w:tc>
              <w:tc>
                <w:tcPr>
                  <w:tcW w:w="1418" w:type="dxa"/>
                  <w:gridSpan w:val="3"/>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1319</w:t>
                  </w:r>
                </w:p>
              </w:tc>
              <w:tc>
                <w:tcPr>
                  <w:tcW w:w="1134" w:type="dxa"/>
                  <w:gridSpan w:val="2"/>
                  <w:tcBorders>
                    <w:top w:val="single" w:sz="8" w:space="0" w:color="FFFFFF"/>
                    <w:left w:val="single" w:sz="4" w:space="0" w:color="FFFFFF"/>
                    <w:bottom w:val="single" w:sz="8" w:space="0" w:color="FFFFFF"/>
                    <w:right w:val="thinThickSmallGap" w:sz="12" w:space="0" w:color="C00000"/>
                  </w:tcBorders>
                  <w:shd w:val="clear" w:color="auto" w:fill="A7BFD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30,9</w:t>
                  </w:r>
                </w:p>
              </w:tc>
            </w:tr>
            <w:tr w:rsidR="00935D62" w:rsidRPr="00732F41" w:rsidTr="00A17B8C">
              <w:trPr>
                <w:trHeight w:val="145"/>
              </w:trPr>
              <w:tc>
                <w:tcPr>
                  <w:tcW w:w="1734" w:type="dxa"/>
                  <w:gridSpan w:val="2"/>
                  <w:tcBorders>
                    <w:left w:val="thinThickSmallGap" w:sz="12" w:space="0" w:color="C00000"/>
                    <w:bottom w:val="nil"/>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Taraclia</w:t>
                  </w:r>
                </w:p>
              </w:tc>
              <w:tc>
                <w:tcPr>
                  <w:tcW w:w="849" w:type="dxa"/>
                  <w:gridSpan w:val="2"/>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1118</w:t>
                  </w:r>
                </w:p>
              </w:tc>
              <w:tc>
                <w:tcPr>
                  <w:tcW w:w="816" w:type="dxa"/>
                  <w:gridSpan w:val="2"/>
                  <w:shd w:val="clear" w:color="auto" w:fill="D3DFE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1000</w:t>
                  </w:r>
                </w:p>
              </w:tc>
              <w:tc>
                <w:tcPr>
                  <w:tcW w:w="850" w:type="dxa"/>
                  <w:gridSpan w:val="2"/>
                  <w:shd w:val="clear" w:color="auto" w:fill="D3DFE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1086</w:t>
                  </w:r>
                </w:p>
              </w:tc>
              <w:tc>
                <w:tcPr>
                  <w:tcW w:w="743" w:type="dxa"/>
                  <w:gridSpan w:val="2"/>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108,6</w:t>
                  </w:r>
                </w:p>
              </w:tc>
              <w:tc>
                <w:tcPr>
                  <w:tcW w:w="713" w:type="dxa"/>
                  <w:gridSpan w:val="2"/>
                  <w:tcBorders>
                    <w:top w:val="single" w:sz="8" w:space="0" w:color="FFFFFF"/>
                    <w:bottom w:val="single" w:sz="8" w:space="0" w:color="FFFFFF"/>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97,1</w:t>
                  </w:r>
                </w:p>
              </w:tc>
              <w:tc>
                <w:tcPr>
                  <w:tcW w:w="850" w:type="dxa"/>
                  <w:gridSpan w:val="2"/>
                  <w:tcBorders>
                    <w:left w:val="thickThinLargeGap" w:sz="24" w:space="0" w:color="FFFFFF"/>
                  </w:tcBorders>
                  <w:shd w:val="clear" w:color="auto" w:fill="D3DFE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375</w:t>
                  </w:r>
                </w:p>
              </w:tc>
              <w:tc>
                <w:tcPr>
                  <w:tcW w:w="709" w:type="dxa"/>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350</w:t>
                  </w:r>
                </w:p>
              </w:tc>
              <w:tc>
                <w:tcPr>
                  <w:tcW w:w="992" w:type="dxa"/>
                  <w:gridSpan w:val="3"/>
                  <w:shd w:val="clear" w:color="auto" w:fill="D3DFE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400</w:t>
                  </w:r>
                </w:p>
              </w:tc>
              <w:tc>
                <w:tcPr>
                  <w:tcW w:w="709" w:type="dxa"/>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114,3</w:t>
                  </w:r>
                </w:p>
              </w:tc>
              <w:tc>
                <w:tcPr>
                  <w:tcW w:w="709" w:type="dxa"/>
                  <w:gridSpan w:val="2"/>
                  <w:tcBorders>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106,7</w:t>
                  </w:r>
                </w:p>
              </w:tc>
              <w:tc>
                <w:tcPr>
                  <w:tcW w:w="992" w:type="dxa"/>
                  <w:gridSpan w:val="2"/>
                  <w:tcBorders>
                    <w:lef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33,5</w:t>
                  </w:r>
                </w:p>
              </w:tc>
              <w:tc>
                <w:tcPr>
                  <w:tcW w:w="992" w:type="dxa"/>
                  <w:gridSpan w:val="2"/>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35,0</w:t>
                  </w:r>
                </w:p>
              </w:tc>
              <w:tc>
                <w:tcPr>
                  <w:tcW w:w="992" w:type="dxa"/>
                  <w:gridSpan w:val="2"/>
                  <w:tcBorders>
                    <w:right w:val="single"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36,8</w:t>
                  </w:r>
                </w:p>
              </w:tc>
              <w:tc>
                <w:tcPr>
                  <w:tcW w:w="1418" w:type="dxa"/>
                  <w:gridSpan w:val="3"/>
                  <w:tcBorders>
                    <w:left w:val="single" w:sz="24" w:space="0" w:color="FFFFFF"/>
                    <w:right w:val="single" w:sz="4" w:space="0" w:color="FFFFFF"/>
                  </w:tcBorders>
                  <w:shd w:val="clear" w:color="auto" w:fill="D3DFE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1740</w:t>
                  </w:r>
                </w:p>
              </w:tc>
              <w:tc>
                <w:tcPr>
                  <w:tcW w:w="1134" w:type="dxa"/>
                  <w:gridSpan w:val="2"/>
                  <w:tcBorders>
                    <w:left w:val="single" w:sz="4" w:space="0" w:color="FFFFFF"/>
                    <w:right w:val="thinThickSmallGap" w:sz="12" w:space="0" w:color="C00000"/>
                  </w:tcBorders>
                  <w:shd w:val="clear" w:color="auto" w:fill="D3DFE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23,0</w:t>
                  </w:r>
                </w:p>
              </w:tc>
            </w:tr>
            <w:tr w:rsidR="00935D62" w:rsidRPr="00732F41" w:rsidTr="00A17B8C">
              <w:trPr>
                <w:trHeight w:val="141"/>
              </w:trPr>
              <w:tc>
                <w:tcPr>
                  <w:tcW w:w="1734" w:type="dxa"/>
                  <w:gridSpan w:val="2"/>
                  <w:tcBorders>
                    <w:top w:val="single" w:sz="8" w:space="0" w:color="FFFFFF"/>
                    <w:left w:val="thinThickSmallGap" w:sz="12" w:space="0" w:color="C00000"/>
                    <w:bottom w:val="nil"/>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Teleneşti</w:t>
                  </w:r>
                </w:p>
              </w:tc>
              <w:tc>
                <w:tcPr>
                  <w:tcW w:w="849"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907</w:t>
                  </w:r>
                </w:p>
              </w:tc>
              <w:tc>
                <w:tcPr>
                  <w:tcW w:w="816"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1000</w:t>
                  </w:r>
                </w:p>
              </w:tc>
              <w:tc>
                <w:tcPr>
                  <w:tcW w:w="850"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957</w:t>
                  </w:r>
                </w:p>
              </w:tc>
              <w:tc>
                <w:tcPr>
                  <w:tcW w:w="743"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95,7</w:t>
                  </w:r>
                </w:p>
              </w:tc>
              <w:tc>
                <w:tcPr>
                  <w:tcW w:w="713"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105,5</w:t>
                  </w:r>
                </w:p>
              </w:tc>
              <w:tc>
                <w:tcPr>
                  <w:tcW w:w="850" w:type="dxa"/>
                  <w:gridSpan w:val="2"/>
                  <w:tcBorders>
                    <w:top w:val="single" w:sz="8" w:space="0" w:color="FFFFFF"/>
                    <w:left w:val="thickThinLargeGap" w:sz="24" w:space="0" w:color="FFFFFF"/>
                    <w:bottom w:val="single" w:sz="8" w:space="0" w:color="FFFFFF"/>
                    <w:right w:val="single" w:sz="8" w:space="0" w:color="FFFFFF"/>
                  </w:tcBorders>
                  <w:shd w:val="clear" w:color="auto" w:fill="A7BFD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317</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350</w:t>
                  </w:r>
                </w:p>
              </w:tc>
              <w:tc>
                <w:tcPr>
                  <w:tcW w:w="992" w:type="dxa"/>
                  <w:gridSpan w:val="3"/>
                  <w:tcBorders>
                    <w:top w:val="single" w:sz="8" w:space="0" w:color="FFFFFF"/>
                    <w:left w:val="single" w:sz="8" w:space="0" w:color="FFFFFF"/>
                    <w:bottom w:val="single" w:sz="8" w:space="0" w:color="FFFFFF"/>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363</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103,7</w:t>
                  </w:r>
                </w:p>
              </w:tc>
              <w:tc>
                <w:tcPr>
                  <w:tcW w:w="709"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114,5</w:t>
                  </w:r>
                </w:p>
              </w:tc>
              <w:tc>
                <w:tcPr>
                  <w:tcW w:w="992" w:type="dxa"/>
                  <w:gridSpan w:val="2"/>
                  <w:tcBorders>
                    <w:top w:val="single" w:sz="8" w:space="0" w:color="FFFFFF"/>
                    <w:left w:val="thickThinLargeGap" w:sz="24"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35,0</w:t>
                  </w:r>
                </w:p>
              </w:tc>
              <w:tc>
                <w:tcPr>
                  <w:tcW w:w="992"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35,0</w:t>
                  </w:r>
                </w:p>
              </w:tc>
              <w:tc>
                <w:tcPr>
                  <w:tcW w:w="992" w:type="dxa"/>
                  <w:gridSpan w:val="2"/>
                  <w:tcBorders>
                    <w:top w:val="single" w:sz="8" w:space="0" w:color="FFFFFF"/>
                    <w:left w:val="single" w:sz="8" w:space="0" w:color="FFFFFF"/>
                    <w:bottom w:val="single" w:sz="8" w:space="0" w:color="FFFFFF"/>
                    <w:right w:val="single"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37,9</w:t>
                  </w:r>
                </w:p>
              </w:tc>
              <w:tc>
                <w:tcPr>
                  <w:tcW w:w="1418" w:type="dxa"/>
                  <w:gridSpan w:val="3"/>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1510</w:t>
                  </w:r>
                </w:p>
              </w:tc>
              <w:tc>
                <w:tcPr>
                  <w:tcW w:w="1134" w:type="dxa"/>
                  <w:gridSpan w:val="2"/>
                  <w:tcBorders>
                    <w:top w:val="single" w:sz="8" w:space="0" w:color="FFFFFF"/>
                    <w:left w:val="single" w:sz="4" w:space="0" w:color="FFFFFF"/>
                    <w:bottom w:val="single" w:sz="8" w:space="0" w:color="FFFFFF"/>
                    <w:right w:val="thinThickSmallGap" w:sz="12" w:space="0" w:color="C00000"/>
                  </w:tcBorders>
                  <w:shd w:val="clear" w:color="auto" w:fill="A7BFD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24,0</w:t>
                  </w:r>
                </w:p>
              </w:tc>
            </w:tr>
            <w:tr w:rsidR="00935D62" w:rsidRPr="00732F41" w:rsidTr="00A17B8C">
              <w:trPr>
                <w:trHeight w:val="96"/>
              </w:trPr>
              <w:tc>
                <w:tcPr>
                  <w:tcW w:w="1734" w:type="dxa"/>
                  <w:gridSpan w:val="2"/>
                  <w:tcBorders>
                    <w:left w:val="thinThickSmallGap" w:sz="12" w:space="0" w:color="C00000"/>
                    <w:bottom w:val="nil"/>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Ungheni</w:t>
                  </w:r>
                </w:p>
              </w:tc>
              <w:tc>
                <w:tcPr>
                  <w:tcW w:w="849" w:type="dxa"/>
                  <w:gridSpan w:val="2"/>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2288</w:t>
                  </w:r>
                </w:p>
              </w:tc>
              <w:tc>
                <w:tcPr>
                  <w:tcW w:w="816" w:type="dxa"/>
                  <w:gridSpan w:val="2"/>
                  <w:shd w:val="clear" w:color="auto" w:fill="D3DFE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2400</w:t>
                  </w:r>
                </w:p>
              </w:tc>
              <w:tc>
                <w:tcPr>
                  <w:tcW w:w="850" w:type="dxa"/>
                  <w:gridSpan w:val="2"/>
                  <w:shd w:val="clear" w:color="auto" w:fill="D3DFE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2312</w:t>
                  </w:r>
                </w:p>
              </w:tc>
              <w:tc>
                <w:tcPr>
                  <w:tcW w:w="743" w:type="dxa"/>
                  <w:gridSpan w:val="2"/>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96,3</w:t>
                  </w:r>
                </w:p>
              </w:tc>
              <w:tc>
                <w:tcPr>
                  <w:tcW w:w="713" w:type="dxa"/>
                  <w:gridSpan w:val="2"/>
                  <w:tcBorders>
                    <w:top w:val="single" w:sz="8" w:space="0" w:color="FFFFFF"/>
                    <w:bottom w:val="single" w:sz="8" w:space="0" w:color="FFFFFF"/>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101,0</w:t>
                  </w:r>
                </w:p>
              </w:tc>
              <w:tc>
                <w:tcPr>
                  <w:tcW w:w="850" w:type="dxa"/>
                  <w:gridSpan w:val="2"/>
                  <w:tcBorders>
                    <w:left w:val="thickThinLargeGap" w:sz="24" w:space="0" w:color="FFFFFF"/>
                  </w:tcBorders>
                  <w:shd w:val="clear" w:color="auto" w:fill="D3DFE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908</w:t>
                  </w:r>
                </w:p>
              </w:tc>
              <w:tc>
                <w:tcPr>
                  <w:tcW w:w="709" w:type="dxa"/>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1000</w:t>
                  </w:r>
                </w:p>
              </w:tc>
              <w:tc>
                <w:tcPr>
                  <w:tcW w:w="992" w:type="dxa"/>
                  <w:gridSpan w:val="3"/>
                  <w:shd w:val="clear" w:color="auto" w:fill="D3DFE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1002</w:t>
                  </w:r>
                </w:p>
              </w:tc>
              <w:tc>
                <w:tcPr>
                  <w:tcW w:w="709" w:type="dxa"/>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100,2</w:t>
                  </w:r>
                </w:p>
              </w:tc>
              <w:tc>
                <w:tcPr>
                  <w:tcW w:w="709" w:type="dxa"/>
                  <w:gridSpan w:val="2"/>
                  <w:tcBorders>
                    <w:righ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110,4</w:t>
                  </w:r>
                </w:p>
              </w:tc>
              <w:tc>
                <w:tcPr>
                  <w:tcW w:w="992" w:type="dxa"/>
                  <w:gridSpan w:val="2"/>
                  <w:tcBorders>
                    <w:left w:val="thickThinLargeGap"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39,7</w:t>
                  </w:r>
                </w:p>
              </w:tc>
              <w:tc>
                <w:tcPr>
                  <w:tcW w:w="992" w:type="dxa"/>
                  <w:gridSpan w:val="2"/>
                  <w:shd w:val="clear" w:color="auto" w:fill="D3DFE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41,7</w:t>
                  </w:r>
                </w:p>
              </w:tc>
              <w:tc>
                <w:tcPr>
                  <w:tcW w:w="992" w:type="dxa"/>
                  <w:gridSpan w:val="2"/>
                  <w:tcBorders>
                    <w:right w:val="single" w:sz="24" w:space="0" w:color="FFFFFF"/>
                  </w:tcBorders>
                  <w:shd w:val="clear" w:color="auto" w:fill="D3DFE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43,3</w:t>
                  </w:r>
                </w:p>
              </w:tc>
              <w:tc>
                <w:tcPr>
                  <w:tcW w:w="1418" w:type="dxa"/>
                  <w:gridSpan w:val="3"/>
                  <w:tcBorders>
                    <w:left w:val="single" w:sz="24" w:space="0" w:color="FFFFFF"/>
                    <w:right w:val="single" w:sz="4" w:space="0" w:color="FFFFFF"/>
                  </w:tcBorders>
                  <w:shd w:val="clear" w:color="auto" w:fill="D3DFE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3231</w:t>
                  </w:r>
                </w:p>
              </w:tc>
              <w:tc>
                <w:tcPr>
                  <w:tcW w:w="1134" w:type="dxa"/>
                  <w:gridSpan w:val="2"/>
                  <w:tcBorders>
                    <w:left w:val="single" w:sz="4" w:space="0" w:color="FFFFFF"/>
                    <w:right w:val="thinThickSmallGap" w:sz="12" w:space="0" w:color="C00000"/>
                  </w:tcBorders>
                  <w:shd w:val="clear" w:color="auto" w:fill="D3DFE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31,0</w:t>
                  </w:r>
                </w:p>
              </w:tc>
            </w:tr>
            <w:tr w:rsidR="00935D62" w:rsidRPr="00732F41" w:rsidTr="00A17B8C">
              <w:trPr>
                <w:trHeight w:val="52"/>
              </w:trPr>
              <w:tc>
                <w:tcPr>
                  <w:tcW w:w="1734" w:type="dxa"/>
                  <w:gridSpan w:val="2"/>
                  <w:tcBorders>
                    <w:top w:val="single" w:sz="8" w:space="0" w:color="FFFFFF"/>
                    <w:left w:val="thinThickSmallGap" w:sz="12" w:space="0" w:color="C00000"/>
                    <w:bottom w:val="nil"/>
                    <w:right w:val="single" w:sz="24" w:space="0" w:color="FFFFFF"/>
                  </w:tcBorders>
                  <w:shd w:val="clear" w:color="auto" w:fill="B8CCE4" w:themeFill="accent1" w:themeFillTint="66"/>
                  <w:noWrap/>
                  <w:hideMark/>
                </w:tcPr>
                <w:p w:rsidR="00935D62" w:rsidRPr="00732F41" w:rsidRDefault="00935D62" w:rsidP="00A17B8C">
                  <w:pPr>
                    <w:rPr>
                      <w:b/>
                      <w:bCs/>
                      <w:color w:val="17365D" w:themeColor="text2" w:themeShade="BF"/>
                      <w:sz w:val="16"/>
                      <w:szCs w:val="16"/>
                      <w:lang w:eastAsia="ru-RU"/>
                    </w:rPr>
                  </w:pPr>
                  <w:r w:rsidRPr="00732F41">
                    <w:rPr>
                      <w:b/>
                      <w:bCs/>
                      <w:color w:val="17365D" w:themeColor="text2" w:themeShade="BF"/>
                      <w:sz w:val="16"/>
                      <w:szCs w:val="16"/>
                      <w:lang w:eastAsia="ru-RU"/>
                    </w:rPr>
                    <w:t>UTA Găgăuzia</w:t>
                  </w:r>
                </w:p>
              </w:tc>
              <w:tc>
                <w:tcPr>
                  <w:tcW w:w="849"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1751</w:t>
                  </w:r>
                </w:p>
              </w:tc>
              <w:tc>
                <w:tcPr>
                  <w:tcW w:w="816"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1800</w:t>
                  </w:r>
                </w:p>
              </w:tc>
              <w:tc>
                <w:tcPr>
                  <w:tcW w:w="850"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1793</w:t>
                  </w:r>
                </w:p>
              </w:tc>
              <w:tc>
                <w:tcPr>
                  <w:tcW w:w="743"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99,6</w:t>
                  </w:r>
                </w:p>
              </w:tc>
              <w:tc>
                <w:tcPr>
                  <w:tcW w:w="713"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102,4</w:t>
                  </w:r>
                </w:p>
              </w:tc>
              <w:tc>
                <w:tcPr>
                  <w:tcW w:w="850" w:type="dxa"/>
                  <w:gridSpan w:val="2"/>
                  <w:tcBorders>
                    <w:top w:val="single" w:sz="8" w:space="0" w:color="FFFFFF"/>
                    <w:left w:val="thickThinLargeGap" w:sz="24" w:space="0" w:color="FFFFFF"/>
                    <w:bottom w:val="single" w:sz="8" w:space="0" w:color="FFFFFF"/>
                    <w:right w:val="single" w:sz="8" w:space="0" w:color="FFFFFF"/>
                  </w:tcBorders>
                  <w:shd w:val="clear" w:color="auto" w:fill="A7BFDE"/>
                  <w:noWrap/>
                  <w:vAlign w:val="bottom"/>
                </w:tcPr>
                <w:p w:rsidR="00935D62" w:rsidRPr="00732F41" w:rsidRDefault="00935D62" w:rsidP="00A17B8C">
                  <w:pPr>
                    <w:jc w:val="center"/>
                    <w:rPr>
                      <w:color w:val="17365D" w:themeColor="text2" w:themeShade="BF"/>
                      <w:sz w:val="14"/>
                      <w:szCs w:val="14"/>
                      <w:lang w:eastAsia="ru-RU"/>
                    </w:rPr>
                  </w:pPr>
                  <w:r w:rsidRPr="00732F41">
                    <w:rPr>
                      <w:color w:val="17365D" w:themeColor="text2" w:themeShade="BF"/>
                      <w:sz w:val="14"/>
                      <w:szCs w:val="14"/>
                      <w:lang w:eastAsia="ru-RU"/>
                    </w:rPr>
                    <w:t>632</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700</w:t>
                  </w:r>
                </w:p>
              </w:tc>
              <w:tc>
                <w:tcPr>
                  <w:tcW w:w="992" w:type="dxa"/>
                  <w:gridSpan w:val="3"/>
                  <w:tcBorders>
                    <w:top w:val="single" w:sz="8" w:space="0" w:color="FFFFFF"/>
                    <w:left w:val="single" w:sz="8" w:space="0" w:color="FFFFFF"/>
                    <w:bottom w:val="single" w:sz="8" w:space="0" w:color="FFFFFF"/>
                    <w:right w:val="single" w:sz="8" w:space="0" w:color="FFFFFF"/>
                  </w:tcBorders>
                  <w:shd w:val="clear" w:color="auto" w:fill="A7BFDE"/>
                  <w:noWrap/>
                  <w:vAlign w:val="center"/>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634</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90,6</w:t>
                  </w:r>
                </w:p>
              </w:tc>
              <w:tc>
                <w:tcPr>
                  <w:tcW w:w="709"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100,3</w:t>
                  </w:r>
                </w:p>
              </w:tc>
              <w:tc>
                <w:tcPr>
                  <w:tcW w:w="992" w:type="dxa"/>
                  <w:gridSpan w:val="2"/>
                  <w:tcBorders>
                    <w:top w:val="single" w:sz="8" w:space="0" w:color="FFFFFF"/>
                    <w:left w:val="thickThinLargeGap" w:sz="24" w:space="0" w:color="FFFFFF"/>
                    <w:bottom w:val="single" w:sz="8" w:space="0" w:color="FFFFFF"/>
                    <w:right w:val="single" w:sz="8"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36,1</w:t>
                  </w:r>
                </w:p>
              </w:tc>
              <w:tc>
                <w:tcPr>
                  <w:tcW w:w="992"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hideMark/>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38,9</w:t>
                  </w:r>
                </w:p>
              </w:tc>
              <w:tc>
                <w:tcPr>
                  <w:tcW w:w="992" w:type="dxa"/>
                  <w:gridSpan w:val="2"/>
                  <w:tcBorders>
                    <w:top w:val="single" w:sz="8" w:space="0" w:color="FFFFFF"/>
                    <w:left w:val="single" w:sz="8" w:space="0" w:color="FFFFFF"/>
                    <w:bottom w:val="single" w:sz="8" w:space="0" w:color="FFFFFF"/>
                    <w:right w:val="single" w:sz="24" w:space="0" w:color="FFFFFF"/>
                  </w:tcBorders>
                  <w:shd w:val="clear" w:color="auto" w:fill="A7BFDE"/>
                  <w:noWrap/>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35,4</w:t>
                  </w:r>
                </w:p>
              </w:tc>
              <w:tc>
                <w:tcPr>
                  <w:tcW w:w="1418" w:type="dxa"/>
                  <w:gridSpan w:val="3"/>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732F41" w:rsidRDefault="00935D62" w:rsidP="00A17B8C">
                  <w:pPr>
                    <w:jc w:val="right"/>
                    <w:rPr>
                      <w:color w:val="17365D" w:themeColor="text2" w:themeShade="BF"/>
                      <w:sz w:val="16"/>
                      <w:szCs w:val="16"/>
                      <w:lang w:eastAsia="ru-RU"/>
                    </w:rPr>
                  </w:pPr>
                  <w:r w:rsidRPr="00732F41">
                    <w:rPr>
                      <w:color w:val="17365D" w:themeColor="text2" w:themeShade="BF"/>
                      <w:sz w:val="16"/>
                      <w:szCs w:val="16"/>
                      <w:lang w:eastAsia="ru-RU"/>
                    </w:rPr>
                    <w:t>2497</w:t>
                  </w:r>
                </w:p>
              </w:tc>
              <w:tc>
                <w:tcPr>
                  <w:tcW w:w="1134" w:type="dxa"/>
                  <w:gridSpan w:val="2"/>
                  <w:tcBorders>
                    <w:top w:val="single" w:sz="8" w:space="0" w:color="FFFFFF"/>
                    <w:left w:val="single" w:sz="4" w:space="0" w:color="FFFFFF"/>
                    <w:bottom w:val="single" w:sz="8" w:space="0" w:color="FFFFFF"/>
                    <w:right w:val="thinThickSmallGap" w:sz="12" w:space="0" w:color="C00000"/>
                  </w:tcBorders>
                  <w:shd w:val="clear" w:color="auto" w:fill="A7BFDE"/>
                  <w:vAlign w:val="bottom"/>
                </w:tcPr>
                <w:p w:rsidR="00935D62" w:rsidRPr="00732F41" w:rsidRDefault="00935D62" w:rsidP="00A17B8C">
                  <w:pPr>
                    <w:jc w:val="right"/>
                    <w:rPr>
                      <w:color w:val="17365D" w:themeColor="text2" w:themeShade="BF"/>
                      <w:sz w:val="14"/>
                      <w:szCs w:val="14"/>
                      <w:lang w:eastAsia="ru-RU"/>
                    </w:rPr>
                  </w:pPr>
                  <w:r w:rsidRPr="00732F41">
                    <w:rPr>
                      <w:color w:val="17365D" w:themeColor="text2" w:themeShade="BF"/>
                      <w:sz w:val="14"/>
                      <w:szCs w:val="14"/>
                      <w:lang w:eastAsia="ru-RU"/>
                    </w:rPr>
                    <w:t>25,4</w:t>
                  </w:r>
                </w:p>
              </w:tc>
            </w:tr>
            <w:tr w:rsidR="00935D62" w:rsidRPr="00E73F52" w:rsidTr="00A17B8C">
              <w:trPr>
                <w:trHeight w:val="301"/>
              </w:trPr>
              <w:tc>
                <w:tcPr>
                  <w:tcW w:w="1734" w:type="dxa"/>
                  <w:gridSpan w:val="2"/>
                  <w:tcBorders>
                    <w:left w:val="thinThickSmallGap" w:sz="12" w:space="0" w:color="C00000"/>
                    <w:bottom w:val="single" w:sz="4" w:space="0" w:color="FFFFFF"/>
                    <w:right w:val="single" w:sz="24" w:space="0" w:color="FFFFFF"/>
                  </w:tcBorders>
                  <w:shd w:val="clear" w:color="auto" w:fill="C00000"/>
                  <w:noWrap/>
                  <w:hideMark/>
                </w:tcPr>
                <w:p w:rsidR="00935D62" w:rsidRPr="00E73F52" w:rsidRDefault="00935D62" w:rsidP="00A17B8C">
                  <w:pPr>
                    <w:jc w:val="center"/>
                    <w:rPr>
                      <w:b/>
                      <w:bCs/>
                      <w:color w:val="FFFFFF"/>
                      <w:sz w:val="16"/>
                      <w:szCs w:val="16"/>
                      <w:lang w:eastAsia="ru-RU"/>
                    </w:rPr>
                  </w:pPr>
                  <w:r w:rsidRPr="00E73F52">
                    <w:rPr>
                      <w:b/>
                      <w:bCs/>
                      <w:color w:val="FFFFFF"/>
                      <w:sz w:val="16"/>
                      <w:szCs w:val="16"/>
                      <w:lang w:eastAsia="ru-RU"/>
                    </w:rPr>
                    <w:t>Total</w:t>
                  </w:r>
                </w:p>
              </w:tc>
              <w:tc>
                <w:tcPr>
                  <w:tcW w:w="849" w:type="dxa"/>
                  <w:gridSpan w:val="2"/>
                  <w:tcBorders>
                    <w:bottom w:val="single" w:sz="4" w:space="0" w:color="FFFFFF"/>
                  </w:tcBorders>
                  <w:shd w:val="clear" w:color="auto" w:fill="C00000"/>
                  <w:noWrap/>
                </w:tcPr>
                <w:p w:rsidR="00935D62" w:rsidRPr="00F554A6" w:rsidRDefault="00935D62" w:rsidP="00A17B8C">
                  <w:pPr>
                    <w:jc w:val="center"/>
                    <w:rPr>
                      <w:b/>
                      <w:bCs/>
                      <w:color w:val="FFFFFF"/>
                      <w:sz w:val="18"/>
                      <w:szCs w:val="18"/>
                      <w:lang w:eastAsia="ru-RU"/>
                    </w:rPr>
                  </w:pPr>
                  <w:r w:rsidRPr="00F554A6">
                    <w:rPr>
                      <w:b/>
                      <w:bCs/>
                      <w:color w:val="FFFFFF"/>
                      <w:sz w:val="18"/>
                      <w:szCs w:val="18"/>
                      <w:lang w:eastAsia="ru-RU"/>
                    </w:rPr>
                    <w:t>43463</w:t>
                  </w:r>
                </w:p>
              </w:tc>
              <w:tc>
                <w:tcPr>
                  <w:tcW w:w="816" w:type="dxa"/>
                  <w:gridSpan w:val="2"/>
                  <w:tcBorders>
                    <w:bottom w:val="single" w:sz="4" w:space="0" w:color="FFFFFF"/>
                  </w:tcBorders>
                  <w:shd w:val="clear" w:color="auto" w:fill="C00000"/>
                  <w:noWrap/>
                  <w:hideMark/>
                </w:tcPr>
                <w:p w:rsidR="00935D62" w:rsidRPr="00694527" w:rsidRDefault="00935D62" w:rsidP="00A17B8C">
                  <w:pPr>
                    <w:jc w:val="center"/>
                    <w:rPr>
                      <w:b/>
                      <w:bCs/>
                      <w:color w:val="FFFFFF"/>
                      <w:sz w:val="18"/>
                      <w:szCs w:val="18"/>
                    </w:rPr>
                  </w:pPr>
                  <w:r w:rsidRPr="00694527">
                    <w:rPr>
                      <w:b/>
                      <w:bCs/>
                      <w:color w:val="FFFFFF"/>
                      <w:sz w:val="18"/>
                      <w:szCs w:val="18"/>
                    </w:rPr>
                    <w:t>45000</w:t>
                  </w:r>
                </w:p>
              </w:tc>
              <w:tc>
                <w:tcPr>
                  <w:tcW w:w="850" w:type="dxa"/>
                  <w:gridSpan w:val="2"/>
                  <w:tcBorders>
                    <w:bottom w:val="single" w:sz="4" w:space="0" w:color="FFFFFF"/>
                  </w:tcBorders>
                  <w:shd w:val="clear" w:color="auto" w:fill="C00000"/>
                  <w:noWrap/>
                </w:tcPr>
                <w:p w:rsidR="00935D62" w:rsidRPr="00694527" w:rsidRDefault="00935D62" w:rsidP="00A17B8C">
                  <w:pPr>
                    <w:jc w:val="center"/>
                    <w:rPr>
                      <w:b/>
                      <w:bCs/>
                      <w:color w:val="FFFFFF"/>
                      <w:sz w:val="18"/>
                      <w:szCs w:val="18"/>
                    </w:rPr>
                  </w:pPr>
                  <w:r>
                    <w:rPr>
                      <w:b/>
                      <w:bCs/>
                      <w:color w:val="FFFFFF"/>
                      <w:sz w:val="18"/>
                      <w:szCs w:val="18"/>
                    </w:rPr>
                    <w:t>42166</w:t>
                  </w:r>
                </w:p>
              </w:tc>
              <w:tc>
                <w:tcPr>
                  <w:tcW w:w="743" w:type="dxa"/>
                  <w:gridSpan w:val="2"/>
                  <w:tcBorders>
                    <w:bottom w:val="single" w:sz="4" w:space="0" w:color="FFFFFF"/>
                  </w:tcBorders>
                  <w:shd w:val="clear" w:color="auto" w:fill="C00000"/>
                  <w:noWrap/>
                </w:tcPr>
                <w:p w:rsidR="00935D62" w:rsidRPr="00F44099" w:rsidRDefault="00935D62" w:rsidP="00A17B8C">
                  <w:pPr>
                    <w:jc w:val="center"/>
                    <w:rPr>
                      <w:b/>
                      <w:color w:val="FFFFFF"/>
                      <w:sz w:val="18"/>
                      <w:szCs w:val="18"/>
                      <w:lang w:eastAsia="ru-RU"/>
                    </w:rPr>
                  </w:pPr>
                  <w:r w:rsidRPr="00F44099">
                    <w:rPr>
                      <w:b/>
                      <w:color w:val="FFFFFF"/>
                      <w:sz w:val="18"/>
                      <w:szCs w:val="18"/>
                      <w:lang w:eastAsia="ru-RU"/>
                    </w:rPr>
                    <w:t>93,7</w:t>
                  </w:r>
                </w:p>
              </w:tc>
              <w:tc>
                <w:tcPr>
                  <w:tcW w:w="713" w:type="dxa"/>
                  <w:gridSpan w:val="2"/>
                  <w:tcBorders>
                    <w:top w:val="single" w:sz="8" w:space="0" w:color="FFFFFF"/>
                    <w:bottom w:val="single" w:sz="4" w:space="0" w:color="FFFFFF"/>
                    <w:right w:val="thickThinLargeGap" w:sz="24" w:space="0" w:color="FFFFFF"/>
                  </w:tcBorders>
                  <w:shd w:val="clear" w:color="auto" w:fill="C00000"/>
                  <w:noWrap/>
                </w:tcPr>
                <w:p w:rsidR="00935D62" w:rsidRPr="00F44099" w:rsidRDefault="00935D62" w:rsidP="00A17B8C">
                  <w:pPr>
                    <w:jc w:val="center"/>
                    <w:rPr>
                      <w:b/>
                      <w:color w:val="FFFFFF"/>
                      <w:sz w:val="18"/>
                      <w:szCs w:val="18"/>
                      <w:lang w:eastAsia="ru-RU"/>
                    </w:rPr>
                  </w:pPr>
                  <w:r w:rsidRPr="00F44099">
                    <w:rPr>
                      <w:b/>
                      <w:color w:val="FFFFFF"/>
                      <w:sz w:val="18"/>
                      <w:szCs w:val="18"/>
                      <w:lang w:eastAsia="ru-RU"/>
                    </w:rPr>
                    <w:t>97,0</w:t>
                  </w:r>
                </w:p>
              </w:tc>
              <w:tc>
                <w:tcPr>
                  <w:tcW w:w="850" w:type="dxa"/>
                  <w:gridSpan w:val="2"/>
                  <w:tcBorders>
                    <w:left w:val="thickThinLargeGap" w:sz="24" w:space="0" w:color="FFFFFF"/>
                    <w:bottom w:val="single" w:sz="4" w:space="0" w:color="FFFFFF"/>
                  </w:tcBorders>
                  <w:shd w:val="clear" w:color="auto" w:fill="C00000"/>
                  <w:noWrap/>
                </w:tcPr>
                <w:p w:rsidR="00935D62" w:rsidRPr="009E1F4E" w:rsidRDefault="00935D62" w:rsidP="00A17B8C">
                  <w:pPr>
                    <w:jc w:val="center"/>
                    <w:rPr>
                      <w:b/>
                      <w:bCs/>
                      <w:color w:val="FFFFFF"/>
                      <w:sz w:val="18"/>
                      <w:szCs w:val="18"/>
                      <w:lang w:eastAsia="ru-RU"/>
                    </w:rPr>
                  </w:pPr>
                  <w:r w:rsidRPr="009E1F4E">
                    <w:rPr>
                      <w:b/>
                      <w:bCs/>
                      <w:color w:val="FFFFFF"/>
                      <w:sz w:val="18"/>
                      <w:szCs w:val="18"/>
                      <w:lang w:eastAsia="ru-RU"/>
                    </w:rPr>
                    <w:t>16722</w:t>
                  </w:r>
                </w:p>
              </w:tc>
              <w:tc>
                <w:tcPr>
                  <w:tcW w:w="709" w:type="dxa"/>
                  <w:tcBorders>
                    <w:bottom w:val="single" w:sz="4" w:space="0" w:color="FFFFFF"/>
                  </w:tcBorders>
                  <w:shd w:val="clear" w:color="auto" w:fill="C00000"/>
                  <w:noWrap/>
                  <w:hideMark/>
                </w:tcPr>
                <w:p w:rsidR="00935D62" w:rsidRPr="00802D79" w:rsidRDefault="00935D62" w:rsidP="00A17B8C">
                  <w:pPr>
                    <w:jc w:val="right"/>
                    <w:rPr>
                      <w:b/>
                      <w:bCs/>
                      <w:color w:val="FFFFFF"/>
                      <w:sz w:val="18"/>
                      <w:szCs w:val="18"/>
                      <w:lang w:eastAsia="ru-RU"/>
                    </w:rPr>
                  </w:pPr>
                  <w:r w:rsidRPr="00802D79">
                    <w:rPr>
                      <w:b/>
                      <w:bCs/>
                      <w:color w:val="FFFFFF"/>
                      <w:sz w:val="18"/>
                      <w:szCs w:val="18"/>
                      <w:lang w:eastAsia="ru-RU"/>
                    </w:rPr>
                    <w:t>17300</w:t>
                  </w:r>
                </w:p>
              </w:tc>
              <w:tc>
                <w:tcPr>
                  <w:tcW w:w="992" w:type="dxa"/>
                  <w:gridSpan w:val="3"/>
                  <w:tcBorders>
                    <w:bottom w:val="single" w:sz="4" w:space="0" w:color="FFFFFF"/>
                  </w:tcBorders>
                  <w:shd w:val="clear" w:color="auto" w:fill="C00000"/>
                  <w:noWrap/>
                </w:tcPr>
                <w:p w:rsidR="00935D62" w:rsidRPr="00802D79" w:rsidRDefault="00935D62" w:rsidP="00A17B8C">
                  <w:pPr>
                    <w:jc w:val="right"/>
                    <w:rPr>
                      <w:b/>
                      <w:bCs/>
                      <w:color w:val="FFFFFF"/>
                      <w:sz w:val="18"/>
                      <w:szCs w:val="18"/>
                      <w:lang w:eastAsia="ru-RU"/>
                    </w:rPr>
                  </w:pPr>
                  <w:r>
                    <w:rPr>
                      <w:b/>
                      <w:bCs/>
                      <w:color w:val="FFFFFF"/>
                      <w:sz w:val="18"/>
                      <w:szCs w:val="18"/>
                      <w:lang w:eastAsia="ru-RU"/>
                    </w:rPr>
                    <w:t>16366</w:t>
                  </w:r>
                </w:p>
              </w:tc>
              <w:tc>
                <w:tcPr>
                  <w:tcW w:w="709" w:type="dxa"/>
                  <w:tcBorders>
                    <w:bottom w:val="single" w:sz="4" w:space="0" w:color="FFFFFF"/>
                  </w:tcBorders>
                  <w:shd w:val="clear" w:color="auto" w:fill="C00000"/>
                  <w:noWrap/>
                </w:tcPr>
                <w:p w:rsidR="00935D62" w:rsidRPr="007342FB" w:rsidRDefault="00935D62" w:rsidP="00A17B8C">
                  <w:pPr>
                    <w:jc w:val="center"/>
                    <w:rPr>
                      <w:b/>
                      <w:color w:val="FFFFFF"/>
                      <w:sz w:val="18"/>
                      <w:szCs w:val="18"/>
                      <w:lang w:eastAsia="ru-RU"/>
                    </w:rPr>
                  </w:pPr>
                  <w:r w:rsidRPr="007342FB">
                    <w:rPr>
                      <w:b/>
                      <w:color w:val="FFFFFF"/>
                      <w:sz w:val="18"/>
                      <w:szCs w:val="18"/>
                      <w:lang w:eastAsia="ru-RU"/>
                    </w:rPr>
                    <w:t>94,6</w:t>
                  </w:r>
                </w:p>
              </w:tc>
              <w:tc>
                <w:tcPr>
                  <w:tcW w:w="709" w:type="dxa"/>
                  <w:gridSpan w:val="2"/>
                  <w:tcBorders>
                    <w:bottom w:val="single" w:sz="4" w:space="0" w:color="FFFFFF"/>
                    <w:right w:val="thickThinLargeGap" w:sz="24" w:space="0" w:color="FFFFFF"/>
                  </w:tcBorders>
                  <w:shd w:val="clear" w:color="auto" w:fill="C00000"/>
                  <w:noWrap/>
                </w:tcPr>
                <w:p w:rsidR="00935D62" w:rsidRPr="007342FB" w:rsidRDefault="00935D62" w:rsidP="00A17B8C">
                  <w:pPr>
                    <w:jc w:val="center"/>
                    <w:rPr>
                      <w:b/>
                      <w:color w:val="FFFFFF"/>
                      <w:sz w:val="18"/>
                      <w:szCs w:val="18"/>
                      <w:lang w:eastAsia="ru-RU"/>
                    </w:rPr>
                  </w:pPr>
                  <w:r w:rsidRPr="007342FB">
                    <w:rPr>
                      <w:b/>
                      <w:color w:val="FFFFFF"/>
                      <w:sz w:val="18"/>
                      <w:szCs w:val="18"/>
                      <w:lang w:eastAsia="ru-RU"/>
                    </w:rPr>
                    <w:t>97,9</w:t>
                  </w:r>
                </w:p>
              </w:tc>
              <w:tc>
                <w:tcPr>
                  <w:tcW w:w="992" w:type="dxa"/>
                  <w:gridSpan w:val="2"/>
                  <w:tcBorders>
                    <w:left w:val="thickThinLargeGap" w:sz="24" w:space="0" w:color="FFFFFF"/>
                    <w:bottom w:val="single" w:sz="4" w:space="0" w:color="FFFFFF"/>
                  </w:tcBorders>
                  <w:shd w:val="clear" w:color="auto" w:fill="C00000"/>
                  <w:noWrap/>
                </w:tcPr>
                <w:p w:rsidR="00935D62" w:rsidRPr="007342FB" w:rsidRDefault="00935D62" w:rsidP="00A17B8C">
                  <w:pPr>
                    <w:jc w:val="center"/>
                    <w:rPr>
                      <w:b/>
                      <w:color w:val="FFFFFF"/>
                      <w:sz w:val="18"/>
                      <w:szCs w:val="18"/>
                      <w:lang w:eastAsia="ru-RU"/>
                    </w:rPr>
                  </w:pPr>
                  <w:r w:rsidRPr="007342FB">
                    <w:rPr>
                      <w:b/>
                      <w:color w:val="FFFFFF"/>
                      <w:sz w:val="18"/>
                      <w:szCs w:val="18"/>
                      <w:lang w:eastAsia="ru-RU"/>
                    </w:rPr>
                    <w:t>38,5</w:t>
                  </w:r>
                </w:p>
              </w:tc>
              <w:tc>
                <w:tcPr>
                  <w:tcW w:w="992" w:type="dxa"/>
                  <w:gridSpan w:val="2"/>
                  <w:tcBorders>
                    <w:bottom w:val="single" w:sz="4" w:space="0" w:color="FFFFFF"/>
                  </w:tcBorders>
                  <w:shd w:val="clear" w:color="auto" w:fill="C00000"/>
                  <w:noWrap/>
                  <w:hideMark/>
                </w:tcPr>
                <w:p w:rsidR="00935D62" w:rsidRPr="00B11927" w:rsidRDefault="00935D62" w:rsidP="00A17B8C">
                  <w:pPr>
                    <w:jc w:val="right"/>
                    <w:rPr>
                      <w:b/>
                      <w:color w:val="FFFFFF"/>
                      <w:sz w:val="18"/>
                      <w:szCs w:val="18"/>
                      <w:lang w:eastAsia="ru-RU"/>
                    </w:rPr>
                  </w:pPr>
                  <w:r w:rsidRPr="00B11927">
                    <w:rPr>
                      <w:b/>
                      <w:color w:val="FFFFFF"/>
                      <w:sz w:val="18"/>
                      <w:szCs w:val="18"/>
                      <w:lang w:eastAsia="ru-RU"/>
                    </w:rPr>
                    <w:t>38,4</w:t>
                  </w:r>
                </w:p>
              </w:tc>
              <w:tc>
                <w:tcPr>
                  <w:tcW w:w="992" w:type="dxa"/>
                  <w:gridSpan w:val="2"/>
                  <w:tcBorders>
                    <w:bottom w:val="single" w:sz="4" w:space="0" w:color="FFFFFF"/>
                    <w:right w:val="single" w:sz="24" w:space="0" w:color="FFFFFF"/>
                  </w:tcBorders>
                  <w:shd w:val="clear" w:color="auto" w:fill="C00000"/>
                  <w:noWrap/>
                </w:tcPr>
                <w:p w:rsidR="00935D62" w:rsidRPr="007342FB" w:rsidRDefault="00935D62" w:rsidP="00A17B8C">
                  <w:pPr>
                    <w:jc w:val="center"/>
                    <w:rPr>
                      <w:b/>
                      <w:color w:val="FFFFFF"/>
                      <w:sz w:val="18"/>
                      <w:szCs w:val="18"/>
                      <w:lang w:eastAsia="ru-RU"/>
                    </w:rPr>
                  </w:pPr>
                  <w:r w:rsidRPr="007342FB">
                    <w:rPr>
                      <w:b/>
                      <w:color w:val="FFFFFF"/>
                      <w:sz w:val="18"/>
                      <w:szCs w:val="18"/>
                      <w:lang w:eastAsia="ru-RU"/>
                    </w:rPr>
                    <w:t>38,8</w:t>
                  </w:r>
                </w:p>
              </w:tc>
              <w:tc>
                <w:tcPr>
                  <w:tcW w:w="1418" w:type="dxa"/>
                  <w:gridSpan w:val="3"/>
                  <w:tcBorders>
                    <w:left w:val="single" w:sz="24" w:space="0" w:color="FFFFFF"/>
                    <w:bottom w:val="single" w:sz="4" w:space="0" w:color="FFFFFF"/>
                    <w:right w:val="single" w:sz="4" w:space="0" w:color="FFFFFF"/>
                  </w:tcBorders>
                  <w:shd w:val="clear" w:color="auto" w:fill="C00000"/>
                </w:tcPr>
                <w:p w:rsidR="00935D62" w:rsidRPr="00CB3AC1" w:rsidRDefault="00935D62" w:rsidP="00A17B8C">
                  <w:pPr>
                    <w:jc w:val="right"/>
                    <w:rPr>
                      <w:b/>
                      <w:bCs/>
                      <w:color w:val="FFFFFF"/>
                      <w:sz w:val="18"/>
                      <w:szCs w:val="18"/>
                      <w:lang w:eastAsia="ru-RU"/>
                    </w:rPr>
                  </w:pPr>
                  <w:r>
                    <w:rPr>
                      <w:b/>
                      <w:bCs/>
                      <w:color w:val="FFFFFF"/>
                      <w:sz w:val="18"/>
                      <w:szCs w:val="18"/>
                      <w:lang w:eastAsia="ru-RU"/>
                    </w:rPr>
                    <w:t>63039</w:t>
                  </w:r>
                </w:p>
              </w:tc>
              <w:tc>
                <w:tcPr>
                  <w:tcW w:w="1134" w:type="dxa"/>
                  <w:gridSpan w:val="2"/>
                  <w:tcBorders>
                    <w:left w:val="single" w:sz="4" w:space="0" w:color="FFFFFF"/>
                    <w:bottom w:val="single" w:sz="4" w:space="0" w:color="FFFFFF"/>
                    <w:right w:val="thinThickSmallGap" w:sz="12" w:space="0" w:color="C00000"/>
                  </w:tcBorders>
                  <w:shd w:val="clear" w:color="auto" w:fill="C00000"/>
                </w:tcPr>
                <w:p w:rsidR="00935D62" w:rsidRPr="003A11D4" w:rsidRDefault="00935D62" w:rsidP="00A17B8C">
                  <w:pPr>
                    <w:jc w:val="right"/>
                    <w:rPr>
                      <w:b/>
                      <w:color w:val="FFFFFF"/>
                      <w:sz w:val="18"/>
                      <w:szCs w:val="18"/>
                      <w:lang w:eastAsia="ru-RU"/>
                    </w:rPr>
                  </w:pPr>
                  <w:r w:rsidRPr="003A11D4">
                    <w:rPr>
                      <w:b/>
                      <w:color w:val="FFFFFF"/>
                      <w:sz w:val="18"/>
                      <w:szCs w:val="18"/>
                      <w:lang w:eastAsia="ru-RU"/>
                    </w:rPr>
                    <w:t>26,0</w:t>
                  </w:r>
                </w:p>
              </w:tc>
            </w:tr>
            <w:tr w:rsidR="00935D62" w:rsidRPr="00E73F52" w:rsidTr="00A17B8C">
              <w:trPr>
                <w:trHeight w:val="422"/>
              </w:trPr>
              <w:tc>
                <w:tcPr>
                  <w:tcW w:w="15202" w:type="dxa"/>
                  <w:gridSpan w:val="32"/>
                  <w:tcBorders>
                    <w:top w:val="single" w:sz="4" w:space="0" w:color="FFFFFF"/>
                    <w:left w:val="nil"/>
                    <w:bottom w:val="nil"/>
                    <w:right w:val="nil"/>
                  </w:tcBorders>
                  <w:shd w:val="clear" w:color="auto" w:fill="FFFFFF"/>
                  <w:noWrap/>
                  <w:hideMark/>
                </w:tcPr>
                <w:p w:rsidR="00935D62" w:rsidRPr="00E73F52" w:rsidRDefault="00935D62" w:rsidP="00A17B8C">
                  <w:pPr>
                    <w:shd w:val="clear" w:color="auto" w:fill="FFFFFF"/>
                    <w:rPr>
                      <w:b/>
                      <w:bCs/>
                      <w:color w:val="000000"/>
                      <w:sz w:val="16"/>
                      <w:szCs w:val="16"/>
                      <w:lang w:eastAsia="ru-RU"/>
                    </w:rPr>
                  </w:pPr>
                </w:p>
                <w:p w:rsidR="00935D62" w:rsidRPr="00E73F52" w:rsidRDefault="00935D62" w:rsidP="00A17B8C">
                  <w:pPr>
                    <w:shd w:val="clear" w:color="auto" w:fill="FFFFFF"/>
                    <w:jc w:val="center"/>
                    <w:rPr>
                      <w:b/>
                      <w:bCs/>
                      <w:color w:val="000000"/>
                      <w:sz w:val="16"/>
                      <w:szCs w:val="16"/>
                      <w:lang w:eastAsia="ru-RU"/>
                    </w:rPr>
                  </w:pPr>
                </w:p>
                <w:p w:rsidR="00935D62" w:rsidRDefault="00935D62" w:rsidP="00A17B8C">
                  <w:pPr>
                    <w:shd w:val="clear" w:color="auto" w:fill="FFFFFF"/>
                    <w:jc w:val="center"/>
                    <w:rPr>
                      <w:b/>
                      <w:bCs/>
                      <w:color w:val="000000"/>
                      <w:sz w:val="16"/>
                      <w:szCs w:val="16"/>
                      <w:lang w:eastAsia="ru-RU"/>
                    </w:rPr>
                  </w:pPr>
                </w:p>
                <w:p w:rsidR="00935D62" w:rsidRDefault="00935D62" w:rsidP="00A17B8C">
                  <w:pPr>
                    <w:shd w:val="clear" w:color="auto" w:fill="FFFFFF"/>
                    <w:jc w:val="center"/>
                    <w:rPr>
                      <w:b/>
                      <w:bCs/>
                      <w:color w:val="000000"/>
                      <w:sz w:val="16"/>
                      <w:szCs w:val="16"/>
                      <w:lang w:eastAsia="ru-RU"/>
                    </w:rPr>
                  </w:pPr>
                </w:p>
                <w:p w:rsidR="00935D62" w:rsidRDefault="00935D62" w:rsidP="00A17B8C">
                  <w:pPr>
                    <w:shd w:val="clear" w:color="auto" w:fill="FFFFFF"/>
                    <w:jc w:val="center"/>
                    <w:rPr>
                      <w:b/>
                      <w:bCs/>
                      <w:color w:val="000000"/>
                      <w:sz w:val="16"/>
                      <w:szCs w:val="16"/>
                      <w:lang w:eastAsia="ru-RU"/>
                    </w:rPr>
                  </w:pPr>
                </w:p>
                <w:p w:rsidR="00935D62" w:rsidRDefault="00935D62" w:rsidP="00A17B8C">
                  <w:pPr>
                    <w:jc w:val="center"/>
                    <w:rPr>
                      <w:b/>
                      <w:bCs/>
                      <w:color w:val="1F497D" w:themeColor="text2"/>
                      <w:sz w:val="20"/>
                      <w:szCs w:val="20"/>
                      <w:lang w:eastAsia="ru-RU"/>
                    </w:rPr>
                  </w:pPr>
                </w:p>
                <w:p w:rsidR="00935D62" w:rsidRPr="006E1F69" w:rsidRDefault="00935D62" w:rsidP="00A17B8C">
                  <w:pPr>
                    <w:jc w:val="center"/>
                    <w:rPr>
                      <w:b/>
                      <w:bCs/>
                      <w:color w:val="1F497D" w:themeColor="text2"/>
                      <w:sz w:val="20"/>
                      <w:szCs w:val="20"/>
                      <w:lang w:eastAsia="ru-RU"/>
                    </w:rPr>
                  </w:pPr>
                  <w:r w:rsidRPr="006E1F69">
                    <w:rPr>
                      <w:b/>
                      <w:bCs/>
                      <w:color w:val="1F497D" w:themeColor="text2"/>
                      <w:sz w:val="20"/>
                      <w:szCs w:val="20"/>
                      <w:lang w:eastAsia="ru-RU"/>
                    </w:rPr>
                    <w:t>Realizarea indicatorilor de performanţă prevăzuţi în Planul de acţiuni în promovarea politicilor pentru ocuparea forţei de muncă</w:t>
                  </w:r>
                </w:p>
                <w:p w:rsidR="00935D62" w:rsidRPr="00E73F52" w:rsidRDefault="00935D62" w:rsidP="00A17B8C">
                  <w:pPr>
                    <w:shd w:val="clear" w:color="auto" w:fill="FFFFFF"/>
                    <w:jc w:val="center"/>
                    <w:rPr>
                      <w:b/>
                      <w:bCs/>
                      <w:color w:val="000000"/>
                      <w:sz w:val="16"/>
                      <w:szCs w:val="16"/>
                      <w:lang w:eastAsia="ru-RU"/>
                    </w:rPr>
                  </w:pPr>
                  <w:r w:rsidRPr="006E1F69">
                    <w:rPr>
                      <w:b/>
                      <w:bCs/>
                      <w:color w:val="1F497D" w:themeColor="text2"/>
                      <w:sz w:val="20"/>
                      <w:szCs w:val="20"/>
                      <w:lang w:eastAsia="ru-RU"/>
                    </w:rPr>
                    <w:t>pe parcursul anului 201</w:t>
                  </w:r>
                  <w:r>
                    <w:rPr>
                      <w:b/>
                      <w:bCs/>
                      <w:color w:val="1F497D" w:themeColor="text2"/>
                      <w:sz w:val="20"/>
                      <w:szCs w:val="20"/>
                      <w:lang w:eastAsia="ru-RU"/>
                    </w:rPr>
                    <w:t>4</w:t>
                  </w:r>
                  <w:r w:rsidRPr="006E1F69">
                    <w:rPr>
                      <w:b/>
                      <w:bCs/>
                      <w:color w:val="1F497D" w:themeColor="text2"/>
                      <w:sz w:val="20"/>
                      <w:szCs w:val="20"/>
                      <w:lang w:eastAsia="ru-RU"/>
                    </w:rPr>
                    <w:t xml:space="preserve"> comparativ cu anul  201</w:t>
                  </w:r>
                  <w:r>
                    <w:rPr>
                      <w:b/>
                      <w:bCs/>
                      <w:color w:val="1F497D" w:themeColor="text2"/>
                      <w:sz w:val="20"/>
                      <w:szCs w:val="20"/>
                      <w:lang w:eastAsia="ru-RU"/>
                    </w:rPr>
                    <w:t>3</w:t>
                  </w:r>
                </w:p>
              </w:tc>
            </w:tr>
            <w:tr w:rsidR="00935D62" w:rsidRPr="00E73F52" w:rsidTr="00A17B8C">
              <w:trPr>
                <w:trHeight w:val="100"/>
              </w:trPr>
              <w:tc>
                <w:tcPr>
                  <w:tcW w:w="1593" w:type="dxa"/>
                  <w:vMerge w:val="restart"/>
                  <w:tcBorders>
                    <w:left w:val="thinThickSmallGap" w:sz="12" w:space="0" w:color="C00000"/>
                    <w:bottom w:val="nil"/>
                    <w:right w:val="single" w:sz="24" w:space="0" w:color="FFFFFF"/>
                  </w:tcBorders>
                  <w:shd w:val="clear" w:color="auto" w:fill="C00000"/>
                  <w:noWrap/>
                  <w:vAlign w:val="center"/>
                  <w:hideMark/>
                </w:tcPr>
                <w:p w:rsidR="00935D62" w:rsidRPr="00E73F52" w:rsidRDefault="00935D62" w:rsidP="00A17B8C">
                  <w:pPr>
                    <w:jc w:val="center"/>
                    <w:rPr>
                      <w:b/>
                      <w:bCs/>
                      <w:color w:val="FFFFFF"/>
                      <w:sz w:val="16"/>
                      <w:szCs w:val="16"/>
                      <w:lang w:eastAsia="ru-RU"/>
                    </w:rPr>
                  </w:pPr>
                  <w:r w:rsidRPr="00E73F52">
                    <w:rPr>
                      <w:b/>
                      <w:bCs/>
                      <w:color w:val="FFFFFF"/>
                      <w:sz w:val="16"/>
                      <w:szCs w:val="16"/>
                      <w:lang w:eastAsia="ru-RU"/>
                    </w:rPr>
                    <w:lastRenderedPageBreak/>
                    <w:t>AOFM</w:t>
                  </w:r>
                </w:p>
              </w:tc>
              <w:tc>
                <w:tcPr>
                  <w:tcW w:w="7686" w:type="dxa"/>
                  <w:gridSpan w:val="19"/>
                  <w:tcBorders>
                    <w:top w:val="single" w:sz="6" w:space="0" w:color="FFFFFF"/>
                    <w:right w:val="single" w:sz="24" w:space="0" w:color="FFFFFF"/>
                  </w:tcBorders>
                  <w:shd w:val="clear" w:color="auto" w:fill="C00000"/>
                  <w:vAlign w:val="center"/>
                  <w:hideMark/>
                </w:tcPr>
                <w:p w:rsidR="00935D62" w:rsidRPr="00E73F52" w:rsidRDefault="00935D62" w:rsidP="00A17B8C">
                  <w:pPr>
                    <w:jc w:val="center"/>
                    <w:rPr>
                      <w:b/>
                      <w:bCs/>
                      <w:color w:val="FFFFFF"/>
                      <w:sz w:val="16"/>
                      <w:szCs w:val="16"/>
                      <w:lang w:eastAsia="ru-RU"/>
                    </w:rPr>
                  </w:pPr>
                  <w:r w:rsidRPr="00E73F52">
                    <w:rPr>
                      <w:b/>
                      <w:bCs/>
                      <w:color w:val="FFFFFF"/>
                      <w:sz w:val="16"/>
                      <w:szCs w:val="16"/>
                      <w:lang w:eastAsia="ru-RU"/>
                    </w:rPr>
                    <w:t>Locuri de muncă vacante înregistrate</w:t>
                  </w:r>
                </w:p>
              </w:tc>
              <w:tc>
                <w:tcPr>
                  <w:tcW w:w="1843" w:type="dxa"/>
                  <w:gridSpan w:val="4"/>
                  <w:tcBorders>
                    <w:left w:val="single" w:sz="24" w:space="0" w:color="FFFFFF"/>
                    <w:right w:val="single" w:sz="24" w:space="0" w:color="FFFFFF"/>
                  </w:tcBorders>
                  <w:shd w:val="clear" w:color="auto" w:fill="C00000"/>
                  <w:vAlign w:val="center"/>
                </w:tcPr>
                <w:p w:rsidR="00935D62" w:rsidRPr="00E73F52" w:rsidRDefault="00935D62" w:rsidP="00A17B8C">
                  <w:pPr>
                    <w:jc w:val="center"/>
                    <w:rPr>
                      <w:b/>
                      <w:bCs/>
                      <w:color w:val="FFFFFF"/>
                      <w:sz w:val="16"/>
                      <w:szCs w:val="16"/>
                      <w:lang w:eastAsia="ru-RU"/>
                    </w:rPr>
                  </w:pPr>
                  <w:r w:rsidRPr="00E73F52">
                    <w:rPr>
                      <w:b/>
                      <w:bCs/>
                      <w:color w:val="FFFFFF"/>
                      <w:sz w:val="16"/>
                      <w:szCs w:val="16"/>
                      <w:lang w:eastAsia="ru-RU"/>
                    </w:rPr>
                    <w:t>Ponderea locurilor de muncă ocupate, inclusiv  locuri vacante la începutul anului</w:t>
                  </w:r>
                </w:p>
              </w:tc>
              <w:tc>
                <w:tcPr>
                  <w:tcW w:w="4080" w:type="dxa"/>
                  <w:gridSpan w:val="8"/>
                  <w:tcBorders>
                    <w:top w:val="nil"/>
                    <w:left w:val="single" w:sz="24" w:space="0" w:color="FFFFFF"/>
                    <w:bottom w:val="single" w:sz="4" w:space="0" w:color="FFFFFF"/>
                    <w:right w:val="thinThickSmallGap" w:sz="12" w:space="0" w:color="C00000"/>
                  </w:tcBorders>
                  <w:shd w:val="clear" w:color="auto" w:fill="C00000"/>
                  <w:vAlign w:val="center"/>
                </w:tcPr>
                <w:p w:rsidR="00935D62" w:rsidRPr="00E73F52" w:rsidRDefault="00935D62" w:rsidP="00A17B8C">
                  <w:pPr>
                    <w:jc w:val="center"/>
                    <w:rPr>
                      <w:b/>
                      <w:bCs/>
                      <w:color w:val="FFFFFF"/>
                      <w:sz w:val="16"/>
                      <w:szCs w:val="16"/>
                      <w:lang w:eastAsia="ru-RU"/>
                    </w:rPr>
                  </w:pPr>
                  <w:r w:rsidRPr="00E73F52">
                    <w:rPr>
                      <w:b/>
                      <w:bCs/>
                      <w:color w:val="FFFFFF"/>
                      <w:sz w:val="16"/>
                      <w:szCs w:val="16"/>
                      <w:lang w:eastAsia="ru-RU"/>
                    </w:rPr>
                    <w:t>Lucrări  publice</w:t>
                  </w:r>
                </w:p>
              </w:tc>
            </w:tr>
            <w:tr w:rsidR="00935D62" w:rsidRPr="00E73F52" w:rsidTr="00A17B8C">
              <w:trPr>
                <w:trHeight w:val="458"/>
              </w:trPr>
              <w:tc>
                <w:tcPr>
                  <w:tcW w:w="1593" w:type="dxa"/>
                  <w:vMerge/>
                  <w:tcBorders>
                    <w:top w:val="single" w:sz="8" w:space="0" w:color="FFFFFF"/>
                    <w:left w:val="thinThickSmallGap" w:sz="12" w:space="0" w:color="C00000"/>
                    <w:bottom w:val="thickThinSmallGap" w:sz="18" w:space="0" w:color="A50021"/>
                    <w:right w:val="single" w:sz="24" w:space="0" w:color="FFFFFF"/>
                  </w:tcBorders>
                  <w:shd w:val="clear" w:color="auto" w:fill="C00000"/>
                  <w:noWrap/>
                  <w:vAlign w:val="center"/>
                  <w:hideMark/>
                </w:tcPr>
                <w:p w:rsidR="00935D62" w:rsidRPr="00E73F52" w:rsidRDefault="00935D62" w:rsidP="00A17B8C">
                  <w:pPr>
                    <w:jc w:val="center"/>
                    <w:rPr>
                      <w:b/>
                      <w:bCs/>
                      <w:color w:val="FFFFFF"/>
                      <w:sz w:val="16"/>
                      <w:szCs w:val="16"/>
                      <w:lang w:eastAsia="ru-RU"/>
                    </w:rPr>
                  </w:pPr>
                </w:p>
              </w:tc>
              <w:tc>
                <w:tcPr>
                  <w:tcW w:w="705" w:type="dxa"/>
                  <w:gridSpan w:val="2"/>
                  <w:tcBorders>
                    <w:top w:val="single" w:sz="8" w:space="0" w:color="FFFFFF"/>
                    <w:left w:val="single" w:sz="8" w:space="0" w:color="FFFFFF"/>
                    <w:bottom w:val="thickThinSmallGap" w:sz="18" w:space="0" w:color="A50021"/>
                    <w:right w:val="single" w:sz="4" w:space="0" w:color="FFFFFF"/>
                  </w:tcBorders>
                  <w:shd w:val="clear" w:color="auto" w:fill="C00000"/>
                  <w:hideMark/>
                </w:tcPr>
                <w:p w:rsidR="00935D62" w:rsidRPr="00253318" w:rsidRDefault="00935D62" w:rsidP="00A17B8C">
                  <w:pPr>
                    <w:rPr>
                      <w:b/>
                      <w:bCs/>
                      <w:color w:val="FFFFFF"/>
                      <w:sz w:val="12"/>
                      <w:szCs w:val="12"/>
                      <w:lang w:eastAsia="ru-RU"/>
                    </w:rPr>
                  </w:pPr>
                  <w:r w:rsidRPr="00253318">
                    <w:rPr>
                      <w:b/>
                      <w:bCs/>
                      <w:color w:val="FFFFFF"/>
                      <w:sz w:val="12"/>
                      <w:szCs w:val="12"/>
                      <w:lang w:eastAsia="ru-RU"/>
                    </w:rPr>
                    <w:t>inclusi</w:t>
                  </w:r>
                  <w:r>
                    <w:rPr>
                      <w:b/>
                      <w:bCs/>
                      <w:color w:val="FFFFFF"/>
                      <w:sz w:val="12"/>
                      <w:szCs w:val="12"/>
                      <w:lang w:eastAsia="ru-RU"/>
                    </w:rPr>
                    <w:t>v</w:t>
                  </w:r>
                </w:p>
                <w:p w:rsidR="00935D62" w:rsidRPr="00253318" w:rsidRDefault="00935D62" w:rsidP="00A17B8C">
                  <w:pPr>
                    <w:ind w:left="-108"/>
                    <w:jc w:val="center"/>
                    <w:rPr>
                      <w:b/>
                      <w:bCs/>
                      <w:color w:val="FFFFFF"/>
                      <w:sz w:val="12"/>
                      <w:szCs w:val="12"/>
                      <w:lang w:eastAsia="ru-RU"/>
                    </w:rPr>
                  </w:pPr>
                  <w:r w:rsidRPr="00253318">
                    <w:rPr>
                      <w:b/>
                      <w:bCs/>
                      <w:color w:val="FFFFFF"/>
                      <w:sz w:val="12"/>
                      <w:szCs w:val="12"/>
                      <w:lang w:eastAsia="ru-RU"/>
                    </w:rPr>
                    <w:t>01.01.13</w:t>
                  </w:r>
                </w:p>
              </w:tc>
              <w:tc>
                <w:tcPr>
                  <w:tcW w:w="709" w:type="dxa"/>
                  <w:gridSpan w:val="2"/>
                  <w:tcBorders>
                    <w:top w:val="single" w:sz="8" w:space="0" w:color="FFFFFF"/>
                    <w:left w:val="single" w:sz="4" w:space="0" w:color="FFFFFF"/>
                    <w:bottom w:val="thickThinSmallGap" w:sz="18" w:space="0" w:color="A50021"/>
                    <w:right w:val="single" w:sz="4" w:space="0" w:color="FFFFFF"/>
                  </w:tcBorders>
                  <w:shd w:val="clear" w:color="auto" w:fill="C00000"/>
                </w:tcPr>
                <w:p w:rsidR="00935D62" w:rsidRPr="00253318" w:rsidRDefault="00935D62" w:rsidP="00A17B8C">
                  <w:pPr>
                    <w:rPr>
                      <w:b/>
                      <w:bCs/>
                      <w:color w:val="FFFFFF"/>
                      <w:sz w:val="12"/>
                      <w:szCs w:val="12"/>
                      <w:lang w:eastAsia="ru-RU"/>
                    </w:rPr>
                  </w:pPr>
                  <w:r w:rsidRPr="00253318">
                    <w:rPr>
                      <w:b/>
                      <w:bCs/>
                      <w:color w:val="FFFFFF"/>
                      <w:sz w:val="12"/>
                      <w:szCs w:val="12"/>
                      <w:lang w:eastAsia="ru-RU"/>
                    </w:rPr>
                    <w:t xml:space="preserve"> realizat</w:t>
                  </w:r>
                </w:p>
                <w:p w:rsidR="00935D62" w:rsidRPr="00253318" w:rsidRDefault="00935D62" w:rsidP="00A17B8C">
                  <w:pPr>
                    <w:jc w:val="center"/>
                    <w:rPr>
                      <w:b/>
                      <w:bCs/>
                      <w:color w:val="FFFFFF"/>
                      <w:sz w:val="12"/>
                      <w:szCs w:val="12"/>
                      <w:lang w:eastAsia="ru-RU"/>
                    </w:rPr>
                  </w:pPr>
                  <w:r w:rsidRPr="00253318">
                    <w:rPr>
                      <w:b/>
                      <w:bCs/>
                      <w:color w:val="FFFFFF"/>
                      <w:sz w:val="12"/>
                      <w:szCs w:val="12"/>
                      <w:lang w:eastAsia="ru-RU"/>
                    </w:rPr>
                    <w:t>anul</w:t>
                  </w:r>
                </w:p>
                <w:p w:rsidR="00935D62" w:rsidRPr="00253318" w:rsidRDefault="00935D62" w:rsidP="00A17B8C">
                  <w:pPr>
                    <w:jc w:val="center"/>
                    <w:rPr>
                      <w:b/>
                      <w:bCs/>
                      <w:color w:val="FFFFFF"/>
                      <w:sz w:val="12"/>
                      <w:szCs w:val="12"/>
                      <w:lang w:eastAsia="ru-RU"/>
                    </w:rPr>
                  </w:pPr>
                  <w:r w:rsidRPr="00253318">
                    <w:rPr>
                      <w:b/>
                      <w:bCs/>
                      <w:color w:val="FFFFFF"/>
                      <w:sz w:val="12"/>
                      <w:szCs w:val="12"/>
                      <w:lang w:eastAsia="ru-RU"/>
                    </w:rPr>
                    <w:t>2013</w:t>
                  </w:r>
                </w:p>
              </w:tc>
              <w:tc>
                <w:tcPr>
                  <w:tcW w:w="886" w:type="dxa"/>
                  <w:gridSpan w:val="2"/>
                  <w:tcBorders>
                    <w:top w:val="single" w:sz="8" w:space="0" w:color="FFFFFF"/>
                    <w:left w:val="single" w:sz="4" w:space="0" w:color="FFFFFF"/>
                    <w:bottom w:val="thickThinSmallGap" w:sz="18" w:space="0" w:color="A50021"/>
                    <w:right w:val="single" w:sz="4" w:space="0" w:color="FFFFFF"/>
                  </w:tcBorders>
                  <w:shd w:val="clear" w:color="auto" w:fill="C00000"/>
                </w:tcPr>
                <w:p w:rsidR="00935D62" w:rsidRPr="00253318" w:rsidRDefault="00935D62" w:rsidP="00A17B8C">
                  <w:pPr>
                    <w:jc w:val="center"/>
                    <w:rPr>
                      <w:b/>
                      <w:bCs/>
                      <w:color w:val="FFFFFF"/>
                      <w:sz w:val="12"/>
                      <w:szCs w:val="12"/>
                      <w:lang w:eastAsia="ru-RU"/>
                    </w:rPr>
                  </w:pPr>
                  <w:r w:rsidRPr="00253318">
                    <w:rPr>
                      <w:b/>
                      <w:bCs/>
                      <w:color w:val="FFFFFF"/>
                      <w:sz w:val="12"/>
                      <w:szCs w:val="12"/>
                      <w:lang w:eastAsia="ru-RU"/>
                    </w:rPr>
                    <w:t xml:space="preserve">la finele        </w:t>
                  </w:r>
                  <w:r>
                    <w:rPr>
                      <w:b/>
                      <w:bCs/>
                      <w:color w:val="FFFFFF"/>
                      <w:sz w:val="12"/>
                      <w:szCs w:val="12"/>
                      <w:lang w:eastAsia="ru-RU"/>
                    </w:rPr>
                    <w:t>anului</w:t>
                  </w:r>
                </w:p>
                <w:p w:rsidR="00935D62" w:rsidRPr="00253318" w:rsidRDefault="00935D62" w:rsidP="00A17B8C">
                  <w:pPr>
                    <w:jc w:val="center"/>
                    <w:rPr>
                      <w:b/>
                      <w:bCs/>
                      <w:color w:val="FFFFFF"/>
                      <w:sz w:val="12"/>
                      <w:szCs w:val="12"/>
                      <w:lang w:eastAsia="ru-RU"/>
                    </w:rPr>
                  </w:pPr>
                  <w:r w:rsidRPr="00253318">
                    <w:rPr>
                      <w:b/>
                      <w:bCs/>
                      <w:color w:val="FFFFFF"/>
                      <w:sz w:val="12"/>
                      <w:szCs w:val="12"/>
                      <w:lang w:eastAsia="ru-RU"/>
                    </w:rPr>
                    <w:t>2013</w:t>
                  </w:r>
                </w:p>
              </w:tc>
              <w:tc>
                <w:tcPr>
                  <w:tcW w:w="708" w:type="dxa"/>
                  <w:gridSpan w:val="2"/>
                  <w:tcBorders>
                    <w:top w:val="single" w:sz="8" w:space="0" w:color="FFFFFF"/>
                    <w:left w:val="single" w:sz="4" w:space="0" w:color="FFFFFF"/>
                    <w:bottom w:val="thickThinSmallGap" w:sz="18" w:space="0" w:color="A50021"/>
                    <w:right w:val="single" w:sz="4" w:space="0" w:color="FFFFFF"/>
                  </w:tcBorders>
                  <w:shd w:val="clear" w:color="auto" w:fill="C00000"/>
                </w:tcPr>
                <w:p w:rsidR="00935D62" w:rsidRPr="00253318" w:rsidRDefault="00935D62" w:rsidP="00A17B8C">
                  <w:pPr>
                    <w:rPr>
                      <w:b/>
                      <w:bCs/>
                      <w:color w:val="FFFFFF"/>
                      <w:sz w:val="12"/>
                      <w:szCs w:val="12"/>
                      <w:lang w:eastAsia="ru-RU"/>
                    </w:rPr>
                  </w:pPr>
                  <w:r w:rsidRPr="00253318">
                    <w:rPr>
                      <w:b/>
                      <w:bCs/>
                      <w:color w:val="FFFFFF"/>
                      <w:sz w:val="12"/>
                      <w:szCs w:val="12"/>
                      <w:lang w:eastAsia="ru-RU"/>
                    </w:rPr>
                    <w:t>inclusiv</w:t>
                  </w:r>
                </w:p>
                <w:p w:rsidR="00935D62" w:rsidRPr="00253318" w:rsidRDefault="00935D62" w:rsidP="00A17B8C">
                  <w:pPr>
                    <w:ind w:left="-108"/>
                    <w:jc w:val="center"/>
                    <w:rPr>
                      <w:b/>
                      <w:bCs/>
                      <w:color w:val="FFFFFF"/>
                      <w:sz w:val="12"/>
                      <w:szCs w:val="12"/>
                      <w:lang w:eastAsia="ru-RU"/>
                    </w:rPr>
                  </w:pPr>
                  <w:r w:rsidRPr="00253318">
                    <w:rPr>
                      <w:b/>
                      <w:bCs/>
                      <w:color w:val="FFFFFF"/>
                      <w:sz w:val="12"/>
                      <w:szCs w:val="12"/>
                      <w:lang w:eastAsia="ru-RU"/>
                    </w:rPr>
                    <w:t>01.01.14</w:t>
                  </w:r>
                </w:p>
              </w:tc>
              <w:tc>
                <w:tcPr>
                  <w:tcW w:w="851" w:type="dxa"/>
                  <w:gridSpan w:val="2"/>
                  <w:tcBorders>
                    <w:top w:val="single" w:sz="8" w:space="0" w:color="FFFFFF"/>
                    <w:left w:val="single" w:sz="4" w:space="0" w:color="FFFFFF"/>
                    <w:bottom w:val="thickThinSmallGap" w:sz="18" w:space="0" w:color="A50021"/>
                    <w:right w:val="single" w:sz="4" w:space="0" w:color="FFFFFF"/>
                  </w:tcBorders>
                  <w:shd w:val="clear" w:color="auto" w:fill="C00000"/>
                </w:tcPr>
                <w:p w:rsidR="00935D62" w:rsidRPr="00253318" w:rsidRDefault="00935D62" w:rsidP="00A17B8C">
                  <w:pPr>
                    <w:jc w:val="center"/>
                    <w:rPr>
                      <w:b/>
                      <w:bCs/>
                      <w:color w:val="FFFFFF"/>
                      <w:sz w:val="12"/>
                      <w:szCs w:val="12"/>
                      <w:lang w:eastAsia="ru-RU"/>
                    </w:rPr>
                  </w:pPr>
                  <w:r w:rsidRPr="00253318">
                    <w:rPr>
                      <w:b/>
                      <w:bCs/>
                      <w:color w:val="FFFFFF"/>
                      <w:sz w:val="12"/>
                      <w:szCs w:val="12"/>
                      <w:lang w:eastAsia="ru-RU"/>
                    </w:rPr>
                    <w:t>realizat</w:t>
                  </w:r>
                </w:p>
                <w:p w:rsidR="00935D62" w:rsidRPr="00253318" w:rsidRDefault="00935D62" w:rsidP="00A17B8C">
                  <w:pPr>
                    <w:jc w:val="center"/>
                    <w:rPr>
                      <w:b/>
                      <w:bCs/>
                      <w:color w:val="FFFFFF"/>
                      <w:sz w:val="12"/>
                      <w:szCs w:val="12"/>
                      <w:lang w:eastAsia="ru-RU"/>
                    </w:rPr>
                  </w:pPr>
                  <w:r w:rsidRPr="00253318">
                    <w:rPr>
                      <w:b/>
                      <w:bCs/>
                      <w:color w:val="FFFFFF"/>
                      <w:sz w:val="12"/>
                      <w:szCs w:val="12"/>
                      <w:lang w:eastAsia="ru-RU"/>
                    </w:rPr>
                    <w:t>anul</w:t>
                  </w:r>
                </w:p>
                <w:p w:rsidR="00935D62" w:rsidRPr="00253318" w:rsidRDefault="00935D62" w:rsidP="00A17B8C">
                  <w:pPr>
                    <w:jc w:val="center"/>
                    <w:rPr>
                      <w:b/>
                      <w:bCs/>
                      <w:color w:val="FFFFFF"/>
                      <w:sz w:val="12"/>
                      <w:szCs w:val="12"/>
                      <w:lang w:eastAsia="ru-RU"/>
                    </w:rPr>
                  </w:pPr>
                  <w:r w:rsidRPr="00253318">
                    <w:rPr>
                      <w:b/>
                      <w:bCs/>
                      <w:color w:val="FFFFFF"/>
                      <w:sz w:val="12"/>
                      <w:szCs w:val="12"/>
                      <w:lang w:eastAsia="ru-RU"/>
                    </w:rPr>
                    <w:t>2014</w:t>
                  </w:r>
                </w:p>
              </w:tc>
              <w:tc>
                <w:tcPr>
                  <w:tcW w:w="992" w:type="dxa"/>
                  <w:gridSpan w:val="2"/>
                  <w:tcBorders>
                    <w:top w:val="single" w:sz="8" w:space="0" w:color="FFFFFF"/>
                    <w:left w:val="single" w:sz="4" w:space="0" w:color="FFFFFF"/>
                    <w:bottom w:val="thickThinSmallGap" w:sz="18" w:space="0" w:color="A50021"/>
                    <w:right w:val="thickThinLargeGap" w:sz="24" w:space="0" w:color="FFFFFF"/>
                  </w:tcBorders>
                  <w:shd w:val="clear" w:color="auto" w:fill="C00000"/>
                </w:tcPr>
                <w:p w:rsidR="00935D62" w:rsidRPr="00253318" w:rsidRDefault="00935D62" w:rsidP="00A17B8C">
                  <w:pPr>
                    <w:jc w:val="center"/>
                    <w:rPr>
                      <w:b/>
                      <w:bCs/>
                      <w:color w:val="FFFFFF"/>
                      <w:sz w:val="12"/>
                      <w:szCs w:val="12"/>
                      <w:lang w:eastAsia="ru-RU"/>
                    </w:rPr>
                  </w:pPr>
                  <w:r w:rsidRPr="00253318">
                    <w:rPr>
                      <w:b/>
                      <w:bCs/>
                      <w:color w:val="FFFFFF"/>
                      <w:sz w:val="12"/>
                      <w:szCs w:val="12"/>
                      <w:lang w:eastAsia="ru-RU"/>
                    </w:rPr>
                    <w:t>la finele lunii decembrie</w:t>
                  </w:r>
                </w:p>
                <w:p w:rsidR="00935D62" w:rsidRPr="00253318" w:rsidRDefault="00935D62" w:rsidP="00A17B8C">
                  <w:pPr>
                    <w:jc w:val="center"/>
                    <w:rPr>
                      <w:b/>
                      <w:bCs/>
                      <w:color w:val="FFFFFF"/>
                      <w:sz w:val="12"/>
                      <w:szCs w:val="12"/>
                      <w:lang w:eastAsia="ru-RU"/>
                    </w:rPr>
                  </w:pPr>
                  <w:r w:rsidRPr="00253318">
                    <w:rPr>
                      <w:b/>
                      <w:bCs/>
                      <w:color w:val="FFFFFF"/>
                      <w:sz w:val="12"/>
                      <w:szCs w:val="12"/>
                      <w:lang w:eastAsia="ru-RU"/>
                    </w:rPr>
                    <w:t>2014</w:t>
                  </w:r>
                </w:p>
              </w:tc>
              <w:tc>
                <w:tcPr>
                  <w:tcW w:w="851" w:type="dxa"/>
                  <w:gridSpan w:val="3"/>
                  <w:tcBorders>
                    <w:top w:val="single" w:sz="8" w:space="0" w:color="FFFFFF"/>
                    <w:left w:val="thickThinLargeGap" w:sz="24" w:space="0" w:color="FFFFFF"/>
                    <w:bottom w:val="thickThinSmallGap" w:sz="18" w:space="0" w:color="A50021"/>
                    <w:right w:val="single" w:sz="4" w:space="0" w:color="FFFFFF"/>
                  </w:tcBorders>
                  <w:shd w:val="clear" w:color="auto" w:fill="C00000"/>
                  <w:hideMark/>
                </w:tcPr>
                <w:p w:rsidR="00935D62" w:rsidRPr="00253318" w:rsidRDefault="00935D62" w:rsidP="00A17B8C">
                  <w:pPr>
                    <w:jc w:val="center"/>
                    <w:rPr>
                      <w:b/>
                      <w:bCs/>
                      <w:color w:val="FFFFFF"/>
                      <w:sz w:val="12"/>
                      <w:szCs w:val="12"/>
                      <w:lang w:eastAsia="ru-RU"/>
                    </w:rPr>
                  </w:pPr>
                  <w:r w:rsidRPr="00253318">
                    <w:rPr>
                      <w:b/>
                      <w:bCs/>
                      <w:color w:val="FFFFFF"/>
                      <w:sz w:val="12"/>
                      <w:szCs w:val="12"/>
                      <w:lang w:eastAsia="ru-RU"/>
                    </w:rPr>
                    <w:t>plan</w:t>
                  </w:r>
                </w:p>
                <w:p w:rsidR="00935D62" w:rsidRPr="00253318" w:rsidRDefault="00935D62" w:rsidP="00A17B8C">
                  <w:pPr>
                    <w:ind w:left="-108"/>
                    <w:jc w:val="center"/>
                    <w:rPr>
                      <w:b/>
                      <w:bCs/>
                      <w:color w:val="FFFFFF"/>
                      <w:sz w:val="12"/>
                      <w:szCs w:val="12"/>
                      <w:lang w:eastAsia="ru-RU"/>
                    </w:rPr>
                  </w:pPr>
                  <w:r>
                    <w:rPr>
                      <w:b/>
                      <w:bCs/>
                      <w:color w:val="FFFFFF"/>
                      <w:sz w:val="12"/>
                      <w:szCs w:val="12"/>
                      <w:lang w:eastAsia="ru-RU"/>
                    </w:rPr>
                    <w:t xml:space="preserve">    </w:t>
                  </w:r>
                  <w:r w:rsidRPr="00253318">
                    <w:rPr>
                      <w:b/>
                      <w:bCs/>
                      <w:color w:val="FFFFFF"/>
                      <w:sz w:val="12"/>
                      <w:szCs w:val="12"/>
                      <w:lang w:eastAsia="ru-RU"/>
                    </w:rPr>
                    <w:t>2014</w:t>
                  </w:r>
                </w:p>
              </w:tc>
              <w:tc>
                <w:tcPr>
                  <w:tcW w:w="815" w:type="dxa"/>
                  <w:tcBorders>
                    <w:top w:val="single" w:sz="8" w:space="0" w:color="FFFFFF"/>
                    <w:left w:val="single" w:sz="4" w:space="0" w:color="FFFFFF"/>
                    <w:bottom w:val="thickThinSmallGap" w:sz="18" w:space="0" w:color="A50021"/>
                    <w:right w:val="thickThinLargeGap" w:sz="24" w:space="0" w:color="FFFFFF"/>
                  </w:tcBorders>
                  <w:shd w:val="clear" w:color="auto" w:fill="C00000"/>
                </w:tcPr>
                <w:p w:rsidR="00935D62" w:rsidRPr="00253318" w:rsidRDefault="00935D62" w:rsidP="00A17B8C">
                  <w:pPr>
                    <w:rPr>
                      <w:b/>
                      <w:bCs/>
                      <w:color w:val="FFFFFF"/>
                      <w:sz w:val="12"/>
                      <w:szCs w:val="12"/>
                      <w:lang w:eastAsia="ru-RU"/>
                    </w:rPr>
                  </w:pPr>
                  <w:r w:rsidRPr="00253318">
                    <w:rPr>
                      <w:b/>
                      <w:bCs/>
                      <w:color w:val="FFFFFF"/>
                      <w:sz w:val="12"/>
                      <w:szCs w:val="12"/>
                      <w:lang w:eastAsia="ru-RU"/>
                    </w:rPr>
                    <w:t xml:space="preserve">     %</w:t>
                  </w:r>
                </w:p>
                <w:p w:rsidR="00935D62" w:rsidRPr="00253318" w:rsidRDefault="00935D62" w:rsidP="00A17B8C">
                  <w:pPr>
                    <w:rPr>
                      <w:b/>
                      <w:bCs/>
                      <w:color w:val="FFFFFF"/>
                      <w:sz w:val="12"/>
                      <w:szCs w:val="12"/>
                      <w:lang w:eastAsia="ru-RU"/>
                    </w:rPr>
                  </w:pPr>
                  <w:r w:rsidRPr="00253318">
                    <w:rPr>
                      <w:b/>
                      <w:bCs/>
                      <w:color w:val="FFFFFF"/>
                      <w:sz w:val="12"/>
                      <w:szCs w:val="12"/>
                      <w:lang w:eastAsia="ru-RU"/>
                    </w:rPr>
                    <w:t>realizării</w:t>
                  </w:r>
                </w:p>
                <w:p w:rsidR="00935D62" w:rsidRPr="00253318" w:rsidRDefault="00935D62" w:rsidP="00A17B8C">
                  <w:pPr>
                    <w:rPr>
                      <w:b/>
                      <w:bCs/>
                      <w:color w:val="FFFFFF"/>
                      <w:sz w:val="12"/>
                      <w:szCs w:val="12"/>
                      <w:lang w:eastAsia="ru-RU"/>
                    </w:rPr>
                  </w:pPr>
                  <w:r>
                    <w:rPr>
                      <w:b/>
                      <w:bCs/>
                      <w:color w:val="FFFFFF"/>
                      <w:sz w:val="12"/>
                      <w:szCs w:val="12"/>
                      <w:lang w:eastAsia="ru-RU"/>
                    </w:rPr>
                    <w:t xml:space="preserve">   </w:t>
                  </w:r>
                  <w:r w:rsidRPr="00253318">
                    <w:rPr>
                      <w:b/>
                      <w:bCs/>
                      <w:color w:val="FFFFFF"/>
                      <w:sz w:val="12"/>
                      <w:szCs w:val="12"/>
                      <w:lang w:eastAsia="ru-RU"/>
                    </w:rPr>
                    <w:t>din plan</w:t>
                  </w:r>
                </w:p>
              </w:tc>
              <w:tc>
                <w:tcPr>
                  <w:tcW w:w="1169" w:type="dxa"/>
                  <w:gridSpan w:val="3"/>
                  <w:tcBorders>
                    <w:top w:val="single" w:sz="8" w:space="0" w:color="FFFFFF"/>
                    <w:left w:val="thickThinLargeGap" w:sz="24" w:space="0" w:color="FFFFFF"/>
                    <w:bottom w:val="thickThinSmallGap" w:sz="18" w:space="0" w:color="A50021"/>
                    <w:right w:val="single" w:sz="24" w:space="0" w:color="FFFFFF"/>
                  </w:tcBorders>
                  <w:shd w:val="clear" w:color="auto" w:fill="C00000"/>
                  <w:hideMark/>
                </w:tcPr>
                <w:p w:rsidR="00935D62" w:rsidRPr="00253318" w:rsidRDefault="00935D62" w:rsidP="00A17B8C">
                  <w:pPr>
                    <w:jc w:val="center"/>
                    <w:rPr>
                      <w:b/>
                      <w:bCs/>
                      <w:color w:val="FFFFFF"/>
                      <w:sz w:val="12"/>
                      <w:szCs w:val="12"/>
                      <w:lang w:eastAsia="ru-RU"/>
                    </w:rPr>
                  </w:pPr>
                  <w:r w:rsidRPr="00253318">
                    <w:rPr>
                      <w:b/>
                      <w:bCs/>
                      <w:color w:val="FFFFFF"/>
                      <w:sz w:val="12"/>
                      <w:szCs w:val="12"/>
                      <w:lang w:eastAsia="ru-RU"/>
                    </w:rPr>
                    <w:t>2014/</w:t>
                  </w:r>
                </w:p>
                <w:p w:rsidR="00935D62" w:rsidRPr="00253318" w:rsidRDefault="00935D62" w:rsidP="00A17B8C">
                  <w:pPr>
                    <w:jc w:val="center"/>
                    <w:rPr>
                      <w:b/>
                      <w:bCs/>
                      <w:color w:val="FFFFFF"/>
                      <w:sz w:val="12"/>
                      <w:szCs w:val="12"/>
                      <w:lang w:eastAsia="ru-RU"/>
                    </w:rPr>
                  </w:pPr>
                  <w:r w:rsidRPr="00253318">
                    <w:rPr>
                      <w:b/>
                      <w:bCs/>
                      <w:color w:val="FFFFFF"/>
                      <w:sz w:val="12"/>
                      <w:szCs w:val="12"/>
                      <w:lang w:eastAsia="ru-RU"/>
                    </w:rPr>
                    <w:t>2013</w:t>
                  </w:r>
                </w:p>
                <w:p w:rsidR="00935D62" w:rsidRPr="00253318" w:rsidRDefault="00935D62" w:rsidP="00A17B8C">
                  <w:pPr>
                    <w:jc w:val="center"/>
                    <w:rPr>
                      <w:b/>
                      <w:bCs/>
                      <w:color w:val="FFFFFF"/>
                      <w:sz w:val="12"/>
                      <w:szCs w:val="12"/>
                      <w:lang w:eastAsia="ru-RU"/>
                    </w:rPr>
                  </w:pPr>
                  <w:r w:rsidRPr="00253318">
                    <w:rPr>
                      <w:b/>
                      <w:bCs/>
                      <w:color w:val="FFFFFF"/>
                      <w:sz w:val="12"/>
                      <w:szCs w:val="12"/>
                      <w:lang w:eastAsia="ru-RU"/>
                    </w:rPr>
                    <w:t>%</w:t>
                  </w:r>
                </w:p>
              </w:tc>
              <w:tc>
                <w:tcPr>
                  <w:tcW w:w="931" w:type="dxa"/>
                  <w:gridSpan w:val="2"/>
                  <w:tcBorders>
                    <w:top w:val="single" w:sz="4" w:space="0" w:color="FFFFFF"/>
                    <w:left w:val="single" w:sz="24" w:space="0" w:color="FFFFFF"/>
                    <w:bottom w:val="thickThinSmallGap" w:sz="18" w:space="0" w:color="A50021"/>
                    <w:right w:val="single" w:sz="4" w:space="0" w:color="FFFFFF"/>
                  </w:tcBorders>
                  <w:shd w:val="clear" w:color="auto" w:fill="C00000"/>
                </w:tcPr>
                <w:p w:rsidR="00935D62" w:rsidRPr="00253318" w:rsidRDefault="00935D62" w:rsidP="00A17B8C">
                  <w:pPr>
                    <w:rPr>
                      <w:b/>
                      <w:bCs/>
                      <w:color w:val="FFFFFF"/>
                      <w:sz w:val="12"/>
                      <w:szCs w:val="12"/>
                      <w:lang w:eastAsia="ru-RU"/>
                    </w:rPr>
                  </w:pPr>
                  <w:r w:rsidRPr="00253318">
                    <w:rPr>
                      <w:b/>
                      <w:bCs/>
                      <w:color w:val="FFFFFF"/>
                      <w:sz w:val="12"/>
                      <w:szCs w:val="12"/>
                      <w:lang w:eastAsia="ru-RU"/>
                    </w:rPr>
                    <w:t xml:space="preserve"> </w:t>
                  </w:r>
                  <w:r>
                    <w:rPr>
                      <w:b/>
                      <w:bCs/>
                      <w:color w:val="FFFFFF"/>
                      <w:sz w:val="12"/>
                      <w:szCs w:val="12"/>
                      <w:lang w:eastAsia="ru-RU"/>
                    </w:rPr>
                    <w:t xml:space="preserve">     </w:t>
                  </w:r>
                  <w:r w:rsidRPr="00253318">
                    <w:rPr>
                      <w:b/>
                      <w:bCs/>
                      <w:color w:val="FFFFFF"/>
                      <w:sz w:val="12"/>
                      <w:szCs w:val="12"/>
                      <w:lang w:eastAsia="ru-RU"/>
                    </w:rPr>
                    <w:t xml:space="preserve"> realizat</w:t>
                  </w:r>
                </w:p>
                <w:p w:rsidR="00935D62" w:rsidRPr="00253318" w:rsidRDefault="00935D62" w:rsidP="00A17B8C">
                  <w:pPr>
                    <w:jc w:val="center"/>
                    <w:rPr>
                      <w:b/>
                      <w:bCs/>
                      <w:color w:val="FFFFFF"/>
                      <w:sz w:val="12"/>
                      <w:szCs w:val="12"/>
                      <w:lang w:eastAsia="ru-RU"/>
                    </w:rPr>
                  </w:pPr>
                  <w:r w:rsidRPr="00253318">
                    <w:rPr>
                      <w:b/>
                      <w:bCs/>
                      <w:color w:val="FFFFFF"/>
                      <w:sz w:val="12"/>
                      <w:szCs w:val="12"/>
                      <w:lang w:eastAsia="ru-RU"/>
                    </w:rPr>
                    <w:t>anul</w:t>
                  </w:r>
                </w:p>
                <w:p w:rsidR="00935D62" w:rsidRPr="00253318" w:rsidRDefault="00935D62" w:rsidP="00A17B8C">
                  <w:pPr>
                    <w:jc w:val="center"/>
                    <w:rPr>
                      <w:b/>
                      <w:bCs/>
                      <w:color w:val="FFFFFF"/>
                      <w:sz w:val="12"/>
                      <w:szCs w:val="12"/>
                      <w:lang w:eastAsia="ru-RU"/>
                    </w:rPr>
                  </w:pPr>
                  <w:r w:rsidRPr="00253318">
                    <w:rPr>
                      <w:b/>
                      <w:bCs/>
                      <w:color w:val="FFFFFF"/>
                      <w:sz w:val="12"/>
                      <w:szCs w:val="12"/>
                      <w:lang w:eastAsia="ru-RU"/>
                    </w:rPr>
                    <w:t>2013</w:t>
                  </w:r>
                </w:p>
              </w:tc>
              <w:tc>
                <w:tcPr>
                  <w:tcW w:w="912" w:type="dxa"/>
                  <w:gridSpan w:val="2"/>
                  <w:tcBorders>
                    <w:top w:val="single" w:sz="4" w:space="0" w:color="FFFFFF"/>
                    <w:left w:val="single" w:sz="4" w:space="0" w:color="FFFFFF"/>
                    <w:bottom w:val="thickThinSmallGap" w:sz="18" w:space="0" w:color="A50021"/>
                    <w:right w:val="single" w:sz="24" w:space="0" w:color="FFFFFF"/>
                  </w:tcBorders>
                  <w:shd w:val="clear" w:color="auto" w:fill="C00000"/>
                </w:tcPr>
                <w:p w:rsidR="00935D62" w:rsidRPr="00253318" w:rsidRDefault="00935D62" w:rsidP="00A17B8C">
                  <w:pPr>
                    <w:jc w:val="center"/>
                    <w:rPr>
                      <w:b/>
                      <w:bCs/>
                      <w:color w:val="FFFFFF"/>
                      <w:sz w:val="12"/>
                      <w:szCs w:val="12"/>
                      <w:lang w:eastAsia="ru-RU"/>
                    </w:rPr>
                  </w:pPr>
                  <w:r w:rsidRPr="00253318">
                    <w:rPr>
                      <w:b/>
                      <w:bCs/>
                      <w:color w:val="FFFFFF"/>
                      <w:sz w:val="12"/>
                      <w:szCs w:val="12"/>
                      <w:lang w:eastAsia="ru-RU"/>
                    </w:rPr>
                    <w:t>realizat</w:t>
                  </w:r>
                </w:p>
                <w:p w:rsidR="00935D62" w:rsidRPr="00253318" w:rsidRDefault="00935D62" w:rsidP="00A17B8C">
                  <w:pPr>
                    <w:jc w:val="center"/>
                    <w:rPr>
                      <w:b/>
                      <w:bCs/>
                      <w:color w:val="FFFFFF"/>
                      <w:sz w:val="12"/>
                      <w:szCs w:val="12"/>
                      <w:lang w:eastAsia="ru-RU"/>
                    </w:rPr>
                  </w:pPr>
                  <w:r w:rsidRPr="00253318">
                    <w:rPr>
                      <w:b/>
                      <w:bCs/>
                      <w:color w:val="FFFFFF"/>
                      <w:sz w:val="12"/>
                      <w:szCs w:val="12"/>
                      <w:lang w:eastAsia="ru-RU"/>
                    </w:rPr>
                    <w:t>anul</w:t>
                  </w:r>
                </w:p>
                <w:p w:rsidR="00935D62" w:rsidRPr="00253318" w:rsidRDefault="00935D62" w:rsidP="00A17B8C">
                  <w:pPr>
                    <w:ind w:left="-108"/>
                    <w:jc w:val="center"/>
                    <w:rPr>
                      <w:b/>
                      <w:bCs/>
                      <w:color w:val="FFFFFF"/>
                      <w:sz w:val="12"/>
                      <w:szCs w:val="12"/>
                      <w:lang w:eastAsia="ru-RU"/>
                    </w:rPr>
                  </w:pPr>
                  <w:r>
                    <w:rPr>
                      <w:b/>
                      <w:bCs/>
                      <w:color w:val="FFFFFF"/>
                      <w:sz w:val="12"/>
                      <w:szCs w:val="12"/>
                      <w:lang w:eastAsia="ru-RU"/>
                    </w:rPr>
                    <w:t xml:space="preserve">     </w:t>
                  </w:r>
                  <w:r w:rsidRPr="00253318">
                    <w:rPr>
                      <w:b/>
                      <w:bCs/>
                      <w:color w:val="FFFFFF"/>
                      <w:sz w:val="12"/>
                      <w:szCs w:val="12"/>
                      <w:lang w:eastAsia="ru-RU"/>
                    </w:rPr>
                    <w:t>2014</w:t>
                  </w:r>
                </w:p>
              </w:tc>
              <w:tc>
                <w:tcPr>
                  <w:tcW w:w="850" w:type="dxa"/>
                  <w:gridSpan w:val="2"/>
                  <w:tcBorders>
                    <w:top w:val="single" w:sz="4" w:space="0" w:color="FFFFFF"/>
                    <w:left w:val="single" w:sz="24" w:space="0" w:color="FFFFFF"/>
                    <w:bottom w:val="thickThinSmallGap" w:sz="18" w:space="0" w:color="A50021"/>
                    <w:right w:val="single" w:sz="4" w:space="0" w:color="FFFFFF"/>
                  </w:tcBorders>
                  <w:shd w:val="clear" w:color="auto" w:fill="C00000"/>
                </w:tcPr>
                <w:p w:rsidR="00935D62" w:rsidRPr="00253318" w:rsidRDefault="00935D62" w:rsidP="00A17B8C">
                  <w:pPr>
                    <w:rPr>
                      <w:b/>
                      <w:bCs/>
                      <w:color w:val="FFFFFF"/>
                      <w:sz w:val="12"/>
                      <w:szCs w:val="12"/>
                      <w:lang w:eastAsia="ru-RU"/>
                    </w:rPr>
                  </w:pPr>
                  <w:r>
                    <w:rPr>
                      <w:b/>
                      <w:bCs/>
                      <w:color w:val="FFFFFF"/>
                      <w:sz w:val="12"/>
                      <w:szCs w:val="12"/>
                      <w:lang w:eastAsia="ru-RU"/>
                    </w:rPr>
                    <w:t xml:space="preserve">    </w:t>
                  </w:r>
                  <w:r w:rsidRPr="00253318">
                    <w:rPr>
                      <w:b/>
                      <w:bCs/>
                      <w:color w:val="FFFFFF"/>
                      <w:sz w:val="12"/>
                      <w:szCs w:val="12"/>
                      <w:lang w:eastAsia="ru-RU"/>
                    </w:rPr>
                    <w:t>realizat</w:t>
                  </w:r>
                </w:p>
                <w:p w:rsidR="00935D62" w:rsidRPr="00253318" w:rsidRDefault="00935D62" w:rsidP="00A17B8C">
                  <w:pPr>
                    <w:rPr>
                      <w:b/>
                      <w:bCs/>
                      <w:color w:val="FFFFFF"/>
                      <w:sz w:val="12"/>
                      <w:szCs w:val="12"/>
                      <w:lang w:eastAsia="ru-RU"/>
                    </w:rPr>
                  </w:pPr>
                  <w:r>
                    <w:rPr>
                      <w:b/>
                      <w:bCs/>
                      <w:color w:val="FFFFFF"/>
                      <w:sz w:val="12"/>
                      <w:szCs w:val="12"/>
                      <w:lang w:eastAsia="ru-RU"/>
                    </w:rPr>
                    <w:t xml:space="preserve">   </w:t>
                  </w:r>
                  <w:r w:rsidRPr="00253318">
                    <w:rPr>
                      <w:b/>
                      <w:bCs/>
                      <w:color w:val="FFFFFF"/>
                      <w:sz w:val="12"/>
                      <w:szCs w:val="12"/>
                      <w:lang w:eastAsia="ru-RU"/>
                    </w:rPr>
                    <w:t>anul  2013</w:t>
                  </w:r>
                </w:p>
              </w:tc>
              <w:tc>
                <w:tcPr>
                  <w:tcW w:w="709" w:type="dxa"/>
                  <w:gridSpan w:val="2"/>
                  <w:tcBorders>
                    <w:top w:val="single" w:sz="4" w:space="0" w:color="FFFFFF"/>
                    <w:left w:val="single" w:sz="4" w:space="0" w:color="FFFFFF"/>
                    <w:bottom w:val="thickThinSmallGap" w:sz="18" w:space="0" w:color="A50021"/>
                    <w:right w:val="single" w:sz="4" w:space="0" w:color="FFFFFF"/>
                  </w:tcBorders>
                  <w:shd w:val="clear" w:color="auto" w:fill="C00000"/>
                </w:tcPr>
                <w:p w:rsidR="00935D62" w:rsidRPr="00253318" w:rsidRDefault="00935D62" w:rsidP="00A17B8C">
                  <w:pPr>
                    <w:rPr>
                      <w:b/>
                      <w:bCs/>
                      <w:color w:val="FFFFFF"/>
                      <w:sz w:val="12"/>
                      <w:szCs w:val="12"/>
                      <w:lang w:eastAsia="ru-RU"/>
                    </w:rPr>
                  </w:pPr>
                  <w:r w:rsidRPr="00253318">
                    <w:rPr>
                      <w:b/>
                      <w:bCs/>
                      <w:color w:val="FFFFFF"/>
                      <w:sz w:val="12"/>
                      <w:szCs w:val="12"/>
                      <w:lang w:eastAsia="ru-RU"/>
                    </w:rPr>
                    <w:t xml:space="preserve">   plan</w:t>
                  </w:r>
                </w:p>
                <w:p w:rsidR="00935D62" w:rsidRPr="00253318" w:rsidRDefault="00935D62" w:rsidP="00A17B8C">
                  <w:pPr>
                    <w:rPr>
                      <w:b/>
                      <w:bCs/>
                      <w:color w:val="FFFFFF"/>
                      <w:sz w:val="12"/>
                      <w:szCs w:val="12"/>
                      <w:lang w:eastAsia="ru-RU"/>
                    </w:rPr>
                  </w:pPr>
                  <w:r w:rsidRPr="00253318">
                    <w:rPr>
                      <w:b/>
                      <w:bCs/>
                      <w:color w:val="FFFFFF"/>
                      <w:sz w:val="12"/>
                      <w:szCs w:val="12"/>
                      <w:lang w:eastAsia="ru-RU"/>
                    </w:rPr>
                    <w:t xml:space="preserve">   anul</w:t>
                  </w:r>
                </w:p>
                <w:p w:rsidR="00935D62" w:rsidRPr="00253318" w:rsidRDefault="00935D62" w:rsidP="00A17B8C">
                  <w:pPr>
                    <w:jc w:val="center"/>
                    <w:rPr>
                      <w:b/>
                      <w:bCs/>
                      <w:color w:val="FFFFFF"/>
                      <w:sz w:val="12"/>
                      <w:szCs w:val="12"/>
                      <w:lang w:eastAsia="ru-RU"/>
                    </w:rPr>
                  </w:pPr>
                  <w:r w:rsidRPr="00253318">
                    <w:rPr>
                      <w:b/>
                      <w:bCs/>
                      <w:color w:val="FFFFFF"/>
                      <w:sz w:val="12"/>
                      <w:szCs w:val="12"/>
                      <w:lang w:eastAsia="ru-RU"/>
                    </w:rPr>
                    <w:t>2014</w:t>
                  </w:r>
                </w:p>
              </w:tc>
              <w:tc>
                <w:tcPr>
                  <w:tcW w:w="851" w:type="dxa"/>
                  <w:tcBorders>
                    <w:top w:val="single" w:sz="4" w:space="0" w:color="FFFFFF"/>
                    <w:left w:val="single" w:sz="4" w:space="0" w:color="FFFFFF"/>
                    <w:bottom w:val="thickThinSmallGap" w:sz="18" w:space="0" w:color="A50021"/>
                    <w:right w:val="single" w:sz="4" w:space="0" w:color="FFFFFF"/>
                  </w:tcBorders>
                  <w:shd w:val="clear" w:color="auto" w:fill="C00000"/>
                </w:tcPr>
                <w:p w:rsidR="00935D62" w:rsidRPr="00253318" w:rsidRDefault="00935D62" w:rsidP="00A17B8C">
                  <w:pPr>
                    <w:jc w:val="center"/>
                    <w:rPr>
                      <w:b/>
                      <w:bCs/>
                      <w:color w:val="FFFFFF"/>
                      <w:sz w:val="12"/>
                      <w:szCs w:val="12"/>
                      <w:lang w:eastAsia="ru-RU"/>
                    </w:rPr>
                  </w:pPr>
                  <w:r w:rsidRPr="00253318">
                    <w:rPr>
                      <w:b/>
                      <w:bCs/>
                      <w:color w:val="FFFFFF"/>
                      <w:sz w:val="12"/>
                      <w:szCs w:val="12"/>
                      <w:lang w:eastAsia="ru-RU"/>
                    </w:rPr>
                    <w:t>realizat</w:t>
                  </w:r>
                </w:p>
                <w:p w:rsidR="00935D62" w:rsidRPr="00253318" w:rsidRDefault="00935D62" w:rsidP="00A17B8C">
                  <w:pPr>
                    <w:ind w:left="-33" w:firstLine="33"/>
                    <w:jc w:val="center"/>
                    <w:rPr>
                      <w:b/>
                      <w:bCs/>
                      <w:color w:val="FFFFFF"/>
                      <w:sz w:val="12"/>
                      <w:szCs w:val="12"/>
                      <w:lang w:eastAsia="ru-RU"/>
                    </w:rPr>
                  </w:pPr>
                  <w:r w:rsidRPr="00253318">
                    <w:rPr>
                      <w:b/>
                      <w:bCs/>
                      <w:color w:val="FFFFFF"/>
                      <w:sz w:val="12"/>
                      <w:szCs w:val="12"/>
                      <w:lang w:eastAsia="ru-RU"/>
                    </w:rPr>
                    <w:t>anul</w:t>
                  </w:r>
                </w:p>
                <w:p w:rsidR="00935D62" w:rsidRPr="00253318" w:rsidRDefault="00935D62" w:rsidP="00A17B8C">
                  <w:pPr>
                    <w:jc w:val="center"/>
                    <w:rPr>
                      <w:b/>
                      <w:bCs/>
                      <w:color w:val="FFFFFF"/>
                      <w:sz w:val="12"/>
                      <w:szCs w:val="12"/>
                      <w:lang w:eastAsia="ru-RU"/>
                    </w:rPr>
                  </w:pPr>
                  <w:r w:rsidRPr="00253318">
                    <w:rPr>
                      <w:b/>
                      <w:bCs/>
                      <w:color w:val="FFFFFF"/>
                      <w:sz w:val="12"/>
                      <w:szCs w:val="12"/>
                      <w:lang w:eastAsia="ru-RU"/>
                    </w:rPr>
                    <w:t>2014</w:t>
                  </w:r>
                </w:p>
              </w:tc>
              <w:tc>
                <w:tcPr>
                  <w:tcW w:w="850" w:type="dxa"/>
                  <w:gridSpan w:val="2"/>
                  <w:tcBorders>
                    <w:top w:val="single" w:sz="4" w:space="0" w:color="FFFFFF"/>
                    <w:left w:val="single" w:sz="4" w:space="0" w:color="FFFFFF"/>
                    <w:bottom w:val="thickThinSmallGap" w:sz="18" w:space="0" w:color="A50021"/>
                    <w:right w:val="single" w:sz="4" w:space="0" w:color="FFFFFF"/>
                  </w:tcBorders>
                  <w:shd w:val="clear" w:color="auto" w:fill="C00000"/>
                </w:tcPr>
                <w:p w:rsidR="00935D62" w:rsidRPr="00253318" w:rsidRDefault="00935D62" w:rsidP="00A17B8C">
                  <w:pPr>
                    <w:jc w:val="center"/>
                    <w:rPr>
                      <w:b/>
                      <w:bCs/>
                      <w:color w:val="FFFFFF"/>
                      <w:sz w:val="12"/>
                      <w:szCs w:val="12"/>
                      <w:lang w:eastAsia="ru-RU"/>
                    </w:rPr>
                  </w:pPr>
                  <w:r w:rsidRPr="00253318">
                    <w:rPr>
                      <w:b/>
                      <w:bCs/>
                      <w:color w:val="FFFFFF"/>
                      <w:sz w:val="12"/>
                      <w:szCs w:val="12"/>
                      <w:lang w:eastAsia="ru-RU"/>
                    </w:rPr>
                    <w:t>% realizării</w:t>
                  </w:r>
                </w:p>
                <w:p w:rsidR="00935D62" w:rsidRPr="00253318" w:rsidRDefault="00935D62" w:rsidP="00A17B8C">
                  <w:pPr>
                    <w:jc w:val="center"/>
                    <w:rPr>
                      <w:b/>
                      <w:bCs/>
                      <w:color w:val="FFFFFF"/>
                      <w:sz w:val="12"/>
                      <w:szCs w:val="12"/>
                      <w:lang w:eastAsia="ru-RU"/>
                    </w:rPr>
                  </w:pPr>
                  <w:r w:rsidRPr="00253318">
                    <w:rPr>
                      <w:b/>
                      <w:bCs/>
                      <w:color w:val="FFFFFF"/>
                      <w:sz w:val="12"/>
                      <w:szCs w:val="12"/>
                      <w:lang w:eastAsia="ru-RU"/>
                    </w:rPr>
                    <w:t>din plan</w:t>
                  </w:r>
                </w:p>
              </w:tc>
              <w:tc>
                <w:tcPr>
                  <w:tcW w:w="820" w:type="dxa"/>
                  <w:tcBorders>
                    <w:top w:val="single" w:sz="4" w:space="0" w:color="FFFFFF"/>
                    <w:left w:val="single" w:sz="4" w:space="0" w:color="FFFFFF"/>
                    <w:bottom w:val="thickThinSmallGap" w:sz="18" w:space="0" w:color="A50021"/>
                    <w:right w:val="thinThickSmallGap" w:sz="12" w:space="0" w:color="C00000"/>
                  </w:tcBorders>
                  <w:shd w:val="clear" w:color="auto" w:fill="C00000"/>
                </w:tcPr>
                <w:p w:rsidR="00935D62" w:rsidRPr="00253318" w:rsidRDefault="00935D62" w:rsidP="00A17B8C">
                  <w:pPr>
                    <w:jc w:val="center"/>
                    <w:rPr>
                      <w:b/>
                      <w:bCs/>
                      <w:color w:val="FFFFFF"/>
                      <w:sz w:val="12"/>
                      <w:szCs w:val="12"/>
                      <w:lang w:eastAsia="ru-RU"/>
                    </w:rPr>
                  </w:pPr>
                  <w:r w:rsidRPr="00253318">
                    <w:rPr>
                      <w:b/>
                      <w:bCs/>
                      <w:color w:val="FFFFFF"/>
                      <w:sz w:val="12"/>
                      <w:szCs w:val="12"/>
                      <w:lang w:eastAsia="ru-RU"/>
                    </w:rPr>
                    <w:t>2014/</w:t>
                  </w:r>
                </w:p>
                <w:p w:rsidR="00935D62" w:rsidRPr="00253318" w:rsidRDefault="00935D62" w:rsidP="00A17B8C">
                  <w:pPr>
                    <w:jc w:val="center"/>
                    <w:rPr>
                      <w:b/>
                      <w:bCs/>
                      <w:color w:val="FFFFFF"/>
                      <w:sz w:val="12"/>
                      <w:szCs w:val="12"/>
                      <w:lang w:eastAsia="ru-RU"/>
                    </w:rPr>
                  </w:pPr>
                  <w:r w:rsidRPr="00253318">
                    <w:rPr>
                      <w:b/>
                      <w:bCs/>
                      <w:color w:val="FFFFFF"/>
                      <w:sz w:val="12"/>
                      <w:szCs w:val="12"/>
                      <w:lang w:eastAsia="ru-RU"/>
                    </w:rPr>
                    <w:t>2013</w:t>
                  </w:r>
                </w:p>
                <w:p w:rsidR="00935D62" w:rsidRPr="00253318" w:rsidRDefault="00935D62" w:rsidP="00A17B8C">
                  <w:pPr>
                    <w:jc w:val="center"/>
                    <w:rPr>
                      <w:b/>
                      <w:bCs/>
                      <w:color w:val="FFFFFF"/>
                      <w:sz w:val="12"/>
                      <w:szCs w:val="12"/>
                      <w:lang w:eastAsia="ru-RU"/>
                    </w:rPr>
                  </w:pPr>
                  <w:r w:rsidRPr="00253318">
                    <w:rPr>
                      <w:b/>
                      <w:bCs/>
                      <w:color w:val="FFFFFF"/>
                      <w:sz w:val="12"/>
                      <w:szCs w:val="12"/>
                      <w:lang w:eastAsia="ru-RU"/>
                    </w:rPr>
                    <w:t>%</w:t>
                  </w:r>
                </w:p>
              </w:tc>
            </w:tr>
            <w:tr w:rsidR="00935D62" w:rsidRPr="00E73F52" w:rsidTr="00A17B8C">
              <w:trPr>
                <w:trHeight w:val="72"/>
              </w:trPr>
              <w:tc>
                <w:tcPr>
                  <w:tcW w:w="1593" w:type="dxa"/>
                  <w:tcBorders>
                    <w:top w:val="thickThinSmallGap" w:sz="18" w:space="0" w:color="A50021"/>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Chişinău</w:t>
                  </w:r>
                </w:p>
              </w:tc>
              <w:tc>
                <w:tcPr>
                  <w:tcW w:w="705" w:type="dxa"/>
                  <w:gridSpan w:val="2"/>
                  <w:tcBorders>
                    <w:top w:val="thickThinSmallGap" w:sz="18" w:space="0" w:color="A50021"/>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659</w:t>
                  </w:r>
                </w:p>
              </w:tc>
              <w:tc>
                <w:tcPr>
                  <w:tcW w:w="709" w:type="dxa"/>
                  <w:gridSpan w:val="2"/>
                  <w:tcBorders>
                    <w:top w:val="thickThinSmallGap" w:sz="18" w:space="0" w:color="A50021"/>
                    <w:lef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10097</w:t>
                  </w:r>
                </w:p>
              </w:tc>
              <w:tc>
                <w:tcPr>
                  <w:tcW w:w="886" w:type="dxa"/>
                  <w:gridSpan w:val="2"/>
                  <w:tcBorders>
                    <w:top w:val="thickThinSmallGap" w:sz="18" w:space="0" w:color="A50021"/>
                  </w:tcBorders>
                  <w:shd w:val="clear" w:color="auto" w:fill="D3DFE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1795</w:t>
                  </w:r>
                </w:p>
              </w:tc>
              <w:tc>
                <w:tcPr>
                  <w:tcW w:w="708" w:type="dxa"/>
                  <w:gridSpan w:val="2"/>
                  <w:tcBorders>
                    <w:top w:val="thickThinSmallGap" w:sz="18" w:space="0" w:color="A50021"/>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1795</w:t>
                  </w:r>
                </w:p>
              </w:tc>
              <w:tc>
                <w:tcPr>
                  <w:tcW w:w="851" w:type="dxa"/>
                  <w:gridSpan w:val="2"/>
                  <w:tcBorders>
                    <w:top w:val="thickThinSmallGap" w:sz="18" w:space="0" w:color="A50021"/>
                    <w:left w:val="single" w:sz="4" w:space="0" w:color="FFFFFF"/>
                  </w:tcBorders>
                  <w:shd w:val="clear" w:color="auto" w:fill="D3DFEE"/>
                  <w:vAlign w:val="bottom"/>
                </w:tcPr>
                <w:p w:rsidR="00935D62" w:rsidRPr="00DC3005" w:rsidRDefault="00935D62" w:rsidP="00A17B8C">
                  <w:pPr>
                    <w:jc w:val="right"/>
                    <w:rPr>
                      <w:color w:val="000000"/>
                      <w:sz w:val="16"/>
                      <w:szCs w:val="16"/>
                      <w:lang w:val="en-US" w:eastAsia="ru-RU"/>
                    </w:rPr>
                  </w:pPr>
                  <w:r>
                    <w:rPr>
                      <w:color w:val="000000"/>
                      <w:sz w:val="16"/>
                      <w:szCs w:val="16"/>
                      <w:lang w:val="en-US" w:eastAsia="ru-RU"/>
                    </w:rPr>
                    <w:t>11898</w:t>
                  </w:r>
                </w:p>
              </w:tc>
              <w:tc>
                <w:tcPr>
                  <w:tcW w:w="992" w:type="dxa"/>
                  <w:gridSpan w:val="2"/>
                  <w:tcBorders>
                    <w:top w:val="thickThinSmallGap" w:sz="18" w:space="0" w:color="A50021"/>
                    <w:right w:val="thickThinLargeGap" w:sz="24" w:space="0" w:color="FFFFFF"/>
                  </w:tcBorders>
                  <w:shd w:val="clear" w:color="auto" w:fill="D3DFE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1796</w:t>
                  </w:r>
                </w:p>
              </w:tc>
              <w:tc>
                <w:tcPr>
                  <w:tcW w:w="851" w:type="dxa"/>
                  <w:gridSpan w:val="3"/>
                  <w:tcBorders>
                    <w:top w:val="thickThinSmallGap" w:sz="18" w:space="0" w:color="A50021"/>
                    <w:left w:val="thickThinLargeGap" w:sz="2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9400</w:t>
                  </w:r>
                </w:p>
              </w:tc>
              <w:tc>
                <w:tcPr>
                  <w:tcW w:w="815" w:type="dxa"/>
                  <w:tcBorders>
                    <w:top w:val="thickThinSmallGap" w:sz="18" w:space="0" w:color="A50021"/>
                    <w:right w:val="thickThinLargeGap"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126,6</w:t>
                  </w:r>
                </w:p>
              </w:tc>
              <w:tc>
                <w:tcPr>
                  <w:tcW w:w="1169" w:type="dxa"/>
                  <w:gridSpan w:val="3"/>
                  <w:tcBorders>
                    <w:top w:val="thickThinSmallGap" w:sz="18" w:space="0" w:color="A50021"/>
                    <w:left w:val="thickThinLargeGap" w:sz="24" w:space="0" w:color="FFFFFF"/>
                    <w:right w:val="single" w:sz="18"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117,8</w:t>
                  </w:r>
                </w:p>
              </w:tc>
              <w:tc>
                <w:tcPr>
                  <w:tcW w:w="931" w:type="dxa"/>
                  <w:gridSpan w:val="2"/>
                  <w:tcBorders>
                    <w:top w:val="single" w:sz="4" w:space="0" w:color="FFFFFF"/>
                    <w:left w:val="single" w:sz="18" w:space="0" w:color="FFFFFF"/>
                    <w:bottom w:val="single" w:sz="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83,3</w:t>
                  </w:r>
                </w:p>
              </w:tc>
              <w:tc>
                <w:tcPr>
                  <w:tcW w:w="912" w:type="dxa"/>
                  <w:gridSpan w:val="2"/>
                  <w:tcBorders>
                    <w:top w:val="thickThinSmallGap" w:sz="18" w:space="0" w:color="A50021"/>
                    <w:right w:val="single"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86,9</w:t>
                  </w:r>
                </w:p>
              </w:tc>
              <w:tc>
                <w:tcPr>
                  <w:tcW w:w="850" w:type="dxa"/>
                  <w:gridSpan w:val="2"/>
                  <w:tcBorders>
                    <w:top w:val="thickThinSmallGap" w:sz="18" w:space="0" w:color="A50021"/>
                    <w:left w:val="single" w:sz="24" w:space="0" w:color="FFFFFF"/>
                    <w:righ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62</w:t>
                  </w:r>
                </w:p>
              </w:tc>
              <w:tc>
                <w:tcPr>
                  <w:tcW w:w="709" w:type="dxa"/>
                  <w:gridSpan w:val="2"/>
                  <w:tcBorders>
                    <w:top w:val="thickThinSmallGap" w:sz="18" w:space="0" w:color="A50021"/>
                    <w:left w:val="single" w:sz="4" w:space="0" w:color="FFFFFF"/>
                    <w:right w:val="single" w:sz="4" w:space="0" w:color="FFFFFF"/>
                  </w:tcBorders>
                  <w:shd w:val="clear" w:color="auto" w:fill="D3DFE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50</w:t>
                  </w:r>
                </w:p>
              </w:tc>
              <w:tc>
                <w:tcPr>
                  <w:tcW w:w="851" w:type="dxa"/>
                  <w:tcBorders>
                    <w:top w:val="thickThinSmallGap" w:sz="18" w:space="0" w:color="A50021"/>
                    <w:left w:val="single" w:sz="4" w:space="0" w:color="FFFFFF"/>
                    <w:right w:val="single" w:sz="4" w:space="0" w:color="FFFFFF"/>
                  </w:tcBorders>
                  <w:shd w:val="clear" w:color="auto" w:fill="D3DFEE"/>
                  <w:vAlign w:val="center"/>
                </w:tcPr>
                <w:p w:rsidR="00935D62" w:rsidRPr="00E73F52" w:rsidRDefault="00935D62" w:rsidP="00A17B8C">
                  <w:pPr>
                    <w:jc w:val="right"/>
                    <w:rPr>
                      <w:color w:val="000000"/>
                      <w:sz w:val="16"/>
                      <w:szCs w:val="16"/>
                      <w:lang w:eastAsia="ru-RU"/>
                    </w:rPr>
                  </w:pPr>
                  <w:r>
                    <w:rPr>
                      <w:color w:val="000000"/>
                      <w:sz w:val="16"/>
                      <w:szCs w:val="16"/>
                      <w:lang w:eastAsia="ru-RU"/>
                    </w:rPr>
                    <w:t>51</w:t>
                  </w:r>
                </w:p>
              </w:tc>
              <w:tc>
                <w:tcPr>
                  <w:tcW w:w="850" w:type="dxa"/>
                  <w:gridSpan w:val="2"/>
                  <w:tcBorders>
                    <w:top w:val="thickThinSmallGap" w:sz="18" w:space="0" w:color="A50021"/>
                    <w:left w:val="single" w:sz="4" w:space="0" w:color="FFFFFF"/>
                    <w:right w:val="single" w:sz="4" w:space="0" w:color="FFFFFF"/>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102,0</w:t>
                  </w:r>
                </w:p>
              </w:tc>
              <w:tc>
                <w:tcPr>
                  <w:tcW w:w="820" w:type="dxa"/>
                  <w:tcBorders>
                    <w:top w:val="thickThinSmallGap" w:sz="18" w:space="0" w:color="A50021"/>
                    <w:left w:val="single" w:sz="4" w:space="0" w:color="FFFFFF"/>
                    <w:right w:val="thinThickSmallGap" w:sz="12" w:space="0" w:color="C00000"/>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82,3</w:t>
                  </w:r>
                </w:p>
              </w:tc>
            </w:tr>
            <w:tr w:rsidR="00935D62" w:rsidRPr="00E73F52" w:rsidTr="00A17B8C">
              <w:trPr>
                <w:trHeight w:val="145"/>
              </w:trPr>
              <w:tc>
                <w:tcPr>
                  <w:tcW w:w="1593" w:type="dxa"/>
                  <w:tcBorders>
                    <w:top w:val="single" w:sz="8" w:space="0" w:color="FFFFFF"/>
                    <w:left w:val="thinThickSmallGap" w:sz="12" w:space="0" w:color="C00000"/>
                    <w:bottom w:val="single" w:sz="6" w:space="0" w:color="F2F2F2"/>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Bălţi</w:t>
                  </w:r>
                </w:p>
              </w:tc>
              <w:tc>
                <w:tcPr>
                  <w:tcW w:w="705" w:type="dxa"/>
                  <w:gridSpan w:val="2"/>
                  <w:tcBorders>
                    <w:top w:val="single" w:sz="8" w:space="0" w:color="FFFFFF"/>
                    <w:left w:val="single" w:sz="8" w:space="0" w:color="FFFFFF"/>
                    <w:bottom w:val="single" w:sz="6" w:space="0" w:color="F2F2F2"/>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770</w:t>
                  </w:r>
                </w:p>
              </w:tc>
              <w:tc>
                <w:tcPr>
                  <w:tcW w:w="709" w:type="dxa"/>
                  <w:gridSpan w:val="2"/>
                  <w:tcBorders>
                    <w:top w:val="single" w:sz="8" w:space="0" w:color="FFFFFF"/>
                    <w:left w:val="single" w:sz="4" w:space="0" w:color="FFFFFF"/>
                    <w:bottom w:val="single" w:sz="6" w:space="0" w:color="F2F2F2"/>
                    <w:right w:val="single" w:sz="8"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3066</w:t>
                  </w:r>
                </w:p>
              </w:tc>
              <w:tc>
                <w:tcPr>
                  <w:tcW w:w="886" w:type="dxa"/>
                  <w:gridSpan w:val="2"/>
                  <w:tcBorders>
                    <w:top w:val="single" w:sz="8" w:space="0" w:color="FFFFFF"/>
                    <w:left w:val="single" w:sz="8" w:space="0" w:color="FFFFFF"/>
                    <w:bottom w:val="single" w:sz="6" w:space="0" w:color="F2F2F2"/>
                    <w:right w:val="single" w:sz="8" w:space="0" w:color="FFFFFF"/>
                  </w:tcBorders>
                  <w:shd w:val="clear" w:color="auto" w:fill="A7BFD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886</w:t>
                  </w:r>
                </w:p>
              </w:tc>
              <w:tc>
                <w:tcPr>
                  <w:tcW w:w="708" w:type="dxa"/>
                  <w:gridSpan w:val="2"/>
                  <w:tcBorders>
                    <w:top w:val="single" w:sz="8" w:space="0" w:color="FFFFFF"/>
                    <w:left w:val="single" w:sz="8" w:space="0" w:color="FFFFFF"/>
                    <w:bottom w:val="single" w:sz="6" w:space="0" w:color="F2F2F2"/>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886</w:t>
                  </w:r>
                </w:p>
              </w:tc>
              <w:tc>
                <w:tcPr>
                  <w:tcW w:w="851" w:type="dxa"/>
                  <w:gridSpan w:val="2"/>
                  <w:tcBorders>
                    <w:top w:val="single" w:sz="8" w:space="0" w:color="FFFFFF"/>
                    <w:left w:val="single" w:sz="4" w:space="0" w:color="FFFFFF"/>
                    <w:bottom w:val="single" w:sz="6" w:space="0" w:color="F2F2F2"/>
                    <w:right w:val="single" w:sz="8" w:space="0" w:color="FFFFFF"/>
                  </w:tcBorders>
                  <w:shd w:val="clear" w:color="auto" w:fill="A7BFDE"/>
                  <w:vAlign w:val="bottom"/>
                </w:tcPr>
                <w:p w:rsidR="00935D62" w:rsidRPr="00B53FD7" w:rsidRDefault="00935D62" w:rsidP="00A17B8C">
                  <w:pPr>
                    <w:jc w:val="right"/>
                    <w:rPr>
                      <w:color w:val="000000"/>
                      <w:sz w:val="16"/>
                      <w:szCs w:val="16"/>
                      <w:lang w:val="en-US" w:eastAsia="ru-RU"/>
                    </w:rPr>
                  </w:pPr>
                  <w:r>
                    <w:rPr>
                      <w:color w:val="000000"/>
                      <w:sz w:val="16"/>
                      <w:szCs w:val="16"/>
                      <w:lang w:val="en-US" w:eastAsia="ru-RU"/>
                    </w:rPr>
                    <w:t>2120</w:t>
                  </w:r>
                </w:p>
              </w:tc>
              <w:tc>
                <w:tcPr>
                  <w:tcW w:w="992" w:type="dxa"/>
                  <w:gridSpan w:val="2"/>
                  <w:tcBorders>
                    <w:top w:val="single" w:sz="8" w:space="0" w:color="FFFFFF"/>
                    <w:left w:val="single" w:sz="8" w:space="0" w:color="FFFFFF"/>
                    <w:bottom w:val="single" w:sz="6" w:space="0" w:color="F2F2F2"/>
                    <w:right w:val="thickThinLargeGap" w:sz="24" w:space="0" w:color="FFFFFF"/>
                  </w:tcBorders>
                  <w:shd w:val="clear" w:color="auto" w:fill="A7BFD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259</w:t>
                  </w:r>
                </w:p>
              </w:tc>
              <w:tc>
                <w:tcPr>
                  <w:tcW w:w="851" w:type="dxa"/>
                  <w:gridSpan w:val="3"/>
                  <w:tcBorders>
                    <w:top w:val="single" w:sz="8" w:space="0" w:color="FFFFFF"/>
                    <w:left w:val="thickThinLargeGap" w:sz="24" w:space="0" w:color="FFFFFF"/>
                    <w:bottom w:val="single" w:sz="6" w:space="0" w:color="F2F2F2"/>
                    <w:right w:val="single" w:sz="8"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3200</w:t>
                  </w:r>
                </w:p>
              </w:tc>
              <w:tc>
                <w:tcPr>
                  <w:tcW w:w="815" w:type="dxa"/>
                  <w:tcBorders>
                    <w:top w:val="single" w:sz="8" w:space="0" w:color="FFFFFF"/>
                    <w:left w:val="single" w:sz="8" w:space="0" w:color="FFFFFF"/>
                    <w:bottom w:val="single" w:sz="6" w:space="0" w:color="F2F2F2"/>
                    <w:right w:val="thickThinLargeGap"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66,3</w:t>
                  </w:r>
                </w:p>
              </w:tc>
              <w:tc>
                <w:tcPr>
                  <w:tcW w:w="1169" w:type="dxa"/>
                  <w:gridSpan w:val="3"/>
                  <w:tcBorders>
                    <w:top w:val="single" w:sz="4" w:space="0" w:color="FFFFFF"/>
                    <w:left w:val="thickThinLargeGap" w:sz="24" w:space="0" w:color="FFFFFF"/>
                    <w:bottom w:val="single" w:sz="4" w:space="0" w:color="FFFFFF"/>
                    <w:right w:val="single" w:sz="1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69,1</w:t>
                  </w:r>
                </w:p>
              </w:tc>
              <w:tc>
                <w:tcPr>
                  <w:tcW w:w="931" w:type="dxa"/>
                  <w:gridSpan w:val="2"/>
                  <w:tcBorders>
                    <w:top w:val="single" w:sz="4" w:space="0" w:color="FFFFFF"/>
                    <w:left w:val="single" w:sz="18" w:space="0" w:color="FFFFFF"/>
                    <w:bottom w:val="single" w:sz="4" w:space="0" w:color="FFFFFF"/>
                    <w:right w:val="single" w:sz="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76,9</w:t>
                  </w:r>
                </w:p>
              </w:tc>
              <w:tc>
                <w:tcPr>
                  <w:tcW w:w="912" w:type="dxa"/>
                  <w:gridSpan w:val="2"/>
                  <w:tcBorders>
                    <w:top w:val="single" w:sz="8" w:space="0" w:color="FFFFFF"/>
                    <w:left w:val="single" w:sz="8" w:space="0" w:color="FFFFFF"/>
                    <w:bottom w:val="single" w:sz="6" w:space="0" w:color="F2F2F2"/>
                    <w:right w:val="single"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91,4</w:t>
                  </w:r>
                </w:p>
              </w:tc>
              <w:tc>
                <w:tcPr>
                  <w:tcW w:w="850" w:type="dxa"/>
                  <w:gridSpan w:val="2"/>
                  <w:tcBorders>
                    <w:top w:val="single" w:sz="8" w:space="0" w:color="FFFFFF"/>
                    <w:left w:val="single" w:sz="24" w:space="0" w:color="FFFFFF"/>
                    <w:bottom w:val="single" w:sz="6" w:space="0" w:color="F2F2F2"/>
                    <w:right w:val="single" w:sz="4"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8</w:t>
                  </w:r>
                </w:p>
              </w:tc>
              <w:tc>
                <w:tcPr>
                  <w:tcW w:w="709" w:type="dxa"/>
                  <w:gridSpan w:val="2"/>
                  <w:tcBorders>
                    <w:top w:val="single" w:sz="8" w:space="0" w:color="FFFFFF"/>
                    <w:left w:val="single" w:sz="4" w:space="0" w:color="FFFFFF"/>
                    <w:bottom w:val="single" w:sz="6" w:space="0" w:color="F2F2F2"/>
                    <w:right w:val="single" w:sz="4" w:space="0" w:color="FFFFFF"/>
                  </w:tcBorders>
                  <w:shd w:val="clear" w:color="auto" w:fill="A7BFD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15</w:t>
                  </w:r>
                </w:p>
              </w:tc>
              <w:tc>
                <w:tcPr>
                  <w:tcW w:w="851" w:type="dxa"/>
                  <w:tcBorders>
                    <w:top w:val="single" w:sz="8" w:space="0" w:color="FFFFFF"/>
                    <w:left w:val="single" w:sz="4" w:space="0" w:color="FFFFFF"/>
                    <w:bottom w:val="single" w:sz="6" w:space="0" w:color="F2F2F2"/>
                    <w:right w:val="single" w:sz="4" w:space="0" w:color="FFFFFF"/>
                  </w:tcBorders>
                  <w:shd w:val="clear" w:color="auto" w:fill="A7BFDE"/>
                  <w:vAlign w:val="center"/>
                </w:tcPr>
                <w:p w:rsidR="00935D62" w:rsidRPr="00E73F52" w:rsidRDefault="00935D62" w:rsidP="00A17B8C">
                  <w:pPr>
                    <w:jc w:val="right"/>
                    <w:rPr>
                      <w:color w:val="000000"/>
                      <w:sz w:val="16"/>
                      <w:szCs w:val="16"/>
                      <w:lang w:eastAsia="ru-RU"/>
                    </w:rPr>
                  </w:pPr>
                  <w:r>
                    <w:rPr>
                      <w:color w:val="000000"/>
                      <w:sz w:val="16"/>
                      <w:szCs w:val="16"/>
                      <w:lang w:eastAsia="ru-RU"/>
                    </w:rPr>
                    <w:t>1</w:t>
                  </w:r>
                </w:p>
              </w:tc>
              <w:tc>
                <w:tcPr>
                  <w:tcW w:w="850" w:type="dxa"/>
                  <w:gridSpan w:val="2"/>
                  <w:tcBorders>
                    <w:top w:val="single" w:sz="8" w:space="0" w:color="FFFFFF"/>
                    <w:left w:val="single" w:sz="4" w:space="0" w:color="FFFFFF"/>
                    <w:bottom w:val="single" w:sz="6" w:space="0" w:color="F2F2F2"/>
                    <w:right w:val="single" w:sz="4" w:space="0" w:color="FFFFFF"/>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6,7</w:t>
                  </w:r>
                </w:p>
              </w:tc>
              <w:tc>
                <w:tcPr>
                  <w:tcW w:w="820" w:type="dxa"/>
                  <w:tcBorders>
                    <w:top w:val="single" w:sz="8" w:space="0" w:color="FFFFFF"/>
                    <w:left w:val="single" w:sz="4" w:space="0" w:color="FFFFFF"/>
                    <w:bottom w:val="single" w:sz="6" w:space="0" w:color="F2F2F2"/>
                    <w:right w:val="thinThickSmallGap" w:sz="12" w:space="0" w:color="C00000"/>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12,5</w:t>
                  </w:r>
                </w:p>
              </w:tc>
            </w:tr>
            <w:tr w:rsidR="00935D62" w:rsidRPr="00E73F52" w:rsidTr="00A17B8C">
              <w:trPr>
                <w:trHeight w:val="36"/>
              </w:trPr>
              <w:tc>
                <w:tcPr>
                  <w:tcW w:w="1593" w:type="dxa"/>
                  <w:tcBorders>
                    <w:top w:val="single" w:sz="6" w:space="0" w:color="F2F2F2"/>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Anenii Noi</w:t>
                  </w:r>
                </w:p>
              </w:tc>
              <w:tc>
                <w:tcPr>
                  <w:tcW w:w="705" w:type="dxa"/>
                  <w:gridSpan w:val="2"/>
                  <w:tcBorders>
                    <w:top w:val="single" w:sz="6" w:space="0" w:color="F2F2F2"/>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104</w:t>
                  </w:r>
                </w:p>
              </w:tc>
              <w:tc>
                <w:tcPr>
                  <w:tcW w:w="709" w:type="dxa"/>
                  <w:gridSpan w:val="2"/>
                  <w:tcBorders>
                    <w:top w:val="single" w:sz="6" w:space="0" w:color="F2F2F2"/>
                    <w:lef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532</w:t>
                  </w:r>
                </w:p>
              </w:tc>
              <w:tc>
                <w:tcPr>
                  <w:tcW w:w="886" w:type="dxa"/>
                  <w:gridSpan w:val="2"/>
                  <w:tcBorders>
                    <w:top w:val="single" w:sz="6" w:space="0" w:color="F2F2F2"/>
                  </w:tcBorders>
                  <w:shd w:val="clear" w:color="auto" w:fill="D3DFE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84</w:t>
                  </w:r>
                </w:p>
              </w:tc>
              <w:tc>
                <w:tcPr>
                  <w:tcW w:w="708" w:type="dxa"/>
                  <w:gridSpan w:val="2"/>
                  <w:tcBorders>
                    <w:top w:val="single" w:sz="6" w:space="0" w:color="F2F2F2"/>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84</w:t>
                  </w:r>
                </w:p>
              </w:tc>
              <w:tc>
                <w:tcPr>
                  <w:tcW w:w="851" w:type="dxa"/>
                  <w:gridSpan w:val="2"/>
                  <w:tcBorders>
                    <w:top w:val="single" w:sz="6" w:space="0" w:color="F2F2F2"/>
                    <w:left w:val="single" w:sz="4" w:space="0" w:color="FFFFFF"/>
                  </w:tcBorders>
                  <w:shd w:val="clear" w:color="auto" w:fill="D3DFEE"/>
                  <w:vAlign w:val="bottom"/>
                </w:tcPr>
                <w:p w:rsidR="00935D62" w:rsidRPr="00B53FD7" w:rsidRDefault="00935D62" w:rsidP="00A17B8C">
                  <w:pPr>
                    <w:jc w:val="right"/>
                    <w:rPr>
                      <w:color w:val="000000"/>
                      <w:sz w:val="16"/>
                      <w:szCs w:val="16"/>
                      <w:lang w:val="en-US" w:eastAsia="ru-RU"/>
                    </w:rPr>
                  </w:pPr>
                  <w:r>
                    <w:rPr>
                      <w:color w:val="000000"/>
                      <w:sz w:val="16"/>
                      <w:szCs w:val="16"/>
                      <w:lang w:val="en-US" w:eastAsia="ru-RU"/>
                    </w:rPr>
                    <w:t>701</w:t>
                  </w:r>
                </w:p>
              </w:tc>
              <w:tc>
                <w:tcPr>
                  <w:tcW w:w="992" w:type="dxa"/>
                  <w:gridSpan w:val="2"/>
                  <w:tcBorders>
                    <w:top w:val="single" w:sz="6" w:space="0" w:color="F2F2F2"/>
                    <w:right w:val="thickThinLargeGap" w:sz="24" w:space="0" w:color="FFFFFF"/>
                  </w:tcBorders>
                  <w:shd w:val="clear" w:color="auto" w:fill="D3DFE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125</w:t>
                  </w:r>
                </w:p>
              </w:tc>
              <w:tc>
                <w:tcPr>
                  <w:tcW w:w="851" w:type="dxa"/>
                  <w:gridSpan w:val="3"/>
                  <w:tcBorders>
                    <w:top w:val="single" w:sz="6" w:space="0" w:color="F2F2F2"/>
                    <w:left w:val="thickThinLargeGap" w:sz="2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700</w:t>
                  </w:r>
                </w:p>
              </w:tc>
              <w:tc>
                <w:tcPr>
                  <w:tcW w:w="815" w:type="dxa"/>
                  <w:tcBorders>
                    <w:top w:val="single" w:sz="6" w:space="0" w:color="F2F2F2"/>
                    <w:right w:val="thickThinLargeGap"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100,1</w:t>
                  </w:r>
                </w:p>
              </w:tc>
              <w:tc>
                <w:tcPr>
                  <w:tcW w:w="1169" w:type="dxa"/>
                  <w:gridSpan w:val="3"/>
                  <w:tcBorders>
                    <w:top w:val="single" w:sz="4" w:space="0" w:color="FFFFFF"/>
                    <w:left w:val="thickThinLargeGap" w:sz="24" w:space="0" w:color="FFFFFF"/>
                    <w:right w:val="single" w:sz="18"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131,8</w:t>
                  </w:r>
                </w:p>
              </w:tc>
              <w:tc>
                <w:tcPr>
                  <w:tcW w:w="931" w:type="dxa"/>
                  <w:gridSpan w:val="2"/>
                  <w:tcBorders>
                    <w:top w:val="single" w:sz="4" w:space="0" w:color="FFFFFF"/>
                    <w:left w:val="single" w:sz="18" w:space="0" w:color="FFFFFF"/>
                    <w:bottom w:val="single" w:sz="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86,8</w:t>
                  </w:r>
                </w:p>
              </w:tc>
              <w:tc>
                <w:tcPr>
                  <w:tcW w:w="912" w:type="dxa"/>
                  <w:gridSpan w:val="2"/>
                  <w:tcBorders>
                    <w:top w:val="single" w:sz="6" w:space="0" w:color="F2F2F2"/>
                    <w:right w:val="single"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84,1</w:t>
                  </w:r>
                </w:p>
              </w:tc>
              <w:tc>
                <w:tcPr>
                  <w:tcW w:w="850" w:type="dxa"/>
                  <w:gridSpan w:val="2"/>
                  <w:tcBorders>
                    <w:top w:val="single" w:sz="6" w:space="0" w:color="F2F2F2"/>
                    <w:left w:val="single" w:sz="24" w:space="0" w:color="FFFFFF"/>
                    <w:righ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49</w:t>
                  </w:r>
                </w:p>
              </w:tc>
              <w:tc>
                <w:tcPr>
                  <w:tcW w:w="709" w:type="dxa"/>
                  <w:gridSpan w:val="2"/>
                  <w:tcBorders>
                    <w:top w:val="single" w:sz="6" w:space="0" w:color="F2F2F2"/>
                    <w:left w:val="single" w:sz="4" w:space="0" w:color="FFFFFF"/>
                    <w:right w:val="single" w:sz="4" w:space="0" w:color="FFFFFF"/>
                  </w:tcBorders>
                  <w:shd w:val="clear" w:color="auto" w:fill="D3DFE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40</w:t>
                  </w:r>
                </w:p>
              </w:tc>
              <w:tc>
                <w:tcPr>
                  <w:tcW w:w="851" w:type="dxa"/>
                  <w:tcBorders>
                    <w:top w:val="single" w:sz="6" w:space="0" w:color="F2F2F2"/>
                    <w:left w:val="single" w:sz="4" w:space="0" w:color="FFFFFF"/>
                    <w:right w:val="single" w:sz="4" w:space="0" w:color="FFFFFF"/>
                  </w:tcBorders>
                  <w:shd w:val="clear" w:color="auto" w:fill="D3DFEE"/>
                  <w:vAlign w:val="center"/>
                </w:tcPr>
                <w:p w:rsidR="00935D62" w:rsidRPr="00E73F52" w:rsidRDefault="00935D62" w:rsidP="00A17B8C">
                  <w:pPr>
                    <w:jc w:val="right"/>
                    <w:rPr>
                      <w:color w:val="000000"/>
                      <w:sz w:val="16"/>
                      <w:szCs w:val="16"/>
                      <w:lang w:eastAsia="ru-RU"/>
                    </w:rPr>
                  </w:pPr>
                  <w:r>
                    <w:rPr>
                      <w:color w:val="000000"/>
                      <w:sz w:val="16"/>
                      <w:szCs w:val="16"/>
                      <w:lang w:eastAsia="ru-RU"/>
                    </w:rPr>
                    <w:t>41</w:t>
                  </w:r>
                </w:p>
              </w:tc>
              <w:tc>
                <w:tcPr>
                  <w:tcW w:w="850" w:type="dxa"/>
                  <w:gridSpan w:val="2"/>
                  <w:tcBorders>
                    <w:top w:val="single" w:sz="6" w:space="0" w:color="F2F2F2"/>
                    <w:left w:val="single" w:sz="4" w:space="0" w:color="FFFFFF"/>
                    <w:right w:val="single" w:sz="4" w:space="0" w:color="FFFFFF"/>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102,5</w:t>
                  </w:r>
                </w:p>
              </w:tc>
              <w:tc>
                <w:tcPr>
                  <w:tcW w:w="820" w:type="dxa"/>
                  <w:tcBorders>
                    <w:top w:val="single" w:sz="6" w:space="0" w:color="F2F2F2"/>
                    <w:left w:val="single" w:sz="4" w:space="0" w:color="FFFFFF"/>
                    <w:right w:val="thinThickSmallGap" w:sz="12" w:space="0" w:color="C00000"/>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83,7</w:t>
                  </w:r>
                </w:p>
              </w:tc>
            </w:tr>
            <w:tr w:rsidR="00935D62" w:rsidRPr="00E73F52" w:rsidTr="00A17B8C">
              <w:trPr>
                <w:trHeight w:val="70"/>
              </w:trPr>
              <w:tc>
                <w:tcPr>
                  <w:tcW w:w="1593" w:type="dxa"/>
                  <w:tcBorders>
                    <w:top w:val="single" w:sz="8" w:space="0" w:color="FFFFFF"/>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Basarabeasca</w:t>
                  </w:r>
                </w:p>
              </w:tc>
              <w:tc>
                <w:tcPr>
                  <w:tcW w:w="705" w:type="dxa"/>
                  <w:gridSpan w:val="2"/>
                  <w:tcBorders>
                    <w:top w:val="single" w:sz="8" w:space="0" w:color="FFFFFF"/>
                    <w:left w:val="single" w:sz="8" w:space="0" w:color="FFFFFF"/>
                    <w:bottom w:val="single" w:sz="8" w:space="0" w:color="FFFFFF"/>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56</w:t>
                  </w:r>
                </w:p>
              </w:tc>
              <w:tc>
                <w:tcPr>
                  <w:tcW w:w="709" w:type="dxa"/>
                  <w:gridSpan w:val="2"/>
                  <w:tcBorders>
                    <w:top w:val="single" w:sz="8" w:space="0" w:color="FFFFFF"/>
                    <w:left w:val="single" w:sz="4" w:space="0" w:color="FFFFFF"/>
                    <w:bottom w:val="single" w:sz="8" w:space="0" w:color="FFFFFF"/>
                    <w:right w:val="single" w:sz="8"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436</w:t>
                  </w:r>
                </w:p>
              </w:tc>
              <w:tc>
                <w:tcPr>
                  <w:tcW w:w="886"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18</w:t>
                  </w:r>
                </w:p>
              </w:tc>
              <w:tc>
                <w:tcPr>
                  <w:tcW w:w="708" w:type="dxa"/>
                  <w:gridSpan w:val="2"/>
                  <w:tcBorders>
                    <w:top w:val="single" w:sz="8" w:space="0" w:color="FFFFFF"/>
                    <w:left w:val="single" w:sz="8" w:space="0" w:color="FFFFFF"/>
                    <w:bottom w:val="single" w:sz="8" w:space="0" w:color="FFFFFF"/>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18</w:t>
                  </w:r>
                </w:p>
              </w:tc>
              <w:tc>
                <w:tcPr>
                  <w:tcW w:w="851" w:type="dxa"/>
                  <w:gridSpan w:val="2"/>
                  <w:tcBorders>
                    <w:top w:val="single" w:sz="8" w:space="0" w:color="FFFFFF"/>
                    <w:left w:val="single" w:sz="4" w:space="0" w:color="FFFFFF"/>
                    <w:bottom w:val="single" w:sz="8" w:space="0" w:color="FFFFFF"/>
                    <w:right w:val="single" w:sz="8" w:space="0" w:color="FFFFFF"/>
                  </w:tcBorders>
                  <w:shd w:val="clear" w:color="auto" w:fill="A7BFDE"/>
                  <w:vAlign w:val="bottom"/>
                </w:tcPr>
                <w:p w:rsidR="00935D62" w:rsidRPr="00B53FD7" w:rsidRDefault="00935D62" w:rsidP="00A17B8C">
                  <w:pPr>
                    <w:jc w:val="right"/>
                    <w:rPr>
                      <w:color w:val="000000"/>
                      <w:sz w:val="16"/>
                      <w:szCs w:val="16"/>
                      <w:lang w:val="en-US" w:eastAsia="ru-RU"/>
                    </w:rPr>
                  </w:pPr>
                  <w:r>
                    <w:rPr>
                      <w:color w:val="000000"/>
                      <w:sz w:val="16"/>
                      <w:szCs w:val="16"/>
                      <w:lang w:val="en-US" w:eastAsia="ru-RU"/>
                    </w:rPr>
                    <w:t>433</w:t>
                  </w:r>
                </w:p>
              </w:tc>
              <w:tc>
                <w:tcPr>
                  <w:tcW w:w="992"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66</w:t>
                  </w:r>
                </w:p>
              </w:tc>
              <w:tc>
                <w:tcPr>
                  <w:tcW w:w="851" w:type="dxa"/>
                  <w:gridSpan w:val="3"/>
                  <w:tcBorders>
                    <w:top w:val="single" w:sz="8" w:space="0" w:color="FFFFFF"/>
                    <w:left w:val="thickThinLargeGap" w:sz="24" w:space="0" w:color="FFFFFF"/>
                    <w:bottom w:val="single" w:sz="8" w:space="0" w:color="FFFFFF"/>
                    <w:right w:val="single" w:sz="8"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550</w:t>
                  </w:r>
                </w:p>
              </w:tc>
              <w:tc>
                <w:tcPr>
                  <w:tcW w:w="815" w:type="dxa"/>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78,7</w:t>
                  </w:r>
                </w:p>
              </w:tc>
              <w:tc>
                <w:tcPr>
                  <w:tcW w:w="1169" w:type="dxa"/>
                  <w:gridSpan w:val="3"/>
                  <w:tcBorders>
                    <w:top w:val="single" w:sz="4" w:space="0" w:color="FFFFFF"/>
                    <w:left w:val="thickThinLargeGap" w:sz="24" w:space="0" w:color="FFFFFF"/>
                    <w:bottom w:val="single" w:sz="8" w:space="0" w:color="FFFFFF"/>
                    <w:right w:val="single" w:sz="1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99,3</w:t>
                  </w:r>
                </w:p>
              </w:tc>
              <w:tc>
                <w:tcPr>
                  <w:tcW w:w="931" w:type="dxa"/>
                  <w:gridSpan w:val="2"/>
                  <w:tcBorders>
                    <w:top w:val="single" w:sz="4" w:space="0" w:color="FFFFFF"/>
                    <w:left w:val="single" w:sz="18" w:space="0" w:color="FFFFFF"/>
                    <w:bottom w:val="single" w:sz="4" w:space="0" w:color="FFFFFF"/>
                    <w:right w:val="single" w:sz="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96,3</w:t>
                  </w:r>
                </w:p>
              </w:tc>
              <w:tc>
                <w:tcPr>
                  <w:tcW w:w="912" w:type="dxa"/>
                  <w:gridSpan w:val="2"/>
                  <w:tcBorders>
                    <w:top w:val="single" w:sz="8" w:space="0" w:color="FFFFFF"/>
                    <w:left w:val="single" w:sz="8" w:space="0" w:color="FFFFFF"/>
                    <w:bottom w:val="single" w:sz="8" w:space="0" w:color="FFFFFF"/>
                    <w:right w:val="single"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85,4</w:t>
                  </w:r>
                </w:p>
              </w:tc>
              <w:tc>
                <w:tcPr>
                  <w:tcW w:w="850" w:type="dxa"/>
                  <w:gridSpan w:val="2"/>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30</w:t>
                  </w:r>
                </w:p>
              </w:tc>
              <w:tc>
                <w:tcPr>
                  <w:tcW w:w="709" w:type="dxa"/>
                  <w:gridSpan w:val="2"/>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30</w:t>
                  </w:r>
                </w:p>
              </w:tc>
              <w:tc>
                <w:tcPr>
                  <w:tcW w:w="851"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E73F52" w:rsidRDefault="00935D62" w:rsidP="00A17B8C">
                  <w:pPr>
                    <w:jc w:val="right"/>
                    <w:rPr>
                      <w:color w:val="000000"/>
                      <w:sz w:val="16"/>
                      <w:szCs w:val="16"/>
                      <w:lang w:eastAsia="ru-RU"/>
                    </w:rPr>
                  </w:pPr>
                  <w:r>
                    <w:rPr>
                      <w:color w:val="000000"/>
                      <w:sz w:val="16"/>
                      <w:szCs w:val="16"/>
                      <w:lang w:eastAsia="ru-RU"/>
                    </w:rPr>
                    <w:t>30</w:t>
                  </w:r>
                </w:p>
              </w:tc>
              <w:tc>
                <w:tcPr>
                  <w:tcW w:w="850" w:type="dxa"/>
                  <w:gridSpan w:val="2"/>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100,0</w:t>
                  </w:r>
                </w:p>
              </w:tc>
              <w:tc>
                <w:tcPr>
                  <w:tcW w:w="820" w:type="dxa"/>
                  <w:tcBorders>
                    <w:top w:val="single" w:sz="8" w:space="0" w:color="FFFFFF"/>
                    <w:left w:val="single" w:sz="4" w:space="0" w:color="FFFFFF"/>
                    <w:bottom w:val="single" w:sz="8" w:space="0" w:color="FFFFFF"/>
                    <w:right w:val="thinThickSmallGap" w:sz="12" w:space="0" w:color="C00000"/>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100,0</w:t>
                  </w:r>
                </w:p>
              </w:tc>
            </w:tr>
            <w:tr w:rsidR="00935D62" w:rsidRPr="00E73F52" w:rsidTr="00A17B8C">
              <w:trPr>
                <w:trHeight w:val="104"/>
              </w:trPr>
              <w:tc>
                <w:tcPr>
                  <w:tcW w:w="1593" w:type="dxa"/>
                  <w:tcBorders>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Briceni</w:t>
                  </w:r>
                </w:p>
              </w:tc>
              <w:tc>
                <w:tcPr>
                  <w:tcW w:w="705" w:type="dxa"/>
                  <w:gridSpan w:val="2"/>
                  <w:tcBorders>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17</w:t>
                  </w:r>
                </w:p>
              </w:tc>
              <w:tc>
                <w:tcPr>
                  <w:tcW w:w="709" w:type="dxa"/>
                  <w:gridSpan w:val="2"/>
                  <w:tcBorders>
                    <w:lef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581</w:t>
                  </w:r>
                </w:p>
              </w:tc>
              <w:tc>
                <w:tcPr>
                  <w:tcW w:w="886" w:type="dxa"/>
                  <w:gridSpan w:val="2"/>
                  <w:shd w:val="clear" w:color="auto" w:fill="D3DFE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35</w:t>
                  </w:r>
                </w:p>
              </w:tc>
              <w:tc>
                <w:tcPr>
                  <w:tcW w:w="708" w:type="dxa"/>
                  <w:gridSpan w:val="2"/>
                  <w:tcBorders>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35</w:t>
                  </w:r>
                </w:p>
              </w:tc>
              <w:tc>
                <w:tcPr>
                  <w:tcW w:w="851" w:type="dxa"/>
                  <w:gridSpan w:val="2"/>
                  <w:tcBorders>
                    <w:left w:val="single" w:sz="4" w:space="0" w:color="FFFFFF"/>
                  </w:tcBorders>
                  <w:shd w:val="clear" w:color="auto" w:fill="D3DFEE"/>
                  <w:vAlign w:val="bottom"/>
                </w:tcPr>
                <w:p w:rsidR="00935D62" w:rsidRPr="00B53FD7" w:rsidRDefault="00935D62" w:rsidP="00A17B8C">
                  <w:pPr>
                    <w:jc w:val="right"/>
                    <w:rPr>
                      <w:color w:val="000000"/>
                      <w:sz w:val="16"/>
                      <w:szCs w:val="16"/>
                      <w:lang w:val="en-US" w:eastAsia="ru-RU"/>
                    </w:rPr>
                  </w:pPr>
                  <w:r>
                    <w:rPr>
                      <w:color w:val="000000"/>
                      <w:sz w:val="16"/>
                      <w:szCs w:val="16"/>
                      <w:lang w:val="en-US" w:eastAsia="ru-RU"/>
                    </w:rPr>
                    <w:t>654</w:t>
                  </w:r>
                </w:p>
              </w:tc>
              <w:tc>
                <w:tcPr>
                  <w:tcW w:w="992" w:type="dxa"/>
                  <w:gridSpan w:val="2"/>
                  <w:tcBorders>
                    <w:right w:val="thickThinLargeGap" w:sz="24" w:space="0" w:color="FFFFFF"/>
                  </w:tcBorders>
                  <w:shd w:val="clear" w:color="auto" w:fill="D3DFE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95</w:t>
                  </w:r>
                </w:p>
              </w:tc>
              <w:tc>
                <w:tcPr>
                  <w:tcW w:w="851" w:type="dxa"/>
                  <w:gridSpan w:val="3"/>
                  <w:tcBorders>
                    <w:left w:val="thickThinLargeGap" w:sz="2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650</w:t>
                  </w:r>
                </w:p>
              </w:tc>
              <w:tc>
                <w:tcPr>
                  <w:tcW w:w="815" w:type="dxa"/>
                  <w:tcBorders>
                    <w:right w:val="thickThinLargeGap"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100,6</w:t>
                  </w:r>
                </w:p>
              </w:tc>
              <w:tc>
                <w:tcPr>
                  <w:tcW w:w="1169" w:type="dxa"/>
                  <w:gridSpan w:val="3"/>
                  <w:tcBorders>
                    <w:top w:val="single" w:sz="4" w:space="0" w:color="FFFFFF"/>
                    <w:left w:val="thickThinLargeGap" w:sz="24" w:space="0" w:color="FFFFFF"/>
                    <w:right w:val="single" w:sz="18"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112,6</w:t>
                  </w:r>
                </w:p>
              </w:tc>
              <w:tc>
                <w:tcPr>
                  <w:tcW w:w="931" w:type="dxa"/>
                  <w:gridSpan w:val="2"/>
                  <w:tcBorders>
                    <w:top w:val="single" w:sz="4" w:space="0" w:color="FFFFFF"/>
                    <w:left w:val="single" w:sz="18" w:space="0" w:color="FFFFFF"/>
                    <w:bottom w:val="single" w:sz="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94,1</w:t>
                  </w:r>
                </w:p>
              </w:tc>
              <w:tc>
                <w:tcPr>
                  <w:tcW w:w="912" w:type="dxa"/>
                  <w:gridSpan w:val="2"/>
                  <w:tcBorders>
                    <w:right w:val="single"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86,2</w:t>
                  </w:r>
                </w:p>
              </w:tc>
              <w:tc>
                <w:tcPr>
                  <w:tcW w:w="850" w:type="dxa"/>
                  <w:gridSpan w:val="2"/>
                  <w:tcBorders>
                    <w:left w:val="single" w:sz="24" w:space="0" w:color="FFFFFF"/>
                    <w:righ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62</w:t>
                  </w:r>
                </w:p>
              </w:tc>
              <w:tc>
                <w:tcPr>
                  <w:tcW w:w="709" w:type="dxa"/>
                  <w:gridSpan w:val="2"/>
                  <w:tcBorders>
                    <w:left w:val="single" w:sz="4" w:space="0" w:color="FFFFFF"/>
                    <w:right w:val="single" w:sz="4" w:space="0" w:color="FFFFFF"/>
                  </w:tcBorders>
                  <w:shd w:val="clear" w:color="auto" w:fill="D3DFE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50</w:t>
                  </w:r>
                </w:p>
              </w:tc>
              <w:tc>
                <w:tcPr>
                  <w:tcW w:w="851" w:type="dxa"/>
                  <w:tcBorders>
                    <w:left w:val="single" w:sz="4" w:space="0" w:color="FFFFFF"/>
                    <w:right w:val="single" w:sz="4" w:space="0" w:color="FFFFFF"/>
                  </w:tcBorders>
                  <w:shd w:val="clear" w:color="auto" w:fill="D3DFEE"/>
                  <w:vAlign w:val="center"/>
                </w:tcPr>
                <w:p w:rsidR="00935D62" w:rsidRPr="00E73F52" w:rsidRDefault="00935D62" w:rsidP="00A17B8C">
                  <w:pPr>
                    <w:jc w:val="right"/>
                    <w:rPr>
                      <w:color w:val="000000"/>
                      <w:sz w:val="16"/>
                      <w:szCs w:val="16"/>
                      <w:lang w:eastAsia="ru-RU"/>
                    </w:rPr>
                  </w:pPr>
                  <w:r>
                    <w:rPr>
                      <w:color w:val="000000"/>
                      <w:sz w:val="16"/>
                      <w:szCs w:val="16"/>
                      <w:lang w:eastAsia="ru-RU"/>
                    </w:rPr>
                    <w:t>50</w:t>
                  </w:r>
                </w:p>
              </w:tc>
              <w:tc>
                <w:tcPr>
                  <w:tcW w:w="850" w:type="dxa"/>
                  <w:gridSpan w:val="2"/>
                  <w:tcBorders>
                    <w:left w:val="single" w:sz="4" w:space="0" w:color="FFFFFF"/>
                    <w:right w:val="single" w:sz="4" w:space="0" w:color="FFFFFF"/>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100,0</w:t>
                  </w:r>
                </w:p>
              </w:tc>
              <w:tc>
                <w:tcPr>
                  <w:tcW w:w="820" w:type="dxa"/>
                  <w:tcBorders>
                    <w:left w:val="single" w:sz="4" w:space="0" w:color="FFFFFF"/>
                    <w:right w:val="thinThickSmallGap" w:sz="12" w:space="0" w:color="C00000"/>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80,6</w:t>
                  </w:r>
                </w:p>
              </w:tc>
            </w:tr>
            <w:tr w:rsidR="00935D62" w:rsidRPr="00E73F52" w:rsidTr="00A17B8C">
              <w:trPr>
                <w:trHeight w:val="135"/>
              </w:trPr>
              <w:tc>
                <w:tcPr>
                  <w:tcW w:w="1593" w:type="dxa"/>
                  <w:tcBorders>
                    <w:top w:val="single" w:sz="8" w:space="0" w:color="FFFFFF"/>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Cahul</w:t>
                  </w:r>
                </w:p>
              </w:tc>
              <w:tc>
                <w:tcPr>
                  <w:tcW w:w="705" w:type="dxa"/>
                  <w:gridSpan w:val="2"/>
                  <w:tcBorders>
                    <w:top w:val="single" w:sz="8" w:space="0" w:color="FFFFFF"/>
                    <w:left w:val="single" w:sz="8" w:space="0" w:color="FFFFFF"/>
                    <w:bottom w:val="single" w:sz="8" w:space="0" w:color="FFFFFF"/>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122</w:t>
                  </w:r>
                </w:p>
              </w:tc>
              <w:tc>
                <w:tcPr>
                  <w:tcW w:w="709" w:type="dxa"/>
                  <w:gridSpan w:val="2"/>
                  <w:tcBorders>
                    <w:top w:val="single" w:sz="8" w:space="0" w:color="FFFFFF"/>
                    <w:left w:val="single" w:sz="4" w:space="0" w:color="FFFFFF"/>
                    <w:bottom w:val="single" w:sz="8" w:space="0" w:color="FFFFFF"/>
                    <w:right w:val="single" w:sz="8"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1120</w:t>
                  </w:r>
                </w:p>
              </w:tc>
              <w:tc>
                <w:tcPr>
                  <w:tcW w:w="886"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129</w:t>
                  </w:r>
                </w:p>
              </w:tc>
              <w:tc>
                <w:tcPr>
                  <w:tcW w:w="708" w:type="dxa"/>
                  <w:gridSpan w:val="2"/>
                  <w:tcBorders>
                    <w:top w:val="single" w:sz="8" w:space="0" w:color="FFFFFF"/>
                    <w:left w:val="single" w:sz="8" w:space="0" w:color="FFFFFF"/>
                    <w:bottom w:val="single" w:sz="8" w:space="0" w:color="FFFFFF"/>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129</w:t>
                  </w:r>
                </w:p>
              </w:tc>
              <w:tc>
                <w:tcPr>
                  <w:tcW w:w="851" w:type="dxa"/>
                  <w:gridSpan w:val="2"/>
                  <w:tcBorders>
                    <w:top w:val="single" w:sz="8" w:space="0" w:color="FFFFFF"/>
                    <w:left w:val="single" w:sz="4" w:space="0" w:color="FFFFFF"/>
                    <w:bottom w:val="single" w:sz="8" w:space="0" w:color="FFFFFF"/>
                    <w:right w:val="single" w:sz="8" w:space="0" w:color="FFFFFF"/>
                  </w:tcBorders>
                  <w:shd w:val="clear" w:color="auto" w:fill="A7BFDE"/>
                  <w:vAlign w:val="bottom"/>
                </w:tcPr>
                <w:p w:rsidR="00935D62" w:rsidRPr="00B53FD7" w:rsidRDefault="00935D62" w:rsidP="00A17B8C">
                  <w:pPr>
                    <w:jc w:val="right"/>
                    <w:rPr>
                      <w:color w:val="000000"/>
                      <w:sz w:val="16"/>
                      <w:szCs w:val="16"/>
                      <w:lang w:val="en-US" w:eastAsia="ru-RU"/>
                    </w:rPr>
                  </w:pPr>
                  <w:r>
                    <w:rPr>
                      <w:color w:val="000000"/>
                      <w:sz w:val="16"/>
                      <w:szCs w:val="16"/>
                      <w:lang w:val="en-US" w:eastAsia="ru-RU"/>
                    </w:rPr>
                    <w:t>1704</w:t>
                  </w:r>
                </w:p>
              </w:tc>
              <w:tc>
                <w:tcPr>
                  <w:tcW w:w="992"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125</w:t>
                  </w:r>
                </w:p>
              </w:tc>
              <w:tc>
                <w:tcPr>
                  <w:tcW w:w="851" w:type="dxa"/>
                  <w:gridSpan w:val="3"/>
                  <w:tcBorders>
                    <w:top w:val="single" w:sz="8" w:space="0" w:color="FFFFFF"/>
                    <w:left w:val="thickThinLargeGap" w:sz="24" w:space="0" w:color="FFFFFF"/>
                    <w:bottom w:val="single" w:sz="8" w:space="0" w:color="FFFFFF"/>
                    <w:right w:val="single" w:sz="8"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1700</w:t>
                  </w:r>
                </w:p>
              </w:tc>
              <w:tc>
                <w:tcPr>
                  <w:tcW w:w="815" w:type="dxa"/>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100,2</w:t>
                  </w:r>
                </w:p>
              </w:tc>
              <w:tc>
                <w:tcPr>
                  <w:tcW w:w="1169" w:type="dxa"/>
                  <w:gridSpan w:val="3"/>
                  <w:tcBorders>
                    <w:top w:val="single" w:sz="4" w:space="0" w:color="FFFFFF"/>
                    <w:left w:val="thickThinLargeGap" w:sz="24" w:space="0" w:color="FFFFFF"/>
                    <w:bottom w:val="single" w:sz="8" w:space="0" w:color="FFFFFF"/>
                    <w:right w:val="single" w:sz="1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152,1</w:t>
                  </w:r>
                </w:p>
              </w:tc>
              <w:tc>
                <w:tcPr>
                  <w:tcW w:w="931" w:type="dxa"/>
                  <w:gridSpan w:val="2"/>
                  <w:tcBorders>
                    <w:top w:val="single" w:sz="4" w:space="0" w:color="FFFFFF"/>
                    <w:left w:val="single" w:sz="18" w:space="0" w:color="FFFFFF"/>
                    <w:bottom w:val="single" w:sz="4" w:space="0" w:color="FFFFFF"/>
                    <w:right w:val="single" w:sz="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89,6</w:t>
                  </w:r>
                </w:p>
              </w:tc>
              <w:tc>
                <w:tcPr>
                  <w:tcW w:w="912" w:type="dxa"/>
                  <w:gridSpan w:val="2"/>
                  <w:tcBorders>
                    <w:top w:val="single" w:sz="8" w:space="0" w:color="FFFFFF"/>
                    <w:left w:val="single" w:sz="8" w:space="0" w:color="FFFFFF"/>
                    <w:bottom w:val="single" w:sz="8" w:space="0" w:color="FFFFFF"/>
                    <w:right w:val="single"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93,2</w:t>
                  </w:r>
                </w:p>
              </w:tc>
              <w:tc>
                <w:tcPr>
                  <w:tcW w:w="850" w:type="dxa"/>
                  <w:gridSpan w:val="2"/>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88</w:t>
                  </w:r>
                </w:p>
              </w:tc>
              <w:tc>
                <w:tcPr>
                  <w:tcW w:w="709" w:type="dxa"/>
                  <w:gridSpan w:val="2"/>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80</w:t>
                  </w:r>
                </w:p>
              </w:tc>
              <w:tc>
                <w:tcPr>
                  <w:tcW w:w="851"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E73F52" w:rsidRDefault="00935D62" w:rsidP="00A17B8C">
                  <w:pPr>
                    <w:jc w:val="right"/>
                    <w:rPr>
                      <w:color w:val="000000"/>
                      <w:sz w:val="16"/>
                      <w:szCs w:val="16"/>
                      <w:lang w:eastAsia="ru-RU"/>
                    </w:rPr>
                  </w:pPr>
                  <w:r>
                    <w:rPr>
                      <w:color w:val="000000"/>
                      <w:sz w:val="16"/>
                      <w:szCs w:val="16"/>
                      <w:lang w:eastAsia="ru-RU"/>
                    </w:rPr>
                    <w:t>54</w:t>
                  </w:r>
                </w:p>
              </w:tc>
              <w:tc>
                <w:tcPr>
                  <w:tcW w:w="850" w:type="dxa"/>
                  <w:gridSpan w:val="2"/>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67,5</w:t>
                  </w:r>
                </w:p>
              </w:tc>
              <w:tc>
                <w:tcPr>
                  <w:tcW w:w="820" w:type="dxa"/>
                  <w:tcBorders>
                    <w:top w:val="single" w:sz="8" w:space="0" w:color="FFFFFF"/>
                    <w:left w:val="single" w:sz="4" w:space="0" w:color="FFFFFF"/>
                    <w:bottom w:val="single" w:sz="8" w:space="0" w:color="FFFFFF"/>
                    <w:right w:val="thinThickSmallGap" w:sz="12" w:space="0" w:color="C00000"/>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61,4</w:t>
                  </w:r>
                </w:p>
              </w:tc>
            </w:tr>
            <w:tr w:rsidR="00935D62" w:rsidRPr="00E73F52" w:rsidTr="00A17B8C">
              <w:trPr>
                <w:trHeight w:val="75"/>
              </w:trPr>
              <w:tc>
                <w:tcPr>
                  <w:tcW w:w="1593" w:type="dxa"/>
                  <w:tcBorders>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Cantemir</w:t>
                  </w:r>
                </w:p>
              </w:tc>
              <w:tc>
                <w:tcPr>
                  <w:tcW w:w="705" w:type="dxa"/>
                  <w:gridSpan w:val="2"/>
                  <w:tcBorders>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74</w:t>
                  </w:r>
                </w:p>
              </w:tc>
              <w:tc>
                <w:tcPr>
                  <w:tcW w:w="709" w:type="dxa"/>
                  <w:gridSpan w:val="2"/>
                  <w:tcBorders>
                    <w:lef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478</w:t>
                  </w:r>
                </w:p>
              </w:tc>
              <w:tc>
                <w:tcPr>
                  <w:tcW w:w="886" w:type="dxa"/>
                  <w:gridSpan w:val="2"/>
                  <w:shd w:val="clear" w:color="auto" w:fill="D3DFE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67</w:t>
                  </w:r>
                </w:p>
              </w:tc>
              <w:tc>
                <w:tcPr>
                  <w:tcW w:w="708" w:type="dxa"/>
                  <w:gridSpan w:val="2"/>
                  <w:tcBorders>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67</w:t>
                  </w:r>
                </w:p>
              </w:tc>
              <w:tc>
                <w:tcPr>
                  <w:tcW w:w="851" w:type="dxa"/>
                  <w:gridSpan w:val="2"/>
                  <w:tcBorders>
                    <w:left w:val="single" w:sz="4" w:space="0" w:color="FFFFFF"/>
                  </w:tcBorders>
                  <w:shd w:val="clear" w:color="auto" w:fill="D3DFEE"/>
                  <w:vAlign w:val="bottom"/>
                </w:tcPr>
                <w:p w:rsidR="00935D62" w:rsidRPr="00B53FD7" w:rsidRDefault="00935D62" w:rsidP="00A17B8C">
                  <w:pPr>
                    <w:jc w:val="right"/>
                    <w:rPr>
                      <w:color w:val="000000"/>
                      <w:sz w:val="16"/>
                      <w:szCs w:val="16"/>
                      <w:lang w:val="en-US" w:eastAsia="ru-RU"/>
                    </w:rPr>
                  </w:pPr>
                  <w:r>
                    <w:rPr>
                      <w:color w:val="000000"/>
                      <w:sz w:val="16"/>
                      <w:szCs w:val="16"/>
                      <w:lang w:val="en-US" w:eastAsia="ru-RU"/>
                    </w:rPr>
                    <w:t>593</w:t>
                  </w:r>
                </w:p>
              </w:tc>
              <w:tc>
                <w:tcPr>
                  <w:tcW w:w="992" w:type="dxa"/>
                  <w:gridSpan w:val="2"/>
                  <w:tcBorders>
                    <w:right w:val="thickThinLargeGap" w:sz="24" w:space="0" w:color="FFFFFF"/>
                  </w:tcBorders>
                  <w:shd w:val="clear" w:color="auto" w:fill="D3DFE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30</w:t>
                  </w:r>
                </w:p>
              </w:tc>
              <w:tc>
                <w:tcPr>
                  <w:tcW w:w="851" w:type="dxa"/>
                  <w:gridSpan w:val="3"/>
                  <w:tcBorders>
                    <w:left w:val="thickThinLargeGap" w:sz="2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550</w:t>
                  </w:r>
                </w:p>
              </w:tc>
              <w:tc>
                <w:tcPr>
                  <w:tcW w:w="815" w:type="dxa"/>
                  <w:tcBorders>
                    <w:right w:val="thickThinLargeGap"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107,8</w:t>
                  </w:r>
                </w:p>
              </w:tc>
              <w:tc>
                <w:tcPr>
                  <w:tcW w:w="1169" w:type="dxa"/>
                  <w:gridSpan w:val="3"/>
                  <w:tcBorders>
                    <w:top w:val="single" w:sz="4" w:space="0" w:color="FFFFFF"/>
                    <w:left w:val="thickThinLargeGap" w:sz="24" w:space="0" w:color="FFFFFF"/>
                    <w:right w:val="single" w:sz="18"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124,1</w:t>
                  </w:r>
                </w:p>
              </w:tc>
              <w:tc>
                <w:tcPr>
                  <w:tcW w:w="931" w:type="dxa"/>
                  <w:gridSpan w:val="2"/>
                  <w:tcBorders>
                    <w:top w:val="single" w:sz="4" w:space="0" w:color="FFFFFF"/>
                    <w:left w:val="single" w:sz="18" w:space="0" w:color="FFFFFF"/>
                    <w:bottom w:val="single" w:sz="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87,9</w:t>
                  </w:r>
                </w:p>
              </w:tc>
              <w:tc>
                <w:tcPr>
                  <w:tcW w:w="912" w:type="dxa"/>
                  <w:gridSpan w:val="2"/>
                  <w:tcBorders>
                    <w:right w:val="single"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95,5</w:t>
                  </w:r>
                </w:p>
              </w:tc>
              <w:tc>
                <w:tcPr>
                  <w:tcW w:w="850" w:type="dxa"/>
                  <w:gridSpan w:val="2"/>
                  <w:tcBorders>
                    <w:left w:val="single" w:sz="24" w:space="0" w:color="FFFFFF"/>
                    <w:righ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47</w:t>
                  </w:r>
                </w:p>
              </w:tc>
              <w:tc>
                <w:tcPr>
                  <w:tcW w:w="709" w:type="dxa"/>
                  <w:gridSpan w:val="2"/>
                  <w:tcBorders>
                    <w:left w:val="single" w:sz="4" w:space="0" w:color="FFFFFF"/>
                    <w:right w:val="single" w:sz="4" w:space="0" w:color="FFFFFF"/>
                  </w:tcBorders>
                  <w:shd w:val="clear" w:color="auto" w:fill="D3DFE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35</w:t>
                  </w:r>
                </w:p>
              </w:tc>
              <w:tc>
                <w:tcPr>
                  <w:tcW w:w="851" w:type="dxa"/>
                  <w:tcBorders>
                    <w:left w:val="single" w:sz="4" w:space="0" w:color="FFFFFF"/>
                    <w:right w:val="single" w:sz="4" w:space="0" w:color="FFFFFF"/>
                  </w:tcBorders>
                  <w:shd w:val="clear" w:color="auto" w:fill="D3DFEE"/>
                  <w:vAlign w:val="center"/>
                </w:tcPr>
                <w:p w:rsidR="00935D62" w:rsidRPr="00E73F52" w:rsidRDefault="00935D62" w:rsidP="00A17B8C">
                  <w:pPr>
                    <w:jc w:val="right"/>
                    <w:rPr>
                      <w:color w:val="000000"/>
                      <w:sz w:val="16"/>
                      <w:szCs w:val="16"/>
                      <w:lang w:eastAsia="ru-RU"/>
                    </w:rPr>
                  </w:pPr>
                  <w:r>
                    <w:rPr>
                      <w:color w:val="000000"/>
                      <w:sz w:val="16"/>
                      <w:szCs w:val="16"/>
                      <w:lang w:eastAsia="ru-RU"/>
                    </w:rPr>
                    <w:t>49</w:t>
                  </w:r>
                </w:p>
              </w:tc>
              <w:tc>
                <w:tcPr>
                  <w:tcW w:w="850" w:type="dxa"/>
                  <w:gridSpan w:val="2"/>
                  <w:tcBorders>
                    <w:left w:val="single" w:sz="4" w:space="0" w:color="FFFFFF"/>
                    <w:right w:val="single" w:sz="4" w:space="0" w:color="FFFFFF"/>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140,0</w:t>
                  </w:r>
                </w:p>
              </w:tc>
              <w:tc>
                <w:tcPr>
                  <w:tcW w:w="820" w:type="dxa"/>
                  <w:tcBorders>
                    <w:left w:val="single" w:sz="4" w:space="0" w:color="FFFFFF"/>
                    <w:right w:val="thinThickSmallGap" w:sz="12" w:space="0" w:color="C00000"/>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104,3</w:t>
                  </w:r>
                </w:p>
              </w:tc>
            </w:tr>
            <w:tr w:rsidR="00935D62" w:rsidRPr="00E73F52" w:rsidTr="00A17B8C">
              <w:trPr>
                <w:trHeight w:val="198"/>
              </w:trPr>
              <w:tc>
                <w:tcPr>
                  <w:tcW w:w="1593" w:type="dxa"/>
                  <w:tcBorders>
                    <w:top w:val="single" w:sz="8" w:space="0" w:color="FFFFFF"/>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Călărași</w:t>
                  </w:r>
                </w:p>
              </w:tc>
              <w:tc>
                <w:tcPr>
                  <w:tcW w:w="705" w:type="dxa"/>
                  <w:gridSpan w:val="2"/>
                  <w:tcBorders>
                    <w:top w:val="single" w:sz="8" w:space="0" w:color="FFFFFF"/>
                    <w:left w:val="single" w:sz="8" w:space="0" w:color="FFFFFF"/>
                    <w:bottom w:val="single" w:sz="8" w:space="0" w:color="FFFFFF"/>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122</w:t>
                  </w:r>
                </w:p>
              </w:tc>
              <w:tc>
                <w:tcPr>
                  <w:tcW w:w="709" w:type="dxa"/>
                  <w:gridSpan w:val="2"/>
                  <w:tcBorders>
                    <w:top w:val="single" w:sz="8" w:space="0" w:color="FFFFFF"/>
                    <w:left w:val="single" w:sz="4" w:space="0" w:color="FFFFFF"/>
                    <w:bottom w:val="single" w:sz="8" w:space="0" w:color="FFFFFF"/>
                    <w:right w:val="single" w:sz="8"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860</w:t>
                  </w:r>
                </w:p>
              </w:tc>
              <w:tc>
                <w:tcPr>
                  <w:tcW w:w="886"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127</w:t>
                  </w:r>
                </w:p>
              </w:tc>
              <w:tc>
                <w:tcPr>
                  <w:tcW w:w="708" w:type="dxa"/>
                  <w:gridSpan w:val="2"/>
                  <w:tcBorders>
                    <w:top w:val="single" w:sz="8" w:space="0" w:color="FFFFFF"/>
                    <w:left w:val="single" w:sz="8" w:space="0" w:color="FFFFFF"/>
                    <w:bottom w:val="single" w:sz="8" w:space="0" w:color="FFFFFF"/>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127</w:t>
                  </w:r>
                </w:p>
              </w:tc>
              <w:tc>
                <w:tcPr>
                  <w:tcW w:w="851" w:type="dxa"/>
                  <w:gridSpan w:val="2"/>
                  <w:tcBorders>
                    <w:top w:val="single" w:sz="8" w:space="0" w:color="FFFFFF"/>
                    <w:left w:val="single" w:sz="4" w:space="0" w:color="FFFFFF"/>
                    <w:bottom w:val="single" w:sz="8" w:space="0" w:color="FFFFFF"/>
                    <w:right w:val="single" w:sz="8" w:space="0" w:color="FFFFFF"/>
                  </w:tcBorders>
                  <w:shd w:val="clear" w:color="auto" w:fill="A7BFDE"/>
                  <w:vAlign w:val="bottom"/>
                </w:tcPr>
                <w:p w:rsidR="00935D62" w:rsidRPr="00B14AFE" w:rsidRDefault="00935D62" w:rsidP="00A17B8C">
                  <w:pPr>
                    <w:jc w:val="right"/>
                    <w:rPr>
                      <w:color w:val="000000"/>
                      <w:sz w:val="16"/>
                      <w:szCs w:val="16"/>
                      <w:lang w:val="en-US" w:eastAsia="ru-RU"/>
                    </w:rPr>
                  </w:pPr>
                  <w:r>
                    <w:rPr>
                      <w:color w:val="000000"/>
                      <w:sz w:val="16"/>
                      <w:szCs w:val="16"/>
                      <w:lang w:val="en-US" w:eastAsia="ru-RU"/>
                    </w:rPr>
                    <w:t>794</w:t>
                  </w:r>
                </w:p>
              </w:tc>
              <w:tc>
                <w:tcPr>
                  <w:tcW w:w="992"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171</w:t>
                  </w:r>
                </w:p>
              </w:tc>
              <w:tc>
                <w:tcPr>
                  <w:tcW w:w="851" w:type="dxa"/>
                  <w:gridSpan w:val="3"/>
                  <w:tcBorders>
                    <w:top w:val="single" w:sz="8" w:space="0" w:color="FFFFFF"/>
                    <w:left w:val="thickThinLargeGap" w:sz="24" w:space="0" w:color="FFFFFF"/>
                    <w:bottom w:val="single" w:sz="8" w:space="0" w:color="FFFFFF"/>
                    <w:right w:val="single" w:sz="8"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900</w:t>
                  </w:r>
                </w:p>
              </w:tc>
              <w:tc>
                <w:tcPr>
                  <w:tcW w:w="815" w:type="dxa"/>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88,2</w:t>
                  </w:r>
                </w:p>
              </w:tc>
              <w:tc>
                <w:tcPr>
                  <w:tcW w:w="1169" w:type="dxa"/>
                  <w:gridSpan w:val="3"/>
                  <w:tcBorders>
                    <w:top w:val="single" w:sz="4" w:space="0" w:color="FFFFFF"/>
                    <w:left w:val="thickThinLargeGap" w:sz="24" w:space="0" w:color="FFFFFF"/>
                    <w:bottom w:val="single" w:sz="8" w:space="0" w:color="FFFFFF"/>
                    <w:right w:val="single" w:sz="1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92,3</w:t>
                  </w:r>
                </w:p>
              </w:tc>
              <w:tc>
                <w:tcPr>
                  <w:tcW w:w="931" w:type="dxa"/>
                  <w:gridSpan w:val="2"/>
                  <w:tcBorders>
                    <w:top w:val="single" w:sz="4" w:space="0" w:color="FFFFFF"/>
                    <w:left w:val="single" w:sz="18" w:space="0" w:color="FFFFFF"/>
                    <w:bottom w:val="single" w:sz="4" w:space="0" w:color="FFFFFF"/>
                    <w:right w:val="single" w:sz="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87,1</w:t>
                  </w:r>
                </w:p>
              </w:tc>
              <w:tc>
                <w:tcPr>
                  <w:tcW w:w="912" w:type="dxa"/>
                  <w:gridSpan w:val="2"/>
                  <w:tcBorders>
                    <w:top w:val="single" w:sz="8" w:space="0" w:color="FFFFFF"/>
                    <w:left w:val="single" w:sz="8" w:space="0" w:color="FFFFFF"/>
                    <w:bottom w:val="single" w:sz="8" w:space="0" w:color="FFFFFF"/>
                    <w:right w:val="single"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81,4</w:t>
                  </w:r>
                </w:p>
              </w:tc>
              <w:tc>
                <w:tcPr>
                  <w:tcW w:w="850" w:type="dxa"/>
                  <w:gridSpan w:val="2"/>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75</w:t>
                  </w:r>
                </w:p>
              </w:tc>
              <w:tc>
                <w:tcPr>
                  <w:tcW w:w="709" w:type="dxa"/>
                  <w:gridSpan w:val="2"/>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60</w:t>
                  </w:r>
                </w:p>
              </w:tc>
              <w:tc>
                <w:tcPr>
                  <w:tcW w:w="851"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E73F52" w:rsidRDefault="00935D62" w:rsidP="00A17B8C">
                  <w:pPr>
                    <w:jc w:val="right"/>
                    <w:rPr>
                      <w:color w:val="000000"/>
                      <w:sz w:val="16"/>
                      <w:szCs w:val="16"/>
                      <w:lang w:eastAsia="ru-RU"/>
                    </w:rPr>
                  </w:pPr>
                  <w:r>
                    <w:rPr>
                      <w:color w:val="000000"/>
                      <w:sz w:val="16"/>
                      <w:szCs w:val="16"/>
                      <w:lang w:eastAsia="ru-RU"/>
                    </w:rPr>
                    <w:t>43</w:t>
                  </w:r>
                </w:p>
              </w:tc>
              <w:tc>
                <w:tcPr>
                  <w:tcW w:w="850" w:type="dxa"/>
                  <w:gridSpan w:val="2"/>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71,7</w:t>
                  </w:r>
                </w:p>
              </w:tc>
              <w:tc>
                <w:tcPr>
                  <w:tcW w:w="820" w:type="dxa"/>
                  <w:tcBorders>
                    <w:top w:val="single" w:sz="8" w:space="0" w:color="FFFFFF"/>
                    <w:left w:val="single" w:sz="4" w:space="0" w:color="FFFFFF"/>
                    <w:bottom w:val="single" w:sz="8" w:space="0" w:color="FFFFFF"/>
                    <w:right w:val="thinThickSmallGap" w:sz="12" w:space="0" w:color="C00000"/>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57,3</w:t>
                  </w:r>
                </w:p>
              </w:tc>
            </w:tr>
            <w:tr w:rsidR="00935D62" w:rsidRPr="00E73F52" w:rsidTr="00A17B8C">
              <w:trPr>
                <w:trHeight w:val="147"/>
              </w:trPr>
              <w:tc>
                <w:tcPr>
                  <w:tcW w:w="1593" w:type="dxa"/>
                  <w:tcBorders>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Căuşeni</w:t>
                  </w:r>
                </w:p>
              </w:tc>
              <w:tc>
                <w:tcPr>
                  <w:tcW w:w="705" w:type="dxa"/>
                  <w:gridSpan w:val="2"/>
                  <w:tcBorders>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75</w:t>
                  </w:r>
                </w:p>
              </w:tc>
              <w:tc>
                <w:tcPr>
                  <w:tcW w:w="709" w:type="dxa"/>
                  <w:gridSpan w:val="2"/>
                  <w:tcBorders>
                    <w:lef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787</w:t>
                  </w:r>
                </w:p>
              </w:tc>
              <w:tc>
                <w:tcPr>
                  <w:tcW w:w="886" w:type="dxa"/>
                  <w:gridSpan w:val="2"/>
                  <w:shd w:val="clear" w:color="auto" w:fill="D3DFE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106</w:t>
                  </w:r>
                </w:p>
              </w:tc>
              <w:tc>
                <w:tcPr>
                  <w:tcW w:w="708" w:type="dxa"/>
                  <w:gridSpan w:val="2"/>
                  <w:tcBorders>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106</w:t>
                  </w:r>
                </w:p>
              </w:tc>
              <w:tc>
                <w:tcPr>
                  <w:tcW w:w="851" w:type="dxa"/>
                  <w:gridSpan w:val="2"/>
                  <w:tcBorders>
                    <w:left w:val="single" w:sz="4" w:space="0" w:color="FFFFFF"/>
                  </w:tcBorders>
                  <w:shd w:val="clear" w:color="auto" w:fill="D3DFEE"/>
                  <w:vAlign w:val="bottom"/>
                </w:tcPr>
                <w:p w:rsidR="00935D62" w:rsidRPr="00B14AFE" w:rsidRDefault="00935D62" w:rsidP="00A17B8C">
                  <w:pPr>
                    <w:jc w:val="right"/>
                    <w:rPr>
                      <w:color w:val="000000"/>
                      <w:sz w:val="16"/>
                      <w:szCs w:val="16"/>
                      <w:lang w:val="en-US" w:eastAsia="ru-RU"/>
                    </w:rPr>
                  </w:pPr>
                  <w:r>
                    <w:rPr>
                      <w:color w:val="000000"/>
                      <w:sz w:val="16"/>
                      <w:szCs w:val="16"/>
                      <w:lang w:val="en-US" w:eastAsia="ru-RU"/>
                    </w:rPr>
                    <w:t>800</w:t>
                  </w:r>
                </w:p>
              </w:tc>
              <w:tc>
                <w:tcPr>
                  <w:tcW w:w="992" w:type="dxa"/>
                  <w:gridSpan w:val="2"/>
                  <w:tcBorders>
                    <w:right w:val="thickThinLargeGap" w:sz="24" w:space="0" w:color="FFFFFF"/>
                  </w:tcBorders>
                  <w:shd w:val="clear" w:color="auto" w:fill="D3DFE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70</w:t>
                  </w:r>
                </w:p>
              </w:tc>
              <w:tc>
                <w:tcPr>
                  <w:tcW w:w="851" w:type="dxa"/>
                  <w:gridSpan w:val="3"/>
                  <w:tcBorders>
                    <w:left w:val="thickThinLargeGap" w:sz="2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800</w:t>
                  </w:r>
                </w:p>
              </w:tc>
              <w:tc>
                <w:tcPr>
                  <w:tcW w:w="815" w:type="dxa"/>
                  <w:tcBorders>
                    <w:right w:val="thickThinLargeGap"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100,0</w:t>
                  </w:r>
                </w:p>
              </w:tc>
              <w:tc>
                <w:tcPr>
                  <w:tcW w:w="1169" w:type="dxa"/>
                  <w:gridSpan w:val="3"/>
                  <w:tcBorders>
                    <w:top w:val="single" w:sz="4" w:space="0" w:color="FFFFFF"/>
                    <w:left w:val="thickThinLargeGap" w:sz="24" w:space="0" w:color="FFFFFF"/>
                    <w:right w:val="single" w:sz="18"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101,7</w:t>
                  </w:r>
                </w:p>
              </w:tc>
              <w:tc>
                <w:tcPr>
                  <w:tcW w:w="931" w:type="dxa"/>
                  <w:gridSpan w:val="2"/>
                  <w:tcBorders>
                    <w:top w:val="single" w:sz="4" w:space="0" w:color="FFFFFF"/>
                    <w:left w:val="single" w:sz="18" w:space="0" w:color="FFFFFF"/>
                    <w:bottom w:val="single" w:sz="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87,7</w:t>
                  </w:r>
                </w:p>
              </w:tc>
              <w:tc>
                <w:tcPr>
                  <w:tcW w:w="912" w:type="dxa"/>
                  <w:gridSpan w:val="2"/>
                  <w:tcBorders>
                    <w:right w:val="single"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92,3</w:t>
                  </w:r>
                </w:p>
              </w:tc>
              <w:tc>
                <w:tcPr>
                  <w:tcW w:w="850" w:type="dxa"/>
                  <w:gridSpan w:val="2"/>
                  <w:tcBorders>
                    <w:left w:val="single" w:sz="24" w:space="0" w:color="FFFFFF"/>
                    <w:righ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35</w:t>
                  </w:r>
                </w:p>
              </w:tc>
              <w:tc>
                <w:tcPr>
                  <w:tcW w:w="709" w:type="dxa"/>
                  <w:gridSpan w:val="2"/>
                  <w:tcBorders>
                    <w:left w:val="single" w:sz="4" w:space="0" w:color="FFFFFF"/>
                    <w:right w:val="single" w:sz="4" w:space="0" w:color="FFFFFF"/>
                  </w:tcBorders>
                  <w:shd w:val="clear" w:color="auto" w:fill="D3DFE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21</w:t>
                  </w:r>
                </w:p>
              </w:tc>
              <w:tc>
                <w:tcPr>
                  <w:tcW w:w="851" w:type="dxa"/>
                  <w:tcBorders>
                    <w:left w:val="single" w:sz="4" w:space="0" w:color="FFFFFF"/>
                    <w:right w:val="single" w:sz="4" w:space="0" w:color="FFFFFF"/>
                  </w:tcBorders>
                  <w:shd w:val="clear" w:color="auto" w:fill="D3DFEE"/>
                  <w:vAlign w:val="center"/>
                </w:tcPr>
                <w:p w:rsidR="00935D62" w:rsidRPr="00E73F52" w:rsidRDefault="00935D62" w:rsidP="00A17B8C">
                  <w:pPr>
                    <w:jc w:val="right"/>
                    <w:rPr>
                      <w:color w:val="000000"/>
                      <w:sz w:val="16"/>
                      <w:szCs w:val="16"/>
                      <w:lang w:eastAsia="ru-RU"/>
                    </w:rPr>
                  </w:pPr>
                  <w:r>
                    <w:rPr>
                      <w:color w:val="000000"/>
                      <w:sz w:val="16"/>
                      <w:szCs w:val="16"/>
                      <w:lang w:eastAsia="ru-RU"/>
                    </w:rPr>
                    <w:t>21</w:t>
                  </w:r>
                </w:p>
              </w:tc>
              <w:tc>
                <w:tcPr>
                  <w:tcW w:w="850" w:type="dxa"/>
                  <w:gridSpan w:val="2"/>
                  <w:tcBorders>
                    <w:left w:val="single" w:sz="4" w:space="0" w:color="FFFFFF"/>
                    <w:right w:val="single" w:sz="4" w:space="0" w:color="FFFFFF"/>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100,0</w:t>
                  </w:r>
                </w:p>
              </w:tc>
              <w:tc>
                <w:tcPr>
                  <w:tcW w:w="820" w:type="dxa"/>
                  <w:tcBorders>
                    <w:left w:val="single" w:sz="4" w:space="0" w:color="FFFFFF"/>
                    <w:right w:val="thinThickSmallGap" w:sz="12" w:space="0" w:color="C00000"/>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60,0</w:t>
                  </w:r>
                </w:p>
              </w:tc>
            </w:tr>
            <w:tr w:rsidR="00935D62" w:rsidRPr="00E73F52" w:rsidTr="00A17B8C">
              <w:trPr>
                <w:trHeight w:val="108"/>
              </w:trPr>
              <w:tc>
                <w:tcPr>
                  <w:tcW w:w="1593" w:type="dxa"/>
                  <w:tcBorders>
                    <w:top w:val="single" w:sz="8" w:space="0" w:color="FFFFFF"/>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Cimişlia</w:t>
                  </w:r>
                </w:p>
              </w:tc>
              <w:tc>
                <w:tcPr>
                  <w:tcW w:w="705" w:type="dxa"/>
                  <w:gridSpan w:val="2"/>
                  <w:tcBorders>
                    <w:top w:val="single" w:sz="8" w:space="0" w:color="FFFFFF"/>
                    <w:left w:val="single" w:sz="8" w:space="0" w:color="FFFFFF"/>
                    <w:bottom w:val="single" w:sz="8" w:space="0" w:color="FFFFFF"/>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63</w:t>
                  </w:r>
                </w:p>
              </w:tc>
              <w:tc>
                <w:tcPr>
                  <w:tcW w:w="709" w:type="dxa"/>
                  <w:gridSpan w:val="2"/>
                  <w:tcBorders>
                    <w:top w:val="single" w:sz="8" w:space="0" w:color="FFFFFF"/>
                    <w:left w:val="single" w:sz="4" w:space="0" w:color="FFFFFF"/>
                    <w:bottom w:val="single" w:sz="8" w:space="0" w:color="FFFFFF"/>
                    <w:right w:val="single" w:sz="8"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663</w:t>
                  </w:r>
                </w:p>
              </w:tc>
              <w:tc>
                <w:tcPr>
                  <w:tcW w:w="886"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57</w:t>
                  </w:r>
                </w:p>
              </w:tc>
              <w:tc>
                <w:tcPr>
                  <w:tcW w:w="708" w:type="dxa"/>
                  <w:gridSpan w:val="2"/>
                  <w:tcBorders>
                    <w:top w:val="single" w:sz="8" w:space="0" w:color="FFFFFF"/>
                    <w:left w:val="single" w:sz="8" w:space="0" w:color="FFFFFF"/>
                    <w:bottom w:val="single" w:sz="8" w:space="0" w:color="FFFFFF"/>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57</w:t>
                  </w:r>
                </w:p>
              </w:tc>
              <w:tc>
                <w:tcPr>
                  <w:tcW w:w="851" w:type="dxa"/>
                  <w:gridSpan w:val="2"/>
                  <w:tcBorders>
                    <w:top w:val="single" w:sz="8" w:space="0" w:color="FFFFFF"/>
                    <w:left w:val="single" w:sz="4" w:space="0" w:color="FFFFFF"/>
                    <w:bottom w:val="single" w:sz="8" w:space="0" w:color="FFFFFF"/>
                    <w:right w:val="single" w:sz="8" w:space="0" w:color="FFFFFF"/>
                  </w:tcBorders>
                  <w:shd w:val="clear" w:color="auto" w:fill="A7BFDE"/>
                  <w:vAlign w:val="bottom"/>
                </w:tcPr>
                <w:p w:rsidR="00935D62" w:rsidRPr="00B14AFE" w:rsidRDefault="00935D62" w:rsidP="00A17B8C">
                  <w:pPr>
                    <w:jc w:val="right"/>
                    <w:rPr>
                      <w:color w:val="000000"/>
                      <w:sz w:val="16"/>
                      <w:szCs w:val="16"/>
                      <w:lang w:val="en-US" w:eastAsia="ru-RU"/>
                    </w:rPr>
                  </w:pPr>
                  <w:r>
                    <w:rPr>
                      <w:color w:val="000000"/>
                      <w:sz w:val="16"/>
                      <w:szCs w:val="16"/>
                      <w:lang w:val="en-US" w:eastAsia="ru-RU"/>
                    </w:rPr>
                    <w:t>666</w:t>
                  </w:r>
                </w:p>
              </w:tc>
              <w:tc>
                <w:tcPr>
                  <w:tcW w:w="992"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99</w:t>
                  </w:r>
                </w:p>
              </w:tc>
              <w:tc>
                <w:tcPr>
                  <w:tcW w:w="851" w:type="dxa"/>
                  <w:gridSpan w:val="3"/>
                  <w:tcBorders>
                    <w:top w:val="single" w:sz="8" w:space="0" w:color="FFFFFF"/>
                    <w:left w:val="thickThinLargeGap" w:sz="24" w:space="0" w:color="FFFFFF"/>
                    <w:bottom w:val="single" w:sz="8" w:space="0" w:color="FFFFFF"/>
                    <w:right w:val="single" w:sz="8"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700</w:t>
                  </w:r>
                </w:p>
              </w:tc>
              <w:tc>
                <w:tcPr>
                  <w:tcW w:w="815" w:type="dxa"/>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95,1</w:t>
                  </w:r>
                </w:p>
              </w:tc>
              <w:tc>
                <w:tcPr>
                  <w:tcW w:w="1169" w:type="dxa"/>
                  <w:gridSpan w:val="3"/>
                  <w:tcBorders>
                    <w:top w:val="single" w:sz="4" w:space="0" w:color="FFFFFF"/>
                    <w:left w:val="thickThinLargeGap" w:sz="24" w:space="0" w:color="FFFFFF"/>
                    <w:bottom w:val="single" w:sz="8" w:space="0" w:color="FFFFFF"/>
                    <w:right w:val="single" w:sz="1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100,5</w:t>
                  </w:r>
                </w:p>
              </w:tc>
              <w:tc>
                <w:tcPr>
                  <w:tcW w:w="931" w:type="dxa"/>
                  <w:gridSpan w:val="2"/>
                  <w:tcBorders>
                    <w:top w:val="single" w:sz="4" w:space="0" w:color="FFFFFF"/>
                    <w:left w:val="single" w:sz="18" w:space="0" w:color="FFFFFF"/>
                    <w:bottom w:val="single" w:sz="4" w:space="0" w:color="FFFFFF"/>
                    <w:right w:val="single" w:sz="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92,1</w:t>
                  </w:r>
                </w:p>
              </w:tc>
              <w:tc>
                <w:tcPr>
                  <w:tcW w:w="912" w:type="dxa"/>
                  <w:gridSpan w:val="2"/>
                  <w:tcBorders>
                    <w:top w:val="single" w:sz="8" w:space="0" w:color="FFFFFF"/>
                    <w:left w:val="single" w:sz="8" w:space="0" w:color="FFFFFF"/>
                    <w:bottom w:val="single" w:sz="8" w:space="0" w:color="FFFFFF"/>
                    <w:right w:val="single"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86,3</w:t>
                  </w:r>
                </w:p>
              </w:tc>
              <w:tc>
                <w:tcPr>
                  <w:tcW w:w="850" w:type="dxa"/>
                  <w:gridSpan w:val="2"/>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42</w:t>
                  </w:r>
                </w:p>
              </w:tc>
              <w:tc>
                <w:tcPr>
                  <w:tcW w:w="709" w:type="dxa"/>
                  <w:gridSpan w:val="2"/>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40</w:t>
                  </w:r>
                </w:p>
              </w:tc>
              <w:tc>
                <w:tcPr>
                  <w:tcW w:w="851"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E73F52" w:rsidRDefault="00935D62" w:rsidP="00A17B8C">
                  <w:pPr>
                    <w:jc w:val="right"/>
                    <w:rPr>
                      <w:color w:val="000000"/>
                      <w:sz w:val="16"/>
                      <w:szCs w:val="16"/>
                      <w:lang w:eastAsia="ru-RU"/>
                    </w:rPr>
                  </w:pPr>
                  <w:r>
                    <w:rPr>
                      <w:color w:val="000000"/>
                      <w:sz w:val="16"/>
                      <w:szCs w:val="16"/>
                      <w:lang w:eastAsia="ru-RU"/>
                    </w:rPr>
                    <w:t>26</w:t>
                  </w:r>
                </w:p>
              </w:tc>
              <w:tc>
                <w:tcPr>
                  <w:tcW w:w="850" w:type="dxa"/>
                  <w:gridSpan w:val="2"/>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65,0</w:t>
                  </w:r>
                </w:p>
              </w:tc>
              <w:tc>
                <w:tcPr>
                  <w:tcW w:w="820" w:type="dxa"/>
                  <w:tcBorders>
                    <w:top w:val="single" w:sz="8" w:space="0" w:color="FFFFFF"/>
                    <w:left w:val="single" w:sz="4" w:space="0" w:color="FFFFFF"/>
                    <w:bottom w:val="single" w:sz="8" w:space="0" w:color="FFFFFF"/>
                    <w:right w:val="thinThickSmallGap" w:sz="12" w:space="0" w:color="C00000"/>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61,9</w:t>
                  </w:r>
                </w:p>
              </w:tc>
            </w:tr>
            <w:tr w:rsidR="00935D62" w:rsidRPr="00E73F52" w:rsidTr="00A17B8C">
              <w:trPr>
                <w:trHeight w:val="52"/>
              </w:trPr>
              <w:tc>
                <w:tcPr>
                  <w:tcW w:w="1593" w:type="dxa"/>
                  <w:tcBorders>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Criuleni</w:t>
                  </w:r>
                </w:p>
              </w:tc>
              <w:tc>
                <w:tcPr>
                  <w:tcW w:w="705" w:type="dxa"/>
                  <w:gridSpan w:val="2"/>
                  <w:tcBorders>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22</w:t>
                  </w:r>
                </w:p>
              </w:tc>
              <w:tc>
                <w:tcPr>
                  <w:tcW w:w="709" w:type="dxa"/>
                  <w:gridSpan w:val="2"/>
                  <w:tcBorders>
                    <w:lef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400</w:t>
                  </w:r>
                </w:p>
              </w:tc>
              <w:tc>
                <w:tcPr>
                  <w:tcW w:w="886" w:type="dxa"/>
                  <w:gridSpan w:val="2"/>
                  <w:shd w:val="clear" w:color="auto" w:fill="D3DFE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14</w:t>
                  </w:r>
                </w:p>
              </w:tc>
              <w:tc>
                <w:tcPr>
                  <w:tcW w:w="708" w:type="dxa"/>
                  <w:gridSpan w:val="2"/>
                  <w:tcBorders>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14</w:t>
                  </w:r>
                </w:p>
              </w:tc>
              <w:tc>
                <w:tcPr>
                  <w:tcW w:w="851" w:type="dxa"/>
                  <w:gridSpan w:val="2"/>
                  <w:tcBorders>
                    <w:left w:val="single" w:sz="4" w:space="0" w:color="FFFFFF"/>
                  </w:tcBorders>
                  <w:shd w:val="clear" w:color="auto" w:fill="D3DFEE"/>
                  <w:vAlign w:val="bottom"/>
                </w:tcPr>
                <w:p w:rsidR="00935D62" w:rsidRPr="005A34F0" w:rsidRDefault="00935D62" w:rsidP="00A17B8C">
                  <w:pPr>
                    <w:jc w:val="right"/>
                    <w:rPr>
                      <w:color w:val="000000"/>
                      <w:sz w:val="16"/>
                      <w:szCs w:val="16"/>
                      <w:lang w:val="en-US" w:eastAsia="ru-RU"/>
                    </w:rPr>
                  </w:pPr>
                  <w:r>
                    <w:rPr>
                      <w:color w:val="000000"/>
                      <w:sz w:val="16"/>
                      <w:szCs w:val="16"/>
                      <w:lang w:val="en-US" w:eastAsia="ru-RU"/>
                    </w:rPr>
                    <w:t>531</w:t>
                  </w:r>
                </w:p>
              </w:tc>
              <w:tc>
                <w:tcPr>
                  <w:tcW w:w="992" w:type="dxa"/>
                  <w:gridSpan w:val="2"/>
                  <w:tcBorders>
                    <w:right w:val="thickThinLargeGap" w:sz="24" w:space="0" w:color="FFFFFF"/>
                  </w:tcBorders>
                  <w:shd w:val="clear" w:color="auto" w:fill="D3DFE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19</w:t>
                  </w:r>
                </w:p>
              </w:tc>
              <w:tc>
                <w:tcPr>
                  <w:tcW w:w="851" w:type="dxa"/>
                  <w:gridSpan w:val="3"/>
                  <w:tcBorders>
                    <w:left w:val="thickThinLargeGap" w:sz="2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450</w:t>
                  </w:r>
                </w:p>
              </w:tc>
              <w:tc>
                <w:tcPr>
                  <w:tcW w:w="815" w:type="dxa"/>
                  <w:tcBorders>
                    <w:right w:val="thickThinLargeGap"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118,0</w:t>
                  </w:r>
                </w:p>
              </w:tc>
              <w:tc>
                <w:tcPr>
                  <w:tcW w:w="1169" w:type="dxa"/>
                  <w:gridSpan w:val="3"/>
                  <w:tcBorders>
                    <w:left w:val="thickThinLargeGap" w:sz="24" w:space="0" w:color="FFFFFF"/>
                    <w:right w:val="single" w:sz="18"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132,8</w:t>
                  </w:r>
                </w:p>
              </w:tc>
              <w:tc>
                <w:tcPr>
                  <w:tcW w:w="931" w:type="dxa"/>
                  <w:gridSpan w:val="2"/>
                  <w:tcBorders>
                    <w:top w:val="single" w:sz="4" w:space="0" w:color="FFFFFF"/>
                    <w:left w:val="single" w:sz="18" w:space="0" w:color="FFFFFF"/>
                    <w:bottom w:val="single" w:sz="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96,7</w:t>
                  </w:r>
                </w:p>
              </w:tc>
              <w:tc>
                <w:tcPr>
                  <w:tcW w:w="912" w:type="dxa"/>
                  <w:gridSpan w:val="2"/>
                  <w:tcBorders>
                    <w:top w:val="single" w:sz="8" w:space="0" w:color="FFFFFF"/>
                    <w:bottom w:val="single" w:sz="8" w:space="0" w:color="FFFFFF"/>
                    <w:right w:val="single"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96,5</w:t>
                  </w:r>
                </w:p>
              </w:tc>
              <w:tc>
                <w:tcPr>
                  <w:tcW w:w="850" w:type="dxa"/>
                  <w:gridSpan w:val="2"/>
                  <w:tcBorders>
                    <w:left w:val="single" w:sz="24" w:space="0" w:color="FFFFFF"/>
                    <w:righ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32</w:t>
                  </w:r>
                </w:p>
              </w:tc>
              <w:tc>
                <w:tcPr>
                  <w:tcW w:w="709" w:type="dxa"/>
                  <w:gridSpan w:val="2"/>
                  <w:tcBorders>
                    <w:left w:val="single" w:sz="4" w:space="0" w:color="FFFFFF"/>
                    <w:right w:val="single" w:sz="4" w:space="0" w:color="FFFFFF"/>
                  </w:tcBorders>
                  <w:shd w:val="clear" w:color="auto" w:fill="D3DFE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30</w:t>
                  </w:r>
                </w:p>
              </w:tc>
              <w:tc>
                <w:tcPr>
                  <w:tcW w:w="851" w:type="dxa"/>
                  <w:tcBorders>
                    <w:left w:val="single" w:sz="4" w:space="0" w:color="FFFFFF"/>
                    <w:right w:val="single" w:sz="4" w:space="0" w:color="FFFFFF"/>
                  </w:tcBorders>
                  <w:shd w:val="clear" w:color="auto" w:fill="D3DFEE"/>
                  <w:vAlign w:val="center"/>
                </w:tcPr>
                <w:p w:rsidR="00935D62" w:rsidRPr="00E73F52" w:rsidRDefault="00935D62" w:rsidP="00A17B8C">
                  <w:pPr>
                    <w:jc w:val="right"/>
                    <w:rPr>
                      <w:color w:val="000000"/>
                      <w:sz w:val="16"/>
                      <w:szCs w:val="16"/>
                      <w:lang w:eastAsia="ru-RU"/>
                    </w:rPr>
                  </w:pPr>
                  <w:r>
                    <w:rPr>
                      <w:color w:val="000000"/>
                      <w:sz w:val="16"/>
                      <w:szCs w:val="16"/>
                      <w:lang w:eastAsia="ru-RU"/>
                    </w:rPr>
                    <w:t>32</w:t>
                  </w:r>
                </w:p>
              </w:tc>
              <w:tc>
                <w:tcPr>
                  <w:tcW w:w="850" w:type="dxa"/>
                  <w:gridSpan w:val="2"/>
                  <w:tcBorders>
                    <w:left w:val="single" w:sz="4" w:space="0" w:color="FFFFFF"/>
                    <w:right w:val="single" w:sz="4" w:space="0" w:color="FFFFFF"/>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106,7</w:t>
                  </w:r>
                </w:p>
              </w:tc>
              <w:tc>
                <w:tcPr>
                  <w:tcW w:w="820" w:type="dxa"/>
                  <w:tcBorders>
                    <w:left w:val="single" w:sz="4" w:space="0" w:color="FFFFFF"/>
                    <w:right w:val="thinThickSmallGap" w:sz="12" w:space="0" w:color="C00000"/>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100,0</w:t>
                  </w:r>
                </w:p>
              </w:tc>
            </w:tr>
            <w:tr w:rsidR="00935D62" w:rsidRPr="00E73F52" w:rsidTr="00A17B8C">
              <w:trPr>
                <w:trHeight w:val="132"/>
              </w:trPr>
              <w:tc>
                <w:tcPr>
                  <w:tcW w:w="1593" w:type="dxa"/>
                  <w:tcBorders>
                    <w:top w:val="single" w:sz="8" w:space="0" w:color="FFFFFF"/>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Donduşeni</w:t>
                  </w:r>
                </w:p>
              </w:tc>
              <w:tc>
                <w:tcPr>
                  <w:tcW w:w="705" w:type="dxa"/>
                  <w:gridSpan w:val="2"/>
                  <w:tcBorders>
                    <w:top w:val="single" w:sz="8" w:space="0" w:color="FFFFFF"/>
                    <w:left w:val="single" w:sz="8" w:space="0" w:color="FFFFFF"/>
                    <w:bottom w:val="single" w:sz="8" w:space="0" w:color="FFFFFF"/>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72</w:t>
                  </w:r>
                </w:p>
              </w:tc>
              <w:tc>
                <w:tcPr>
                  <w:tcW w:w="709" w:type="dxa"/>
                  <w:gridSpan w:val="2"/>
                  <w:tcBorders>
                    <w:top w:val="single" w:sz="8" w:space="0" w:color="FFFFFF"/>
                    <w:left w:val="single" w:sz="4" w:space="0" w:color="FFFFFF"/>
                    <w:bottom w:val="single" w:sz="8" w:space="0" w:color="FFFFFF"/>
                    <w:right w:val="single" w:sz="8"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504</w:t>
                  </w:r>
                </w:p>
              </w:tc>
              <w:tc>
                <w:tcPr>
                  <w:tcW w:w="886"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1</w:t>
                  </w:r>
                </w:p>
              </w:tc>
              <w:tc>
                <w:tcPr>
                  <w:tcW w:w="708" w:type="dxa"/>
                  <w:gridSpan w:val="2"/>
                  <w:tcBorders>
                    <w:top w:val="single" w:sz="8" w:space="0" w:color="FFFFFF"/>
                    <w:left w:val="single" w:sz="8" w:space="0" w:color="FFFFFF"/>
                    <w:bottom w:val="single" w:sz="8" w:space="0" w:color="FFFFFF"/>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1</w:t>
                  </w:r>
                </w:p>
              </w:tc>
              <w:tc>
                <w:tcPr>
                  <w:tcW w:w="851" w:type="dxa"/>
                  <w:gridSpan w:val="2"/>
                  <w:tcBorders>
                    <w:top w:val="single" w:sz="8" w:space="0" w:color="FFFFFF"/>
                    <w:left w:val="single" w:sz="4" w:space="0" w:color="FFFFFF"/>
                    <w:bottom w:val="single" w:sz="8" w:space="0" w:color="FFFFFF"/>
                    <w:right w:val="single" w:sz="8" w:space="0" w:color="FFFFFF"/>
                  </w:tcBorders>
                  <w:shd w:val="clear" w:color="auto" w:fill="A7BFDE"/>
                  <w:vAlign w:val="bottom"/>
                </w:tcPr>
                <w:p w:rsidR="00935D62" w:rsidRPr="005A34F0" w:rsidRDefault="00935D62" w:rsidP="00A17B8C">
                  <w:pPr>
                    <w:jc w:val="right"/>
                    <w:rPr>
                      <w:color w:val="000000"/>
                      <w:sz w:val="16"/>
                      <w:szCs w:val="16"/>
                      <w:lang w:val="en-US" w:eastAsia="ru-RU"/>
                    </w:rPr>
                  </w:pPr>
                  <w:r>
                    <w:rPr>
                      <w:color w:val="000000"/>
                      <w:sz w:val="16"/>
                      <w:szCs w:val="16"/>
                      <w:lang w:val="en-US" w:eastAsia="ru-RU"/>
                    </w:rPr>
                    <w:t>868</w:t>
                  </w:r>
                </w:p>
              </w:tc>
              <w:tc>
                <w:tcPr>
                  <w:tcW w:w="992"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3</w:t>
                  </w:r>
                </w:p>
              </w:tc>
              <w:tc>
                <w:tcPr>
                  <w:tcW w:w="851" w:type="dxa"/>
                  <w:gridSpan w:val="3"/>
                  <w:tcBorders>
                    <w:top w:val="single" w:sz="8" w:space="0" w:color="FFFFFF"/>
                    <w:left w:val="thickThinLargeGap" w:sz="24" w:space="0" w:color="FFFFFF"/>
                    <w:bottom w:val="single" w:sz="8" w:space="0" w:color="FFFFFF"/>
                    <w:right w:val="single" w:sz="8"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600</w:t>
                  </w:r>
                </w:p>
              </w:tc>
              <w:tc>
                <w:tcPr>
                  <w:tcW w:w="815" w:type="dxa"/>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144,7</w:t>
                  </w:r>
                </w:p>
              </w:tc>
              <w:tc>
                <w:tcPr>
                  <w:tcW w:w="1169" w:type="dxa"/>
                  <w:gridSpan w:val="3"/>
                  <w:tcBorders>
                    <w:top w:val="single" w:sz="4" w:space="0" w:color="FFFFFF"/>
                    <w:left w:val="thickThinLargeGap" w:sz="24" w:space="0" w:color="FFFFFF"/>
                    <w:bottom w:val="single" w:sz="8" w:space="0" w:color="FFFFFF"/>
                    <w:right w:val="single" w:sz="1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172,2</w:t>
                  </w:r>
                </w:p>
              </w:tc>
              <w:tc>
                <w:tcPr>
                  <w:tcW w:w="931" w:type="dxa"/>
                  <w:gridSpan w:val="2"/>
                  <w:tcBorders>
                    <w:top w:val="single" w:sz="4" w:space="0" w:color="FFFFFF"/>
                    <w:left w:val="single" w:sz="18" w:space="0" w:color="FFFFFF"/>
                    <w:bottom w:val="single" w:sz="4" w:space="0" w:color="FFFFFF"/>
                    <w:right w:val="single" w:sz="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99,8</w:t>
                  </w:r>
                </w:p>
              </w:tc>
              <w:tc>
                <w:tcPr>
                  <w:tcW w:w="912" w:type="dxa"/>
                  <w:gridSpan w:val="2"/>
                  <w:tcBorders>
                    <w:top w:val="single" w:sz="8" w:space="0" w:color="FFFFFF"/>
                    <w:left w:val="single" w:sz="8" w:space="0" w:color="FFFFFF"/>
                    <w:bottom w:val="single" w:sz="8" w:space="0" w:color="FFFFFF"/>
                    <w:right w:val="single"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99,7</w:t>
                  </w:r>
                </w:p>
              </w:tc>
              <w:tc>
                <w:tcPr>
                  <w:tcW w:w="850" w:type="dxa"/>
                  <w:gridSpan w:val="2"/>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59</w:t>
                  </w:r>
                </w:p>
              </w:tc>
              <w:tc>
                <w:tcPr>
                  <w:tcW w:w="709" w:type="dxa"/>
                  <w:gridSpan w:val="2"/>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40</w:t>
                  </w:r>
                </w:p>
              </w:tc>
              <w:tc>
                <w:tcPr>
                  <w:tcW w:w="851"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E73F52" w:rsidRDefault="00935D62" w:rsidP="00A17B8C">
                  <w:pPr>
                    <w:jc w:val="right"/>
                    <w:rPr>
                      <w:color w:val="000000"/>
                      <w:sz w:val="16"/>
                      <w:szCs w:val="16"/>
                      <w:lang w:eastAsia="ru-RU"/>
                    </w:rPr>
                  </w:pPr>
                  <w:r>
                    <w:rPr>
                      <w:color w:val="000000"/>
                      <w:sz w:val="16"/>
                      <w:szCs w:val="16"/>
                      <w:lang w:eastAsia="ru-RU"/>
                    </w:rPr>
                    <w:t>36</w:t>
                  </w:r>
                </w:p>
              </w:tc>
              <w:tc>
                <w:tcPr>
                  <w:tcW w:w="850" w:type="dxa"/>
                  <w:gridSpan w:val="2"/>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90,0</w:t>
                  </w:r>
                </w:p>
              </w:tc>
              <w:tc>
                <w:tcPr>
                  <w:tcW w:w="820" w:type="dxa"/>
                  <w:tcBorders>
                    <w:top w:val="single" w:sz="8" w:space="0" w:color="FFFFFF"/>
                    <w:left w:val="single" w:sz="4" w:space="0" w:color="FFFFFF"/>
                    <w:bottom w:val="single" w:sz="8" w:space="0" w:color="FFFFFF"/>
                    <w:right w:val="thinThickSmallGap" w:sz="12" w:space="0" w:color="C00000"/>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61,0</w:t>
                  </w:r>
                </w:p>
              </w:tc>
            </w:tr>
            <w:tr w:rsidR="00935D62" w:rsidRPr="00E73F52" w:rsidTr="00A17B8C">
              <w:trPr>
                <w:trHeight w:val="52"/>
              </w:trPr>
              <w:tc>
                <w:tcPr>
                  <w:tcW w:w="1593" w:type="dxa"/>
                  <w:tcBorders>
                    <w:left w:val="thinThickSmallGap" w:sz="12" w:space="0" w:color="C00000"/>
                    <w:bottom w:val="single" w:sz="6" w:space="0" w:color="F2F2F2"/>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Drochia</w:t>
                  </w:r>
                </w:p>
              </w:tc>
              <w:tc>
                <w:tcPr>
                  <w:tcW w:w="705" w:type="dxa"/>
                  <w:gridSpan w:val="2"/>
                  <w:tcBorders>
                    <w:bottom w:val="single" w:sz="6" w:space="0" w:color="F2F2F2"/>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48</w:t>
                  </w:r>
                </w:p>
              </w:tc>
              <w:tc>
                <w:tcPr>
                  <w:tcW w:w="709" w:type="dxa"/>
                  <w:gridSpan w:val="2"/>
                  <w:tcBorders>
                    <w:left w:val="single" w:sz="4" w:space="0" w:color="FFFFFF"/>
                    <w:bottom w:val="single" w:sz="6" w:space="0" w:color="F2F2F2"/>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828</w:t>
                  </w:r>
                </w:p>
              </w:tc>
              <w:tc>
                <w:tcPr>
                  <w:tcW w:w="886" w:type="dxa"/>
                  <w:gridSpan w:val="2"/>
                  <w:tcBorders>
                    <w:bottom w:val="single" w:sz="6" w:space="0" w:color="F2F2F2"/>
                  </w:tcBorders>
                  <w:shd w:val="clear" w:color="auto" w:fill="D3DFE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31</w:t>
                  </w:r>
                </w:p>
              </w:tc>
              <w:tc>
                <w:tcPr>
                  <w:tcW w:w="708" w:type="dxa"/>
                  <w:gridSpan w:val="2"/>
                  <w:tcBorders>
                    <w:bottom w:val="single" w:sz="6" w:space="0" w:color="F2F2F2"/>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31</w:t>
                  </w:r>
                </w:p>
              </w:tc>
              <w:tc>
                <w:tcPr>
                  <w:tcW w:w="851" w:type="dxa"/>
                  <w:gridSpan w:val="2"/>
                  <w:tcBorders>
                    <w:left w:val="single" w:sz="4" w:space="0" w:color="FFFFFF"/>
                    <w:bottom w:val="single" w:sz="6" w:space="0" w:color="F2F2F2"/>
                  </w:tcBorders>
                  <w:shd w:val="clear" w:color="auto" w:fill="D3DFEE"/>
                  <w:vAlign w:val="bottom"/>
                </w:tcPr>
                <w:p w:rsidR="00935D62" w:rsidRPr="005A34F0" w:rsidRDefault="00935D62" w:rsidP="00A17B8C">
                  <w:pPr>
                    <w:jc w:val="right"/>
                    <w:rPr>
                      <w:color w:val="000000"/>
                      <w:sz w:val="16"/>
                      <w:szCs w:val="16"/>
                      <w:lang w:val="en-US" w:eastAsia="ru-RU"/>
                    </w:rPr>
                  </w:pPr>
                  <w:r>
                    <w:rPr>
                      <w:color w:val="000000"/>
                      <w:sz w:val="16"/>
                      <w:szCs w:val="16"/>
                      <w:lang w:val="en-US" w:eastAsia="ru-RU"/>
                    </w:rPr>
                    <w:t>728</w:t>
                  </w:r>
                </w:p>
              </w:tc>
              <w:tc>
                <w:tcPr>
                  <w:tcW w:w="992" w:type="dxa"/>
                  <w:gridSpan w:val="2"/>
                  <w:tcBorders>
                    <w:bottom w:val="single" w:sz="6" w:space="0" w:color="F2F2F2"/>
                    <w:right w:val="thickThinLargeGap" w:sz="24" w:space="0" w:color="FFFFFF"/>
                  </w:tcBorders>
                  <w:shd w:val="clear" w:color="auto" w:fill="D3DFE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28</w:t>
                  </w:r>
                </w:p>
              </w:tc>
              <w:tc>
                <w:tcPr>
                  <w:tcW w:w="851" w:type="dxa"/>
                  <w:gridSpan w:val="3"/>
                  <w:tcBorders>
                    <w:left w:val="thickThinLargeGap" w:sz="24" w:space="0" w:color="FFFFFF"/>
                    <w:bottom w:val="single" w:sz="6" w:space="0" w:color="F2F2F2"/>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800</w:t>
                  </w:r>
                </w:p>
              </w:tc>
              <w:tc>
                <w:tcPr>
                  <w:tcW w:w="815" w:type="dxa"/>
                  <w:tcBorders>
                    <w:bottom w:val="single" w:sz="6" w:space="0" w:color="F2F2F2"/>
                    <w:right w:val="thickThinLargeGap"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91,0</w:t>
                  </w:r>
                </w:p>
              </w:tc>
              <w:tc>
                <w:tcPr>
                  <w:tcW w:w="1169" w:type="dxa"/>
                  <w:gridSpan w:val="3"/>
                  <w:tcBorders>
                    <w:top w:val="single" w:sz="4" w:space="0" w:color="FFFFFF"/>
                    <w:left w:val="thickThinLargeGap" w:sz="24" w:space="0" w:color="FFFFFF"/>
                    <w:bottom w:val="single" w:sz="4" w:space="0" w:color="FFFFFF"/>
                    <w:right w:val="single" w:sz="18"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87,9</w:t>
                  </w:r>
                </w:p>
              </w:tc>
              <w:tc>
                <w:tcPr>
                  <w:tcW w:w="931" w:type="dxa"/>
                  <w:gridSpan w:val="2"/>
                  <w:tcBorders>
                    <w:top w:val="single" w:sz="4" w:space="0" w:color="FFFFFF"/>
                    <w:left w:val="single" w:sz="18" w:space="0" w:color="FFFFFF"/>
                    <w:bottom w:val="single" w:sz="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96,5</w:t>
                  </w:r>
                </w:p>
              </w:tc>
              <w:tc>
                <w:tcPr>
                  <w:tcW w:w="912" w:type="dxa"/>
                  <w:gridSpan w:val="2"/>
                  <w:tcBorders>
                    <w:bottom w:val="single" w:sz="6" w:space="0" w:color="F2F2F2"/>
                    <w:right w:val="single"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96,3</w:t>
                  </w:r>
                </w:p>
              </w:tc>
              <w:tc>
                <w:tcPr>
                  <w:tcW w:w="850" w:type="dxa"/>
                  <w:gridSpan w:val="2"/>
                  <w:tcBorders>
                    <w:left w:val="single" w:sz="24" w:space="0" w:color="FFFFFF"/>
                    <w:bottom w:val="single" w:sz="6" w:space="0" w:color="F2F2F2"/>
                    <w:righ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72</w:t>
                  </w:r>
                </w:p>
              </w:tc>
              <w:tc>
                <w:tcPr>
                  <w:tcW w:w="709" w:type="dxa"/>
                  <w:gridSpan w:val="2"/>
                  <w:tcBorders>
                    <w:left w:val="single" w:sz="4" w:space="0" w:color="FFFFFF"/>
                    <w:bottom w:val="single" w:sz="6" w:space="0" w:color="F2F2F2"/>
                    <w:right w:val="single" w:sz="4" w:space="0" w:color="FFFFFF"/>
                  </w:tcBorders>
                  <w:shd w:val="clear" w:color="auto" w:fill="D3DFE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70</w:t>
                  </w:r>
                </w:p>
              </w:tc>
              <w:tc>
                <w:tcPr>
                  <w:tcW w:w="851" w:type="dxa"/>
                  <w:tcBorders>
                    <w:left w:val="single" w:sz="4" w:space="0" w:color="FFFFFF"/>
                    <w:bottom w:val="single" w:sz="6" w:space="0" w:color="F2F2F2"/>
                    <w:right w:val="single" w:sz="4" w:space="0" w:color="FFFFFF"/>
                  </w:tcBorders>
                  <w:shd w:val="clear" w:color="auto" w:fill="D3DFEE"/>
                  <w:vAlign w:val="center"/>
                </w:tcPr>
                <w:p w:rsidR="00935D62" w:rsidRPr="00E73F52" w:rsidRDefault="00935D62" w:rsidP="00A17B8C">
                  <w:pPr>
                    <w:jc w:val="right"/>
                    <w:rPr>
                      <w:color w:val="000000"/>
                      <w:sz w:val="16"/>
                      <w:szCs w:val="16"/>
                      <w:lang w:eastAsia="ru-RU"/>
                    </w:rPr>
                  </w:pPr>
                  <w:r>
                    <w:rPr>
                      <w:color w:val="000000"/>
                      <w:sz w:val="16"/>
                      <w:szCs w:val="16"/>
                      <w:lang w:eastAsia="ru-RU"/>
                    </w:rPr>
                    <w:t>70</w:t>
                  </w:r>
                </w:p>
              </w:tc>
              <w:tc>
                <w:tcPr>
                  <w:tcW w:w="850" w:type="dxa"/>
                  <w:gridSpan w:val="2"/>
                  <w:tcBorders>
                    <w:left w:val="single" w:sz="4" w:space="0" w:color="FFFFFF"/>
                    <w:bottom w:val="single" w:sz="6" w:space="0" w:color="F2F2F2"/>
                    <w:right w:val="single" w:sz="4" w:space="0" w:color="FFFFFF"/>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100,0</w:t>
                  </w:r>
                </w:p>
              </w:tc>
              <w:tc>
                <w:tcPr>
                  <w:tcW w:w="820" w:type="dxa"/>
                  <w:tcBorders>
                    <w:left w:val="single" w:sz="4" w:space="0" w:color="FFFFFF"/>
                    <w:bottom w:val="single" w:sz="6" w:space="0" w:color="F2F2F2"/>
                    <w:right w:val="thinThickSmallGap" w:sz="12" w:space="0" w:color="C00000"/>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97,2</w:t>
                  </w:r>
                </w:p>
              </w:tc>
            </w:tr>
            <w:tr w:rsidR="00935D62" w:rsidRPr="00E73F52" w:rsidTr="00A17B8C">
              <w:trPr>
                <w:trHeight w:val="70"/>
              </w:trPr>
              <w:tc>
                <w:tcPr>
                  <w:tcW w:w="1593" w:type="dxa"/>
                  <w:tcBorders>
                    <w:top w:val="single" w:sz="6" w:space="0" w:color="F2F2F2"/>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Dubăsari</w:t>
                  </w:r>
                </w:p>
              </w:tc>
              <w:tc>
                <w:tcPr>
                  <w:tcW w:w="705" w:type="dxa"/>
                  <w:gridSpan w:val="2"/>
                  <w:tcBorders>
                    <w:top w:val="single" w:sz="6" w:space="0" w:color="F2F2F2"/>
                    <w:left w:val="single" w:sz="8" w:space="0" w:color="FFFFFF"/>
                    <w:bottom w:val="single" w:sz="8" w:space="0" w:color="FFFFFF"/>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9</w:t>
                  </w:r>
                </w:p>
              </w:tc>
              <w:tc>
                <w:tcPr>
                  <w:tcW w:w="709" w:type="dxa"/>
                  <w:gridSpan w:val="2"/>
                  <w:tcBorders>
                    <w:top w:val="single" w:sz="6" w:space="0" w:color="F2F2F2"/>
                    <w:left w:val="single" w:sz="4" w:space="0" w:color="FFFFFF"/>
                    <w:bottom w:val="single" w:sz="8" w:space="0" w:color="FFFFFF"/>
                    <w:right w:val="single" w:sz="8"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608</w:t>
                  </w:r>
                </w:p>
              </w:tc>
              <w:tc>
                <w:tcPr>
                  <w:tcW w:w="886" w:type="dxa"/>
                  <w:gridSpan w:val="2"/>
                  <w:tcBorders>
                    <w:top w:val="single" w:sz="6" w:space="0" w:color="F2F2F2"/>
                    <w:left w:val="single" w:sz="8" w:space="0" w:color="FFFFFF"/>
                    <w:bottom w:val="single" w:sz="8" w:space="0" w:color="FFFFFF"/>
                    <w:right w:val="single" w:sz="8" w:space="0" w:color="FFFFFF"/>
                  </w:tcBorders>
                  <w:shd w:val="clear" w:color="auto" w:fill="A7BFD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43</w:t>
                  </w:r>
                </w:p>
              </w:tc>
              <w:tc>
                <w:tcPr>
                  <w:tcW w:w="708" w:type="dxa"/>
                  <w:gridSpan w:val="2"/>
                  <w:tcBorders>
                    <w:top w:val="single" w:sz="6" w:space="0" w:color="F2F2F2"/>
                    <w:left w:val="single" w:sz="8" w:space="0" w:color="FFFFFF"/>
                    <w:bottom w:val="single" w:sz="8" w:space="0" w:color="FFFFFF"/>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43</w:t>
                  </w:r>
                </w:p>
              </w:tc>
              <w:tc>
                <w:tcPr>
                  <w:tcW w:w="851" w:type="dxa"/>
                  <w:gridSpan w:val="2"/>
                  <w:tcBorders>
                    <w:top w:val="single" w:sz="6" w:space="0" w:color="F2F2F2"/>
                    <w:left w:val="single" w:sz="4" w:space="0" w:color="FFFFFF"/>
                    <w:bottom w:val="single" w:sz="8" w:space="0" w:color="FFFFFF"/>
                    <w:right w:val="single" w:sz="8" w:space="0" w:color="FFFFFF"/>
                  </w:tcBorders>
                  <w:shd w:val="clear" w:color="auto" w:fill="A7BFDE"/>
                  <w:vAlign w:val="bottom"/>
                </w:tcPr>
                <w:p w:rsidR="00935D62" w:rsidRPr="005A34F0" w:rsidRDefault="00935D62" w:rsidP="00A17B8C">
                  <w:pPr>
                    <w:jc w:val="right"/>
                    <w:rPr>
                      <w:color w:val="000000"/>
                      <w:sz w:val="16"/>
                      <w:szCs w:val="16"/>
                      <w:lang w:val="en-US" w:eastAsia="ru-RU"/>
                    </w:rPr>
                  </w:pPr>
                  <w:r>
                    <w:rPr>
                      <w:color w:val="000000"/>
                      <w:sz w:val="16"/>
                      <w:szCs w:val="16"/>
                      <w:lang w:val="en-US" w:eastAsia="ru-RU"/>
                    </w:rPr>
                    <w:t>556</w:t>
                  </w:r>
                </w:p>
              </w:tc>
              <w:tc>
                <w:tcPr>
                  <w:tcW w:w="992" w:type="dxa"/>
                  <w:gridSpan w:val="2"/>
                  <w:tcBorders>
                    <w:top w:val="single" w:sz="6" w:space="0" w:color="F2F2F2"/>
                    <w:left w:val="single" w:sz="8" w:space="0" w:color="FFFFFF"/>
                    <w:bottom w:val="single" w:sz="8" w:space="0" w:color="FFFFFF"/>
                    <w:right w:val="thickThinLargeGap" w:sz="24" w:space="0" w:color="FFFFFF"/>
                  </w:tcBorders>
                  <w:shd w:val="clear" w:color="auto" w:fill="A7BFD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57</w:t>
                  </w:r>
                </w:p>
              </w:tc>
              <w:tc>
                <w:tcPr>
                  <w:tcW w:w="851" w:type="dxa"/>
                  <w:gridSpan w:val="3"/>
                  <w:tcBorders>
                    <w:top w:val="single" w:sz="6" w:space="0" w:color="F2F2F2"/>
                    <w:left w:val="thickThinLargeGap" w:sz="24" w:space="0" w:color="FFFFFF"/>
                    <w:bottom w:val="single" w:sz="8" w:space="0" w:color="FFFFFF"/>
                    <w:right w:val="single" w:sz="8"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700</w:t>
                  </w:r>
                </w:p>
              </w:tc>
              <w:tc>
                <w:tcPr>
                  <w:tcW w:w="815" w:type="dxa"/>
                  <w:tcBorders>
                    <w:top w:val="single" w:sz="6" w:space="0" w:color="F2F2F2"/>
                    <w:left w:val="single" w:sz="8" w:space="0" w:color="FFFFFF"/>
                    <w:bottom w:val="single" w:sz="8" w:space="0" w:color="FFFFFF"/>
                    <w:right w:val="thickThinLargeGap"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79,4</w:t>
                  </w:r>
                </w:p>
              </w:tc>
              <w:tc>
                <w:tcPr>
                  <w:tcW w:w="1169" w:type="dxa"/>
                  <w:gridSpan w:val="3"/>
                  <w:tcBorders>
                    <w:top w:val="single" w:sz="4" w:space="0" w:color="FFFFFF"/>
                    <w:left w:val="thickThinLargeGap" w:sz="24" w:space="0" w:color="FFFFFF"/>
                    <w:bottom w:val="single" w:sz="8" w:space="0" w:color="FFFFFF"/>
                    <w:right w:val="single" w:sz="1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91,4</w:t>
                  </w:r>
                </w:p>
              </w:tc>
              <w:tc>
                <w:tcPr>
                  <w:tcW w:w="931" w:type="dxa"/>
                  <w:gridSpan w:val="2"/>
                  <w:tcBorders>
                    <w:top w:val="single" w:sz="4" w:space="0" w:color="FFFFFF"/>
                    <w:left w:val="single" w:sz="18" w:space="0" w:color="FFFFFF"/>
                    <w:bottom w:val="single" w:sz="4" w:space="0" w:color="FFFFFF"/>
                    <w:right w:val="single" w:sz="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93,0</w:t>
                  </w:r>
                </w:p>
              </w:tc>
              <w:tc>
                <w:tcPr>
                  <w:tcW w:w="912" w:type="dxa"/>
                  <w:gridSpan w:val="2"/>
                  <w:tcBorders>
                    <w:top w:val="single" w:sz="6" w:space="0" w:color="F2F2F2"/>
                    <w:left w:val="single" w:sz="8" w:space="0" w:color="FFFFFF"/>
                    <w:bottom w:val="single" w:sz="8" w:space="0" w:color="FFFFFF"/>
                    <w:right w:val="single"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90,5</w:t>
                  </w:r>
                </w:p>
              </w:tc>
              <w:tc>
                <w:tcPr>
                  <w:tcW w:w="850" w:type="dxa"/>
                  <w:gridSpan w:val="2"/>
                  <w:tcBorders>
                    <w:top w:val="single" w:sz="6" w:space="0" w:color="F2F2F2"/>
                    <w:left w:val="single" w:sz="24" w:space="0" w:color="FFFFFF"/>
                    <w:bottom w:val="single" w:sz="8" w:space="0" w:color="FFFFFF"/>
                    <w:right w:val="single" w:sz="4"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20</w:t>
                  </w:r>
                </w:p>
              </w:tc>
              <w:tc>
                <w:tcPr>
                  <w:tcW w:w="709" w:type="dxa"/>
                  <w:gridSpan w:val="2"/>
                  <w:tcBorders>
                    <w:top w:val="single" w:sz="6" w:space="0" w:color="F2F2F2"/>
                    <w:left w:val="single" w:sz="4" w:space="0" w:color="FFFFFF"/>
                    <w:bottom w:val="single" w:sz="8" w:space="0" w:color="FFFFFF"/>
                    <w:right w:val="single" w:sz="4" w:space="0" w:color="FFFFFF"/>
                  </w:tcBorders>
                  <w:shd w:val="clear" w:color="auto" w:fill="A7BFD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15</w:t>
                  </w:r>
                </w:p>
              </w:tc>
              <w:tc>
                <w:tcPr>
                  <w:tcW w:w="851" w:type="dxa"/>
                  <w:tcBorders>
                    <w:top w:val="single" w:sz="6" w:space="0" w:color="F2F2F2"/>
                    <w:left w:val="single" w:sz="4" w:space="0" w:color="FFFFFF"/>
                    <w:bottom w:val="single" w:sz="8" w:space="0" w:color="FFFFFF"/>
                    <w:right w:val="single" w:sz="4" w:space="0" w:color="FFFFFF"/>
                  </w:tcBorders>
                  <w:shd w:val="clear" w:color="auto" w:fill="A7BFDE"/>
                  <w:vAlign w:val="center"/>
                </w:tcPr>
                <w:p w:rsidR="00935D62" w:rsidRPr="00E73F52" w:rsidRDefault="00935D62" w:rsidP="00A17B8C">
                  <w:pPr>
                    <w:jc w:val="right"/>
                    <w:rPr>
                      <w:color w:val="000000"/>
                      <w:sz w:val="16"/>
                      <w:szCs w:val="16"/>
                      <w:lang w:eastAsia="ru-RU"/>
                    </w:rPr>
                  </w:pPr>
                  <w:r>
                    <w:rPr>
                      <w:color w:val="000000"/>
                      <w:sz w:val="16"/>
                      <w:szCs w:val="16"/>
                      <w:lang w:eastAsia="ru-RU"/>
                    </w:rPr>
                    <w:t>15</w:t>
                  </w:r>
                </w:p>
              </w:tc>
              <w:tc>
                <w:tcPr>
                  <w:tcW w:w="850" w:type="dxa"/>
                  <w:gridSpan w:val="2"/>
                  <w:tcBorders>
                    <w:top w:val="single" w:sz="6" w:space="0" w:color="F2F2F2"/>
                    <w:left w:val="single" w:sz="4" w:space="0" w:color="FFFFFF"/>
                    <w:bottom w:val="single" w:sz="8" w:space="0" w:color="FFFFFF"/>
                    <w:right w:val="single" w:sz="4" w:space="0" w:color="FFFFFF"/>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100,0</w:t>
                  </w:r>
                </w:p>
              </w:tc>
              <w:tc>
                <w:tcPr>
                  <w:tcW w:w="820" w:type="dxa"/>
                  <w:tcBorders>
                    <w:top w:val="single" w:sz="6" w:space="0" w:color="F2F2F2"/>
                    <w:left w:val="single" w:sz="4" w:space="0" w:color="FFFFFF"/>
                    <w:bottom w:val="single" w:sz="8" w:space="0" w:color="FFFFFF"/>
                    <w:right w:val="thinThickSmallGap" w:sz="12" w:space="0" w:color="C00000"/>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75,0</w:t>
                  </w:r>
                </w:p>
              </w:tc>
            </w:tr>
            <w:tr w:rsidR="00935D62" w:rsidRPr="00E73F52" w:rsidTr="00A17B8C">
              <w:trPr>
                <w:trHeight w:val="52"/>
              </w:trPr>
              <w:tc>
                <w:tcPr>
                  <w:tcW w:w="1593" w:type="dxa"/>
                  <w:tcBorders>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Edineţ</w:t>
                  </w:r>
                </w:p>
              </w:tc>
              <w:tc>
                <w:tcPr>
                  <w:tcW w:w="705" w:type="dxa"/>
                  <w:gridSpan w:val="2"/>
                  <w:tcBorders>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0</w:t>
                  </w:r>
                </w:p>
              </w:tc>
              <w:tc>
                <w:tcPr>
                  <w:tcW w:w="709" w:type="dxa"/>
                  <w:gridSpan w:val="2"/>
                  <w:tcBorders>
                    <w:lef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425</w:t>
                  </w:r>
                </w:p>
              </w:tc>
              <w:tc>
                <w:tcPr>
                  <w:tcW w:w="886" w:type="dxa"/>
                  <w:gridSpan w:val="2"/>
                  <w:shd w:val="clear" w:color="auto" w:fill="D3DFE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40</w:t>
                  </w:r>
                </w:p>
              </w:tc>
              <w:tc>
                <w:tcPr>
                  <w:tcW w:w="708" w:type="dxa"/>
                  <w:gridSpan w:val="2"/>
                  <w:tcBorders>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40</w:t>
                  </w:r>
                </w:p>
              </w:tc>
              <w:tc>
                <w:tcPr>
                  <w:tcW w:w="851" w:type="dxa"/>
                  <w:gridSpan w:val="2"/>
                  <w:tcBorders>
                    <w:left w:val="single" w:sz="4" w:space="0" w:color="FFFFFF"/>
                  </w:tcBorders>
                  <w:shd w:val="clear" w:color="auto" w:fill="D3DFEE"/>
                  <w:vAlign w:val="bottom"/>
                </w:tcPr>
                <w:p w:rsidR="00935D62" w:rsidRPr="005A34F0" w:rsidRDefault="00935D62" w:rsidP="00A17B8C">
                  <w:pPr>
                    <w:jc w:val="right"/>
                    <w:rPr>
                      <w:color w:val="000000"/>
                      <w:sz w:val="16"/>
                      <w:szCs w:val="16"/>
                      <w:lang w:val="en-US" w:eastAsia="ru-RU"/>
                    </w:rPr>
                  </w:pPr>
                  <w:r>
                    <w:rPr>
                      <w:color w:val="000000"/>
                      <w:sz w:val="16"/>
                      <w:szCs w:val="16"/>
                      <w:lang w:val="en-US" w:eastAsia="ru-RU"/>
                    </w:rPr>
                    <w:t>495</w:t>
                  </w:r>
                </w:p>
              </w:tc>
              <w:tc>
                <w:tcPr>
                  <w:tcW w:w="992" w:type="dxa"/>
                  <w:gridSpan w:val="2"/>
                  <w:tcBorders>
                    <w:right w:val="thickThinLargeGap" w:sz="24" w:space="0" w:color="FFFFFF"/>
                  </w:tcBorders>
                  <w:shd w:val="clear" w:color="auto" w:fill="D3DFE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23</w:t>
                  </w:r>
                </w:p>
              </w:tc>
              <w:tc>
                <w:tcPr>
                  <w:tcW w:w="851" w:type="dxa"/>
                  <w:gridSpan w:val="3"/>
                  <w:tcBorders>
                    <w:left w:val="thickThinLargeGap" w:sz="2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400</w:t>
                  </w:r>
                </w:p>
              </w:tc>
              <w:tc>
                <w:tcPr>
                  <w:tcW w:w="815" w:type="dxa"/>
                  <w:tcBorders>
                    <w:right w:val="thickThinLargeGap"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123,8</w:t>
                  </w:r>
                </w:p>
              </w:tc>
              <w:tc>
                <w:tcPr>
                  <w:tcW w:w="1169" w:type="dxa"/>
                  <w:gridSpan w:val="3"/>
                  <w:tcBorders>
                    <w:top w:val="single" w:sz="4" w:space="0" w:color="FFFFFF"/>
                    <w:left w:val="thickThinLargeGap" w:sz="24" w:space="0" w:color="FFFFFF"/>
                    <w:right w:val="single" w:sz="18"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116,5</w:t>
                  </w:r>
                </w:p>
              </w:tc>
              <w:tc>
                <w:tcPr>
                  <w:tcW w:w="931" w:type="dxa"/>
                  <w:gridSpan w:val="2"/>
                  <w:tcBorders>
                    <w:top w:val="single" w:sz="4" w:space="0" w:color="FFFFFF"/>
                    <w:left w:val="single" w:sz="18" w:space="0" w:color="FFFFFF"/>
                    <w:bottom w:val="single" w:sz="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90,6</w:t>
                  </w:r>
                </w:p>
              </w:tc>
              <w:tc>
                <w:tcPr>
                  <w:tcW w:w="912" w:type="dxa"/>
                  <w:gridSpan w:val="2"/>
                  <w:tcBorders>
                    <w:right w:val="single"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95,7</w:t>
                  </w:r>
                </w:p>
              </w:tc>
              <w:tc>
                <w:tcPr>
                  <w:tcW w:w="850" w:type="dxa"/>
                  <w:gridSpan w:val="2"/>
                  <w:tcBorders>
                    <w:left w:val="single" w:sz="24" w:space="0" w:color="FFFFFF"/>
                    <w:righ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45</w:t>
                  </w:r>
                </w:p>
              </w:tc>
              <w:tc>
                <w:tcPr>
                  <w:tcW w:w="709" w:type="dxa"/>
                  <w:gridSpan w:val="2"/>
                  <w:tcBorders>
                    <w:left w:val="single" w:sz="4" w:space="0" w:color="FFFFFF"/>
                    <w:right w:val="single" w:sz="4" w:space="0" w:color="FFFFFF"/>
                  </w:tcBorders>
                  <w:shd w:val="clear" w:color="auto" w:fill="D3DFE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43</w:t>
                  </w:r>
                </w:p>
              </w:tc>
              <w:tc>
                <w:tcPr>
                  <w:tcW w:w="851" w:type="dxa"/>
                  <w:tcBorders>
                    <w:left w:val="single" w:sz="4" w:space="0" w:color="FFFFFF"/>
                    <w:right w:val="single" w:sz="4" w:space="0" w:color="FFFFFF"/>
                  </w:tcBorders>
                  <w:shd w:val="clear" w:color="auto" w:fill="D3DFEE"/>
                  <w:vAlign w:val="center"/>
                </w:tcPr>
                <w:p w:rsidR="00935D62" w:rsidRPr="00E73F52" w:rsidRDefault="00935D62" w:rsidP="00A17B8C">
                  <w:pPr>
                    <w:jc w:val="right"/>
                    <w:rPr>
                      <w:color w:val="000000"/>
                      <w:sz w:val="16"/>
                      <w:szCs w:val="16"/>
                      <w:lang w:eastAsia="ru-RU"/>
                    </w:rPr>
                  </w:pPr>
                  <w:r>
                    <w:rPr>
                      <w:color w:val="000000"/>
                      <w:sz w:val="16"/>
                      <w:szCs w:val="16"/>
                      <w:lang w:eastAsia="ru-RU"/>
                    </w:rPr>
                    <w:t>45</w:t>
                  </w:r>
                </w:p>
              </w:tc>
              <w:tc>
                <w:tcPr>
                  <w:tcW w:w="850" w:type="dxa"/>
                  <w:gridSpan w:val="2"/>
                  <w:tcBorders>
                    <w:left w:val="single" w:sz="4" w:space="0" w:color="FFFFFF"/>
                    <w:right w:val="single" w:sz="4" w:space="0" w:color="FFFFFF"/>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104,7</w:t>
                  </w:r>
                </w:p>
              </w:tc>
              <w:tc>
                <w:tcPr>
                  <w:tcW w:w="820" w:type="dxa"/>
                  <w:tcBorders>
                    <w:left w:val="single" w:sz="4" w:space="0" w:color="FFFFFF"/>
                    <w:right w:val="thinThickSmallGap" w:sz="12" w:space="0" w:color="C00000"/>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100,0</w:t>
                  </w:r>
                </w:p>
              </w:tc>
            </w:tr>
            <w:tr w:rsidR="00935D62" w:rsidRPr="00E73F52" w:rsidTr="00A17B8C">
              <w:trPr>
                <w:trHeight w:val="137"/>
              </w:trPr>
              <w:tc>
                <w:tcPr>
                  <w:tcW w:w="1593" w:type="dxa"/>
                  <w:tcBorders>
                    <w:top w:val="single" w:sz="8" w:space="0" w:color="FFFFFF"/>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Făleşti</w:t>
                  </w:r>
                </w:p>
              </w:tc>
              <w:tc>
                <w:tcPr>
                  <w:tcW w:w="705" w:type="dxa"/>
                  <w:gridSpan w:val="2"/>
                  <w:tcBorders>
                    <w:top w:val="single" w:sz="8" w:space="0" w:color="FFFFFF"/>
                    <w:left w:val="single" w:sz="8" w:space="0" w:color="FFFFFF"/>
                    <w:bottom w:val="single" w:sz="8" w:space="0" w:color="FFFFFF"/>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11</w:t>
                  </w:r>
                </w:p>
              </w:tc>
              <w:tc>
                <w:tcPr>
                  <w:tcW w:w="709" w:type="dxa"/>
                  <w:gridSpan w:val="2"/>
                  <w:tcBorders>
                    <w:top w:val="single" w:sz="8" w:space="0" w:color="FFFFFF"/>
                    <w:left w:val="single" w:sz="4" w:space="0" w:color="FFFFFF"/>
                    <w:bottom w:val="single" w:sz="8" w:space="0" w:color="FFFFFF"/>
                    <w:right w:val="single" w:sz="8"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658</w:t>
                  </w:r>
                </w:p>
              </w:tc>
              <w:tc>
                <w:tcPr>
                  <w:tcW w:w="886"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39</w:t>
                  </w:r>
                </w:p>
              </w:tc>
              <w:tc>
                <w:tcPr>
                  <w:tcW w:w="708" w:type="dxa"/>
                  <w:gridSpan w:val="2"/>
                  <w:tcBorders>
                    <w:top w:val="single" w:sz="8" w:space="0" w:color="FFFFFF"/>
                    <w:left w:val="single" w:sz="8" w:space="0" w:color="FFFFFF"/>
                    <w:bottom w:val="single" w:sz="8" w:space="0" w:color="FFFFFF"/>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39</w:t>
                  </w:r>
                </w:p>
              </w:tc>
              <w:tc>
                <w:tcPr>
                  <w:tcW w:w="851" w:type="dxa"/>
                  <w:gridSpan w:val="2"/>
                  <w:tcBorders>
                    <w:top w:val="single" w:sz="8" w:space="0" w:color="FFFFFF"/>
                    <w:left w:val="single" w:sz="4" w:space="0" w:color="FFFFFF"/>
                    <w:bottom w:val="single" w:sz="8" w:space="0" w:color="FFFFFF"/>
                    <w:right w:val="single" w:sz="8" w:space="0" w:color="FFFFFF"/>
                  </w:tcBorders>
                  <w:shd w:val="clear" w:color="auto" w:fill="A7BFDE"/>
                  <w:vAlign w:val="bottom"/>
                </w:tcPr>
                <w:p w:rsidR="00935D62" w:rsidRPr="005A34F0" w:rsidRDefault="00935D62" w:rsidP="00A17B8C">
                  <w:pPr>
                    <w:jc w:val="right"/>
                    <w:rPr>
                      <w:color w:val="000000"/>
                      <w:sz w:val="16"/>
                      <w:szCs w:val="16"/>
                      <w:lang w:val="en-US" w:eastAsia="ru-RU"/>
                    </w:rPr>
                  </w:pPr>
                  <w:r>
                    <w:rPr>
                      <w:color w:val="000000"/>
                      <w:sz w:val="16"/>
                      <w:szCs w:val="16"/>
                      <w:lang w:val="en-US" w:eastAsia="ru-RU"/>
                    </w:rPr>
                    <w:t>791</w:t>
                  </w:r>
                </w:p>
              </w:tc>
              <w:tc>
                <w:tcPr>
                  <w:tcW w:w="992"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63</w:t>
                  </w:r>
                </w:p>
              </w:tc>
              <w:tc>
                <w:tcPr>
                  <w:tcW w:w="851" w:type="dxa"/>
                  <w:gridSpan w:val="3"/>
                  <w:tcBorders>
                    <w:top w:val="single" w:sz="8" w:space="0" w:color="FFFFFF"/>
                    <w:left w:val="thickThinLargeGap" w:sz="24" w:space="0" w:color="FFFFFF"/>
                    <w:bottom w:val="single" w:sz="8" w:space="0" w:color="FFFFFF"/>
                    <w:right w:val="single" w:sz="8"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700</w:t>
                  </w:r>
                </w:p>
              </w:tc>
              <w:tc>
                <w:tcPr>
                  <w:tcW w:w="815" w:type="dxa"/>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113,0</w:t>
                  </w:r>
                </w:p>
              </w:tc>
              <w:tc>
                <w:tcPr>
                  <w:tcW w:w="1169" w:type="dxa"/>
                  <w:gridSpan w:val="3"/>
                  <w:tcBorders>
                    <w:top w:val="single" w:sz="4" w:space="0" w:color="FFFFFF"/>
                    <w:left w:val="thickThinLargeGap" w:sz="24" w:space="0" w:color="FFFFFF"/>
                    <w:bottom w:val="single" w:sz="8" w:space="0" w:color="FFFFFF"/>
                    <w:right w:val="single" w:sz="1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120,2</w:t>
                  </w:r>
                </w:p>
              </w:tc>
              <w:tc>
                <w:tcPr>
                  <w:tcW w:w="931" w:type="dxa"/>
                  <w:gridSpan w:val="2"/>
                  <w:tcBorders>
                    <w:top w:val="single" w:sz="4" w:space="0" w:color="FFFFFF"/>
                    <w:left w:val="single" w:sz="18" w:space="0" w:color="FFFFFF"/>
                    <w:bottom w:val="single" w:sz="4" w:space="0" w:color="FFFFFF"/>
                    <w:right w:val="single" w:sz="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94,2</w:t>
                  </w:r>
                </w:p>
              </w:tc>
              <w:tc>
                <w:tcPr>
                  <w:tcW w:w="912" w:type="dxa"/>
                  <w:gridSpan w:val="2"/>
                  <w:tcBorders>
                    <w:top w:val="single" w:sz="8" w:space="0" w:color="FFFFFF"/>
                    <w:left w:val="single" w:sz="8" w:space="0" w:color="FFFFFF"/>
                    <w:bottom w:val="single" w:sz="8" w:space="0" w:color="FFFFFF"/>
                    <w:right w:val="single"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92,4</w:t>
                  </w:r>
                </w:p>
              </w:tc>
              <w:tc>
                <w:tcPr>
                  <w:tcW w:w="850" w:type="dxa"/>
                  <w:gridSpan w:val="2"/>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59</w:t>
                  </w:r>
                </w:p>
              </w:tc>
              <w:tc>
                <w:tcPr>
                  <w:tcW w:w="709" w:type="dxa"/>
                  <w:gridSpan w:val="2"/>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60</w:t>
                  </w:r>
                </w:p>
              </w:tc>
              <w:tc>
                <w:tcPr>
                  <w:tcW w:w="851"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E73F52" w:rsidRDefault="00935D62" w:rsidP="00A17B8C">
                  <w:pPr>
                    <w:jc w:val="right"/>
                    <w:rPr>
                      <w:color w:val="000000"/>
                      <w:sz w:val="16"/>
                      <w:szCs w:val="16"/>
                      <w:lang w:eastAsia="ru-RU"/>
                    </w:rPr>
                  </w:pPr>
                  <w:r>
                    <w:rPr>
                      <w:color w:val="000000"/>
                      <w:sz w:val="16"/>
                      <w:szCs w:val="16"/>
                      <w:lang w:eastAsia="ru-RU"/>
                    </w:rPr>
                    <w:t>61</w:t>
                  </w:r>
                </w:p>
              </w:tc>
              <w:tc>
                <w:tcPr>
                  <w:tcW w:w="850" w:type="dxa"/>
                  <w:gridSpan w:val="2"/>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101,7</w:t>
                  </w:r>
                </w:p>
              </w:tc>
              <w:tc>
                <w:tcPr>
                  <w:tcW w:w="820" w:type="dxa"/>
                  <w:tcBorders>
                    <w:top w:val="single" w:sz="8" w:space="0" w:color="FFFFFF"/>
                    <w:left w:val="single" w:sz="4" w:space="0" w:color="FFFFFF"/>
                    <w:bottom w:val="single" w:sz="8" w:space="0" w:color="FFFFFF"/>
                    <w:right w:val="thinThickSmallGap" w:sz="12" w:space="0" w:color="C00000"/>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103,4</w:t>
                  </w:r>
                </w:p>
              </w:tc>
            </w:tr>
            <w:tr w:rsidR="00935D62" w:rsidRPr="00E73F52" w:rsidTr="00A17B8C">
              <w:trPr>
                <w:trHeight w:val="169"/>
              </w:trPr>
              <w:tc>
                <w:tcPr>
                  <w:tcW w:w="1593" w:type="dxa"/>
                  <w:tcBorders>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Floreşti</w:t>
                  </w:r>
                </w:p>
              </w:tc>
              <w:tc>
                <w:tcPr>
                  <w:tcW w:w="705" w:type="dxa"/>
                  <w:gridSpan w:val="2"/>
                  <w:tcBorders>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94</w:t>
                  </w:r>
                </w:p>
              </w:tc>
              <w:tc>
                <w:tcPr>
                  <w:tcW w:w="709" w:type="dxa"/>
                  <w:gridSpan w:val="2"/>
                  <w:tcBorders>
                    <w:lef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805</w:t>
                  </w:r>
                </w:p>
              </w:tc>
              <w:tc>
                <w:tcPr>
                  <w:tcW w:w="886" w:type="dxa"/>
                  <w:gridSpan w:val="2"/>
                  <w:shd w:val="clear" w:color="auto" w:fill="D3DFE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10</w:t>
                  </w:r>
                </w:p>
              </w:tc>
              <w:tc>
                <w:tcPr>
                  <w:tcW w:w="708" w:type="dxa"/>
                  <w:gridSpan w:val="2"/>
                  <w:tcBorders>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10</w:t>
                  </w:r>
                </w:p>
              </w:tc>
              <w:tc>
                <w:tcPr>
                  <w:tcW w:w="851" w:type="dxa"/>
                  <w:gridSpan w:val="2"/>
                  <w:tcBorders>
                    <w:left w:val="single" w:sz="4" w:space="0" w:color="FFFFFF"/>
                  </w:tcBorders>
                  <w:shd w:val="clear" w:color="auto" w:fill="D3DFEE"/>
                  <w:vAlign w:val="bottom"/>
                </w:tcPr>
                <w:p w:rsidR="00935D62" w:rsidRPr="005A34F0" w:rsidRDefault="00935D62" w:rsidP="00A17B8C">
                  <w:pPr>
                    <w:jc w:val="right"/>
                    <w:rPr>
                      <w:color w:val="000000"/>
                      <w:sz w:val="16"/>
                      <w:szCs w:val="16"/>
                      <w:lang w:val="en-US" w:eastAsia="ru-RU"/>
                    </w:rPr>
                  </w:pPr>
                  <w:r>
                    <w:rPr>
                      <w:color w:val="000000"/>
                      <w:sz w:val="16"/>
                      <w:szCs w:val="16"/>
                      <w:lang w:val="en-US" w:eastAsia="ru-RU"/>
                    </w:rPr>
                    <w:t>859</w:t>
                  </w:r>
                </w:p>
              </w:tc>
              <w:tc>
                <w:tcPr>
                  <w:tcW w:w="992" w:type="dxa"/>
                  <w:gridSpan w:val="2"/>
                  <w:tcBorders>
                    <w:right w:val="thickThinLargeGap" w:sz="24" w:space="0" w:color="FFFFFF"/>
                  </w:tcBorders>
                  <w:shd w:val="clear" w:color="auto" w:fill="D3DFE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227</w:t>
                  </w:r>
                </w:p>
              </w:tc>
              <w:tc>
                <w:tcPr>
                  <w:tcW w:w="851" w:type="dxa"/>
                  <w:gridSpan w:val="3"/>
                  <w:tcBorders>
                    <w:left w:val="thickThinLargeGap" w:sz="2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900</w:t>
                  </w:r>
                </w:p>
              </w:tc>
              <w:tc>
                <w:tcPr>
                  <w:tcW w:w="815" w:type="dxa"/>
                  <w:tcBorders>
                    <w:right w:val="thickThinLargeGap"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95,4</w:t>
                  </w:r>
                </w:p>
              </w:tc>
              <w:tc>
                <w:tcPr>
                  <w:tcW w:w="1169" w:type="dxa"/>
                  <w:gridSpan w:val="3"/>
                  <w:tcBorders>
                    <w:top w:val="single" w:sz="4" w:space="0" w:color="FFFFFF"/>
                    <w:left w:val="thickThinLargeGap" w:sz="24" w:space="0" w:color="FFFFFF"/>
                    <w:right w:val="single" w:sz="18"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106,7</w:t>
                  </w:r>
                </w:p>
              </w:tc>
              <w:tc>
                <w:tcPr>
                  <w:tcW w:w="931" w:type="dxa"/>
                  <w:gridSpan w:val="2"/>
                  <w:tcBorders>
                    <w:top w:val="single" w:sz="4" w:space="0" w:color="FFFFFF"/>
                    <w:left w:val="single" w:sz="18" w:space="0" w:color="FFFFFF"/>
                    <w:bottom w:val="single" w:sz="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98,9</w:t>
                  </w:r>
                </w:p>
              </w:tc>
              <w:tc>
                <w:tcPr>
                  <w:tcW w:w="912" w:type="dxa"/>
                  <w:gridSpan w:val="2"/>
                  <w:tcBorders>
                    <w:right w:val="single"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73,9</w:t>
                  </w:r>
                </w:p>
              </w:tc>
              <w:tc>
                <w:tcPr>
                  <w:tcW w:w="850" w:type="dxa"/>
                  <w:gridSpan w:val="2"/>
                  <w:tcBorders>
                    <w:left w:val="single" w:sz="24" w:space="0" w:color="FFFFFF"/>
                    <w:righ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61</w:t>
                  </w:r>
                </w:p>
              </w:tc>
              <w:tc>
                <w:tcPr>
                  <w:tcW w:w="709" w:type="dxa"/>
                  <w:gridSpan w:val="2"/>
                  <w:tcBorders>
                    <w:left w:val="single" w:sz="4" w:space="0" w:color="FFFFFF"/>
                    <w:right w:val="single" w:sz="4" w:space="0" w:color="FFFFFF"/>
                  </w:tcBorders>
                  <w:shd w:val="clear" w:color="auto" w:fill="D3DFE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50</w:t>
                  </w:r>
                </w:p>
              </w:tc>
              <w:tc>
                <w:tcPr>
                  <w:tcW w:w="851" w:type="dxa"/>
                  <w:tcBorders>
                    <w:left w:val="single" w:sz="4" w:space="0" w:color="FFFFFF"/>
                    <w:right w:val="single" w:sz="4" w:space="0" w:color="FFFFFF"/>
                  </w:tcBorders>
                  <w:shd w:val="clear" w:color="auto" w:fill="D3DFEE"/>
                  <w:vAlign w:val="center"/>
                </w:tcPr>
                <w:p w:rsidR="00935D62" w:rsidRPr="00E73F52" w:rsidRDefault="00935D62" w:rsidP="00A17B8C">
                  <w:pPr>
                    <w:jc w:val="right"/>
                    <w:rPr>
                      <w:color w:val="000000"/>
                      <w:sz w:val="16"/>
                      <w:szCs w:val="16"/>
                      <w:lang w:eastAsia="ru-RU"/>
                    </w:rPr>
                  </w:pPr>
                  <w:r>
                    <w:rPr>
                      <w:color w:val="000000"/>
                      <w:sz w:val="16"/>
                      <w:szCs w:val="16"/>
                      <w:lang w:eastAsia="ru-RU"/>
                    </w:rPr>
                    <w:t>54</w:t>
                  </w:r>
                </w:p>
              </w:tc>
              <w:tc>
                <w:tcPr>
                  <w:tcW w:w="850" w:type="dxa"/>
                  <w:gridSpan w:val="2"/>
                  <w:tcBorders>
                    <w:left w:val="single" w:sz="4" w:space="0" w:color="FFFFFF"/>
                    <w:right w:val="single" w:sz="4" w:space="0" w:color="FFFFFF"/>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108,0</w:t>
                  </w:r>
                </w:p>
              </w:tc>
              <w:tc>
                <w:tcPr>
                  <w:tcW w:w="820" w:type="dxa"/>
                  <w:tcBorders>
                    <w:left w:val="single" w:sz="4" w:space="0" w:color="FFFFFF"/>
                    <w:right w:val="thinThickSmallGap" w:sz="12" w:space="0" w:color="C00000"/>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88,5</w:t>
                  </w:r>
                </w:p>
              </w:tc>
            </w:tr>
            <w:tr w:rsidR="00935D62" w:rsidRPr="00E73F52" w:rsidTr="00A17B8C">
              <w:trPr>
                <w:trHeight w:val="199"/>
              </w:trPr>
              <w:tc>
                <w:tcPr>
                  <w:tcW w:w="1593" w:type="dxa"/>
                  <w:tcBorders>
                    <w:top w:val="single" w:sz="8" w:space="0" w:color="FFFFFF"/>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Glodeni</w:t>
                  </w:r>
                </w:p>
              </w:tc>
              <w:tc>
                <w:tcPr>
                  <w:tcW w:w="705" w:type="dxa"/>
                  <w:gridSpan w:val="2"/>
                  <w:tcBorders>
                    <w:top w:val="single" w:sz="8" w:space="0" w:color="FFFFFF"/>
                    <w:left w:val="single" w:sz="8" w:space="0" w:color="FFFFFF"/>
                    <w:bottom w:val="single" w:sz="8" w:space="0" w:color="FFFFFF"/>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26</w:t>
                  </w:r>
                </w:p>
              </w:tc>
              <w:tc>
                <w:tcPr>
                  <w:tcW w:w="709" w:type="dxa"/>
                  <w:gridSpan w:val="2"/>
                  <w:tcBorders>
                    <w:top w:val="single" w:sz="8" w:space="0" w:color="FFFFFF"/>
                    <w:left w:val="single" w:sz="4" w:space="0" w:color="FFFFFF"/>
                    <w:bottom w:val="single" w:sz="8" w:space="0" w:color="FFFFFF"/>
                    <w:right w:val="single" w:sz="8"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444</w:t>
                  </w:r>
                </w:p>
              </w:tc>
              <w:tc>
                <w:tcPr>
                  <w:tcW w:w="886"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37</w:t>
                  </w:r>
                </w:p>
              </w:tc>
              <w:tc>
                <w:tcPr>
                  <w:tcW w:w="708" w:type="dxa"/>
                  <w:gridSpan w:val="2"/>
                  <w:tcBorders>
                    <w:top w:val="single" w:sz="8" w:space="0" w:color="FFFFFF"/>
                    <w:left w:val="single" w:sz="8" w:space="0" w:color="FFFFFF"/>
                    <w:bottom w:val="single" w:sz="8" w:space="0" w:color="FFFFFF"/>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37</w:t>
                  </w:r>
                </w:p>
              </w:tc>
              <w:tc>
                <w:tcPr>
                  <w:tcW w:w="851" w:type="dxa"/>
                  <w:gridSpan w:val="2"/>
                  <w:tcBorders>
                    <w:top w:val="single" w:sz="8" w:space="0" w:color="FFFFFF"/>
                    <w:left w:val="single" w:sz="4" w:space="0" w:color="FFFFFF"/>
                    <w:bottom w:val="single" w:sz="8" w:space="0" w:color="FFFFFF"/>
                    <w:right w:val="single" w:sz="8" w:space="0" w:color="FFFFFF"/>
                  </w:tcBorders>
                  <w:shd w:val="clear" w:color="auto" w:fill="A7BFDE"/>
                  <w:vAlign w:val="bottom"/>
                </w:tcPr>
                <w:p w:rsidR="00935D62" w:rsidRPr="005A34F0" w:rsidRDefault="00935D62" w:rsidP="00A17B8C">
                  <w:pPr>
                    <w:jc w:val="right"/>
                    <w:rPr>
                      <w:color w:val="000000"/>
                      <w:sz w:val="16"/>
                      <w:szCs w:val="16"/>
                      <w:lang w:val="en-US" w:eastAsia="ru-RU"/>
                    </w:rPr>
                  </w:pPr>
                  <w:r>
                    <w:rPr>
                      <w:color w:val="000000"/>
                      <w:sz w:val="16"/>
                      <w:szCs w:val="16"/>
                      <w:lang w:val="en-US" w:eastAsia="ru-RU"/>
                    </w:rPr>
                    <w:t>544</w:t>
                  </w:r>
                </w:p>
              </w:tc>
              <w:tc>
                <w:tcPr>
                  <w:tcW w:w="992"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41</w:t>
                  </w:r>
                </w:p>
              </w:tc>
              <w:tc>
                <w:tcPr>
                  <w:tcW w:w="851" w:type="dxa"/>
                  <w:gridSpan w:val="3"/>
                  <w:tcBorders>
                    <w:top w:val="single" w:sz="8" w:space="0" w:color="FFFFFF"/>
                    <w:left w:val="thickThinLargeGap" w:sz="24" w:space="0" w:color="FFFFFF"/>
                    <w:bottom w:val="single" w:sz="8" w:space="0" w:color="FFFFFF"/>
                    <w:right w:val="single" w:sz="8"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700</w:t>
                  </w:r>
                </w:p>
              </w:tc>
              <w:tc>
                <w:tcPr>
                  <w:tcW w:w="815" w:type="dxa"/>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77,7</w:t>
                  </w:r>
                </w:p>
              </w:tc>
              <w:tc>
                <w:tcPr>
                  <w:tcW w:w="1169" w:type="dxa"/>
                  <w:gridSpan w:val="3"/>
                  <w:tcBorders>
                    <w:top w:val="single" w:sz="4" w:space="0" w:color="FFFFFF"/>
                    <w:left w:val="thickThinLargeGap" w:sz="24" w:space="0" w:color="FFFFFF"/>
                    <w:bottom w:val="single" w:sz="8" w:space="0" w:color="FFFFFF"/>
                    <w:right w:val="single" w:sz="1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122,5</w:t>
                  </w:r>
                </w:p>
              </w:tc>
              <w:tc>
                <w:tcPr>
                  <w:tcW w:w="931" w:type="dxa"/>
                  <w:gridSpan w:val="2"/>
                  <w:tcBorders>
                    <w:top w:val="single" w:sz="4" w:space="0" w:color="FFFFFF"/>
                    <w:left w:val="single" w:sz="18" w:space="0" w:color="FFFFFF"/>
                    <w:bottom w:val="single" w:sz="4" w:space="0" w:color="FFFFFF"/>
                    <w:right w:val="single" w:sz="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92,1</w:t>
                  </w:r>
                </w:p>
              </w:tc>
              <w:tc>
                <w:tcPr>
                  <w:tcW w:w="912" w:type="dxa"/>
                  <w:gridSpan w:val="2"/>
                  <w:tcBorders>
                    <w:top w:val="single" w:sz="8" w:space="0" w:color="FFFFFF"/>
                    <w:left w:val="single" w:sz="8" w:space="0" w:color="FFFFFF"/>
                    <w:bottom w:val="single" w:sz="8" w:space="0" w:color="FFFFFF"/>
                    <w:right w:val="single"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92,9</w:t>
                  </w:r>
                </w:p>
              </w:tc>
              <w:tc>
                <w:tcPr>
                  <w:tcW w:w="850" w:type="dxa"/>
                  <w:gridSpan w:val="2"/>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63</w:t>
                  </w:r>
                </w:p>
              </w:tc>
              <w:tc>
                <w:tcPr>
                  <w:tcW w:w="709" w:type="dxa"/>
                  <w:gridSpan w:val="2"/>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45</w:t>
                  </w:r>
                </w:p>
              </w:tc>
              <w:tc>
                <w:tcPr>
                  <w:tcW w:w="851"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E73F52" w:rsidRDefault="00935D62" w:rsidP="00A17B8C">
                  <w:pPr>
                    <w:jc w:val="right"/>
                    <w:rPr>
                      <w:color w:val="000000"/>
                      <w:sz w:val="16"/>
                      <w:szCs w:val="16"/>
                      <w:lang w:eastAsia="ru-RU"/>
                    </w:rPr>
                  </w:pPr>
                  <w:r>
                    <w:rPr>
                      <w:color w:val="000000"/>
                      <w:sz w:val="16"/>
                      <w:szCs w:val="16"/>
                      <w:lang w:eastAsia="ru-RU"/>
                    </w:rPr>
                    <w:t>37</w:t>
                  </w:r>
                </w:p>
              </w:tc>
              <w:tc>
                <w:tcPr>
                  <w:tcW w:w="850" w:type="dxa"/>
                  <w:gridSpan w:val="2"/>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82,2</w:t>
                  </w:r>
                </w:p>
              </w:tc>
              <w:tc>
                <w:tcPr>
                  <w:tcW w:w="820" w:type="dxa"/>
                  <w:tcBorders>
                    <w:top w:val="single" w:sz="8" w:space="0" w:color="FFFFFF"/>
                    <w:left w:val="single" w:sz="4" w:space="0" w:color="FFFFFF"/>
                    <w:bottom w:val="single" w:sz="8" w:space="0" w:color="FFFFFF"/>
                    <w:right w:val="thinThickSmallGap" w:sz="12" w:space="0" w:color="C00000"/>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58,7</w:t>
                  </w:r>
                </w:p>
              </w:tc>
            </w:tr>
            <w:tr w:rsidR="00935D62" w:rsidRPr="00E73F52" w:rsidTr="00A17B8C">
              <w:trPr>
                <w:trHeight w:val="132"/>
              </w:trPr>
              <w:tc>
                <w:tcPr>
                  <w:tcW w:w="1593" w:type="dxa"/>
                  <w:tcBorders>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H</w:t>
                  </w:r>
                  <w:r>
                    <w:rPr>
                      <w:b/>
                      <w:bCs/>
                      <w:color w:val="FFFFFF"/>
                      <w:sz w:val="16"/>
                      <w:szCs w:val="16"/>
                      <w:lang w:eastAsia="ru-RU"/>
                    </w:rPr>
                    <w:t>â</w:t>
                  </w:r>
                  <w:r w:rsidRPr="00E73F52">
                    <w:rPr>
                      <w:b/>
                      <w:bCs/>
                      <w:color w:val="FFFFFF"/>
                      <w:sz w:val="16"/>
                      <w:szCs w:val="16"/>
                      <w:lang w:eastAsia="ru-RU"/>
                    </w:rPr>
                    <w:t>nceşti</w:t>
                  </w:r>
                </w:p>
              </w:tc>
              <w:tc>
                <w:tcPr>
                  <w:tcW w:w="705" w:type="dxa"/>
                  <w:gridSpan w:val="2"/>
                  <w:tcBorders>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121</w:t>
                  </w:r>
                </w:p>
              </w:tc>
              <w:tc>
                <w:tcPr>
                  <w:tcW w:w="709" w:type="dxa"/>
                  <w:gridSpan w:val="2"/>
                  <w:tcBorders>
                    <w:lef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724</w:t>
                  </w:r>
                </w:p>
              </w:tc>
              <w:tc>
                <w:tcPr>
                  <w:tcW w:w="886" w:type="dxa"/>
                  <w:gridSpan w:val="2"/>
                  <w:shd w:val="clear" w:color="auto" w:fill="D3DFE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70</w:t>
                  </w:r>
                </w:p>
              </w:tc>
              <w:tc>
                <w:tcPr>
                  <w:tcW w:w="708" w:type="dxa"/>
                  <w:gridSpan w:val="2"/>
                  <w:tcBorders>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70</w:t>
                  </w:r>
                </w:p>
              </w:tc>
              <w:tc>
                <w:tcPr>
                  <w:tcW w:w="851" w:type="dxa"/>
                  <w:gridSpan w:val="2"/>
                  <w:tcBorders>
                    <w:left w:val="single" w:sz="4" w:space="0" w:color="FFFFFF"/>
                  </w:tcBorders>
                  <w:shd w:val="clear" w:color="auto" w:fill="D3DFEE"/>
                  <w:vAlign w:val="bottom"/>
                </w:tcPr>
                <w:p w:rsidR="00935D62" w:rsidRPr="005A34F0" w:rsidRDefault="00935D62" w:rsidP="00A17B8C">
                  <w:pPr>
                    <w:jc w:val="right"/>
                    <w:rPr>
                      <w:color w:val="000000"/>
                      <w:sz w:val="16"/>
                      <w:szCs w:val="16"/>
                      <w:lang w:val="en-US" w:eastAsia="ru-RU"/>
                    </w:rPr>
                  </w:pPr>
                  <w:r>
                    <w:rPr>
                      <w:color w:val="000000"/>
                      <w:sz w:val="16"/>
                      <w:szCs w:val="16"/>
                      <w:lang w:val="en-US" w:eastAsia="ru-RU"/>
                    </w:rPr>
                    <w:t>622</w:t>
                  </w:r>
                </w:p>
              </w:tc>
              <w:tc>
                <w:tcPr>
                  <w:tcW w:w="992" w:type="dxa"/>
                  <w:gridSpan w:val="2"/>
                  <w:tcBorders>
                    <w:right w:val="thickThinLargeGap" w:sz="24" w:space="0" w:color="FFFFFF"/>
                  </w:tcBorders>
                  <w:shd w:val="clear" w:color="auto" w:fill="D3DFE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91</w:t>
                  </w:r>
                </w:p>
              </w:tc>
              <w:tc>
                <w:tcPr>
                  <w:tcW w:w="851" w:type="dxa"/>
                  <w:gridSpan w:val="3"/>
                  <w:tcBorders>
                    <w:left w:val="thickThinLargeGap" w:sz="2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800</w:t>
                  </w:r>
                </w:p>
              </w:tc>
              <w:tc>
                <w:tcPr>
                  <w:tcW w:w="815" w:type="dxa"/>
                  <w:tcBorders>
                    <w:right w:val="thickThinLargeGap"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77,8</w:t>
                  </w:r>
                </w:p>
              </w:tc>
              <w:tc>
                <w:tcPr>
                  <w:tcW w:w="1169" w:type="dxa"/>
                  <w:gridSpan w:val="3"/>
                  <w:tcBorders>
                    <w:top w:val="single" w:sz="4" w:space="0" w:color="FFFFFF"/>
                    <w:left w:val="thickThinLargeGap" w:sz="24" w:space="0" w:color="FFFFFF"/>
                    <w:right w:val="single" w:sz="18"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85,9</w:t>
                  </w:r>
                </w:p>
              </w:tc>
              <w:tc>
                <w:tcPr>
                  <w:tcW w:w="931" w:type="dxa"/>
                  <w:gridSpan w:val="2"/>
                  <w:tcBorders>
                    <w:top w:val="single" w:sz="4" w:space="0" w:color="FFFFFF"/>
                    <w:left w:val="single" w:sz="18" w:space="0" w:color="FFFFFF"/>
                    <w:bottom w:val="single" w:sz="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91,7</w:t>
                  </w:r>
                </w:p>
              </w:tc>
              <w:tc>
                <w:tcPr>
                  <w:tcW w:w="912" w:type="dxa"/>
                  <w:gridSpan w:val="2"/>
                  <w:tcBorders>
                    <w:right w:val="single"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86,8</w:t>
                  </w:r>
                </w:p>
              </w:tc>
              <w:tc>
                <w:tcPr>
                  <w:tcW w:w="850" w:type="dxa"/>
                  <w:gridSpan w:val="2"/>
                  <w:tcBorders>
                    <w:left w:val="single" w:sz="24" w:space="0" w:color="FFFFFF"/>
                    <w:righ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60</w:t>
                  </w:r>
                </w:p>
              </w:tc>
              <w:tc>
                <w:tcPr>
                  <w:tcW w:w="709" w:type="dxa"/>
                  <w:gridSpan w:val="2"/>
                  <w:tcBorders>
                    <w:left w:val="single" w:sz="4" w:space="0" w:color="FFFFFF"/>
                    <w:right w:val="single" w:sz="4" w:space="0" w:color="FFFFFF"/>
                  </w:tcBorders>
                  <w:shd w:val="clear" w:color="auto" w:fill="D3DFE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50</w:t>
                  </w:r>
                </w:p>
              </w:tc>
              <w:tc>
                <w:tcPr>
                  <w:tcW w:w="851" w:type="dxa"/>
                  <w:tcBorders>
                    <w:left w:val="single" w:sz="4" w:space="0" w:color="FFFFFF"/>
                    <w:right w:val="single" w:sz="4" w:space="0" w:color="FFFFFF"/>
                  </w:tcBorders>
                  <w:shd w:val="clear" w:color="auto" w:fill="D3DFEE"/>
                  <w:vAlign w:val="center"/>
                </w:tcPr>
                <w:p w:rsidR="00935D62" w:rsidRPr="00E73F52" w:rsidRDefault="00935D62" w:rsidP="00A17B8C">
                  <w:pPr>
                    <w:jc w:val="right"/>
                    <w:rPr>
                      <w:color w:val="000000"/>
                      <w:sz w:val="16"/>
                      <w:szCs w:val="16"/>
                      <w:lang w:eastAsia="ru-RU"/>
                    </w:rPr>
                  </w:pPr>
                  <w:r>
                    <w:rPr>
                      <w:color w:val="000000"/>
                      <w:sz w:val="16"/>
                      <w:szCs w:val="16"/>
                      <w:lang w:eastAsia="ru-RU"/>
                    </w:rPr>
                    <w:t>61</w:t>
                  </w:r>
                </w:p>
              </w:tc>
              <w:tc>
                <w:tcPr>
                  <w:tcW w:w="850" w:type="dxa"/>
                  <w:gridSpan w:val="2"/>
                  <w:tcBorders>
                    <w:left w:val="single" w:sz="4" w:space="0" w:color="FFFFFF"/>
                    <w:right w:val="single" w:sz="4" w:space="0" w:color="FFFFFF"/>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122,0</w:t>
                  </w:r>
                </w:p>
              </w:tc>
              <w:tc>
                <w:tcPr>
                  <w:tcW w:w="820" w:type="dxa"/>
                  <w:tcBorders>
                    <w:left w:val="single" w:sz="4" w:space="0" w:color="FFFFFF"/>
                    <w:right w:val="thinThickSmallGap" w:sz="12" w:space="0" w:color="C00000"/>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101,7</w:t>
                  </w:r>
                </w:p>
              </w:tc>
            </w:tr>
            <w:tr w:rsidR="00935D62" w:rsidRPr="00E73F52" w:rsidTr="00A17B8C">
              <w:trPr>
                <w:trHeight w:val="64"/>
              </w:trPr>
              <w:tc>
                <w:tcPr>
                  <w:tcW w:w="1593" w:type="dxa"/>
                  <w:tcBorders>
                    <w:top w:val="single" w:sz="8" w:space="0" w:color="FFFFFF"/>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Ialoveni</w:t>
                  </w:r>
                </w:p>
              </w:tc>
              <w:tc>
                <w:tcPr>
                  <w:tcW w:w="705" w:type="dxa"/>
                  <w:gridSpan w:val="2"/>
                  <w:tcBorders>
                    <w:top w:val="single" w:sz="8" w:space="0" w:color="FFFFFF"/>
                    <w:left w:val="single" w:sz="8" w:space="0" w:color="FFFFFF"/>
                    <w:bottom w:val="single" w:sz="8" w:space="0" w:color="FFFFFF"/>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45</w:t>
                  </w:r>
                </w:p>
              </w:tc>
              <w:tc>
                <w:tcPr>
                  <w:tcW w:w="709" w:type="dxa"/>
                  <w:gridSpan w:val="2"/>
                  <w:tcBorders>
                    <w:top w:val="single" w:sz="8" w:space="0" w:color="FFFFFF"/>
                    <w:left w:val="single" w:sz="4" w:space="0" w:color="FFFFFF"/>
                    <w:bottom w:val="single" w:sz="8" w:space="0" w:color="FFFFFF"/>
                    <w:right w:val="single" w:sz="8"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711</w:t>
                  </w:r>
                </w:p>
              </w:tc>
              <w:tc>
                <w:tcPr>
                  <w:tcW w:w="886"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39</w:t>
                  </w:r>
                </w:p>
              </w:tc>
              <w:tc>
                <w:tcPr>
                  <w:tcW w:w="708" w:type="dxa"/>
                  <w:gridSpan w:val="2"/>
                  <w:tcBorders>
                    <w:top w:val="single" w:sz="8" w:space="0" w:color="FFFFFF"/>
                    <w:left w:val="single" w:sz="8" w:space="0" w:color="FFFFFF"/>
                    <w:bottom w:val="single" w:sz="8" w:space="0" w:color="FFFFFF"/>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39</w:t>
                  </w:r>
                </w:p>
              </w:tc>
              <w:tc>
                <w:tcPr>
                  <w:tcW w:w="851" w:type="dxa"/>
                  <w:gridSpan w:val="2"/>
                  <w:tcBorders>
                    <w:top w:val="single" w:sz="8" w:space="0" w:color="FFFFFF"/>
                    <w:left w:val="single" w:sz="4" w:space="0" w:color="FFFFFF"/>
                    <w:bottom w:val="single" w:sz="8" w:space="0" w:color="FFFFFF"/>
                    <w:right w:val="single" w:sz="8" w:space="0" w:color="FFFFFF"/>
                  </w:tcBorders>
                  <w:shd w:val="clear" w:color="auto" w:fill="A7BFDE"/>
                  <w:vAlign w:val="bottom"/>
                </w:tcPr>
                <w:p w:rsidR="00935D62" w:rsidRPr="005A34F0" w:rsidRDefault="00935D62" w:rsidP="00A17B8C">
                  <w:pPr>
                    <w:jc w:val="right"/>
                    <w:rPr>
                      <w:color w:val="000000"/>
                      <w:sz w:val="16"/>
                      <w:szCs w:val="16"/>
                      <w:lang w:val="en-US" w:eastAsia="ru-RU"/>
                    </w:rPr>
                  </w:pPr>
                  <w:r>
                    <w:rPr>
                      <w:color w:val="000000"/>
                      <w:sz w:val="16"/>
                      <w:szCs w:val="16"/>
                      <w:lang w:val="en-US" w:eastAsia="ru-RU"/>
                    </w:rPr>
                    <w:t>906</w:t>
                  </w:r>
                </w:p>
              </w:tc>
              <w:tc>
                <w:tcPr>
                  <w:tcW w:w="992"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117</w:t>
                  </w:r>
                </w:p>
              </w:tc>
              <w:tc>
                <w:tcPr>
                  <w:tcW w:w="851" w:type="dxa"/>
                  <w:gridSpan w:val="3"/>
                  <w:tcBorders>
                    <w:top w:val="single" w:sz="8" w:space="0" w:color="FFFFFF"/>
                    <w:left w:val="thickThinLargeGap" w:sz="24" w:space="0" w:color="FFFFFF"/>
                    <w:bottom w:val="single" w:sz="8" w:space="0" w:color="FFFFFF"/>
                    <w:right w:val="single" w:sz="8"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900</w:t>
                  </w:r>
                </w:p>
              </w:tc>
              <w:tc>
                <w:tcPr>
                  <w:tcW w:w="815" w:type="dxa"/>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100,7</w:t>
                  </w:r>
                </w:p>
              </w:tc>
              <w:tc>
                <w:tcPr>
                  <w:tcW w:w="1169" w:type="dxa"/>
                  <w:gridSpan w:val="3"/>
                  <w:tcBorders>
                    <w:top w:val="single" w:sz="4" w:space="0" w:color="FFFFFF"/>
                    <w:left w:val="thickThinLargeGap" w:sz="24" w:space="0" w:color="FFFFFF"/>
                    <w:bottom w:val="single" w:sz="8" w:space="0" w:color="FFFFFF"/>
                    <w:right w:val="single" w:sz="1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127,4</w:t>
                  </w:r>
                </w:p>
              </w:tc>
              <w:tc>
                <w:tcPr>
                  <w:tcW w:w="931" w:type="dxa"/>
                  <w:gridSpan w:val="2"/>
                  <w:tcBorders>
                    <w:top w:val="single" w:sz="4" w:space="0" w:color="FFFFFF"/>
                    <w:left w:val="single" w:sz="18" w:space="0" w:color="FFFFFF"/>
                    <w:bottom w:val="single" w:sz="4" w:space="0" w:color="FFFFFF"/>
                    <w:right w:val="single" w:sz="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94,8</w:t>
                  </w:r>
                </w:p>
              </w:tc>
              <w:tc>
                <w:tcPr>
                  <w:tcW w:w="912" w:type="dxa"/>
                  <w:gridSpan w:val="2"/>
                  <w:tcBorders>
                    <w:top w:val="single" w:sz="8" w:space="0" w:color="FFFFFF"/>
                    <w:left w:val="single" w:sz="8" w:space="0" w:color="FFFFFF"/>
                    <w:bottom w:val="single" w:sz="8" w:space="0" w:color="FFFFFF"/>
                    <w:right w:val="single"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87,6</w:t>
                  </w:r>
                </w:p>
              </w:tc>
              <w:tc>
                <w:tcPr>
                  <w:tcW w:w="850" w:type="dxa"/>
                  <w:gridSpan w:val="2"/>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29</w:t>
                  </w:r>
                </w:p>
              </w:tc>
              <w:tc>
                <w:tcPr>
                  <w:tcW w:w="709" w:type="dxa"/>
                  <w:gridSpan w:val="2"/>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31</w:t>
                  </w:r>
                </w:p>
              </w:tc>
              <w:tc>
                <w:tcPr>
                  <w:tcW w:w="851"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E73F52" w:rsidRDefault="00935D62" w:rsidP="00A17B8C">
                  <w:pPr>
                    <w:jc w:val="right"/>
                    <w:rPr>
                      <w:color w:val="000000"/>
                      <w:sz w:val="16"/>
                      <w:szCs w:val="16"/>
                      <w:lang w:eastAsia="ru-RU"/>
                    </w:rPr>
                  </w:pPr>
                  <w:r>
                    <w:rPr>
                      <w:color w:val="000000"/>
                      <w:sz w:val="16"/>
                      <w:szCs w:val="16"/>
                      <w:lang w:eastAsia="ru-RU"/>
                    </w:rPr>
                    <w:t>31</w:t>
                  </w:r>
                </w:p>
              </w:tc>
              <w:tc>
                <w:tcPr>
                  <w:tcW w:w="850" w:type="dxa"/>
                  <w:gridSpan w:val="2"/>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100,0</w:t>
                  </w:r>
                </w:p>
              </w:tc>
              <w:tc>
                <w:tcPr>
                  <w:tcW w:w="820" w:type="dxa"/>
                  <w:tcBorders>
                    <w:top w:val="single" w:sz="8" w:space="0" w:color="FFFFFF"/>
                    <w:left w:val="single" w:sz="4" w:space="0" w:color="FFFFFF"/>
                    <w:bottom w:val="single" w:sz="8" w:space="0" w:color="FFFFFF"/>
                    <w:right w:val="thinThickSmallGap" w:sz="12" w:space="0" w:color="C00000"/>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106,9</w:t>
                  </w:r>
                </w:p>
              </w:tc>
            </w:tr>
            <w:tr w:rsidR="00935D62" w:rsidRPr="00E73F52" w:rsidTr="00A17B8C">
              <w:trPr>
                <w:trHeight w:val="143"/>
              </w:trPr>
              <w:tc>
                <w:tcPr>
                  <w:tcW w:w="1593" w:type="dxa"/>
                  <w:tcBorders>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Leova</w:t>
                  </w:r>
                </w:p>
              </w:tc>
              <w:tc>
                <w:tcPr>
                  <w:tcW w:w="705" w:type="dxa"/>
                  <w:gridSpan w:val="2"/>
                  <w:tcBorders>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39</w:t>
                  </w:r>
                </w:p>
              </w:tc>
              <w:tc>
                <w:tcPr>
                  <w:tcW w:w="709" w:type="dxa"/>
                  <w:gridSpan w:val="2"/>
                  <w:tcBorders>
                    <w:lef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355</w:t>
                  </w:r>
                </w:p>
              </w:tc>
              <w:tc>
                <w:tcPr>
                  <w:tcW w:w="886" w:type="dxa"/>
                  <w:gridSpan w:val="2"/>
                  <w:shd w:val="clear" w:color="auto" w:fill="D3DFE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56</w:t>
                  </w:r>
                </w:p>
              </w:tc>
              <w:tc>
                <w:tcPr>
                  <w:tcW w:w="708" w:type="dxa"/>
                  <w:gridSpan w:val="2"/>
                  <w:tcBorders>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56</w:t>
                  </w:r>
                </w:p>
              </w:tc>
              <w:tc>
                <w:tcPr>
                  <w:tcW w:w="851" w:type="dxa"/>
                  <w:gridSpan w:val="2"/>
                  <w:tcBorders>
                    <w:left w:val="single" w:sz="4" w:space="0" w:color="FFFFFF"/>
                  </w:tcBorders>
                  <w:shd w:val="clear" w:color="auto" w:fill="D3DFEE"/>
                  <w:vAlign w:val="bottom"/>
                </w:tcPr>
                <w:p w:rsidR="00935D62" w:rsidRPr="005A34F0" w:rsidRDefault="00935D62" w:rsidP="00A17B8C">
                  <w:pPr>
                    <w:jc w:val="right"/>
                    <w:rPr>
                      <w:color w:val="000000"/>
                      <w:sz w:val="16"/>
                      <w:szCs w:val="16"/>
                      <w:lang w:val="en-US" w:eastAsia="ru-RU"/>
                    </w:rPr>
                  </w:pPr>
                  <w:r>
                    <w:rPr>
                      <w:color w:val="000000"/>
                      <w:sz w:val="16"/>
                      <w:szCs w:val="16"/>
                      <w:lang w:val="en-US" w:eastAsia="ru-RU"/>
                    </w:rPr>
                    <w:t>508</w:t>
                  </w:r>
                </w:p>
              </w:tc>
              <w:tc>
                <w:tcPr>
                  <w:tcW w:w="992" w:type="dxa"/>
                  <w:gridSpan w:val="2"/>
                  <w:tcBorders>
                    <w:right w:val="thickThinLargeGap" w:sz="24" w:space="0" w:color="FFFFFF"/>
                  </w:tcBorders>
                  <w:shd w:val="clear" w:color="auto" w:fill="D3DFE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89</w:t>
                  </w:r>
                </w:p>
              </w:tc>
              <w:tc>
                <w:tcPr>
                  <w:tcW w:w="851" w:type="dxa"/>
                  <w:gridSpan w:val="3"/>
                  <w:tcBorders>
                    <w:left w:val="thickThinLargeGap" w:sz="2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400</w:t>
                  </w:r>
                </w:p>
              </w:tc>
              <w:tc>
                <w:tcPr>
                  <w:tcW w:w="815" w:type="dxa"/>
                  <w:tcBorders>
                    <w:top w:val="nil"/>
                    <w:right w:val="thickThinLargeGap"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127,0</w:t>
                  </w:r>
                </w:p>
              </w:tc>
              <w:tc>
                <w:tcPr>
                  <w:tcW w:w="1169" w:type="dxa"/>
                  <w:gridSpan w:val="3"/>
                  <w:tcBorders>
                    <w:left w:val="thickThinLargeGap" w:sz="24" w:space="0" w:color="FFFFFF"/>
                    <w:right w:val="single" w:sz="18"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143,1</w:t>
                  </w:r>
                </w:p>
              </w:tc>
              <w:tc>
                <w:tcPr>
                  <w:tcW w:w="931" w:type="dxa"/>
                  <w:gridSpan w:val="2"/>
                  <w:tcBorders>
                    <w:top w:val="single" w:sz="4" w:space="0" w:color="FFFFFF"/>
                    <w:left w:val="single" w:sz="18" w:space="0" w:color="FFFFFF"/>
                    <w:bottom w:val="single" w:sz="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85,8</w:t>
                  </w:r>
                </w:p>
              </w:tc>
              <w:tc>
                <w:tcPr>
                  <w:tcW w:w="912" w:type="dxa"/>
                  <w:gridSpan w:val="2"/>
                  <w:tcBorders>
                    <w:right w:val="single"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84,2</w:t>
                  </w:r>
                </w:p>
              </w:tc>
              <w:tc>
                <w:tcPr>
                  <w:tcW w:w="850" w:type="dxa"/>
                  <w:gridSpan w:val="2"/>
                  <w:tcBorders>
                    <w:left w:val="single" w:sz="24" w:space="0" w:color="FFFFFF"/>
                    <w:righ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78</w:t>
                  </w:r>
                </w:p>
              </w:tc>
              <w:tc>
                <w:tcPr>
                  <w:tcW w:w="709" w:type="dxa"/>
                  <w:gridSpan w:val="2"/>
                  <w:tcBorders>
                    <w:left w:val="single" w:sz="4" w:space="0" w:color="FFFFFF"/>
                    <w:right w:val="single" w:sz="4" w:space="0" w:color="FFFFFF"/>
                  </w:tcBorders>
                  <w:shd w:val="clear" w:color="auto" w:fill="D3DFE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50</w:t>
                  </w:r>
                </w:p>
              </w:tc>
              <w:tc>
                <w:tcPr>
                  <w:tcW w:w="851" w:type="dxa"/>
                  <w:tcBorders>
                    <w:left w:val="single" w:sz="4" w:space="0" w:color="FFFFFF"/>
                    <w:right w:val="single" w:sz="4" w:space="0" w:color="FFFFFF"/>
                  </w:tcBorders>
                  <w:shd w:val="clear" w:color="auto" w:fill="D3DFEE"/>
                  <w:vAlign w:val="center"/>
                </w:tcPr>
                <w:p w:rsidR="00935D62" w:rsidRPr="00E73F52" w:rsidRDefault="00935D62" w:rsidP="00A17B8C">
                  <w:pPr>
                    <w:jc w:val="right"/>
                    <w:rPr>
                      <w:color w:val="000000"/>
                      <w:sz w:val="16"/>
                      <w:szCs w:val="16"/>
                      <w:lang w:eastAsia="ru-RU"/>
                    </w:rPr>
                  </w:pPr>
                  <w:r>
                    <w:rPr>
                      <w:color w:val="000000"/>
                      <w:sz w:val="16"/>
                      <w:szCs w:val="16"/>
                      <w:lang w:eastAsia="ru-RU"/>
                    </w:rPr>
                    <w:t>76</w:t>
                  </w:r>
                </w:p>
              </w:tc>
              <w:tc>
                <w:tcPr>
                  <w:tcW w:w="850" w:type="dxa"/>
                  <w:gridSpan w:val="2"/>
                  <w:tcBorders>
                    <w:left w:val="single" w:sz="4" w:space="0" w:color="FFFFFF"/>
                    <w:right w:val="single" w:sz="4" w:space="0" w:color="FFFFFF"/>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152,0</w:t>
                  </w:r>
                </w:p>
              </w:tc>
              <w:tc>
                <w:tcPr>
                  <w:tcW w:w="820" w:type="dxa"/>
                  <w:tcBorders>
                    <w:left w:val="single" w:sz="4" w:space="0" w:color="FFFFFF"/>
                    <w:right w:val="thinThickSmallGap" w:sz="12" w:space="0" w:color="C00000"/>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97,4</w:t>
                  </w:r>
                </w:p>
              </w:tc>
            </w:tr>
            <w:tr w:rsidR="00935D62" w:rsidRPr="00E73F52" w:rsidTr="00A17B8C">
              <w:trPr>
                <w:trHeight w:val="161"/>
              </w:trPr>
              <w:tc>
                <w:tcPr>
                  <w:tcW w:w="1593" w:type="dxa"/>
                  <w:tcBorders>
                    <w:top w:val="single" w:sz="8" w:space="0" w:color="FFFFFF"/>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Nisporeni</w:t>
                  </w:r>
                </w:p>
              </w:tc>
              <w:tc>
                <w:tcPr>
                  <w:tcW w:w="705" w:type="dxa"/>
                  <w:gridSpan w:val="2"/>
                  <w:tcBorders>
                    <w:top w:val="single" w:sz="8" w:space="0" w:color="FFFFFF"/>
                    <w:left w:val="single" w:sz="8" w:space="0" w:color="FFFFFF"/>
                    <w:bottom w:val="single" w:sz="8" w:space="0" w:color="FFFFFF"/>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16</w:t>
                  </w:r>
                </w:p>
              </w:tc>
              <w:tc>
                <w:tcPr>
                  <w:tcW w:w="709" w:type="dxa"/>
                  <w:gridSpan w:val="2"/>
                  <w:tcBorders>
                    <w:top w:val="single" w:sz="8" w:space="0" w:color="FFFFFF"/>
                    <w:left w:val="single" w:sz="4" w:space="0" w:color="FFFFFF"/>
                    <w:bottom w:val="single" w:sz="8" w:space="0" w:color="FFFFFF"/>
                    <w:right w:val="single" w:sz="8"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424</w:t>
                  </w:r>
                </w:p>
              </w:tc>
              <w:tc>
                <w:tcPr>
                  <w:tcW w:w="886"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39</w:t>
                  </w:r>
                </w:p>
              </w:tc>
              <w:tc>
                <w:tcPr>
                  <w:tcW w:w="708" w:type="dxa"/>
                  <w:gridSpan w:val="2"/>
                  <w:tcBorders>
                    <w:top w:val="single" w:sz="8" w:space="0" w:color="FFFFFF"/>
                    <w:left w:val="single" w:sz="8" w:space="0" w:color="FFFFFF"/>
                    <w:bottom w:val="single" w:sz="8" w:space="0" w:color="FFFFFF"/>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39</w:t>
                  </w:r>
                </w:p>
              </w:tc>
              <w:tc>
                <w:tcPr>
                  <w:tcW w:w="851" w:type="dxa"/>
                  <w:gridSpan w:val="2"/>
                  <w:tcBorders>
                    <w:top w:val="single" w:sz="8" w:space="0" w:color="FFFFFF"/>
                    <w:left w:val="single" w:sz="4" w:space="0" w:color="FFFFFF"/>
                    <w:bottom w:val="single" w:sz="8" w:space="0" w:color="FFFFFF"/>
                    <w:right w:val="single" w:sz="8" w:space="0" w:color="FFFFFF"/>
                  </w:tcBorders>
                  <w:shd w:val="clear" w:color="auto" w:fill="A7BFDE"/>
                  <w:vAlign w:val="bottom"/>
                </w:tcPr>
                <w:p w:rsidR="00935D62" w:rsidRPr="005A34F0" w:rsidRDefault="00935D62" w:rsidP="00A17B8C">
                  <w:pPr>
                    <w:jc w:val="right"/>
                    <w:rPr>
                      <w:color w:val="000000"/>
                      <w:sz w:val="16"/>
                      <w:szCs w:val="16"/>
                      <w:lang w:val="en-US" w:eastAsia="ru-RU"/>
                    </w:rPr>
                  </w:pPr>
                  <w:r>
                    <w:rPr>
                      <w:color w:val="000000"/>
                      <w:sz w:val="16"/>
                      <w:szCs w:val="16"/>
                      <w:lang w:val="en-US" w:eastAsia="ru-RU"/>
                    </w:rPr>
                    <w:t>503</w:t>
                  </w:r>
                </w:p>
              </w:tc>
              <w:tc>
                <w:tcPr>
                  <w:tcW w:w="992"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103</w:t>
                  </w:r>
                </w:p>
              </w:tc>
              <w:tc>
                <w:tcPr>
                  <w:tcW w:w="851" w:type="dxa"/>
                  <w:gridSpan w:val="3"/>
                  <w:tcBorders>
                    <w:top w:val="single" w:sz="8" w:space="0" w:color="FFFFFF"/>
                    <w:left w:val="thickThinLargeGap" w:sz="24" w:space="0" w:color="FFFFFF"/>
                    <w:bottom w:val="single" w:sz="8" w:space="0" w:color="FFFFFF"/>
                    <w:right w:val="single" w:sz="8"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500</w:t>
                  </w:r>
                </w:p>
              </w:tc>
              <w:tc>
                <w:tcPr>
                  <w:tcW w:w="815" w:type="dxa"/>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100,6</w:t>
                  </w:r>
                </w:p>
              </w:tc>
              <w:tc>
                <w:tcPr>
                  <w:tcW w:w="1169" w:type="dxa"/>
                  <w:gridSpan w:val="3"/>
                  <w:tcBorders>
                    <w:top w:val="single" w:sz="4" w:space="0" w:color="FFFFFF"/>
                    <w:left w:val="thickThinLargeGap" w:sz="24" w:space="0" w:color="FFFFFF"/>
                    <w:bottom w:val="single" w:sz="8" w:space="0" w:color="FFFFFF"/>
                    <w:right w:val="single" w:sz="1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118,6</w:t>
                  </w:r>
                </w:p>
              </w:tc>
              <w:tc>
                <w:tcPr>
                  <w:tcW w:w="931" w:type="dxa"/>
                  <w:gridSpan w:val="2"/>
                  <w:tcBorders>
                    <w:top w:val="single" w:sz="4" w:space="0" w:color="FFFFFF"/>
                    <w:left w:val="single" w:sz="18" w:space="0" w:color="FFFFFF"/>
                    <w:bottom w:val="single" w:sz="4" w:space="0" w:color="FFFFFF"/>
                    <w:right w:val="single" w:sz="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91,1</w:t>
                  </w:r>
                </w:p>
              </w:tc>
              <w:tc>
                <w:tcPr>
                  <w:tcW w:w="912" w:type="dxa"/>
                  <w:gridSpan w:val="2"/>
                  <w:tcBorders>
                    <w:top w:val="single" w:sz="8" w:space="0" w:color="FFFFFF"/>
                    <w:left w:val="single" w:sz="8" w:space="0" w:color="FFFFFF"/>
                    <w:bottom w:val="single" w:sz="8" w:space="0" w:color="FFFFFF"/>
                    <w:right w:val="single"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81,0</w:t>
                  </w:r>
                </w:p>
              </w:tc>
              <w:tc>
                <w:tcPr>
                  <w:tcW w:w="850" w:type="dxa"/>
                  <w:gridSpan w:val="2"/>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27</w:t>
                  </w:r>
                </w:p>
              </w:tc>
              <w:tc>
                <w:tcPr>
                  <w:tcW w:w="709" w:type="dxa"/>
                  <w:gridSpan w:val="2"/>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30</w:t>
                  </w:r>
                </w:p>
              </w:tc>
              <w:tc>
                <w:tcPr>
                  <w:tcW w:w="851"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E73F52" w:rsidRDefault="00935D62" w:rsidP="00A17B8C">
                  <w:pPr>
                    <w:jc w:val="right"/>
                    <w:rPr>
                      <w:color w:val="000000"/>
                      <w:sz w:val="16"/>
                      <w:szCs w:val="16"/>
                      <w:lang w:eastAsia="ru-RU"/>
                    </w:rPr>
                  </w:pPr>
                  <w:r>
                    <w:rPr>
                      <w:color w:val="000000"/>
                      <w:sz w:val="16"/>
                      <w:szCs w:val="16"/>
                      <w:lang w:eastAsia="ru-RU"/>
                    </w:rPr>
                    <w:t>26</w:t>
                  </w:r>
                </w:p>
              </w:tc>
              <w:tc>
                <w:tcPr>
                  <w:tcW w:w="850" w:type="dxa"/>
                  <w:gridSpan w:val="2"/>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86,7</w:t>
                  </w:r>
                </w:p>
              </w:tc>
              <w:tc>
                <w:tcPr>
                  <w:tcW w:w="820" w:type="dxa"/>
                  <w:tcBorders>
                    <w:top w:val="single" w:sz="8" w:space="0" w:color="FFFFFF"/>
                    <w:left w:val="single" w:sz="4" w:space="0" w:color="FFFFFF"/>
                    <w:bottom w:val="single" w:sz="8" w:space="0" w:color="FFFFFF"/>
                    <w:right w:val="thinThickSmallGap" w:sz="12" w:space="0" w:color="C00000"/>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96,3</w:t>
                  </w:r>
                </w:p>
              </w:tc>
            </w:tr>
            <w:tr w:rsidR="00935D62" w:rsidRPr="00E73F52" w:rsidTr="00A17B8C">
              <w:trPr>
                <w:trHeight w:val="70"/>
              </w:trPr>
              <w:tc>
                <w:tcPr>
                  <w:tcW w:w="1593" w:type="dxa"/>
                  <w:tcBorders>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Ocniţa</w:t>
                  </w:r>
                </w:p>
              </w:tc>
              <w:tc>
                <w:tcPr>
                  <w:tcW w:w="705" w:type="dxa"/>
                  <w:gridSpan w:val="2"/>
                  <w:tcBorders>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8</w:t>
                  </w:r>
                </w:p>
              </w:tc>
              <w:tc>
                <w:tcPr>
                  <w:tcW w:w="709" w:type="dxa"/>
                  <w:gridSpan w:val="2"/>
                  <w:tcBorders>
                    <w:lef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654</w:t>
                  </w:r>
                </w:p>
              </w:tc>
              <w:tc>
                <w:tcPr>
                  <w:tcW w:w="886" w:type="dxa"/>
                  <w:gridSpan w:val="2"/>
                  <w:shd w:val="clear" w:color="auto" w:fill="D3DFE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10</w:t>
                  </w:r>
                </w:p>
              </w:tc>
              <w:tc>
                <w:tcPr>
                  <w:tcW w:w="708" w:type="dxa"/>
                  <w:gridSpan w:val="2"/>
                  <w:tcBorders>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10</w:t>
                  </w:r>
                </w:p>
              </w:tc>
              <w:tc>
                <w:tcPr>
                  <w:tcW w:w="851" w:type="dxa"/>
                  <w:gridSpan w:val="2"/>
                  <w:tcBorders>
                    <w:left w:val="single" w:sz="4" w:space="0" w:color="FFFFFF"/>
                  </w:tcBorders>
                  <w:shd w:val="clear" w:color="auto" w:fill="D3DFEE"/>
                  <w:vAlign w:val="bottom"/>
                </w:tcPr>
                <w:p w:rsidR="00935D62" w:rsidRPr="005A34F0" w:rsidRDefault="00935D62" w:rsidP="00A17B8C">
                  <w:pPr>
                    <w:jc w:val="right"/>
                    <w:rPr>
                      <w:color w:val="000000"/>
                      <w:sz w:val="16"/>
                      <w:szCs w:val="16"/>
                      <w:lang w:val="en-US" w:eastAsia="ru-RU"/>
                    </w:rPr>
                  </w:pPr>
                  <w:r>
                    <w:rPr>
                      <w:color w:val="000000"/>
                      <w:sz w:val="16"/>
                      <w:szCs w:val="16"/>
                      <w:lang w:val="en-US" w:eastAsia="ru-RU"/>
                    </w:rPr>
                    <w:t>535</w:t>
                  </w:r>
                </w:p>
              </w:tc>
              <w:tc>
                <w:tcPr>
                  <w:tcW w:w="992" w:type="dxa"/>
                  <w:gridSpan w:val="2"/>
                  <w:tcBorders>
                    <w:right w:val="thickThinLargeGap" w:sz="24" w:space="0" w:color="FFFFFF"/>
                  </w:tcBorders>
                  <w:shd w:val="clear" w:color="auto" w:fill="D3DFE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38</w:t>
                  </w:r>
                </w:p>
              </w:tc>
              <w:tc>
                <w:tcPr>
                  <w:tcW w:w="851" w:type="dxa"/>
                  <w:gridSpan w:val="3"/>
                  <w:tcBorders>
                    <w:left w:val="thickThinLargeGap" w:sz="2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700</w:t>
                  </w:r>
                </w:p>
              </w:tc>
              <w:tc>
                <w:tcPr>
                  <w:tcW w:w="815" w:type="dxa"/>
                  <w:tcBorders>
                    <w:right w:val="thickThinLargeGap"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76,4</w:t>
                  </w:r>
                </w:p>
              </w:tc>
              <w:tc>
                <w:tcPr>
                  <w:tcW w:w="1169" w:type="dxa"/>
                  <w:gridSpan w:val="3"/>
                  <w:tcBorders>
                    <w:top w:val="single" w:sz="4" w:space="0" w:color="FFFFFF"/>
                    <w:left w:val="thickThinLargeGap" w:sz="24" w:space="0" w:color="FFFFFF"/>
                    <w:right w:val="single" w:sz="18"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81,8</w:t>
                  </w:r>
                </w:p>
              </w:tc>
              <w:tc>
                <w:tcPr>
                  <w:tcW w:w="931" w:type="dxa"/>
                  <w:gridSpan w:val="2"/>
                  <w:tcBorders>
                    <w:top w:val="single" w:sz="4" w:space="0" w:color="FFFFFF"/>
                    <w:left w:val="single" w:sz="18" w:space="0" w:color="FFFFFF"/>
                    <w:bottom w:val="single" w:sz="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98,5</w:t>
                  </w:r>
                </w:p>
              </w:tc>
              <w:tc>
                <w:tcPr>
                  <w:tcW w:w="912" w:type="dxa"/>
                  <w:gridSpan w:val="2"/>
                  <w:tcBorders>
                    <w:right w:val="single"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93,0</w:t>
                  </w:r>
                </w:p>
              </w:tc>
              <w:tc>
                <w:tcPr>
                  <w:tcW w:w="850" w:type="dxa"/>
                  <w:gridSpan w:val="2"/>
                  <w:tcBorders>
                    <w:left w:val="single" w:sz="24" w:space="0" w:color="FFFFFF"/>
                    <w:righ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78</w:t>
                  </w:r>
                </w:p>
              </w:tc>
              <w:tc>
                <w:tcPr>
                  <w:tcW w:w="709" w:type="dxa"/>
                  <w:gridSpan w:val="2"/>
                  <w:tcBorders>
                    <w:left w:val="single" w:sz="4" w:space="0" w:color="FFFFFF"/>
                    <w:right w:val="single" w:sz="4" w:space="0" w:color="FFFFFF"/>
                  </w:tcBorders>
                  <w:shd w:val="clear" w:color="auto" w:fill="D3DFE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45</w:t>
                  </w:r>
                </w:p>
              </w:tc>
              <w:tc>
                <w:tcPr>
                  <w:tcW w:w="851" w:type="dxa"/>
                  <w:tcBorders>
                    <w:left w:val="single" w:sz="4" w:space="0" w:color="FFFFFF"/>
                    <w:right w:val="single" w:sz="4" w:space="0" w:color="FFFFFF"/>
                  </w:tcBorders>
                  <w:shd w:val="clear" w:color="auto" w:fill="D3DFEE"/>
                  <w:vAlign w:val="center"/>
                </w:tcPr>
                <w:p w:rsidR="00935D62" w:rsidRPr="00E73F52" w:rsidRDefault="00935D62" w:rsidP="00A17B8C">
                  <w:pPr>
                    <w:jc w:val="right"/>
                    <w:rPr>
                      <w:color w:val="000000"/>
                      <w:sz w:val="16"/>
                      <w:szCs w:val="16"/>
                      <w:lang w:eastAsia="ru-RU"/>
                    </w:rPr>
                  </w:pPr>
                  <w:r>
                    <w:rPr>
                      <w:color w:val="000000"/>
                      <w:sz w:val="16"/>
                      <w:szCs w:val="16"/>
                      <w:lang w:eastAsia="ru-RU"/>
                    </w:rPr>
                    <w:t>59</w:t>
                  </w:r>
                </w:p>
              </w:tc>
              <w:tc>
                <w:tcPr>
                  <w:tcW w:w="850" w:type="dxa"/>
                  <w:gridSpan w:val="2"/>
                  <w:tcBorders>
                    <w:left w:val="single" w:sz="4" w:space="0" w:color="FFFFFF"/>
                    <w:right w:val="single" w:sz="4" w:space="0" w:color="FFFFFF"/>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131,1</w:t>
                  </w:r>
                </w:p>
              </w:tc>
              <w:tc>
                <w:tcPr>
                  <w:tcW w:w="820" w:type="dxa"/>
                  <w:tcBorders>
                    <w:left w:val="single" w:sz="4" w:space="0" w:color="FFFFFF"/>
                    <w:right w:val="thinThickSmallGap" w:sz="12" w:space="0" w:color="C00000"/>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75,6</w:t>
                  </w:r>
                </w:p>
              </w:tc>
            </w:tr>
            <w:tr w:rsidR="00935D62" w:rsidRPr="00E73F52" w:rsidTr="00A17B8C">
              <w:trPr>
                <w:trHeight w:val="197"/>
              </w:trPr>
              <w:tc>
                <w:tcPr>
                  <w:tcW w:w="1593" w:type="dxa"/>
                  <w:tcBorders>
                    <w:top w:val="single" w:sz="8" w:space="0" w:color="FFFFFF"/>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Orhei</w:t>
                  </w:r>
                </w:p>
              </w:tc>
              <w:tc>
                <w:tcPr>
                  <w:tcW w:w="705" w:type="dxa"/>
                  <w:gridSpan w:val="2"/>
                  <w:tcBorders>
                    <w:top w:val="single" w:sz="8" w:space="0" w:color="FFFFFF"/>
                    <w:left w:val="single" w:sz="8" w:space="0" w:color="FFFFFF"/>
                    <w:bottom w:val="single" w:sz="8" w:space="0" w:color="FFFFFF"/>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139</w:t>
                  </w:r>
                </w:p>
              </w:tc>
              <w:tc>
                <w:tcPr>
                  <w:tcW w:w="709" w:type="dxa"/>
                  <w:gridSpan w:val="2"/>
                  <w:tcBorders>
                    <w:top w:val="single" w:sz="8" w:space="0" w:color="FFFFFF"/>
                    <w:left w:val="single" w:sz="4" w:space="0" w:color="FFFFFF"/>
                    <w:bottom w:val="single" w:sz="8" w:space="0" w:color="FFFFFF"/>
                    <w:right w:val="single" w:sz="8"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1555</w:t>
                  </w:r>
                </w:p>
              </w:tc>
              <w:tc>
                <w:tcPr>
                  <w:tcW w:w="886"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136</w:t>
                  </w:r>
                </w:p>
              </w:tc>
              <w:tc>
                <w:tcPr>
                  <w:tcW w:w="708" w:type="dxa"/>
                  <w:gridSpan w:val="2"/>
                  <w:tcBorders>
                    <w:top w:val="single" w:sz="8" w:space="0" w:color="FFFFFF"/>
                    <w:left w:val="single" w:sz="8" w:space="0" w:color="FFFFFF"/>
                    <w:bottom w:val="single" w:sz="8" w:space="0" w:color="FFFFFF"/>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136</w:t>
                  </w:r>
                </w:p>
              </w:tc>
              <w:tc>
                <w:tcPr>
                  <w:tcW w:w="851" w:type="dxa"/>
                  <w:gridSpan w:val="2"/>
                  <w:tcBorders>
                    <w:top w:val="single" w:sz="8" w:space="0" w:color="FFFFFF"/>
                    <w:left w:val="single" w:sz="4" w:space="0" w:color="FFFFFF"/>
                    <w:bottom w:val="single" w:sz="8" w:space="0" w:color="FFFFFF"/>
                    <w:right w:val="single" w:sz="8" w:space="0" w:color="FFFFFF"/>
                  </w:tcBorders>
                  <w:shd w:val="clear" w:color="auto" w:fill="A7BFDE"/>
                  <w:vAlign w:val="bottom"/>
                </w:tcPr>
                <w:p w:rsidR="00935D62" w:rsidRPr="005A34F0" w:rsidRDefault="00935D62" w:rsidP="00A17B8C">
                  <w:pPr>
                    <w:jc w:val="right"/>
                    <w:rPr>
                      <w:color w:val="000000"/>
                      <w:sz w:val="16"/>
                      <w:szCs w:val="16"/>
                      <w:lang w:val="en-US" w:eastAsia="ru-RU"/>
                    </w:rPr>
                  </w:pPr>
                  <w:r>
                    <w:rPr>
                      <w:color w:val="000000"/>
                      <w:sz w:val="16"/>
                      <w:szCs w:val="16"/>
                      <w:lang w:val="en-US" w:eastAsia="ru-RU"/>
                    </w:rPr>
                    <w:t>1557</w:t>
                  </w:r>
                </w:p>
              </w:tc>
              <w:tc>
                <w:tcPr>
                  <w:tcW w:w="992"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223</w:t>
                  </w:r>
                </w:p>
              </w:tc>
              <w:tc>
                <w:tcPr>
                  <w:tcW w:w="851" w:type="dxa"/>
                  <w:gridSpan w:val="3"/>
                  <w:tcBorders>
                    <w:top w:val="single" w:sz="8" w:space="0" w:color="FFFFFF"/>
                    <w:left w:val="thickThinLargeGap" w:sz="24" w:space="0" w:color="FFFFFF"/>
                    <w:bottom w:val="single" w:sz="8" w:space="0" w:color="FFFFFF"/>
                    <w:right w:val="single" w:sz="8"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1700</w:t>
                  </w:r>
                </w:p>
              </w:tc>
              <w:tc>
                <w:tcPr>
                  <w:tcW w:w="815" w:type="dxa"/>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91,6</w:t>
                  </w:r>
                </w:p>
              </w:tc>
              <w:tc>
                <w:tcPr>
                  <w:tcW w:w="1169" w:type="dxa"/>
                  <w:gridSpan w:val="3"/>
                  <w:tcBorders>
                    <w:top w:val="single" w:sz="4" w:space="0" w:color="FFFFFF"/>
                    <w:left w:val="thickThinLargeGap" w:sz="24" w:space="0" w:color="FFFFFF"/>
                    <w:bottom w:val="single" w:sz="8" w:space="0" w:color="FFFFFF"/>
                    <w:right w:val="single" w:sz="1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100,1</w:t>
                  </w:r>
                </w:p>
              </w:tc>
              <w:tc>
                <w:tcPr>
                  <w:tcW w:w="931" w:type="dxa"/>
                  <w:gridSpan w:val="2"/>
                  <w:tcBorders>
                    <w:top w:val="single" w:sz="4" w:space="0" w:color="FFFFFF"/>
                    <w:left w:val="single" w:sz="18" w:space="0" w:color="FFFFFF"/>
                    <w:bottom w:val="single" w:sz="4" w:space="0" w:color="FFFFFF"/>
                    <w:right w:val="single" w:sz="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92,0</w:t>
                  </w:r>
                </w:p>
              </w:tc>
              <w:tc>
                <w:tcPr>
                  <w:tcW w:w="912" w:type="dxa"/>
                  <w:gridSpan w:val="2"/>
                  <w:tcBorders>
                    <w:top w:val="single" w:sz="8" w:space="0" w:color="FFFFFF"/>
                    <w:left w:val="single" w:sz="8" w:space="0" w:color="FFFFFF"/>
                    <w:bottom w:val="single" w:sz="8" w:space="0" w:color="FFFFFF"/>
                    <w:right w:val="single"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86,8</w:t>
                  </w:r>
                </w:p>
              </w:tc>
              <w:tc>
                <w:tcPr>
                  <w:tcW w:w="850" w:type="dxa"/>
                  <w:gridSpan w:val="2"/>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63</w:t>
                  </w:r>
                </w:p>
              </w:tc>
              <w:tc>
                <w:tcPr>
                  <w:tcW w:w="709" w:type="dxa"/>
                  <w:gridSpan w:val="2"/>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60</w:t>
                  </w:r>
                </w:p>
              </w:tc>
              <w:tc>
                <w:tcPr>
                  <w:tcW w:w="851"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E73F52" w:rsidRDefault="00935D62" w:rsidP="00A17B8C">
                  <w:pPr>
                    <w:jc w:val="right"/>
                    <w:rPr>
                      <w:color w:val="000000"/>
                      <w:sz w:val="16"/>
                      <w:szCs w:val="16"/>
                      <w:lang w:eastAsia="ru-RU"/>
                    </w:rPr>
                  </w:pPr>
                  <w:r>
                    <w:rPr>
                      <w:color w:val="000000"/>
                      <w:sz w:val="16"/>
                      <w:szCs w:val="16"/>
                      <w:lang w:eastAsia="ru-RU"/>
                    </w:rPr>
                    <w:t>60</w:t>
                  </w:r>
                </w:p>
              </w:tc>
              <w:tc>
                <w:tcPr>
                  <w:tcW w:w="850" w:type="dxa"/>
                  <w:gridSpan w:val="2"/>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100,0</w:t>
                  </w:r>
                </w:p>
              </w:tc>
              <w:tc>
                <w:tcPr>
                  <w:tcW w:w="820" w:type="dxa"/>
                  <w:tcBorders>
                    <w:top w:val="single" w:sz="8" w:space="0" w:color="FFFFFF"/>
                    <w:left w:val="single" w:sz="4" w:space="0" w:color="FFFFFF"/>
                    <w:bottom w:val="single" w:sz="8" w:space="0" w:color="FFFFFF"/>
                    <w:right w:val="thinThickSmallGap" w:sz="12" w:space="0" w:color="C00000"/>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95,2</w:t>
                  </w:r>
                </w:p>
              </w:tc>
            </w:tr>
            <w:tr w:rsidR="00935D62" w:rsidRPr="00E73F52" w:rsidTr="00A17B8C">
              <w:trPr>
                <w:trHeight w:val="133"/>
              </w:trPr>
              <w:tc>
                <w:tcPr>
                  <w:tcW w:w="1593" w:type="dxa"/>
                  <w:tcBorders>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Rezina</w:t>
                  </w:r>
                </w:p>
              </w:tc>
              <w:tc>
                <w:tcPr>
                  <w:tcW w:w="705" w:type="dxa"/>
                  <w:gridSpan w:val="2"/>
                  <w:tcBorders>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78</w:t>
                  </w:r>
                </w:p>
              </w:tc>
              <w:tc>
                <w:tcPr>
                  <w:tcW w:w="709" w:type="dxa"/>
                  <w:gridSpan w:val="2"/>
                  <w:tcBorders>
                    <w:lef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781</w:t>
                  </w:r>
                </w:p>
              </w:tc>
              <w:tc>
                <w:tcPr>
                  <w:tcW w:w="886" w:type="dxa"/>
                  <w:gridSpan w:val="2"/>
                  <w:shd w:val="clear" w:color="auto" w:fill="D3DFE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64</w:t>
                  </w:r>
                </w:p>
              </w:tc>
              <w:tc>
                <w:tcPr>
                  <w:tcW w:w="708" w:type="dxa"/>
                  <w:gridSpan w:val="2"/>
                  <w:tcBorders>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64</w:t>
                  </w:r>
                </w:p>
              </w:tc>
              <w:tc>
                <w:tcPr>
                  <w:tcW w:w="851" w:type="dxa"/>
                  <w:gridSpan w:val="2"/>
                  <w:tcBorders>
                    <w:left w:val="single" w:sz="4" w:space="0" w:color="FFFFFF"/>
                  </w:tcBorders>
                  <w:shd w:val="clear" w:color="auto" w:fill="D3DFEE"/>
                  <w:vAlign w:val="bottom"/>
                </w:tcPr>
                <w:p w:rsidR="00935D62" w:rsidRPr="005A34F0" w:rsidRDefault="00935D62" w:rsidP="00A17B8C">
                  <w:pPr>
                    <w:jc w:val="right"/>
                    <w:rPr>
                      <w:color w:val="000000"/>
                      <w:sz w:val="16"/>
                      <w:szCs w:val="16"/>
                      <w:lang w:val="en-US" w:eastAsia="ru-RU"/>
                    </w:rPr>
                  </w:pPr>
                  <w:r>
                    <w:rPr>
                      <w:color w:val="000000"/>
                      <w:sz w:val="16"/>
                      <w:szCs w:val="16"/>
                      <w:lang w:val="en-US" w:eastAsia="ru-RU"/>
                    </w:rPr>
                    <w:t>903</w:t>
                  </w:r>
                </w:p>
              </w:tc>
              <w:tc>
                <w:tcPr>
                  <w:tcW w:w="992" w:type="dxa"/>
                  <w:gridSpan w:val="2"/>
                  <w:tcBorders>
                    <w:right w:val="thickThinLargeGap" w:sz="24" w:space="0" w:color="FFFFFF"/>
                  </w:tcBorders>
                  <w:shd w:val="clear" w:color="auto" w:fill="D3DFE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160</w:t>
                  </w:r>
                </w:p>
              </w:tc>
              <w:tc>
                <w:tcPr>
                  <w:tcW w:w="851" w:type="dxa"/>
                  <w:gridSpan w:val="3"/>
                  <w:tcBorders>
                    <w:left w:val="thickThinLargeGap" w:sz="2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900</w:t>
                  </w:r>
                </w:p>
              </w:tc>
              <w:tc>
                <w:tcPr>
                  <w:tcW w:w="815" w:type="dxa"/>
                  <w:tcBorders>
                    <w:right w:val="thickThinLargeGap"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100,3</w:t>
                  </w:r>
                </w:p>
              </w:tc>
              <w:tc>
                <w:tcPr>
                  <w:tcW w:w="1169" w:type="dxa"/>
                  <w:gridSpan w:val="3"/>
                  <w:tcBorders>
                    <w:top w:val="single" w:sz="4" w:space="0" w:color="FFFFFF"/>
                    <w:left w:val="thickThinLargeGap" w:sz="24" w:space="0" w:color="FFFFFF"/>
                    <w:right w:val="single" w:sz="18"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115,6</w:t>
                  </w:r>
                </w:p>
              </w:tc>
              <w:tc>
                <w:tcPr>
                  <w:tcW w:w="931" w:type="dxa"/>
                  <w:gridSpan w:val="2"/>
                  <w:tcBorders>
                    <w:top w:val="single" w:sz="4" w:space="0" w:color="FFFFFF"/>
                    <w:left w:val="single" w:sz="18" w:space="0" w:color="FFFFFF"/>
                    <w:bottom w:val="single" w:sz="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92,5</w:t>
                  </w:r>
                </w:p>
              </w:tc>
              <w:tc>
                <w:tcPr>
                  <w:tcW w:w="912" w:type="dxa"/>
                  <w:gridSpan w:val="2"/>
                  <w:tcBorders>
                    <w:right w:val="single"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83,5</w:t>
                  </w:r>
                </w:p>
              </w:tc>
              <w:tc>
                <w:tcPr>
                  <w:tcW w:w="850" w:type="dxa"/>
                  <w:gridSpan w:val="2"/>
                  <w:tcBorders>
                    <w:left w:val="single" w:sz="24" w:space="0" w:color="FFFFFF"/>
                    <w:righ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36</w:t>
                  </w:r>
                </w:p>
              </w:tc>
              <w:tc>
                <w:tcPr>
                  <w:tcW w:w="709" w:type="dxa"/>
                  <w:gridSpan w:val="2"/>
                  <w:tcBorders>
                    <w:left w:val="single" w:sz="4" w:space="0" w:color="FFFFFF"/>
                    <w:right w:val="single" w:sz="4" w:space="0" w:color="FFFFFF"/>
                  </w:tcBorders>
                  <w:shd w:val="clear" w:color="auto" w:fill="D3DFE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30</w:t>
                  </w:r>
                </w:p>
              </w:tc>
              <w:tc>
                <w:tcPr>
                  <w:tcW w:w="851" w:type="dxa"/>
                  <w:tcBorders>
                    <w:left w:val="single" w:sz="4" w:space="0" w:color="FFFFFF"/>
                    <w:right w:val="single" w:sz="4" w:space="0" w:color="FFFFFF"/>
                  </w:tcBorders>
                  <w:shd w:val="clear" w:color="auto" w:fill="D3DFEE"/>
                  <w:vAlign w:val="center"/>
                </w:tcPr>
                <w:p w:rsidR="00935D62" w:rsidRPr="00E73F52" w:rsidRDefault="00935D62" w:rsidP="00A17B8C">
                  <w:pPr>
                    <w:jc w:val="right"/>
                    <w:rPr>
                      <w:color w:val="000000"/>
                      <w:sz w:val="16"/>
                      <w:szCs w:val="16"/>
                      <w:lang w:eastAsia="ru-RU"/>
                    </w:rPr>
                  </w:pPr>
                  <w:r>
                    <w:rPr>
                      <w:color w:val="000000"/>
                      <w:sz w:val="16"/>
                      <w:szCs w:val="16"/>
                      <w:lang w:eastAsia="ru-RU"/>
                    </w:rPr>
                    <w:t>33</w:t>
                  </w:r>
                </w:p>
              </w:tc>
              <w:tc>
                <w:tcPr>
                  <w:tcW w:w="850" w:type="dxa"/>
                  <w:gridSpan w:val="2"/>
                  <w:tcBorders>
                    <w:left w:val="single" w:sz="4" w:space="0" w:color="FFFFFF"/>
                    <w:right w:val="single" w:sz="4" w:space="0" w:color="FFFFFF"/>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110,0</w:t>
                  </w:r>
                </w:p>
              </w:tc>
              <w:tc>
                <w:tcPr>
                  <w:tcW w:w="820" w:type="dxa"/>
                  <w:tcBorders>
                    <w:left w:val="single" w:sz="4" w:space="0" w:color="FFFFFF"/>
                    <w:right w:val="thinThickSmallGap" w:sz="12" w:space="0" w:color="C00000"/>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91,7</w:t>
                  </w:r>
                </w:p>
              </w:tc>
            </w:tr>
            <w:tr w:rsidR="00935D62" w:rsidRPr="00E73F52" w:rsidTr="00A17B8C">
              <w:trPr>
                <w:trHeight w:val="65"/>
              </w:trPr>
              <w:tc>
                <w:tcPr>
                  <w:tcW w:w="1593" w:type="dxa"/>
                  <w:tcBorders>
                    <w:top w:val="single" w:sz="8" w:space="0" w:color="FFFFFF"/>
                    <w:left w:val="thinThickSmallGap" w:sz="12" w:space="0" w:color="C00000"/>
                    <w:bottom w:val="single" w:sz="6" w:space="0" w:color="F2F2F2"/>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R</w:t>
                  </w:r>
                  <w:r>
                    <w:rPr>
                      <w:b/>
                      <w:bCs/>
                      <w:color w:val="FFFFFF"/>
                      <w:sz w:val="16"/>
                      <w:szCs w:val="16"/>
                      <w:lang w:eastAsia="ru-RU"/>
                    </w:rPr>
                    <w:t>â</w:t>
                  </w:r>
                  <w:r w:rsidRPr="00E73F52">
                    <w:rPr>
                      <w:b/>
                      <w:bCs/>
                      <w:color w:val="FFFFFF"/>
                      <w:sz w:val="16"/>
                      <w:szCs w:val="16"/>
                      <w:lang w:eastAsia="ru-RU"/>
                    </w:rPr>
                    <w:t>şcani</w:t>
                  </w:r>
                </w:p>
              </w:tc>
              <w:tc>
                <w:tcPr>
                  <w:tcW w:w="705" w:type="dxa"/>
                  <w:gridSpan w:val="2"/>
                  <w:tcBorders>
                    <w:top w:val="single" w:sz="8" w:space="0" w:color="FFFFFF"/>
                    <w:left w:val="single" w:sz="8" w:space="0" w:color="FFFFFF"/>
                    <w:bottom w:val="single" w:sz="6" w:space="0" w:color="F2F2F2"/>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5</w:t>
                  </w:r>
                </w:p>
              </w:tc>
              <w:tc>
                <w:tcPr>
                  <w:tcW w:w="709" w:type="dxa"/>
                  <w:gridSpan w:val="2"/>
                  <w:tcBorders>
                    <w:top w:val="single" w:sz="8" w:space="0" w:color="FFFFFF"/>
                    <w:left w:val="single" w:sz="4" w:space="0" w:color="FFFFFF"/>
                    <w:bottom w:val="single" w:sz="6" w:space="0" w:color="F2F2F2"/>
                    <w:right w:val="single" w:sz="8"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454</w:t>
                  </w:r>
                </w:p>
              </w:tc>
              <w:tc>
                <w:tcPr>
                  <w:tcW w:w="886" w:type="dxa"/>
                  <w:gridSpan w:val="2"/>
                  <w:tcBorders>
                    <w:top w:val="single" w:sz="8" w:space="0" w:color="FFFFFF"/>
                    <w:left w:val="single" w:sz="8" w:space="0" w:color="FFFFFF"/>
                    <w:bottom w:val="single" w:sz="6" w:space="0" w:color="F2F2F2"/>
                    <w:right w:val="single" w:sz="8" w:space="0" w:color="FFFFFF"/>
                  </w:tcBorders>
                  <w:shd w:val="clear" w:color="auto" w:fill="A7BFD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67</w:t>
                  </w:r>
                </w:p>
              </w:tc>
              <w:tc>
                <w:tcPr>
                  <w:tcW w:w="708" w:type="dxa"/>
                  <w:gridSpan w:val="2"/>
                  <w:tcBorders>
                    <w:top w:val="single" w:sz="8" w:space="0" w:color="FFFFFF"/>
                    <w:left w:val="single" w:sz="8" w:space="0" w:color="FFFFFF"/>
                    <w:bottom w:val="single" w:sz="6" w:space="0" w:color="F2F2F2"/>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67</w:t>
                  </w:r>
                </w:p>
              </w:tc>
              <w:tc>
                <w:tcPr>
                  <w:tcW w:w="851" w:type="dxa"/>
                  <w:gridSpan w:val="2"/>
                  <w:tcBorders>
                    <w:top w:val="single" w:sz="8" w:space="0" w:color="FFFFFF"/>
                    <w:left w:val="single" w:sz="4" w:space="0" w:color="FFFFFF"/>
                    <w:bottom w:val="single" w:sz="6" w:space="0" w:color="F2F2F2"/>
                    <w:right w:val="single" w:sz="8" w:space="0" w:color="FFFFFF"/>
                  </w:tcBorders>
                  <w:shd w:val="clear" w:color="auto" w:fill="A7BFDE"/>
                  <w:vAlign w:val="center"/>
                </w:tcPr>
                <w:p w:rsidR="00935D62" w:rsidRPr="00E73F52" w:rsidRDefault="00935D62" w:rsidP="00A17B8C">
                  <w:pPr>
                    <w:jc w:val="right"/>
                    <w:rPr>
                      <w:color w:val="000000"/>
                      <w:sz w:val="16"/>
                      <w:szCs w:val="16"/>
                      <w:lang w:eastAsia="ru-RU"/>
                    </w:rPr>
                  </w:pPr>
                  <w:r>
                    <w:rPr>
                      <w:color w:val="000000"/>
                      <w:sz w:val="16"/>
                      <w:szCs w:val="16"/>
                      <w:lang w:eastAsia="ru-RU"/>
                    </w:rPr>
                    <w:t>503</w:t>
                  </w:r>
                </w:p>
              </w:tc>
              <w:tc>
                <w:tcPr>
                  <w:tcW w:w="992" w:type="dxa"/>
                  <w:gridSpan w:val="2"/>
                  <w:tcBorders>
                    <w:top w:val="single" w:sz="8" w:space="0" w:color="FFFFFF"/>
                    <w:left w:val="single" w:sz="8" w:space="0" w:color="FFFFFF"/>
                    <w:bottom w:val="single" w:sz="6" w:space="0" w:color="F2F2F2"/>
                    <w:right w:val="thickThinLargeGap" w:sz="24" w:space="0" w:color="FFFFFF"/>
                  </w:tcBorders>
                  <w:shd w:val="clear" w:color="auto" w:fill="A7BFD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67</w:t>
                  </w:r>
                </w:p>
              </w:tc>
              <w:tc>
                <w:tcPr>
                  <w:tcW w:w="851" w:type="dxa"/>
                  <w:gridSpan w:val="3"/>
                  <w:tcBorders>
                    <w:top w:val="single" w:sz="8" w:space="0" w:color="FFFFFF"/>
                    <w:left w:val="thickThinLargeGap" w:sz="24" w:space="0" w:color="FFFFFF"/>
                    <w:bottom w:val="single" w:sz="6" w:space="0" w:color="F2F2F2"/>
                    <w:right w:val="single" w:sz="8"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500</w:t>
                  </w:r>
                </w:p>
              </w:tc>
              <w:tc>
                <w:tcPr>
                  <w:tcW w:w="815" w:type="dxa"/>
                  <w:tcBorders>
                    <w:top w:val="single" w:sz="8" w:space="0" w:color="FFFFFF"/>
                    <w:left w:val="single" w:sz="8" w:space="0" w:color="FFFFFF"/>
                    <w:bottom w:val="single" w:sz="6" w:space="0" w:color="F2F2F2"/>
                    <w:right w:val="thickThinLargeGap"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100,6</w:t>
                  </w:r>
                </w:p>
              </w:tc>
              <w:tc>
                <w:tcPr>
                  <w:tcW w:w="1169" w:type="dxa"/>
                  <w:gridSpan w:val="3"/>
                  <w:tcBorders>
                    <w:top w:val="single" w:sz="4" w:space="0" w:color="FFFFFF"/>
                    <w:left w:val="thickThinLargeGap" w:sz="24" w:space="0" w:color="FFFFFF"/>
                    <w:bottom w:val="single" w:sz="4" w:space="0" w:color="FFFFFF"/>
                    <w:right w:val="single" w:sz="1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110,8</w:t>
                  </w:r>
                </w:p>
              </w:tc>
              <w:tc>
                <w:tcPr>
                  <w:tcW w:w="931" w:type="dxa"/>
                  <w:gridSpan w:val="2"/>
                  <w:tcBorders>
                    <w:top w:val="single" w:sz="4" w:space="0" w:color="FFFFFF"/>
                    <w:left w:val="single" w:sz="18" w:space="0" w:color="FFFFFF"/>
                    <w:bottom w:val="single" w:sz="4" w:space="0" w:color="FFFFFF"/>
                    <w:right w:val="single" w:sz="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85,4</w:t>
                  </w:r>
                </w:p>
              </w:tc>
              <w:tc>
                <w:tcPr>
                  <w:tcW w:w="912" w:type="dxa"/>
                  <w:gridSpan w:val="2"/>
                  <w:tcBorders>
                    <w:top w:val="single" w:sz="8" w:space="0" w:color="FFFFFF"/>
                    <w:left w:val="single" w:sz="8" w:space="0" w:color="FFFFFF"/>
                    <w:bottom w:val="single" w:sz="6" w:space="0" w:color="F2F2F2"/>
                    <w:right w:val="single"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88,2</w:t>
                  </w:r>
                </w:p>
              </w:tc>
              <w:tc>
                <w:tcPr>
                  <w:tcW w:w="850" w:type="dxa"/>
                  <w:gridSpan w:val="2"/>
                  <w:tcBorders>
                    <w:top w:val="single" w:sz="8" w:space="0" w:color="FFFFFF"/>
                    <w:left w:val="single" w:sz="24" w:space="0" w:color="FFFFFF"/>
                    <w:bottom w:val="single" w:sz="6" w:space="0" w:color="F2F2F2"/>
                    <w:right w:val="single" w:sz="4"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45</w:t>
                  </w:r>
                </w:p>
              </w:tc>
              <w:tc>
                <w:tcPr>
                  <w:tcW w:w="709" w:type="dxa"/>
                  <w:gridSpan w:val="2"/>
                  <w:tcBorders>
                    <w:top w:val="single" w:sz="8" w:space="0" w:color="FFFFFF"/>
                    <w:left w:val="single" w:sz="4" w:space="0" w:color="FFFFFF"/>
                    <w:bottom w:val="single" w:sz="6" w:space="0" w:color="F2F2F2"/>
                    <w:right w:val="single" w:sz="4" w:space="0" w:color="FFFFFF"/>
                  </w:tcBorders>
                  <w:shd w:val="clear" w:color="auto" w:fill="A7BFD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40</w:t>
                  </w:r>
                </w:p>
              </w:tc>
              <w:tc>
                <w:tcPr>
                  <w:tcW w:w="851" w:type="dxa"/>
                  <w:tcBorders>
                    <w:top w:val="single" w:sz="8" w:space="0" w:color="FFFFFF"/>
                    <w:left w:val="single" w:sz="4" w:space="0" w:color="FFFFFF"/>
                    <w:bottom w:val="single" w:sz="6" w:space="0" w:color="F2F2F2"/>
                    <w:right w:val="single" w:sz="4" w:space="0" w:color="FFFFFF"/>
                  </w:tcBorders>
                  <w:shd w:val="clear" w:color="auto" w:fill="A7BFDE"/>
                  <w:vAlign w:val="center"/>
                </w:tcPr>
                <w:p w:rsidR="00935D62" w:rsidRPr="00E73F52" w:rsidRDefault="00935D62" w:rsidP="00A17B8C">
                  <w:pPr>
                    <w:jc w:val="right"/>
                    <w:rPr>
                      <w:color w:val="000000"/>
                      <w:sz w:val="16"/>
                      <w:szCs w:val="16"/>
                      <w:lang w:eastAsia="ru-RU"/>
                    </w:rPr>
                  </w:pPr>
                  <w:r>
                    <w:rPr>
                      <w:color w:val="000000"/>
                      <w:sz w:val="16"/>
                      <w:szCs w:val="16"/>
                      <w:lang w:eastAsia="ru-RU"/>
                    </w:rPr>
                    <w:t>56</w:t>
                  </w:r>
                </w:p>
              </w:tc>
              <w:tc>
                <w:tcPr>
                  <w:tcW w:w="850" w:type="dxa"/>
                  <w:gridSpan w:val="2"/>
                  <w:tcBorders>
                    <w:top w:val="single" w:sz="8" w:space="0" w:color="FFFFFF"/>
                    <w:left w:val="single" w:sz="4" w:space="0" w:color="FFFFFF"/>
                    <w:bottom w:val="single" w:sz="6" w:space="0" w:color="F2F2F2"/>
                    <w:right w:val="single" w:sz="4" w:space="0" w:color="FFFFFF"/>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140,0</w:t>
                  </w:r>
                </w:p>
              </w:tc>
              <w:tc>
                <w:tcPr>
                  <w:tcW w:w="820" w:type="dxa"/>
                  <w:tcBorders>
                    <w:top w:val="single" w:sz="8" w:space="0" w:color="FFFFFF"/>
                    <w:left w:val="single" w:sz="4" w:space="0" w:color="FFFFFF"/>
                    <w:bottom w:val="single" w:sz="6" w:space="0" w:color="F2F2F2"/>
                    <w:right w:val="thinThickSmallGap" w:sz="12" w:space="0" w:color="C00000"/>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124,4</w:t>
                  </w:r>
                </w:p>
              </w:tc>
            </w:tr>
            <w:tr w:rsidR="00935D62" w:rsidRPr="00E73F52" w:rsidTr="00A17B8C">
              <w:trPr>
                <w:trHeight w:val="143"/>
              </w:trPr>
              <w:tc>
                <w:tcPr>
                  <w:tcW w:w="1593" w:type="dxa"/>
                  <w:tcBorders>
                    <w:top w:val="single" w:sz="6" w:space="0" w:color="F2F2F2"/>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S</w:t>
                  </w:r>
                  <w:r>
                    <w:rPr>
                      <w:b/>
                      <w:bCs/>
                      <w:color w:val="FFFFFF"/>
                      <w:sz w:val="16"/>
                      <w:szCs w:val="16"/>
                      <w:lang w:eastAsia="ru-RU"/>
                    </w:rPr>
                    <w:t>â</w:t>
                  </w:r>
                  <w:r w:rsidRPr="00E73F52">
                    <w:rPr>
                      <w:b/>
                      <w:bCs/>
                      <w:color w:val="FFFFFF"/>
                      <w:sz w:val="16"/>
                      <w:szCs w:val="16"/>
                      <w:lang w:eastAsia="ru-RU"/>
                    </w:rPr>
                    <w:t>ngerei</w:t>
                  </w:r>
                </w:p>
              </w:tc>
              <w:tc>
                <w:tcPr>
                  <w:tcW w:w="705" w:type="dxa"/>
                  <w:gridSpan w:val="2"/>
                  <w:tcBorders>
                    <w:top w:val="single" w:sz="6" w:space="0" w:color="F2F2F2"/>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84</w:t>
                  </w:r>
                </w:p>
              </w:tc>
              <w:tc>
                <w:tcPr>
                  <w:tcW w:w="709" w:type="dxa"/>
                  <w:gridSpan w:val="2"/>
                  <w:tcBorders>
                    <w:top w:val="single" w:sz="6" w:space="0" w:color="F2F2F2"/>
                    <w:lef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655</w:t>
                  </w:r>
                </w:p>
              </w:tc>
              <w:tc>
                <w:tcPr>
                  <w:tcW w:w="886" w:type="dxa"/>
                  <w:gridSpan w:val="2"/>
                  <w:tcBorders>
                    <w:top w:val="single" w:sz="6" w:space="0" w:color="F2F2F2"/>
                  </w:tcBorders>
                  <w:shd w:val="clear" w:color="auto" w:fill="D3DFE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78</w:t>
                  </w:r>
                </w:p>
              </w:tc>
              <w:tc>
                <w:tcPr>
                  <w:tcW w:w="708" w:type="dxa"/>
                  <w:gridSpan w:val="2"/>
                  <w:tcBorders>
                    <w:top w:val="single" w:sz="6" w:space="0" w:color="F2F2F2"/>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78</w:t>
                  </w:r>
                </w:p>
              </w:tc>
              <w:tc>
                <w:tcPr>
                  <w:tcW w:w="851" w:type="dxa"/>
                  <w:gridSpan w:val="2"/>
                  <w:tcBorders>
                    <w:top w:val="single" w:sz="6" w:space="0" w:color="F2F2F2"/>
                    <w:left w:val="single" w:sz="4" w:space="0" w:color="FFFFFF"/>
                  </w:tcBorders>
                  <w:shd w:val="clear" w:color="auto" w:fill="D3DFEE"/>
                  <w:vAlign w:val="center"/>
                </w:tcPr>
                <w:p w:rsidR="00935D62" w:rsidRPr="00E73F52" w:rsidRDefault="00935D62" w:rsidP="00A17B8C">
                  <w:pPr>
                    <w:jc w:val="right"/>
                    <w:rPr>
                      <w:color w:val="000000"/>
                      <w:sz w:val="16"/>
                      <w:szCs w:val="16"/>
                      <w:lang w:eastAsia="ru-RU"/>
                    </w:rPr>
                  </w:pPr>
                  <w:r>
                    <w:rPr>
                      <w:color w:val="000000"/>
                      <w:sz w:val="16"/>
                      <w:szCs w:val="16"/>
                      <w:lang w:eastAsia="ru-RU"/>
                    </w:rPr>
                    <w:t>706</w:t>
                  </w:r>
                </w:p>
              </w:tc>
              <w:tc>
                <w:tcPr>
                  <w:tcW w:w="992" w:type="dxa"/>
                  <w:gridSpan w:val="2"/>
                  <w:tcBorders>
                    <w:top w:val="single" w:sz="6" w:space="0" w:color="F2F2F2"/>
                    <w:right w:val="thickThinLargeGap" w:sz="24" w:space="0" w:color="FFFFFF"/>
                  </w:tcBorders>
                  <w:shd w:val="clear" w:color="auto" w:fill="D3DFE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128</w:t>
                  </w:r>
                </w:p>
              </w:tc>
              <w:tc>
                <w:tcPr>
                  <w:tcW w:w="851" w:type="dxa"/>
                  <w:gridSpan w:val="3"/>
                  <w:tcBorders>
                    <w:top w:val="single" w:sz="6" w:space="0" w:color="F2F2F2"/>
                    <w:left w:val="thickThinLargeGap" w:sz="2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700</w:t>
                  </w:r>
                </w:p>
              </w:tc>
              <w:tc>
                <w:tcPr>
                  <w:tcW w:w="815" w:type="dxa"/>
                  <w:tcBorders>
                    <w:top w:val="single" w:sz="6" w:space="0" w:color="F2F2F2"/>
                    <w:right w:val="thickThinLargeGap"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100,9</w:t>
                  </w:r>
                </w:p>
              </w:tc>
              <w:tc>
                <w:tcPr>
                  <w:tcW w:w="1169" w:type="dxa"/>
                  <w:gridSpan w:val="3"/>
                  <w:tcBorders>
                    <w:top w:val="single" w:sz="4" w:space="0" w:color="FFFFFF"/>
                    <w:left w:val="thickThinLargeGap" w:sz="24" w:space="0" w:color="FFFFFF"/>
                    <w:right w:val="single" w:sz="18"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107,8</w:t>
                  </w:r>
                </w:p>
              </w:tc>
              <w:tc>
                <w:tcPr>
                  <w:tcW w:w="931" w:type="dxa"/>
                  <w:gridSpan w:val="2"/>
                  <w:tcBorders>
                    <w:top w:val="single" w:sz="4" w:space="0" w:color="FFFFFF"/>
                    <w:left w:val="single" w:sz="18" w:space="0" w:color="FFFFFF"/>
                    <w:bottom w:val="single" w:sz="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89,4</w:t>
                  </w:r>
                </w:p>
              </w:tc>
              <w:tc>
                <w:tcPr>
                  <w:tcW w:w="912" w:type="dxa"/>
                  <w:gridSpan w:val="2"/>
                  <w:tcBorders>
                    <w:top w:val="single" w:sz="6" w:space="0" w:color="F2F2F2"/>
                    <w:right w:val="single"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83,7</w:t>
                  </w:r>
                </w:p>
              </w:tc>
              <w:tc>
                <w:tcPr>
                  <w:tcW w:w="850" w:type="dxa"/>
                  <w:gridSpan w:val="2"/>
                  <w:tcBorders>
                    <w:top w:val="single" w:sz="6" w:space="0" w:color="F2F2F2"/>
                    <w:left w:val="single" w:sz="24" w:space="0" w:color="FFFFFF"/>
                    <w:righ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51</w:t>
                  </w:r>
                </w:p>
              </w:tc>
              <w:tc>
                <w:tcPr>
                  <w:tcW w:w="709" w:type="dxa"/>
                  <w:gridSpan w:val="2"/>
                  <w:tcBorders>
                    <w:top w:val="single" w:sz="6" w:space="0" w:color="F2F2F2"/>
                    <w:left w:val="single" w:sz="4" w:space="0" w:color="FFFFFF"/>
                    <w:right w:val="single" w:sz="4" w:space="0" w:color="FFFFFF"/>
                  </w:tcBorders>
                  <w:shd w:val="clear" w:color="auto" w:fill="D3DFE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46</w:t>
                  </w:r>
                </w:p>
              </w:tc>
              <w:tc>
                <w:tcPr>
                  <w:tcW w:w="851" w:type="dxa"/>
                  <w:tcBorders>
                    <w:top w:val="single" w:sz="6" w:space="0" w:color="F2F2F2"/>
                    <w:left w:val="single" w:sz="4" w:space="0" w:color="FFFFFF"/>
                    <w:right w:val="single" w:sz="4" w:space="0" w:color="FFFFFF"/>
                  </w:tcBorders>
                  <w:shd w:val="clear" w:color="auto" w:fill="D3DFEE"/>
                  <w:vAlign w:val="center"/>
                </w:tcPr>
                <w:p w:rsidR="00935D62" w:rsidRPr="00E73F52" w:rsidRDefault="00935D62" w:rsidP="00A17B8C">
                  <w:pPr>
                    <w:jc w:val="right"/>
                    <w:rPr>
                      <w:color w:val="000000"/>
                      <w:sz w:val="16"/>
                      <w:szCs w:val="16"/>
                      <w:lang w:eastAsia="ru-RU"/>
                    </w:rPr>
                  </w:pPr>
                  <w:r>
                    <w:rPr>
                      <w:color w:val="000000"/>
                      <w:sz w:val="16"/>
                      <w:szCs w:val="16"/>
                      <w:lang w:eastAsia="ru-RU"/>
                    </w:rPr>
                    <w:t>46</w:t>
                  </w:r>
                </w:p>
              </w:tc>
              <w:tc>
                <w:tcPr>
                  <w:tcW w:w="850" w:type="dxa"/>
                  <w:gridSpan w:val="2"/>
                  <w:tcBorders>
                    <w:top w:val="single" w:sz="6" w:space="0" w:color="F2F2F2"/>
                    <w:left w:val="single" w:sz="4" w:space="0" w:color="FFFFFF"/>
                    <w:right w:val="single" w:sz="4" w:space="0" w:color="FFFFFF"/>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100,0</w:t>
                  </w:r>
                </w:p>
              </w:tc>
              <w:tc>
                <w:tcPr>
                  <w:tcW w:w="820" w:type="dxa"/>
                  <w:tcBorders>
                    <w:top w:val="single" w:sz="6" w:space="0" w:color="F2F2F2"/>
                    <w:left w:val="single" w:sz="4" w:space="0" w:color="FFFFFF"/>
                    <w:right w:val="thinThickSmallGap" w:sz="12" w:space="0" w:color="C00000"/>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90,2</w:t>
                  </w:r>
                </w:p>
              </w:tc>
            </w:tr>
            <w:tr w:rsidR="00935D62" w:rsidRPr="00E73F52" w:rsidTr="00A17B8C">
              <w:trPr>
                <w:trHeight w:val="127"/>
              </w:trPr>
              <w:tc>
                <w:tcPr>
                  <w:tcW w:w="1593" w:type="dxa"/>
                  <w:tcBorders>
                    <w:top w:val="single" w:sz="8" w:space="0" w:color="FFFFFF"/>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Soroca</w:t>
                  </w:r>
                </w:p>
              </w:tc>
              <w:tc>
                <w:tcPr>
                  <w:tcW w:w="705" w:type="dxa"/>
                  <w:gridSpan w:val="2"/>
                  <w:tcBorders>
                    <w:top w:val="single" w:sz="8" w:space="0" w:color="FFFFFF"/>
                    <w:left w:val="single" w:sz="8" w:space="0" w:color="FFFFFF"/>
                    <w:bottom w:val="single" w:sz="8" w:space="0" w:color="FFFFFF"/>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42</w:t>
                  </w:r>
                </w:p>
              </w:tc>
              <w:tc>
                <w:tcPr>
                  <w:tcW w:w="709" w:type="dxa"/>
                  <w:gridSpan w:val="2"/>
                  <w:tcBorders>
                    <w:top w:val="single" w:sz="8" w:space="0" w:color="FFFFFF"/>
                    <w:left w:val="single" w:sz="4" w:space="0" w:color="FFFFFF"/>
                    <w:bottom w:val="single" w:sz="8" w:space="0" w:color="FFFFFF"/>
                    <w:right w:val="single" w:sz="8"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971</w:t>
                  </w:r>
                </w:p>
              </w:tc>
              <w:tc>
                <w:tcPr>
                  <w:tcW w:w="886"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52</w:t>
                  </w:r>
                </w:p>
              </w:tc>
              <w:tc>
                <w:tcPr>
                  <w:tcW w:w="708" w:type="dxa"/>
                  <w:gridSpan w:val="2"/>
                  <w:tcBorders>
                    <w:top w:val="single" w:sz="8" w:space="0" w:color="FFFFFF"/>
                    <w:left w:val="single" w:sz="8" w:space="0" w:color="FFFFFF"/>
                    <w:bottom w:val="single" w:sz="8" w:space="0" w:color="FFFFFF"/>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52</w:t>
                  </w:r>
                </w:p>
              </w:tc>
              <w:tc>
                <w:tcPr>
                  <w:tcW w:w="851" w:type="dxa"/>
                  <w:gridSpan w:val="2"/>
                  <w:tcBorders>
                    <w:top w:val="single" w:sz="8" w:space="0" w:color="FFFFFF"/>
                    <w:left w:val="single" w:sz="4" w:space="0" w:color="FFFFFF"/>
                    <w:bottom w:val="single" w:sz="8" w:space="0" w:color="FFFFFF"/>
                    <w:right w:val="single" w:sz="8" w:space="0" w:color="FFFFFF"/>
                  </w:tcBorders>
                  <w:shd w:val="clear" w:color="auto" w:fill="A7BFDE"/>
                  <w:vAlign w:val="center"/>
                </w:tcPr>
                <w:p w:rsidR="00935D62" w:rsidRPr="00E73F52" w:rsidRDefault="00935D62" w:rsidP="00A17B8C">
                  <w:pPr>
                    <w:jc w:val="right"/>
                    <w:rPr>
                      <w:color w:val="000000"/>
                      <w:sz w:val="16"/>
                      <w:szCs w:val="16"/>
                      <w:lang w:eastAsia="ru-RU"/>
                    </w:rPr>
                  </w:pPr>
                  <w:r>
                    <w:rPr>
                      <w:color w:val="000000"/>
                      <w:sz w:val="16"/>
                      <w:szCs w:val="16"/>
                      <w:lang w:eastAsia="ru-RU"/>
                    </w:rPr>
                    <w:t>1117</w:t>
                  </w:r>
                </w:p>
              </w:tc>
              <w:tc>
                <w:tcPr>
                  <w:tcW w:w="992"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213</w:t>
                  </w:r>
                </w:p>
              </w:tc>
              <w:tc>
                <w:tcPr>
                  <w:tcW w:w="851" w:type="dxa"/>
                  <w:gridSpan w:val="3"/>
                  <w:tcBorders>
                    <w:top w:val="single" w:sz="8" w:space="0" w:color="FFFFFF"/>
                    <w:left w:val="thickThinLargeGap" w:sz="24" w:space="0" w:color="FFFFFF"/>
                    <w:bottom w:val="single" w:sz="8" w:space="0" w:color="FFFFFF"/>
                    <w:right w:val="single" w:sz="8"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1100</w:t>
                  </w:r>
                </w:p>
              </w:tc>
              <w:tc>
                <w:tcPr>
                  <w:tcW w:w="815" w:type="dxa"/>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101,5</w:t>
                  </w:r>
                </w:p>
              </w:tc>
              <w:tc>
                <w:tcPr>
                  <w:tcW w:w="1169" w:type="dxa"/>
                  <w:gridSpan w:val="3"/>
                  <w:tcBorders>
                    <w:top w:val="single" w:sz="4" w:space="0" w:color="FFFFFF"/>
                    <w:left w:val="thickThinLargeGap" w:sz="24" w:space="0" w:color="FFFFFF"/>
                    <w:bottom w:val="single" w:sz="8" w:space="0" w:color="FFFFFF"/>
                    <w:right w:val="single" w:sz="1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115,0</w:t>
                  </w:r>
                </w:p>
              </w:tc>
              <w:tc>
                <w:tcPr>
                  <w:tcW w:w="931" w:type="dxa"/>
                  <w:gridSpan w:val="2"/>
                  <w:tcBorders>
                    <w:top w:val="single" w:sz="4" w:space="0" w:color="FFFFFF"/>
                    <w:left w:val="single" w:sz="18" w:space="0" w:color="FFFFFF"/>
                    <w:bottom w:val="single" w:sz="4" w:space="0" w:color="FFFFFF"/>
                    <w:right w:val="single" w:sz="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94,9</w:t>
                  </w:r>
                </w:p>
              </w:tc>
              <w:tc>
                <w:tcPr>
                  <w:tcW w:w="912" w:type="dxa"/>
                  <w:gridSpan w:val="2"/>
                  <w:tcBorders>
                    <w:top w:val="single" w:sz="8" w:space="0" w:color="FFFFFF"/>
                    <w:left w:val="single" w:sz="8" w:space="0" w:color="FFFFFF"/>
                    <w:bottom w:val="single" w:sz="8" w:space="0" w:color="FFFFFF"/>
                    <w:right w:val="single"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81,8</w:t>
                  </w:r>
                </w:p>
              </w:tc>
              <w:tc>
                <w:tcPr>
                  <w:tcW w:w="850" w:type="dxa"/>
                  <w:gridSpan w:val="2"/>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39</w:t>
                  </w:r>
                </w:p>
              </w:tc>
              <w:tc>
                <w:tcPr>
                  <w:tcW w:w="709" w:type="dxa"/>
                  <w:gridSpan w:val="2"/>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40</w:t>
                  </w:r>
                </w:p>
              </w:tc>
              <w:tc>
                <w:tcPr>
                  <w:tcW w:w="851"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E73F52" w:rsidRDefault="00935D62" w:rsidP="00A17B8C">
                  <w:pPr>
                    <w:jc w:val="right"/>
                    <w:rPr>
                      <w:color w:val="000000"/>
                      <w:sz w:val="16"/>
                      <w:szCs w:val="16"/>
                      <w:lang w:eastAsia="ru-RU"/>
                    </w:rPr>
                  </w:pPr>
                  <w:r>
                    <w:rPr>
                      <w:color w:val="000000"/>
                      <w:sz w:val="16"/>
                      <w:szCs w:val="16"/>
                      <w:lang w:eastAsia="ru-RU"/>
                    </w:rPr>
                    <w:t>40</w:t>
                  </w:r>
                </w:p>
              </w:tc>
              <w:tc>
                <w:tcPr>
                  <w:tcW w:w="850" w:type="dxa"/>
                  <w:gridSpan w:val="2"/>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100,0</w:t>
                  </w:r>
                </w:p>
              </w:tc>
              <w:tc>
                <w:tcPr>
                  <w:tcW w:w="820" w:type="dxa"/>
                  <w:tcBorders>
                    <w:top w:val="single" w:sz="8" w:space="0" w:color="FFFFFF"/>
                    <w:left w:val="single" w:sz="4" w:space="0" w:color="FFFFFF"/>
                    <w:bottom w:val="single" w:sz="8" w:space="0" w:color="FFFFFF"/>
                    <w:right w:val="thinThickSmallGap" w:sz="12" w:space="0" w:color="C00000"/>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102,6</w:t>
                  </w:r>
                </w:p>
              </w:tc>
            </w:tr>
            <w:tr w:rsidR="00935D62" w:rsidRPr="00E73F52" w:rsidTr="00A17B8C">
              <w:trPr>
                <w:trHeight w:val="136"/>
              </w:trPr>
              <w:tc>
                <w:tcPr>
                  <w:tcW w:w="1593" w:type="dxa"/>
                  <w:tcBorders>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Stră</w:t>
                  </w:r>
                  <w:r>
                    <w:rPr>
                      <w:b/>
                      <w:bCs/>
                      <w:color w:val="FFFFFF"/>
                      <w:sz w:val="16"/>
                      <w:szCs w:val="16"/>
                      <w:lang w:eastAsia="ru-RU"/>
                    </w:rPr>
                    <w:t>ş</w:t>
                  </w:r>
                  <w:r w:rsidRPr="00E73F52">
                    <w:rPr>
                      <w:b/>
                      <w:bCs/>
                      <w:color w:val="FFFFFF"/>
                      <w:sz w:val="16"/>
                      <w:szCs w:val="16"/>
                      <w:lang w:eastAsia="ru-RU"/>
                    </w:rPr>
                    <w:t>eni</w:t>
                  </w:r>
                </w:p>
              </w:tc>
              <w:tc>
                <w:tcPr>
                  <w:tcW w:w="705" w:type="dxa"/>
                  <w:gridSpan w:val="2"/>
                  <w:tcBorders>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47</w:t>
                  </w:r>
                </w:p>
              </w:tc>
              <w:tc>
                <w:tcPr>
                  <w:tcW w:w="709" w:type="dxa"/>
                  <w:gridSpan w:val="2"/>
                  <w:tcBorders>
                    <w:lef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830</w:t>
                  </w:r>
                </w:p>
              </w:tc>
              <w:tc>
                <w:tcPr>
                  <w:tcW w:w="886" w:type="dxa"/>
                  <w:gridSpan w:val="2"/>
                  <w:shd w:val="clear" w:color="auto" w:fill="D3DFE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22</w:t>
                  </w:r>
                </w:p>
              </w:tc>
              <w:tc>
                <w:tcPr>
                  <w:tcW w:w="708" w:type="dxa"/>
                  <w:gridSpan w:val="2"/>
                  <w:tcBorders>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22</w:t>
                  </w:r>
                </w:p>
              </w:tc>
              <w:tc>
                <w:tcPr>
                  <w:tcW w:w="851" w:type="dxa"/>
                  <w:gridSpan w:val="2"/>
                  <w:tcBorders>
                    <w:left w:val="single" w:sz="4" w:space="0" w:color="FFFFFF"/>
                  </w:tcBorders>
                  <w:shd w:val="clear" w:color="auto" w:fill="D3DFEE"/>
                  <w:vAlign w:val="center"/>
                </w:tcPr>
                <w:p w:rsidR="00935D62" w:rsidRPr="00E73F52" w:rsidRDefault="00935D62" w:rsidP="00A17B8C">
                  <w:pPr>
                    <w:jc w:val="right"/>
                    <w:rPr>
                      <w:color w:val="000000"/>
                      <w:sz w:val="16"/>
                      <w:szCs w:val="16"/>
                      <w:lang w:eastAsia="ru-RU"/>
                    </w:rPr>
                  </w:pPr>
                  <w:r>
                    <w:rPr>
                      <w:color w:val="000000"/>
                      <w:sz w:val="16"/>
                      <w:szCs w:val="16"/>
                      <w:lang w:eastAsia="ru-RU"/>
                    </w:rPr>
                    <w:t>830</w:t>
                  </w:r>
                </w:p>
              </w:tc>
              <w:tc>
                <w:tcPr>
                  <w:tcW w:w="992" w:type="dxa"/>
                  <w:gridSpan w:val="2"/>
                  <w:tcBorders>
                    <w:right w:val="thickThinLargeGap" w:sz="24" w:space="0" w:color="FFFFFF"/>
                  </w:tcBorders>
                  <w:shd w:val="clear" w:color="auto" w:fill="D3DFE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81</w:t>
                  </w:r>
                </w:p>
              </w:tc>
              <w:tc>
                <w:tcPr>
                  <w:tcW w:w="851" w:type="dxa"/>
                  <w:gridSpan w:val="3"/>
                  <w:tcBorders>
                    <w:left w:val="thickThinLargeGap" w:sz="2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1000</w:t>
                  </w:r>
                </w:p>
              </w:tc>
              <w:tc>
                <w:tcPr>
                  <w:tcW w:w="815" w:type="dxa"/>
                  <w:tcBorders>
                    <w:right w:val="thickThinLargeGap"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83,0</w:t>
                  </w:r>
                </w:p>
              </w:tc>
              <w:tc>
                <w:tcPr>
                  <w:tcW w:w="1169" w:type="dxa"/>
                  <w:gridSpan w:val="3"/>
                  <w:tcBorders>
                    <w:left w:val="thickThinLargeGap" w:sz="24" w:space="0" w:color="FFFFFF"/>
                    <w:right w:val="single" w:sz="18"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100,0</w:t>
                  </w:r>
                </w:p>
              </w:tc>
              <w:tc>
                <w:tcPr>
                  <w:tcW w:w="931" w:type="dxa"/>
                  <w:gridSpan w:val="2"/>
                  <w:tcBorders>
                    <w:top w:val="single" w:sz="4" w:space="0" w:color="FFFFFF"/>
                    <w:left w:val="single" w:sz="18" w:space="0" w:color="FFFFFF"/>
                    <w:bottom w:val="single" w:sz="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97,5</w:t>
                  </w:r>
                </w:p>
              </w:tc>
              <w:tc>
                <w:tcPr>
                  <w:tcW w:w="912" w:type="dxa"/>
                  <w:gridSpan w:val="2"/>
                  <w:tcBorders>
                    <w:right w:val="single"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90,5</w:t>
                  </w:r>
                </w:p>
              </w:tc>
              <w:tc>
                <w:tcPr>
                  <w:tcW w:w="850" w:type="dxa"/>
                  <w:gridSpan w:val="2"/>
                  <w:tcBorders>
                    <w:left w:val="single" w:sz="24" w:space="0" w:color="FFFFFF"/>
                    <w:righ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59</w:t>
                  </w:r>
                </w:p>
              </w:tc>
              <w:tc>
                <w:tcPr>
                  <w:tcW w:w="709" w:type="dxa"/>
                  <w:gridSpan w:val="2"/>
                  <w:tcBorders>
                    <w:left w:val="single" w:sz="4" w:space="0" w:color="FFFFFF"/>
                    <w:right w:val="single" w:sz="4" w:space="0" w:color="FFFFFF"/>
                  </w:tcBorders>
                  <w:shd w:val="clear" w:color="auto" w:fill="D3DFE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55</w:t>
                  </w:r>
                </w:p>
              </w:tc>
              <w:tc>
                <w:tcPr>
                  <w:tcW w:w="851" w:type="dxa"/>
                  <w:tcBorders>
                    <w:left w:val="single" w:sz="4" w:space="0" w:color="FFFFFF"/>
                    <w:right w:val="single" w:sz="4" w:space="0" w:color="FFFFFF"/>
                  </w:tcBorders>
                  <w:shd w:val="clear" w:color="auto" w:fill="D3DFEE"/>
                  <w:vAlign w:val="center"/>
                </w:tcPr>
                <w:p w:rsidR="00935D62" w:rsidRPr="00E73F52" w:rsidRDefault="00935D62" w:rsidP="00A17B8C">
                  <w:pPr>
                    <w:jc w:val="right"/>
                    <w:rPr>
                      <w:color w:val="000000"/>
                      <w:sz w:val="16"/>
                      <w:szCs w:val="16"/>
                      <w:lang w:eastAsia="ru-RU"/>
                    </w:rPr>
                  </w:pPr>
                  <w:r>
                    <w:rPr>
                      <w:color w:val="000000"/>
                      <w:sz w:val="16"/>
                      <w:szCs w:val="16"/>
                      <w:lang w:eastAsia="ru-RU"/>
                    </w:rPr>
                    <w:t>58</w:t>
                  </w:r>
                </w:p>
              </w:tc>
              <w:tc>
                <w:tcPr>
                  <w:tcW w:w="850" w:type="dxa"/>
                  <w:gridSpan w:val="2"/>
                  <w:tcBorders>
                    <w:left w:val="single" w:sz="4" w:space="0" w:color="FFFFFF"/>
                    <w:right w:val="single" w:sz="4" w:space="0" w:color="FFFFFF"/>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105,5</w:t>
                  </w:r>
                </w:p>
              </w:tc>
              <w:tc>
                <w:tcPr>
                  <w:tcW w:w="820" w:type="dxa"/>
                  <w:tcBorders>
                    <w:left w:val="single" w:sz="4" w:space="0" w:color="FFFFFF"/>
                    <w:right w:val="thinThickSmallGap" w:sz="12" w:space="0" w:color="C00000"/>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98,3</w:t>
                  </w:r>
                </w:p>
              </w:tc>
            </w:tr>
            <w:tr w:rsidR="00935D62" w:rsidRPr="00E73F52" w:rsidTr="00A17B8C">
              <w:trPr>
                <w:trHeight w:val="211"/>
              </w:trPr>
              <w:tc>
                <w:tcPr>
                  <w:tcW w:w="1593" w:type="dxa"/>
                  <w:tcBorders>
                    <w:top w:val="single" w:sz="8" w:space="0" w:color="FFFFFF"/>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Pr>
                      <w:b/>
                      <w:bCs/>
                      <w:color w:val="FFFFFF"/>
                      <w:sz w:val="16"/>
                      <w:szCs w:val="16"/>
                      <w:lang w:eastAsia="ru-RU"/>
                    </w:rPr>
                    <w:t>Ş</w:t>
                  </w:r>
                  <w:r w:rsidRPr="00E73F52">
                    <w:rPr>
                      <w:b/>
                      <w:bCs/>
                      <w:color w:val="FFFFFF"/>
                      <w:sz w:val="16"/>
                      <w:szCs w:val="16"/>
                      <w:lang w:eastAsia="ru-RU"/>
                    </w:rPr>
                    <w:t>oldăne</w:t>
                  </w:r>
                  <w:r>
                    <w:rPr>
                      <w:b/>
                      <w:bCs/>
                      <w:color w:val="FFFFFF"/>
                      <w:sz w:val="16"/>
                      <w:szCs w:val="16"/>
                      <w:lang w:eastAsia="ru-RU"/>
                    </w:rPr>
                    <w:t>ş</w:t>
                  </w:r>
                  <w:r w:rsidRPr="00E73F52">
                    <w:rPr>
                      <w:b/>
                      <w:bCs/>
                      <w:color w:val="FFFFFF"/>
                      <w:sz w:val="16"/>
                      <w:szCs w:val="16"/>
                      <w:lang w:eastAsia="ru-RU"/>
                    </w:rPr>
                    <w:t>ti</w:t>
                  </w:r>
                </w:p>
              </w:tc>
              <w:tc>
                <w:tcPr>
                  <w:tcW w:w="705" w:type="dxa"/>
                  <w:gridSpan w:val="2"/>
                  <w:tcBorders>
                    <w:top w:val="single" w:sz="8" w:space="0" w:color="FFFFFF"/>
                    <w:left w:val="single" w:sz="8" w:space="0" w:color="FFFFFF"/>
                    <w:bottom w:val="single" w:sz="8" w:space="0" w:color="FFFFFF"/>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36</w:t>
                  </w:r>
                </w:p>
              </w:tc>
              <w:tc>
                <w:tcPr>
                  <w:tcW w:w="709" w:type="dxa"/>
                  <w:gridSpan w:val="2"/>
                  <w:tcBorders>
                    <w:top w:val="single" w:sz="8" w:space="0" w:color="FFFFFF"/>
                    <w:left w:val="single" w:sz="4" w:space="0" w:color="FFFFFF"/>
                    <w:bottom w:val="single" w:sz="8" w:space="0" w:color="FFFFFF"/>
                    <w:right w:val="single" w:sz="8"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454</w:t>
                  </w:r>
                </w:p>
              </w:tc>
              <w:tc>
                <w:tcPr>
                  <w:tcW w:w="886"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124</w:t>
                  </w:r>
                </w:p>
              </w:tc>
              <w:tc>
                <w:tcPr>
                  <w:tcW w:w="708" w:type="dxa"/>
                  <w:gridSpan w:val="2"/>
                  <w:tcBorders>
                    <w:top w:val="single" w:sz="8" w:space="0" w:color="FFFFFF"/>
                    <w:left w:val="single" w:sz="8" w:space="0" w:color="FFFFFF"/>
                    <w:bottom w:val="single" w:sz="8" w:space="0" w:color="FFFFFF"/>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124</w:t>
                  </w:r>
                </w:p>
              </w:tc>
              <w:tc>
                <w:tcPr>
                  <w:tcW w:w="851" w:type="dxa"/>
                  <w:gridSpan w:val="2"/>
                  <w:tcBorders>
                    <w:top w:val="single" w:sz="8" w:space="0" w:color="FFFFFF"/>
                    <w:left w:val="single" w:sz="4" w:space="0" w:color="FFFFFF"/>
                    <w:bottom w:val="single" w:sz="8" w:space="0" w:color="FFFFFF"/>
                    <w:right w:val="single" w:sz="8" w:space="0" w:color="FFFFFF"/>
                  </w:tcBorders>
                  <w:shd w:val="clear" w:color="auto" w:fill="A7BFDE"/>
                </w:tcPr>
                <w:p w:rsidR="00935D62" w:rsidRPr="00E73F52" w:rsidRDefault="00935D62" w:rsidP="00A17B8C">
                  <w:pPr>
                    <w:jc w:val="right"/>
                    <w:rPr>
                      <w:color w:val="000000"/>
                      <w:sz w:val="16"/>
                      <w:szCs w:val="16"/>
                      <w:lang w:eastAsia="ru-RU"/>
                    </w:rPr>
                  </w:pPr>
                  <w:r>
                    <w:rPr>
                      <w:color w:val="000000"/>
                      <w:sz w:val="16"/>
                      <w:szCs w:val="16"/>
                      <w:lang w:eastAsia="ru-RU"/>
                    </w:rPr>
                    <w:t>448</w:t>
                  </w:r>
                </w:p>
              </w:tc>
              <w:tc>
                <w:tcPr>
                  <w:tcW w:w="992"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tcPr>
                <w:p w:rsidR="00935D62" w:rsidRPr="00E73F52" w:rsidRDefault="00935D62" w:rsidP="00A17B8C">
                  <w:pPr>
                    <w:jc w:val="right"/>
                    <w:rPr>
                      <w:color w:val="000000"/>
                      <w:sz w:val="16"/>
                      <w:szCs w:val="16"/>
                      <w:lang w:eastAsia="ru-RU"/>
                    </w:rPr>
                  </w:pPr>
                  <w:r>
                    <w:rPr>
                      <w:color w:val="000000"/>
                      <w:sz w:val="16"/>
                      <w:szCs w:val="16"/>
                      <w:lang w:eastAsia="ru-RU"/>
                    </w:rPr>
                    <w:t>171</w:t>
                  </w:r>
                </w:p>
              </w:tc>
              <w:tc>
                <w:tcPr>
                  <w:tcW w:w="851" w:type="dxa"/>
                  <w:gridSpan w:val="3"/>
                  <w:tcBorders>
                    <w:top w:val="single" w:sz="8" w:space="0" w:color="FFFFFF"/>
                    <w:left w:val="thickThinLargeGap" w:sz="24" w:space="0" w:color="FFFFFF"/>
                    <w:bottom w:val="single" w:sz="8" w:space="0" w:color="FFFFFF"/>
                    <w:right w:val="single" w:sz="8"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400</w:t>
                  </w:r>
                </w:p>
              </w:tc>
              <w:tc>
                <w:tcPr>
                  <w:tcW w:w="815" w:type="dxa"/>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Pr>
                      <w:color w:val="000000"/>
                      <w:sz w:val="14"/>
                      <w:szCs w:val="14"/>
                      <w:lang w:eastAsia="ru-RU"/>
                    </w:rPr>
                    <w:t>112,0</w:t>
                  </w:r>
                </w:p>
              </w:tc>
              <w:tc>
                <w:tcPr>
                  <w:tcW w:w="1169" w:type="dxa"/>
                  <w:gridSpan w:val="3"/>
                  <w:tcBorders>
                    <w:top w:val="single" w:sz="8" w:space="0" w:color="FFFFFF"/>
                    <w:left w:val="thickThinLargeGap" w:sz="24" w:space="0" w:color="FFFFFF"/>
                    <w:bottom w:val="single" w:sz="8" w:space="0" w:color="FFFFFF"/>
                    <w:right w:val="single" w:sz="18" w:space="0" w:color="FFFFFF"/>
                  </w:tcBorders>
                  <w:shd w:val="clear" w:color="auto" w:fill="A7BFDE"/>
                  <w:noWrap/>
                  <w:vAlign w:val="bottom"/>
                </w:tcPr>
                <w:p w:rsidR="00935D62" w:rsidRPr="00850700" w:rsidRDefault="00935D62" w:rsidP="00A17B8C">
                  <w:pPr>
                    <w:jc w:val="right"/>
                    <w:rPr>
                      <w:color w:val="000000"/>
                      <w:sz w:val="14"/>
                      <w:szCs w:val="14"/>
                      <w:lang w:eastAsia="ru-RU"/>
                    </w:rPr>
                  </w:pPr>
                  <w:r>
                    <w:rPr>
                      <w:color w:val="000000"/>
                      <w:sz w:val="14"/>
                      <w:szCs w:val="14"/>
                      <w:lang w:eastAsia="ru-RU"/>
                    </w:rPr>
                    <w:t>98,7</w:t>
                  </w:r>
                </w:p>
              </w:tc>
              <w:tc>
                <w:tcPr>
                  <w:tcW w:w="931" w:type="dxa"/>
                  <w:gridSpan w:val="2"/>
                  <w:tcBorders>
                    <w:top w:val="single" w:sz="4" w:space="0" w:color="FFFFFF"/>
                    <w:left w:val="single" w:sz="18" w:space="0" w:color="FFFFFF"/>
                    <w:bottom w:val="single" w:sz="4" w:space="0" w:color="FFFFFF"/>
                    <w:right w:val="single" w:sz="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74,7</w:t>
                  </w:r>
                </w:p>
              </w:tc>
              <w:tc>
                <w:tcPr>
                  <w:tcW w:w="912" w:type="dxa"/>
                  <w:gridSpan w:val="2"/>
                  <w:tcBorders>
                    <w:top w:val="single" w:sz="8" w:space="0" w:color="FFFFFF"/>
                    <w:left w:val="single" w:sz="8" w:space="0" w:color="FFFFFF"/>
                    <w:bottom w:val="single" w:sz="8" w:space="0" w:color="FFFFFF"/>
                    <w:right w:val="single"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Pr>
                      <w:color w:val="000000"/>
                      <w:sz w:val="14"/>
                      <w:szCs w:val="14"/>
                      <w:lang w:eastAsia="ru-RU"/>
                    </w:rPr>
                    <w:t>90,6</w:t>
                  </w:r>
                </w:p>
              </w:tc>
              <w:tc>
                <w:tcPr>
                  <w:tcW w:w="850" w:type="dxa"/>
                  <w:gridSpan w:val="2"/>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87</w:t>
                  </w:r>
                </w:p>
              </w:tc>
              <w:tc>
                <w:tcPr>
                  <w:tcW w:w="709" w:type="dxa"/>
                  <w:gridSpan w:val="2"/>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75</w:t>
                  </w:r>
                </w:p>
              </w:tc>
              <w:tc>
                <w:tcPr>
                  <w:tcW w:w="851"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E73F52" w:rsidRDefault="00935D62" w:rsidP="00A17B8C">
                  <w:pPr>
                    <w:jc w:val="right"/>
                    <w:rPr>
                      <w:color w:val="000000"/>
                      <w:sz w:val="16"/>
                      <w:szCs w:val="16"/>
                      <w:lang w:eastAsia="ru-RU"/>
                    </w:rPr>
                  </w:pPr>
                  <w:r>
                    <w:rPr>
                      <w:color w:val="000000"/>
                      <w:sz w:val="16"/>
                      <w:szCs w:val="16"/>
                      <w:lang w:eastAsia="ru-RU"/>
                    </w:rPr>
                    <w:t>90</w:t>
                  </w:r>
                </w:p>
              </w:tc>
              <w:tc>
                <w:tcPr>
                  <w:tcW w:w="850" w:type="dxa"/>
                  <w:gridSpan w:val="2"/>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120,0</w:t>
                  </w:r>
                </w:p>
              </w:tc>
              <w:tc>
                <w:tcPr>
                  <w:tcW w:w="820" w:type="dxa"/>
                  <w:tcBorders>
                    <w:top w:val="single" w:sz="8" w:space="0" w:color="FFFFFF"/>
                    <w:left w:val="single" w:sz="4" w:space="0" w:color="FFFFFF"/>
                    <w:bottom w:val="single" w:sz="8" w:space="0" w:color="FFFFFF"/>
                    <w:right w:val="thinThickSmallGap" w:sz="12" w:space="0" w:color="C00000"/>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103,4</w:t>
                  </w:r>
                </w:p>
              </w:tc>
            </w:tr>
            <w:tr w:rsidR="00935D62" w:rsidRPr="00E73F52" w:rsidTr="00A17B8C">
              <w:trPr>
                <w:trHeight w:val="127"/>
              </w:trPr>
              <w:tc>
                <w:tcPr>
                  <w:tcW w:w="1593" w:type="dxa"/>
                  <w:tcBorders>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 xml:space="preserve">Stefan </w:t>
                  </w:r>
                  <w:r>
                    <w:rPr>
                      <w:b/>
                      <w:bCs/>
                      <w:color w:val="FFFFFF"/>
                      <w:sz w:val="16"/>
                      <w:szCs w:val="16"/>
                      <w:lang w:eastAsia="ru-RU"/>
                    </w:rPr>
                    <w:t>-</w:t>
                  </w:r>
                  <w:r w:rsidRPr="00E73F52">
                    <w:rPr>
                      <w:b/>
                      <w:bCs/>
                      <w:color w:val="FFFFFF"/>
                      <w:sz w:val="16"/>
                      <w:szCs w:val="16"/>
                      <w:lang w:eastAsia="ru-RU"/>
                    </w:rPr>
                    <w:t>Voda</w:t>
                  </w:r>
                </w:p>
              </w:tc>
              <w:tc>
                <w:tcPr>
                  <w:tcW w:w="705" w:type="dxa"/>
                  <w:gridSpan w:val="2"/>
                  <w:tcBorders>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61</w:t>
                  </w:r>
                </w:p>
              </w:tc>
              <w:tc>
                <w:tcPr>
                  <w:tcW w:w="709" w:type="dxa"/>
                  <w:gridSpan w:val="2"/>
                  <w:tcBorders>
                    <w:lef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1028</w:t>
                  </w:r>
                </w:p>
              </w:tc>
              <w:tc>
                <w:tcPr>
                  <w:tcW w:w="886" w:type="dxa"/>
                  <w:gridSpan w:val="2"/>
                  <w:shd w:val="clear" w:color="auto" w:fill="D3DFE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119</w:t>
                  </w:r>
                </w:p>
              </w:tc>
              <w:tc>
                <w:tcPr>
                  <w:tcW w:w="708" w:type="dxa"/>
                  <w:gridSpan w:val="2"/>
                  <w:tcBorders>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119</w:t>
                  </w:r>
                </w:p>
              </w:tc>
              <w:tc>
                <w:tcPr>
                  <w:tcW w:w="851" w:type="dxa"/>
                  <w:gridSpan w:val="2"/>
                  <w:tcBorders>
                    <w:left w:val="single" w:sz="4" w:space="0" w:color="FFFFFF"/>
                  </w:tcBorders>
                  <w:shd w:val="clear" w:color="auto" w:fill="D3DFEE"/>
                  <w:vAlign w:val="center"/>
                </w:tcPr>
                <w:p w:rsidR="00935D62" w:rsidRPr="00E73F52" w:rsidRDefault="00935D62" w:rsidP="00A17B8C">
                  <w:pPr>
                    <w:jc w:val="right"/>
                    <w:rPr>
                      <w:color w:val="000000"/>
                      <w:sz w:val="16"/>
                      <w:szCs w:val="16"/>
                      <w:lang w:eastAsia="ru-RU"/>
                    </w:rPr>
                  </w:pPr>
                  <w:r>
                    <w:rPr>
                      <w:color w:val="000000"/>
                      <w:sz w:val="16"/>
                      <w:szCs w:val="16"/>
                      <w:lang w:eastAsia="ru-RU"/>
                    </w:rPr>
                    <w:t>1033</w:t>
                  </w:r>
                </w:p>
              </w:tc>
              <w:tc>
                <w:tcPr>
                  <w:tcW w:w="992" w:type="dxa"/>
                  <w:gridSpan w:val="2"/>
                  <w:tcBorders>
                    <w:right w:val="thickThinLargeGap" w:sz="24" w:space="0" w:color="FFFFFF"/>
                  </w:tcBorders>
                  <w:shd w:val="clear" w:color="auto" w:fill="D3DFE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76</w:t>
                  </w:r>
                </w:p>
              </w:tc>
              <w:tc>
                <w:tcPr>
                  <w:tcW w:w="851" w:type="dxa"/>
                  <w:gridSpan w:val="3"/>
                  <w:tcBorders>
                    <w:left w:val="thickThinLargeGap" w:sz="2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1000</w:t>
                  </w:r>
                </w:p>
              </w:tc>
              <w:tc>
                <w:tcPr>
                  <w:tcW w:w="815" w:type="dxa"/>
                  <w:tcBorders>
                    <w:right w:val="thickThinLargeGap"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103,3</w:t>
                  </w:r>
                </w:p>
              </w:tc>
              <w:tc>
                <w:tcPr>
                  <w:tcW w:w="1169" w:type="dxa"/>
                  <w:gridSpan w:val="3"/>
                  <w:tcBorders>
                    <w:left w:val="thickThinLargeGap" w:sz="24" w:space="0" w:color="FFFFFF"/>
                    <w:right w:val="single" w:sz="18"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100,5</w:t>
                  </w:r>
                </w:p>
              </w:tc>
              <w:tc>
                <w:tcPr>
                  <w:tcW w:w="931" w:type="dxa"/>
                  <w:gridSpan w:val="2"/>
                  <w:tcBorders>
                    <w:top w:val="single" w:sz="4" w:space="0" w:color="FFFFFF"/>
                    <w:left w:val="single" w:sz="18" w:space="0" w:color="FFFFFF"/>
                    <w:bottom w:val="single" w:sz="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89,1</w:t>
                  </w:r>
                </w:p>
              </w:tc>
              <w:tc>
                <w:tcPr>
                  <w:tcW w:w="912" w:type="dxa"/>
                  <w:gridSpan w:val="2"/>
                  <w:tcBorders>
                    <w:right w:val="single"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93,4</w:t>
                  </w:r>
                </w:p>
              </w:tc>
              <w:tc>
                <w:tcPr>
                  <w:tcW w:w="850" w:type="dxa"/>
                  <w:gridSpan w:val="2"/>
                  <w:tcBorders>
                    <w:left w:val="single" w:sz="24" w:space="0" w:color="FFFFFF"/>
                    <w:righ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69</w:t>
                  </w:r>
                </w:p>
              </w:tc>
              <w:tc>
                <w:tcPr>
                  <w:tcW w:w="709" w:type="dxa"/>
                  <w:gridSpan w:val="2"/>
                  <w:tcBorders>
                    <w:left w:val="single" w:sz="4" w:space="0" w:color="FFFFFF"/>
                    <w:right w:val="single" w:sz="4" w:space="0" w:color="FFFFFF"/>
                  </w:tcBorders>
                  <w:shd w:val="clear" w:color="auto" w:fill="D3DFE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50</w:t>
                  </w:r>
                </w:p>
              </w:tc>
              <w:tc>
                <w:tcPr>
                  <w:tcW w:w="851" w:type="dxa"/>
                  <w:tcBorders>
                    <w:left w:val="single" w:sz="4" w:space="0" w:color="FFFFFF"/>
                    <w:right w:val="single" w:sz="4" w:space="0" w:color="FFFFFF"/>
                  </w:tcBorders>
                  <w:shd w:val="clear" w:color="auto" w:fill="D3DFEE"/>
                  <w:vAlign w:val="center"/>
                </w:tcPr>
                <w:p w:rsidR="00935D62" w:rsidRPr="00E73F52" w:rsidRDefault="00935D62" w:rsidP="00A17B8C">
                  <w:pPr>
                    <w:jc w:val="right"/>
                    <w:rPr>
                      <w:color w:val="000000"/>
                      <w:sz w:val="16"/>
                      <w:szCs w:val="16"/>
                      <w:lang w:eastAsia="ru-RU"/>
                    </w:rPr>
                  </w:pPr>
                  <w:r>
                    <w:rPr>
                      <w:color w:val="000000"/>
                      <w:sz w:val="16"/>
                      <w:szCs w:val="16"/>
                      <w:lang w:eastAsia="ru-RU"/>
                    </w:rPr>
                    <w:t>53</w:t>
                  </w:r>
                </w:p>
              </w:tc>
              <w:tc>
                <w:tcPr>
                  <w:tcW w:w="850" w:type="dxa"/>
                  <w:gridSpan w:val="2"/>
                  <w:tcBorders>
                    <w:left w:val="single" w:sz="4" w:space="0" w:color="FFFFFF"/>
                    <w:right w:val="single" w:sz="4" w:space="0" w:color="FFFFFF"/>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106,0</w:t>
                  </w:r>
                </w:p>
              </w:tc>
              <w:tc>
                <w:tcPr>
                  <w:tcW w:w="820" w:type="dxa"/>
                  <w:tcBorders>
                    <w:left w:val="single" w:sz="4" w:space="0" w:color="FFFFFF"/>
                    <w:right w:val="thinThickSmallGap" w:sz="12" w:space="0" w:color="C00000"/>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76,8</w:t>
                  </w:r>
                </w:p>
              </w:tc>
            </w:tr>
            <w:tr w:rsidR="00935D62" w:rsidRPr="00E73F52" w:rsidTr="00A17B8C">
              <w:trPr>
                <w:trHeight w:val="145"/>
              </w:trPr>
              <w:tc>
                <w:tcPr>
                  <w:tcW w:w="1593" w:type="dxa"/>
                  <w:tcBorders>
                    <w:top w:val="single" w:sz="8" w:space="0" w:color="FFFFFF"/>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Taraclia</w:t>
                  </w:r>
                </w:p>
              </w:tc>
              <w:tc>
                <w:tcPr>
                  <w:tcW w:w="705" w:type="dxa"/>
                  <w:gridSpan w:val="2"/>
                  <w:tcBorders>
                    <w:top w:val="single" w:sz="8" w:space="0" w:color="FFFFFF"/>
                    <w:left w:val="single" w:sz="8" w:space="0" w:color="FFFFFF"/>
                    <w:bottom w:val="single" w:sz="8" w:space="0" w:color="FFFFFF"/>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49</w:t>
                  </w:r>
                </w:p>
              </w:tc>
              <w:tc>
                <w:tcPr>
                  <w:tcW w:w="709" w:type="dxa"/>
                  <w:gridSpan w:val="2"/>
                  <w:tcBorders>
                    <w:top w:val="single" w:sz="8" w:space="0" w:color="FFFFFF"/>
                    <w:left w:val="single" w:sz="4" w:space="0" w:color="FFFFFF"/>
                    <w:bottom w:val="single" w:sz="8" w:space="0" w:color="FFFFFF"/>
                    <w:right w:val="single" w:sz="8"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586</w:t>
                  </w:r>
                </w:p>
              </w:tc>
              <w:tc>
                <w:tcPr>
                  <w:tcW w:w="886"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42</w:t>
                  </w:r>
                </w:p>
              </w:tc>
              <w:tc>
                <w:tcPr>
                  <w:tcW w:w="708" w:type="dxa"/>
                  <w:gridSpan w:val="2"/>
                  <w:tcBorders>
                    <w:top w:val="single" w:sz="8" w:space="0" w:color="FFFFFF"/>
                    <w:left w:val="single" w:sz="8" w:space="0" w:color="FFFFFF"/>
                    <w:bottom w:val="single" w:sz="8" w:space="0" w:color="FFFFFF"/>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42</w:t>
                  </w:r>
                </w:p>
              </w:tc>
              <w:tc>
                <w:tcPr>
                  <w:tcW w:w="851" w:type="dxa"/>
                  <w:gridSpan w:val="2"/>
                  <w:tcBorders>
                    <w:top w:val="single" w:sz="8" w:space="0" w:color="FFFFFF"/>
                    <w:left w:val="single" w:sz="4" w:space="0" w:color="FFFFFF"/>
                    <w:bottom w:val="single" w:sz="8" w:space="0" w:color="FFFFFF"/>
                    <w:right w:val="single" w:sz="8" w:space="0" w:color="FFFFFF"/>
                  </w:tcBorders>
                  <w:shd w:val="clear" w:color="auto" w:fill="A7BFDE"/>
                  <w:vAlign w:val="center"/>
                </w:tcPr>
                <w:p w:rsidR="00935D62" w:rsidRPr="00E73F52" w:rsidRDefault="00935D62" w:rsidP="00A17B8C">
                  <w:pPr>
                    <w:jc w:val="right"/>
                    <w:rPr>
                      <w:color w:val="000000"/>
                      <w:sz w:val="16"/>
                      <w:szCs w:val="16"/>
                      <w:lang w:eastAsia="ru-RU"/>
                    </w:rPr>
                  </w:pPr>
                  <w:r>
                    <w:rPr>
                      <w:color w:val="000000"/>
                      <w:sz w:val="16"/>
                      <w:szCs w:val="16"/>
                      <w:lang w:eastAsia="ru-RU"/>
                    </w:rPr>
                    <w:t>695</w:t>
                  </w:r>
                </w:p>
              </w:tc>
              <w:tc>
                <w:tcPr>
                  <w:tcW w:w="992"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94</w:t>
                  </w:r>
                </w:p>
              </w:tc>
              <w:tc>
                <w:tcPr>
                  <w:tcW w:w="851" w:type="dxa"/>
                  <w:gridSpan w:val="3"/>
                  <w:tcBorders>
                    <w:top w:val="single" w:sz="8" w:space="0" w:color="FFFFFF"/>
                    <w:left w:val="thickThinLargeGap" w:sz="24" w:space="0" w:color="FFFFFF"/>
                    <w:bottom w:val="single" w:sz="8" w:space="0" w:color="FFFFFF"/>
                    <w:right w:val="single" w:sz="8"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700</w:t>
                  </w:r>
                </w:p>
              </w:tc>
              <w:tc>
                <w:tcPr>
                  <w:tcW w:w="815" w:type="dxa"/>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99,3</w:t>
                  </w:r>
                </w:p>
              </w:tc>
              <w:tc>
                <w:tcPr>
                  <w:tcW w:w="1169" w:type="dxa"/>
                  <w:gridSpan w:val="3"/>
                  <w:tcBorders>
                    <w:top w:val="single" w:sz="8" w:space="0" w:color="FFFFFF"/>
                    <w:left w:val="thickThinLargeGap" w:sz="24" w:space="0" w:color="FFFFFF"/>
                    <w:bottom w:val="single" w:sz="8" w:space="0" w:color="FFFFFF"/>
                    <w:right w:val="single" w:sz="1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118,6</w:t>
                  </w:r>
                </w:p>
              </w:tc>
              <w:tc>
                <w:tcPr>
                  <w:tcW w:w="931" w:type="dxa"/>
                  <w:gridSpan w:val="2"/>
                  <w:tcBorders>
                    <w:top w:val="single" w:sz="4" w:space="0" w:color="FFFFFF"/>
                    <w:left w:val="single" w:sz="18" w:space="0" w:color="FFFFFF"/>
                    <w:bottom w:val="single" w:sz="4" w:space="0" w:color="FFFFFF"/>
                    <w:right w:val="single" w:sz="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93,4</w:t>
                  </w:r>
                </w:p>
              </w:tc>
              <w:tc>
                <w:tcPr>
                  <w:tcW w:w="912" w:type="dxa"/>
                  <w:gridSpan w:val="2"/>
                  <w:tcBorders>
                    <w:top w:val="single" w:sz="8" w:space="0" w:color="FFFFFF"/>
                    <w:left w:val="single" w:sz="8" w:space="0" w:color="FFFFFF"/>
                    <w:bottom w:val="single" w:sz="8" w:space="0" w:color="FFFFFF"/>
                    <w:right w:val="single"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87,2</w:t>
                  </w:r>
                </w:p>
              </w:tc>
              <w:tc>
                <w:tcPr>
                  <w:tcW w:w="850" w:type="dxa"/>
                  <w:gridSpan w:val="2"/>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62</w:t>
                  </w:r>
                </w:p>
              </w:tc>
              <w:tc>
                <w:tcPr>
                  <w:tcW w:w="709" w:type="dxa"/>
                  <w:gridSpan w:val="2"/>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50</w:t>
                  </w:r>
                </w:p>
              </w:tc>
              <w:tc>
                <w:tcPr>
                  <w:tcW w:w="851"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E73F52" w:rsidRDefault="00935D62" w:rsidP="00A17B8C">
                  <w:pPr>
                    <w:jc w:val="right"/>
                    <w:rPr>
                      <w:color w:val="000000"/>
                      <w:sz w:val="16"/>
                      <w:szCs w:val="16"/>
                      <w:lang w:eastAsia="ru-RU"/>
                    </w:rPr>
                  </w:pPr>
                  <w:r>
                    <w:rPr>
                      <w:color w:val="000000"/>
                      <w:sz w:val="16"/>
                      <w:szCs w:val="16"/>
                      <w:lang w:eastAsia="ru-RU"/>
                    </w:rPr>
                    <w:t>76</w:t>
                  </w:r>
                </w:p>
              </w:tc>
              <w:tc>
                <w:tcPr>
                  <w:tcW w:w="850" w:type="dxa"/>
                  <w:gridSpan w:val="2"/>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152,0</w:t>
                  </w:r>
                </w:p>
              </w:tc>
              <w:tc>
                <w:tcPr>
                  <w:tcW w:w="820" w:type="dxa"/>
                  <w:tcBorders>
                    <w:top w:val="single" w:sz="8" w:space="0" w:color="FFFFFF"/>
                    <w:left w:val="single" w:sz="4" w:space="0" w:color="FFFFFF"/>
                    <w:bottom w:val="single" w:sz="8" w:space="0" w:color="FFFFFF"/>
                    <w:right w:val="thinThickSmallGap" w:sz="12" w:space="0" w:color="C00000"/>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122,6</w:t>
                  </w:r>
                </w:p>
              </w:tc>
            </w:tr>
            <w:tr w:rsidR="00935D62" w:rsidRPr="00E73F52" w:rsidTr="00A17B8C">
              <w:trPr>
                <w:trHeight w:val="75"/>
              </w:trPr>
              <w:tc>
                <w:tcPr>
                  <w:tcW w:w="1593" w:type="dxa"/>
                  <w:tcBorders>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Teleneşti</w:t>
                  </w:r>
                </w:p>
              </w:tc>
              <w:tc>
                <w:tcPr>
                  <w:tcW w:w="705" w:type="dxa"/>
                  <w:gridSpan w:val="2"/>
                  <w:tcBorders>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79</w:t>
                  </w:r>
                </w:p>
              </w:tc>
              <w:tc>
                <w:tcPr>
                  <w:tcW w:w="709" w:type="dxa"/>
                  <w:gridSpan w:val="2"/>
                  <w:tcBorders>
                    <w:lef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583</w:t>
                  </w:r>
                </w:p>
              </w:tc>
              <w:tc>
                <w:tcPr>
                  <w:tcW w:w="886" w:type="dxa"/>
                  <w:gridSpan w:val="2"/>
                  <w:shd w:val="clear" w:color="auto" w:fill="D3DFE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32</w:t>
                  </w:r>
                </w:p>
              </w:tc>
              <w:tc>
                <w:tcPr>
                  <w:tcW w:w="708" w:type="dxa"/>
                  <w:gridSpan w:val="2"/>
                  <w:tcBorders>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32</w:t>
                  </w:r>
                </w:p>
              </w:tc>
              <w:tc>
                <w:tcPr>
                  <w:tcW w:w="851" w:type="dxa"/>
                  <w:gridSpan w:val="2"/>
                  <w:tcBorders>
                    <w:left w:val="single" w:sz="4" w:space="0" w:color="FFFFFF"/>
                  </w:tcBorders>
                  <w:shd w:val="clear" w:color="auto" w:fill="D3DFEE"/>
                  <w:vAlign w:val="center"/>
                </w:tcPr>
                <w:p w:rsidR="00935D62" w:rsidRPr="00E73F52" w:rsidRDefault="00935D62" w:rsidP="00A17B8C">
                  <w:pPr>
                    <w:jc w:val="right"/>
                    <w:rPr>
                      <w:color w:val="000000"/>
                      <w:sz w:val="16"/>
                      <w:szCs w:val="16"/>
                      <w:lang w:eastAsia="ru-RU"/>
                    </w:rPr>
                  </w:pPr>
                  <w:r>
                    <w:rPr>
                      <w:color w:val="000000"/>
                      <w:sz w:val="16"/>
                      <w:szCs w:val="16"/>
                      <w:lang w:eastAsia="ru-RU"/>
                    </w:rPr>
                    <w:t>717</w:t>
                  </w:r>
                </w:p>
              </w:tc>
              <w:tc>
                <w:tcPr>
                  <w:tcW w:w="992" w:type="dxa"/>
                  <w:gridSpan w:val="2"/>
                  <w:tcBorders>
                    <w:right w:val="thickThinLargeGap" w:sz="24" w:space="0" w:color="FFFFFF"/>
                  </w:tcBorders>
                  <w:shd w:val="clear" w:color="auto" w:fill="D3DFE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37</w:t>
                  </w:r>
                </w:p>
              </w:tc>
              <w:tc>
                <w:tcPr>
                  <w:tcW w:w="851" w:type="dxa"/>
                  <w:gridSpan w:val="3"/>
                  <w:tcBorders>
                    <w:left w:val="thickThinLargeGap" w:sz="2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700</w:t>
                  </w:r>
                </w:p>
              </w:tc>
              <w:tc>
                <w:tcPr>
                  <w:tcW w:w="815" w:type="dxa"/>
                  <w:tcBorders>
                    <w:right w:val="thickThinLargeGap"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102,4</w:t>
                  </w:r>
                </w:p>
              </w:tc>
              <w:tc>
                <w:tcPr>
                  <w:tcW w:w="1169" w:type="dxa"/>
                  <w:gridSpan w:val="3"/>
                  <w:tcBorders>
                    <w:left w:val="thickThinLargeGap" w:sz="24" w:space="0" w:color="FFFFFF"/>
                    <w:right w:val="single" w:sz="18"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123,0</w:t>
                  </w:r>
                </w:p>
              </w:tc>
              <w:tc>
                <w:tcPr>
                  <w:tcW w:w="931" w:type="dxa"/>
                  <w:gridSpan w:val="2"/>
                  <w:tcBorders>
                    <w:top w:val="single" w:sz="4" w:space="0" w:color="FFFFFF"/>
                    <w:left w:val="single" w:sz="18" w:space="0" w:color="FFFFFF"/>
                    <w:bottom w:val="single" w:sz="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95,2</w:t>
                  </w:r>
                </w:p>
              </w:tc>
              <w:tc>
                <w:tcPr>
                  <w:tcW w:w="912" w:type="dxa"/>
                  <w:gridSpan w:val="2"/>
                  <w:tcBorders>
                    <w:right w:val="single"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95,1</w:t>
                  </w:r>
                </w:p>
              </w:tc>
              <w:tc>
                <w:tcPr>
                  <w:tcW w:w="850" w:type="dxa"/>
                  <w:gridSpan w:val="2"/>
                  <w:tcBorders>
                    <w:left w:val="single" w:sz="24" w:space="0" w:color="FFFFFF"/>
                    <w:righ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41</w:t>
                  </w:r>
                </w:p>
              </w:tc>
              <w:tc>
                <w:tcPr>
                  <w:tcW w:w="709" w:type="dxa"/>
                  <w:gridSpan w:val="2"/>
                  <w:tcBorders>
                    <w:left w:val="single" w:sz="4" w:space="0" w:color="FFFFFF"/>
                    <w:right w:val="single" w:sz="4" w:space="0" w:color="FFFFFF"/>
                  </w:tcBorders>
                  <w:shd w:val="clear" w:color="auto" w:fill="D3DFE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40</w:t>
                  </w:r>
                </w:p>
              </w:tc>
              <w:tc>
                <w:tcPr>
                  <w:tcW w:w="851" w:type="dxa"/>
                  <w:tcBorders>
                    <w:left w:val="single" w:sz="4" w:space="0" w:color="FFFFFF"/>
                    <w:right w:val="single" w:sz="4" w:space="0" w:color="FFFFFF"/>
                  </w:tcBorders>
                  <w:shd w:val="clear" w:color="auto" w:fill="D3DFEE"/>
                  <w:vAlign w:val="center"/>
                </w:tcPr>
                <w:p w:rsidR="00935D62" w:rsidRPr="00E73F52" w:rsidRDefault="00935D62" w:rsidP="00A17B8C">
                  <w:pPr>
                    <w:jc w:val="right"/>
                    <w:rPr>
                      <w:color w:val="000000"/>
                      <w:sz w:val="16"/>
                      <w:szCs w:val="16"/>
                      <w:lang w:eastAsia="ru-RU"/>
                    </w:rPr>
                  </w:pPr>
                  <w:r>
                    <w:rPr>
                      <w:color w:val="000000"/>
                      <w:sz w:val="16"/>
                      <w:szCs w:val="16"/>
                      <w:lang w:eastAsia="ru-RU"/>
                    </w:rPr>
                    <w:t>50</w:t>
                  </w:r>
                </w:p>
              </w:tc>
              <w:tc>
                <w:tcPr>
                  <w:tcW w:w="850" w:type="dxa"/>
                  <w:gridSpan w:val="2"/>
                  <w:tcBorders>
                    <w:left w:val="single" w:sz="4" w:space="0" w:color="FFFFFF"/>
                    <w:right w:val="single" w:sz="4" w:space="0" w:color="FFFFFF"/>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125,0</w:t>
                  </w:r>
                </w:p>
              </w:tc>
              <w:tc>
                <w:tcPr>
                  <w:tcW w:w="820" w:type="dxa"/>
                  <w:tcBorders>
                    <w:left w:val="single" w:sz="4" w:space="0" w:color="FFFFFF"/>
                    <w:right w:val="thinThickSmallGap" w:sz="12" w:space="0" w:color="C00000"/>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122,0</w:t>
                  </w:r>
                </w:p>
              </w:tc>
            </w:tr>
            <w:tr w:rsidR="00935D62" w:rsidRPr="00E73F52" w:rsidTr="00A17B8C">
              <w:trPr>
                <w:trHeight w:val="219"/>
              </w:trPr>
              <w:tc>
                <w:tcPr>
                  <w:tcW w:w="1593" w:type="dxa"/>
                  <w:tcBorders>
                    <w:top w:val="single" w:sz="8" w:space="0" w:color="FFFFFF"/>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Ungheni</w:t>
                  </w:r>
                </w:p>
              </w:tc>
              <w:tc>
                <w:tcPr>
                  <w:tcW w:w="705" w:type="dxa"/>
                  <w:gridSpan w:val="2"/>
                  <w:tcBorders>
                    <w:top w:val="single" w:sz="8" w:space="0" w:color="FFFFFF"/>
                    <w:left w:val="single" w:sz="8" w:space="0" w:color="FFFFFF"/>
                    <w:bottom w:val="single" w:sz="8" w:space="0" w:color="FFFFFF"/>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114</w:t>
                  </w:r>
                </w:p>
              </w:tc>
              <w:tc>
                <w:tcPr>
                  <w:tcW w:w="709" w:type="dxa"/>
                  <w:gridSpan w:val="2"/>
                  <w:tcBorders>
                    <w:top w:val="single" w:sz="8" w:space="0" w:color="FFFFFF"/>
                    <w:left w:val="single" w:sz="4" w:space="0" w:color="FFFFFF"/>
                    <w:bottom w:val="single" w:sz="8" w:space="0" w:color="FFFFFF"/>
                    <w:right w:val="single" w:sz="8"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1704</w:t>
                  </w:r>
                </w:p>
              </w:tc>
              <w:tc>
                <w:tcPr>
                  <w:tcW w:w="886" w:type="dxa"/>
                  <w:gridSpan w:val="2"/>
                  <w:tcBorders>
                    <w:top w:val="single" w:sz="8" w:space="0" w:color="FFFFFF"/>
                    <w:left w:val="single" w:sz="8" w:space="0" w:color="FFFFFF"/>
                    <w:bottom w:val="single" w:sz="8" w:space="0" w:color="FFFFFF"/>
                    <w:right w:val="single" w:sz="8" w:space="0" w:color="FFFFFF"/>
                  </w:tcBorders>
                  <w:shd w:val="clear" w:color="auto" w:fill="A7BFD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340</w:t>
                  </w:r>
                </w:p>
              </w:tc>
              <w:tc>
                <w:tcPr>
                  <w:tcW w:w="708" w:type="dxa"/>
                  <w:gridSpan w:val="2"/>
                  <w:tcBorders>
                    <w:top w:val="single" w:sz="8" w:space="0" w:color="FFFFFF"/>
                    <w:left w:val="single" w:sz="8" w:space="0" w:color="FFFFFF"/>
                    <w:bottom w:val="single" w:sz="8" w:space="0" w:color="FFFFFF"/>
                    <w:right w:val="single" w:sz="4"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340</w:t>
                  </w:r>
                </w:p>
              </w:tc>
              <w:tc>
                <w:tcPr>
                  <w:tcW w:w="851" w:type="dxa"/>
                  <w:gridSpan w:val="2"/>
                  <w:tcBorders>
                    <w:top w:val="single" w:sz="8" w:space="0" w:color="FFFFFF"/>
                    <w:left w:val="single" w:sz="4" w:space="0" w:color="FFFFFF"/>
                    <w:bottom w:val="single" w:sz="8" w:space="0" w:color="FFFFFF"/>
                    <w:right w:val="single" w:sz="8" w:space="0" w:color="FFFFFF"/>
                  </w:tcBorders>
                  <w:shd w:val="clear" w:color="auto" w:fill="A7BFDE"/>
                  <w:vAlign w:val="center"/>
                </w:tcPr>
                <w:p w:rsidR="00935D62" w:rsidRPr="00E73F52" w:rsidRDefault="00935D62" w:rsidP="00A17B8C">
                  <w:pPr>
                    <w:jc w:val="right"/>
                    <w:rPr>
                      <w:color w:val="000000"/>
                      <w:sz w:val="16"/>
                      <w:szCs w:val="16"/>
                      <w:lang w:eastAsia="ru-RU"/>
                    </w:rPr>
                  </w:pPr>
                  <w:r>
                    <w:rPr>
                      <w:color w:val="000000"/>
                      <w:sz w:val="16"/>
                      <w:szCs w:val="16"/>
                      <w:lang w:eastAsia="ru-RU"/>
                    </w:rPr>
                    <w:t>1729</w:t>
                  </w:r>
                </w:p>
              </w:tc>
              <w:tc>
                <w:tcPr>
                  <w:tcW w:w="992" w:type="dxa"/>
                  <w:gridSpan w:val="2"/>
                  <w:tcBorders>
                    <w:top w:val="single" w:sz="8" w:space="0" w:color="FFFFFF"/>
                    <w:left w:val="single" w:sz="8" w:space="0" w:color="FFFFFF"/>
                    <w:bottom w:val="single" w:sz="8" w:space="0" w:color="FFFFFF"/>
                    <w:right w:val="thickThinLargeGap" w:sz="24" w:space="0" w:color="FFFFFF"/>
                  </w:tcBorders>
                  <w:shd w:val="clear" w:color="auto" w:fill="A7BFD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163</w:t>
                  </w:r>
                </w:p>
              </w:tc>
              <w:tc>
                <w:tcPr>
                  <w:tcW w:w="851" w:type="dxa"/>
                  <w:gridSpan w:val="3"/>
                  <w:tcBorders>
                    <w:top w:val="single" w:sz="8" w:space="0" w:color="FFFFFF"/>
                    <w:left w:val="thickThinLargeGap" w:sz="24" w:space="0" w:color="FFFFFF"/>
                    <w:bottom w:val="single" w:sz="8" w:space="0" w:color="FFFFFF"/>
                    <w:right w:val="single" w:sz="8" w:space="0" w:color="FFFFFF"/>
                  </w:tcBorders>
                  <w:shd w:val="clear" w:color="auto" w:fill="A7BFD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1800</w:t>
                  </w:r>
                </w:p>
              </w:tc>
              <w:tc>
                <w:tcPr>
                  <w:tcW w:w="815" w:type="dxa"/>
                  <w:tcBorders>
                    <w:top w:val="single" w:sz="8" w:space="0" w:color="FFFFFF"/>
                    <w:left w:val="single" w:sz="8" w:space="0" w:color="FFFFFF"/>
                    <w:bottom w:val="single" w:sz="8" w:space="0" w:color="FFFFFF"/>
                    <w:right w:val="thickThinLargeGap"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96,1</w:t>
                  </w:r>
                </w:p>
              </w:tc>
              <w:tc>
                <w:tcPr>
                  <w:tcW w:w="1169" w:type="dxa"/>
                  <w:gridSpan w:val="3"/>
                  <w:tcBorders>
                    <w:top w:val="single" w:sz="8" w:space="0" w:color="FFFFFF"/>
                    <w:left w:val="thickThinLargeGap" w:sz="24" w:space="0" w:color="FFFFFF"/>
                    <w:bottom w:val="single" w:sz="8" w:space="0" w:color="FFFFFF"/>
                    <w:right w:val="single" w:sz="1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101,5</w:t>
                  </w:r>
                </w:p>
              </w:tc>
              <w:tc>
                <w:tcPr>
                  <w:tcW w:w="931" w:type="dxa"/>
                  <w:gridSpan w:val="2"/>
                  <w:tcBorders>
                    <w:top w:val="single" w:sz="4" w:space="0" w:color="FFFFFF"/>
                    <w:left w:val="single" w:sz="18" w:space="0" w:color="FFFFFF"/>
                    <w:bottom w:val="single" w:sz="4" w:space="0" w:color="FFFFFF"/>
                    <w:right w:val="single" w:sz="8"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81,3</w:t>
                  </w:r>
                </w:p>
              </w:tc>
              <w:tc>
                <w:tcPr>
                  <w:tcW w:w="912" w:type="dxa"/>
                  <w:gridSpan w:val="2"/>
                  <w:tcBorders>
                    <w:top w:val="single" w:sz="8" w:space="0" w:color="FFFFFF"/>
                    <w:left w:val="single" w:sz="8" w:space="0" w:color="FFFFFF"/>
                    <w:bottom w:val="single" w:sz="8" w:space="0" w:color="FFFFFF"/>
                    <w:right w:val="single" w:sz="24" w:space="0" w:color="FFFFFF"/>
                  </w:tcBorders>
                  <w:shd w:val="clear" w:color="auto" w:fill="A7BFD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92,1</w:t>
                  </w:r>
                </w:p>
              </w:tc>
              <w:tc>
                <w:tcPr>
                  <w:tcW w:w="850" w:type="dxa"/>
                  <w:gridSpan w:val="2"/>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31</w:t>
                  </w:r>
                </w:p>
              </w:tc>
              <w:tc>
                <w:tcPr>
                  <w:tcW w:w="709" w:type="dxa"/>
                  <w:gridSpan w:val="2"/>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40</w:t>
                  </w:r>
                </w:p>
              </w:tc>
              <w:tc>
                <w:tcPr>
                  <w:tcW w:w="851"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E73F52" w:rsidRDefault="00935D62" w:rsidP="00A17B8C">
                  <w:pPr>
                    <w:jc w:val="right"/>
                    <w:rPr>
                      <w:color w:val="000000"/>
                      <w:sz w:val="16"/>
                      <w:szCs w:val="16"/>
                      <w:lang w:eastAsia="ru-RU"/>
                    </w:rPr>
                  </w:pPr>
                  <w:r>
                    <w:rPr>
                      <w:color w:val="000000"/>
                      <w:sz w:val="16"/>
                      <w:szCs w:val="16"/>
                      <w:lang w:eastAsia="ru-RU"/>
                    </w:rPr>
                    <w:t>42</w:t>
                  </w:r>
                </w:p>
              </w:tc>
              <w:tc>
                <w:tcPr>
                  <w:tcW w:w="850" w:type="dxa"/>
                  <w:gridSpan w:val="2"/>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105,0</w:t>
                  </w:r>
                </w:p>
              </w:tc>
              <w:tc>
                <w:tcPr>
                  <w:tcW w:w="820" w:type="dxa"/>
                  <w:tcBorders>
                    <w:top w:val="single" w:sz="8" w:space="0" w:color="FFFFFF"/>
                    <w:left w:val="single" w:sz="4" w:space="0" w:color="FFFFFF"/>
                    <w:bottom w:val="single" w:sz="8" w:space="0" w:color="FFFFFF"/>
                    <w:right w:val="thinThickSmallGap" w:sz="12" w:space="0" w:color="C00000"/>
                  </w:tcBorders>
                  <w:shd w:val="clear" w:color="auto" w:fill="A7BFD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135,5</w:t>
                  </w:r>
                </w:p>
              </w:tc>
            </w:tr>
            <w:tr w:rsidR="00935D62" w:rsidRPr="00E73F52" w:rsidTr="00A17B8C">
              <w:trPr>
                <w:trHeight w:val="52"/>
              </w:trPr>
              <w:tc>
                <w:tcPr>
                  <w:tcW w:w="1593" w:type="dxa"/>
                  <w:tcBorders>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sidRPr="00E73F52">
                    <w:rPr>
                      <w:b/>
                      <w:bCs/>
                      <w:color w:val="FFFFFF"/>
                      <w:sz w:val="16"/>
                      <w:szCs w:val="16"/>
                      <w:lang w:eastAsia="ru-RU"/>
                    </w:rPr>
                    <w:t>UTA Găgăuzia</w:t>
                  </w:r>
                </w:p>
              </w:tc>
              <w:tc>
                <w:tcPr>
                  <w:tcW w:w="705" w:type="dxa"/>
                  <w:gridSpan w:val="2"/>
                  <w:tcBorders>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178</w:t>
                  </w:r>
                </w:p>
              </w:tc>
              <w:tc>
                <w:tcPr>
                  <w:tcW w:w="709" w:type="dxa"/>
                  <w:gridSpan w:val="2"/>
                  <w:tcBorders>
                    <w:lef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1526</w:t>
                  </w:r>
                </w:p>
              </w:tc>
              <w:tc>
                <w:tcPr>
                  <w:tcW w:w="886" w:type="dxa"/>
                  <w:gridSpan w:val="2"/>
                  <w:shd w:val="clear" w:color="auto" w:fill="D3DFE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172</w:t>
                  </w:r>
                </w:p>
              </w:tc>
              <w:tc>
                <w:tcPr>
                  <w:tcW w:w="708" w:type="dxa"/>
                  <w:gridSpan w:val="2"/>
                  <w:tcBorders>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172</w:t>
                  </w:r>
                </w:p>
              </w:tc>
              <w:tc>
                <w:tcPr>
                  <w:tcW w:w="851" w:type="dxa"/>
                  <w:gridSpan w:val="2"/>
                  <w:tcBorders>
                    <w:left w:val="single" w:sz="4" w:space="0" w:color="FFFFFF"/>
                  </w:tcBorders>
                  <w:shd w:val="clear" w:color="auto" w:fill="D3DFEE"/>
                  <w:vAlign w:val="center"/>
                </w:tcPr>
                <w:p w:rsidR="00935D62" w:rsidRPr="00E73F52" w:rsidRDefault="00935D62" w:rsidP="00A17B8C">
                  <w:pPr>
                    <w:jc w:val="right"/>
                    <w:rPr>
                      <w:color w:val="000000"/>
                      <w:sz w:val="16"/>
                      <w:szCs w:val="16"/>
                      <w:lang w:eastAsia="ru-RU"/>
                    </w:rPr>
                  </w:pPr>
                  <w:r>
                    <w:rPr>
                      <w:color w:val="000000"/>
                      <w:sz w:val="16"/>
                      <w:szCs w:val="16"/>
                      <w:lang w:eastAsia="ru-RU"/>
                    </w:rPr>
                    <w:t>1675</w:t>
                  </w:r>
                </w:p>
              </w:tc>
              <w:tc>
                <w:tcPr>
                  <w:tcW w:w="992" w:type="dxa"/>
                  <w:gridSpan w:val="2"/>
                  <w:tcBorders>
                    <w:right w:val="thickThinLargeGap" w:sz="24" w:space="0" w:color="FFFFFF"/>
                  </w:tcBorders>
                  <w:shd w:val="clear" w:color="auto" w:fill="D3DFE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210</w:t>
                  </w:r>
                </w:p>
              </w:tc>
              <w:tc>
                <w:tcPr>
                  <w:tcW w:w="851" w:type="dxa"/>
                  <w:gridSpan w:val="3"/>
                  <w:tcBorders>
                    <w:left w:val="thickThinLargeGap" w:sz="2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sidRPr="00E73F52">
                    <w:rPr>
                      <w:color w:val="000000"/>
                      <w:sz w:val="16"/>
                      <w:szCs w:val="16"/>
                      <w:lang w:eastAsia="ru-RU"/>
                    </w:rPr>
                    <w:t>1800</w:t>
                  </w:r>
                </w:p>
              </w:tc>
              <w:tc>
                <w:tcPr>
                  <w:tcW w:w="815" w:type="dxa"/>
                  <w:tcBorders>
                    <w:right w:val="thickThinLargeGap"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93,1</w:t>
                  </w:r>
                </w:p>
              </w:tc>
              <w:tc>
                <w:tcPr>
                  <w:tcW w:w="1169" w:type="dxa"/>
                  <w:gridSpan w:val="3"/>
                  <w:tcBorders>
                    <w:left w:val="thickThinLargeGap" w:sz="24" w:space="0" w:color="FFFFFF"/>
                    <w:right w:val="single" w:sz="18"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109,8</w:t>
                  </w:r>
                </w:p>
              </w:tc>
              <w:tc>
                <w:tcPr>
                  <w:tcW w:w="931" w:type="dxa"/>
                  <w:gridSpan w:val="2"/>
                  <w:tcBorders>
                    <w:top w:val="single" w:sz="4" w:space="0" w:color="FFFFFF"/>
                    <w:left w:val="single" w:sz="18" w:space="0" w:color="FFFFFF"/>
                    <w:bottom w:val="single" w:sz="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89,9</w:t>
                  </w:r>
                </w:p>
              </w:tc>
              <w:tc>
                <w:tcPr>
                  <w:tcW w:w="912" w:type="dxa"/>
                  <w:gridSpan w:val="2"/>
                  <w:tcBorders>
                    <w:bottom w:val="single" w:sz="4" w:space="0" w:color="FFFFFF"/>
                    <w:right w:val="single"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88,6</w:t>
                  </w:r>
                </w:p>
              </w:tc>
              <w:tc>
                <w:tcPr>
                  <w:tcW w:w="850" w:type="dxa"/>
                  <w:gridSpan w:val="2"/>
                  <w:tcBorders>
                    <w:left w:val="single" w:sz="24" w:space="0" w:color="FFFFFF"/>
                    <w:bottom w:val="single" w:sz="4" w:space="0" w:color="FFFFFF"/>
                    <w:right w:val="single" w:sz="4" w:space="0" w:color="FFFFFF"/>
                  </w:tcBorders>
                  <w:shd w:val="clear" w:color="auto" w:fill="D3DFEE"/>
                  <w:vAlign w:val="bottom"/>
                </w:tcPr>
                <w:p w:rsidR="00935D62" w:rsidRPr="00FF6812" w:rsidRDefault="00935D62" w:rsidP="00A17B8C">
                  <w:pPr>
                    <w:jc w:val="right"/>
                    <w:rPr>
                      <w:color w:val="000000"/>
                      <w:sz w:val="16"/>
                      <w:szCs w:val="16"/>
                      <w:lang w:eastAsia="ru-RU"/>
                    </w:rPr>
                  </w:pPr>
                  <w:r w:rsidRPr="00FF6812">
                    <w:rPr>
                      <w:color w:val="000000"/>
                      <w:sz w:val="16"/>
                      <w:szCs w:val="16"/>
                      <w:lang w:eastAsia="ru-RU"/>
                    </w:rPr>
                    <w:t>48</w:t>
                  </w:r>
                </w:p>
              </w:tc>
              <w:tc>
                <w:tcPr>
                  <w:tcW w:w="709" w:type="dxa"/>
                  <w:gridSpan w:val="2"/>
                  <w:tcBorders>
                    <w:left w:val="single" w:sz="4" w:space="0" w:color="FFFFFF"/>
                    <w:bottom w:val="single" w:sz="4" w:space="0" w:color="FFFFFF"/>
                    <w:right w:val="single" w:sz="4" w:space="0" w:color="FFFFFF"/>
                  </w:tcBorders>
                  <w:shd w:val="clear" w:color="auto" w:fill="D3DFEE"/>
                  <w:vAlign w:val="bottom"/>
                </w:tcPr>
                <w:p w:rsidR="00935D62" w:rsidRPr="00E73F52" w:rsidRDefault="00935D62" w:rsidP="00A17B8C">
                  <w:pPr>
                    <w:jc w:val="right"/>
                    <w:rPr>
                      <w:color w:val="000000"/>
                      <w:sz w:val="16"/>
                      <w:szCs w:val="16"/>
                      <w:lang w:eastAsia="ru-RU"/>
                    </w:rPr>
                  </w:pPr>
                  <w:r w:rsidRPr="00E73F52">
                    <w:rPr>
                      <w:color w:val="000000"/>
                      <w:sz w:val="16"/>
                      <w:szCs w:val="16"/>
                      <w:lang w:eastAsia="ru-RU"/>
                    </w:rPr>
                    <w:t>45</w:t>
                  </w:r>
                </w:p>
              </w:tc>
              <w:tc>
                <w:tcPr>
                  <w:tcW w:w="851" w:type="dxa"/>
                  <w:tcBorders>
                    <w:left w:val="single" w:sz="4" w:space="0" w:color="FFFFFF"/>
                    <w:bottom w:val="single" w:sz="4" w:space="0" w:color="FFFFFF"/>
                    <w:right w:val="single" w:sz="4" w:space="0" w:color="FFFFFF"/>
                  </w:tcBorders>
                  <w:shd w:val="clear" w:color="auto" w:fill="D3DFEE"/>
                  <w:vAlign w:val="center"/>
                </w:tcPr>
                <w:p w:rsidR="00935D62" w:rsidRPr="00E73F52" w:rsidRDefault="00935D62" w:rsidP="00A17B8C">
                  <w:pPr>
                    <w:jc w:val="right"/>
                    <w:rPr>
                      <w:color w:val="000000"/>
                      <w:sz w:val="16"/>
                      <w:szCs w:val="16"/>
                      <w:lang w:eastAsia="ru-RU"/>
                    </w:rPr>
                  </w:pPr>
                  <w:r>
                    <w:rPr>
                      <w:color w:val="000000"/>
                      <w:sz w:val="16"/>
                      <w:szCs w:val="16"/>
                      <w:lang w:eastAsia="ru-RU"/>
                    </w:rPr>
                    <w:t>46</w:t>
                  </w:r>
                </w:p>
              </w:tc>
              <w:tc>
                <w:tcPr>
                  <w:tcW w:w="850" w:type="dxa"/>
                  <w:gridSpan w:val="2"/>
                  <w:tcBorders>
                    <w:left w:val="single" w:sz="4" w:space="0" w:color="FFFFFF"/>
                    <w:bottom w:val="single" w:sz="4" w:space="0" w:color="FFFFFF"/>
                    <w:right w:val="single" w:sz="4" w:space="0" w:color="FFFFFF"/>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102,2</w:t>
                  </w:r>
                </w:p>
              </w:tc>
              <w:tc>
                <w:tcPr>
                  <w:tcW w:w="820" w:type="dxa"/>
                  <w:tcBorders>
                    <w:left w:val="single" w:sz="4" w:space="0" w:color="FFFFFF"/>
                    <w:bottom w:val="single" w:sz="4" w:space="0" w:color="FFFFFF"/>
                    <w:right w:val="thinThickSmallGap" w:sz="12" w:space="0" w:color="C00000"/>
                  </w:tcBorders>
                  <w:shd w:val="clear" w:color="auto" w:fill="D3DFEE"/>
                  <w:vAlign w:val="bottom"/>
                </w:tcPr>
                <w:p w:rsidR="00935D62" w:rsidRPr="00DD50D9" w:rsidRDefault="00935D62" w:rsidP="00A17B8C">
                  <w:pPr>
                    <w:jc w:val="right"/>
                    <w:rPr>
                      <w:color w:val="000000"/>
                      <w:sz w:val="14"/>
                      <w:szCs w:val="14"/>
                      <w:lang w:eastAsia="ru-RU"/>
                    </w:rPr>
                  </w:pPr>
                  <w:r w:rsidRPr="00DD50D9">
                    <w:rPr>
                      <w:color w:val="000000"/>
                      <w:sz w:val="14"/>
                      <w:szCs w:val="14"/>
                      <w:lang w:eastAsia="ru-RU"/>
                    </w:rPr>
                    <w:t>95,8</w:t>
                  </w:r>
                </w:p>
              </w:tc>
            </w:tr>
            <w:tr w:rsidR="00935D62" w:rsidRPr="00E73F52" w:rsidTr="00A17B8C">
              <w:trPr>
                <w:trHeight w:val="52"/>
              </w:trPr>
              <w:tc>
                <w:tcPr>
                  <w:tcW w:w="1593" w:type="dxa"/>
                  <w:tcBorders>
                    <w:left w:val="thinThickSmallGap" w:sz="12" w:space="0" w:color="C00000"/>
                    <w:bottom w:val="nil"/>
                    <w:right w:val="single" w:sz="24" w:space="0" w:color="FFFFFF"/>
                  </w:tcBorders>
                  <w:shd w:val="clear" w:color="auto" w:fill="4F81BD"/>
                  <w:noWrap/>
                  <w:hideMark/>
                </w:tcPr>
                <w:p w:rsidR="00935D62" w:rsidRPr="00E73F52" w:rsidRDefault="00935D62" w:rsidP="00A17B8C">
                  <w:pPr>
                    <w:rPr>
                      <w:b/>
                      <w:bCs/>
                      <w:color w:val="FFFFFF"/>
                      <w:sz w:val="16"/>
                      <w:szCs w:val="16"/>
                      <w:lang w:eastAsia="ru-RU"/>
                    </w:rPr>
                  </w:pPr>
                  <w:r>
                    <w:rPr>
                      <w:b/>
                      <w:bCs/>
                      <w:color w:val="FFFFFF"/>
                      <w:sz w:val="16"/>
                      <w:szCs w:val="16"/>
                      <w:lang w:eastAsia="ru-RU"/>
                    </w:rPr>
                    <w:t>Secţia AH</w:t>
                  </w:r>
                </w:p>
              </w:tc>
              <w:tc>
                <w:tcPr>
                  <w:tcW w:w="705" w:type="dxa"/>
                  <w:gridSpan w:val="2"/>
                  <w:tcBorders>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p>
              </w:tc>
              <w:tc>
                <w:tcPr>
                  <w:tcW w:w="709" w:type="dxa"/>
                  <w:gridSpan w:val="2"/>
                  <w:tcBorders>
                    <w:left w:val="single" w:sz="4" w:space="0" w:color="FFFFFF"/>
                  </w:tcBorders>
                  <w:shd w:val="clear" w:color="auto" w:fill="D3DFEE"/>
                  <w:vAlign w:val="bottom"/>
                </w:tcPr>
                <w:p w:rsidR="00935D62" w:rsidRPr="00935835" w:rsidRDefault="00935D62" w:rsidP="00A17B8C">
                  <w:pPr>
                    <w:jc w:val="right"/>
                    <w:rPr>
                      <w:color w:val="000000"/>
                      <w:sz w:val="16"/>
                      <w:szCs w:val="16"/>
                      <w:lang w:val="en-US" w:eastAsia="ru-RU"/>
                    </w:rPr>
                  </w:pPr>
                  <w:r w:rsidRPr="00935835">
                    <w:rPr>
                      <w:color w:val="000000"/>
                      <w:sz w:val="16"/>
                      <w:szCs w:val="16"/>
                      <w:lang w:val="en-US" w:eastAsia="ru-RU"/>
                    </w:rPr>
                    <w:t>243</w:t>
                  </w:r>
                </w:p>
              </w:tc>
              <w:tc>
                <w:tcPr>
                  <w:tcW w:w="886" w:type="dxa"/>
                  <w:gridSpan w:val="2"/>
                  <w:shd w:val="clear" w:color="auto" w:fill="D3DFEE"/>
                  <w:noWrap/>
                  <w:vAlign w:val="bottom"/>
                </w:tcPr>
                <w:p w:rsidR="00935D62" w:rsidRPr="00E73F52" w:rsidRDefault="00935D62" w:rsidP="00A17B8C">
                  <w:pPr>
                    <w:jc w:val="right"/>
                    <w:rPr>
                      <w:color w:val="000000"/>
                      <w:sz w:val="16"/>
                      <w:szCs w:val="16"/>
                      <w:lang w:eastAsia="ru-RU"/>
                    </w:rPr>
                  </w:pPr>
                  <w:r>
                    <w:rPr>
                      <w:color w:val="000000"/>
                      <w:sz w:val="16"/>
                      <w:szCs w:val="16"/>
                      <w:lang w:eastAsia="ru-RU"/>
                    </w:rPr>
                    <w:t>224</w:t>
                  </w:r>
                </w:p>
              </w:tc>
              <w:tc>
                <w:tcPr>
                  <w:tcW w:w="708" w:type="dxa"/>
                  <w:gridSpan w:val="2"/>
                  <w:tcBorders>
                    <w:right w:val="single" w:sz="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r>
                    <w:rPr>
                      <w:color w:val="000000"/>
                      <w:sz w:val="16"/>
                      <w:szCs w:val="16"/>
                      <w:lang w:eastAsia="ru-RU"/>
                    </w:rPr>
                    <w:t>224</w:t>
                  </w:r>
                </w:p>
              </w:tc>
              <w:tc>
                <w:tcPr>
                  <w:tcW w:w="851" w:type="dxa"/>
                  <w:gridSpan w:val="2"/>
                  <w:tcBorders>
                    <w:left w:val="single" w:sz="4" w:space="0" w:color="FFFFFF"/>
                  </w:tcBorders>
                  <w:shd w:val="clear" w:color="auto" w:fill="D3DFEE"/>
                  <w:vAlign w:val="center"/>
                </w:tcPr>
                <w:p w:rsidR="00935D62" w:rsidRPr="00E73F52" w:rsidRDefault="00935D62" w:rsidP="00A17B8C">
                  <w:pPr>
                    <w:jc w:val="right"/>
                    <w:rPr>
                      <w:color w:val="000000"/>
                      <w:sz w:val="16"/>
                      <w:szCs w:val="16"/>
                      <w:lang w:eastAsia="ru-RU"/>
                    </w:rPr>
                  </w:pPr>
                  <w:r>
                    <w:rPr>
                      <w:color w:val="000000"/>
                      <w:sz w:val="16"/>
                      <w:szCs w:val="16"/>
                      <w:lang w:eastAsia="ru-RU"/>
                    </w:rPr>
                    <w:t>814</w:t>
                  </w:r>
                </w:p>
              </w:tc>
              <w:tc>
                <w:tcPr>
                  <w:tcW w:w="992" w:type="dxa"/>
                  <w:gridSpan w:val="2"/>
                  <w:tcBorders>
                    <w:right w:val="thickThinLargeGap" w:sz="24" w:space="0" w:color="FFFFFF"/>
                  </w:tcBorders>
                  <w:shd w:val="clear" w:color="auto" w:fill="D3DFEE"/>
                  <w:noWrap/>
                  <w:vAlign w:val="center"/>
                </w:tcPr>
                <w:p w:rsidR="00935D62" w:rsidRPr="00E73F52" w:rsidRDefault="00935D62" w:rsidP="00A17B8C">
                  <w:pPr>
                    <w:jc w:val="right"/>
                    <w:rPr>
                      <w:color w:val="000000"/>
                      <w:sz w:val="16"/>
                      <w:szCs w:val="16"/>
                      <w:lang w:eastAsia="ru-RU"/>
                    </w:rPr>
                  </w:pPr>
                  <w:r>
                    <w:rPr>
                      <w:color w:val="000000"/>
                      <w:sz w:val="16"/>
                      <w:szCs w:val="16"/>
                      <w:lang w:eastAsia="ru-RU"/>
                    </w:rPr>
                    <w:t>0</w:t>
                  </w:r>
                </w:p>
              </w:tc>
              <w:tc>
                <w:tcPr>
                  <w:tcW w:w="851" w:type="dxa"/>
                  <w:gridSpan w:val="3"/>
                  <w:tcBorders>
                    <w:left w:val="thickThinLargeGap" w:sz="24" w:space="0" w:color="FFFFFF"/>
                  </w:tcBorders>
                  <w:shd w:val="clear" w:color="auto" w:fill="D3DFEE"/>
                  <w:noWrap/>
                  <w:vAlign w:val="bottom"/>
                  <w:hideMark/>
                </w:tcPr>
                <w:p w:rsidR="00935D62" w:rsidRPr="00E73F52" w:rsidRDefault="00935D62" w:rsidP="00A17B8C">
                  <w:pPr>
                    <w:jc w:val="right"/>
                    <w:rPr>
                      <w:color w:val="000000"/>
                      <w:sz w:val="16"/>
                      <w:szCs w:val="16"/>
                      <w:lang w:eastAsia="ru-RU"/>
                    </w:rPr>
                  </w:pPr>
                </w:p>
              </w:tc>
              <w:tc>
                <w:tcPr>
                  <w:tcW w:w="815" w:type="dxa"/>
                  <w:tcBorders>
                    <w:right w:val="thickThinLargeGap"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0,0</w:t>
                  </w:r>
                </w:p>
              </w:tc>
              <w:tc>
                <w:tcPr>
                  <w:tcW w:w="1169" w:type="dxa"/>
                  <w:gridSpan w:val="3"/>
                  <w:tcBorders>
                    <w:left w:val="thickThinLargeGap" w:sz="24" w:space="0" w:color="FFFFFF"/>
                    <w:right w:val="single" w:sz="18"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335,0</w:t>
                  </w:r>
                </w:p>
              </w:tc>
              <w:tc>
                <w:tcPr>
                  <w:tcW w:w="931" w:type="dxa"/>
                  <w:gridSpan w:val="2"/>
                  <w:tcBorders>
                    <w:top w:val="single" w:sz="4" w:space="0" w:color="FFFFFF"/>
                    <w:left w:val="single" w:sz="18" w:space="0" w:color="FFFFFF"/>
                    <w:bottom w:val="single" w:sz="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7,8</w:t>
                  </w:r>
                </w:p>
              </w:tc>
              <w:tc>
                <w:tcPr>
                  <w:tcW w:w="912" w:type="dxa"/>
                  <w:gridSpan w:val="2"/>
                  <w:tcBorders>
                    <w:bottom w:val="single" w:sz="4" w:space="0" w:color="FFFFFF"/>
                    <w:right w:val="single" w:sz="24" w:space="0" w:color="FFFFFF"/>
                  </w:tcBorders>
                  <w:shd w:val="clear" w:color="auto" w:fill="D3DFEE"/>
                  <w:noWrap/>
                  <w:vAlign w:val="bottom"/>
                </w:tcPr>
                <w:p w:rsidR="00935D62" w:rsidRPr="00850700" w:rsidRDefault="00935D62" w:rsidP="00A17B8C">
                  <w:pPr>
                    <w:jc w:val="right"/>
                    <w:rPr>
                      <w:color w:val="000000"/>
                      <w:sz w:val="14"/>
                      <w:szCs w:val="14"/>
                      <w:lang w:eastAsia="ru-RU"/>
                    </w:rPr>
                  </w:pPr>
                  <w:r w:rsidRPr="00850700">
                    <w:rPr>
                      <w:color w:val="000000"/>
                      <w:sz w:val="14"/>
                      <w:szCs w:val="14"/>
                      <w:lang w:eastAsia="ru-RU"/>
                    </w:rPr>
                    <w:t>100,0</w:t>
                  </w:r>
                </w:p>
              </w:tc>
              <w:tc>
                <w:tcPr>
                  <w:tcW w:w="850" w:type="dxa"/>
                  <w:gridSpan w:val="2"/>
                  <w:tcBorders>
                    <w:left w:val="single" w:sz="24" w:space="0" w:color="FFFFFF"/>
                    <w:bottom w:val="single" w:sz="4" w:space="0" w:color="FFFFFF"/>
                    <w:right w:val="single" w:sz="4" w:space="0" w:color="FFFFFF"/>
                  </w:tcBorders>
                  <w:shd w:val="clear" w:color="auto" w:fill="D3DFEE"/>
                  <w:vAlign w:val="bottom"/>
                </w:tcPr>
                <w:p w:rsidR="00935D62" w:rsidRPr="00677E1D" w:rsidRDefault="00935D62" w:rsidP="00A17B8C">
                  <w:pPr>
                    <w:jc w:val="right"/>
                    <w:rPr>
                      <w:color w:val="000000"/>
                      <w:sz w:val="16"/>
                      <w:szCs w:val="16"/>
                      <w:lang w:eastAsia="ru-RU"/>
                    </w:rPr>
                  </w:pPr>
                </w:p>
              </w:tc>
              <w:tc>
                <w:tcPr>
                  <w:tcW w:w="709" w:type="dxa"/>
                  <w:gridSpan w:val="2"/>
                  <w:tcBorders>
                    <w:left w:val="single" w:sz="4" w:space="0" w:color="FFFFFF"/>
                    <w:bottom w:val="single" w:sz="4" w:space="0" w:color="FFFFFF"/>
                    <w:right w:val="single" w:sz="4" w:space="0" w:color="FFFFFF"/>
                  </w:tcBorders>
                  <w:shd w:val="clear" w:color="auto" w:fill="D3DFEE"/>
                  <w:vAlign w:val="bottom"/>
                </w:tcPr>
                <w:p w:rsidR="00935D62" w:rsidRPr="00E73F52" w:rsidRDefault="00935D62" w:rsidP="00A17B8C">
                  <w:pPr>
                    <w:jc w:val="right"/>
                    <w:rPr>
                      <w:color w:val="000000"/>
                      <w:sz w:val="16"/>
                      <w:szCs w:val="16"/>
                      <w:lang w:eastAsia="ru-RU"/>
                    </w:rPr>
                  </w:pPr>
                </w:p>
              </w:tc>
              <w:tc>
                <w:tcPr>
                  <w:tcW w:w="851" w:type="dxa"/>
                  <w:tcBorders>
                    <w:left w:val="single" w:sz="4" w:space="0" w:color="FFFFFF"/>
                    <w:bottom w:val="single" w:sz="4" w:space="0" w:color="FFFFFF"/>
                    <w:right w:val="single" w:sz="4" w:space="0" w:color="FFFFFF"/>
                  </w:tcBorders>
                  <w:shd w:val="clear" w:color="auto" w:fill="D3DFEE"/>
                  <w:vAlign w:val="center"/>
                </w:tcPr>
                <w:p w:rsidR="00935D62" w:rsidRPr="00E73F52" w:rsidRDefault="00935D62" w:rsidP="00A17B8C">
                  <w:pPr>
                    <w:jc w:val="right"/>
                    <w:rPr>
                      <w:color w:val="000000"/>
                      <w:sz w:val="16"/>
                      <w:szCs w:val="16"/>
                      <w:lang w:eastAsia="ru-RU"/>
                    </w:rPr>
                  </w:pPr>
                </w:p>
              </w:tc>
              <w:tc>
                <w:tcPr>
                  <w:tcW w:w="850" w:type="dxa"/>
                  <w:gridSpan w:val="2"/>
                  <w:tcBorders>
                    <w:left w:val="single" w:sz="4" w:space="0" w:color="FFFFFF"/>
                    <w:bottom w:val="single" w:sz="4" w:space="0" w:color="FFFFFF"/>
                    <w:right w:val="single" w:sz="4" w:space="0" w:color="FFFFFF"/>
                  </w:tcBorders>
                  <w:shd w:val="clear" w:color="auto" w:fill="D3DFEE"/>
                  <w:vAlign w:val="bottom"/>
                </w:tcPr>
                <w:p w:rsidR="00935D62" w:rsidRPr="00E73F52" w:rsidRDefault="00935D62" w:rsidP="00A17B8C">
                  <w:pPr>
                    <w:jc w:val="right"/>
                    <w:rPr>
                      <w:color w:val="000000"/>
                      <w:sz w:val="16"/>
                      <w:szCs w:val="16"/>
                      <w:lang w:eastAsia="ru-RU"/>
                    </w:rPr>
                  </w:pPr>
                </w:p>
              </w:tc>
              <w:tc>
                <w:tcPr>
                  <w:tcW w:w="820" w:type="dxa"/>
                  <w:tcBorders>
                    <w:left w:val="single" w:sz="4" w:space="0" w:color="FFFFFF"/>
                    <w:bottom w:val="single" w:sz="4" w:space="0" w:color="FFFFFF"/>
                    <w:right w:val="thinThickSmallGap" w:sz="12" w:space="0" w:color="C00000"/>
                  </w:tcBorders>
                  <w:shd w:val="clear" w:color="auto" w:fill="D3DFEE"/>
                  <w:vAlign w:val="bottom"/>
                </w:tcPr>
                <w:p w:rsidR="00935D62" w:rsidRPr="00E73F52" w:rsidRDefault="00935D62" w:rsidP="00A17B8C">
                  <w:pPr>
                    <w:jc w:val="right"/>
                    <w:rPr>
                      <w:color w:val="000000"/>
                      <w:sz w:val="16"/>
                      <w:szCs w:val="16"/>
                      <w:lang w:eastAsia="ru-RU"/>
                    </w:rPr>
                  </w:pPr>
                </w:p>
              </w:tc>
            </w:tr>
            <w:tr w:rsidR="00935D62" w:rsidRPr="00E73F52" w:rsidTr="00A17B8C">
              <w:trPr>
                <w:trHeight w:val="52"/>
              </w:trPr>
              <w:tc>
                <w:tcPr>
                  <w:tcW w:w="1593" w:type="dxa"/>
                  <w:tcBorders>
                    <w:top w:val="single" w:sz="8" w:space="0" w:color="FFFFFF"/>
                    <w:left w:val="thinThickSmallGap" w:sz="12" w:space="0" w:color="C00000"/>
                    <w:bottom w:val="single" w:sz="6" w:space="0" w:color="FFFFFF"/>
                    <w:right w:val="single" w:sz="24" w:space="0" w:color="FFFFFF"/>
                  </w:tcBorders>
                  <w:shd w:val="clear" w:color="auto" w:fill="C00000"/>
                  <w:noWrap/>
                  <w:vAlign w:val="center"/>
                  <w:hideMark/>
                </w:tcPr>
                <w:p w:rsidR="00935D62" w:rsidRPr="00E73F52" w:rsidRDefault="00935D62" w:rsidP="00A17B8C">
                  <w:pPr>
                    <w:jc w:val="center"/>
                    <w:rPr>
                      <w:b/>
                      <w:bCs/>
                      <w:color w:val="FFFFFF"/>
                      <w:sz w:val="16"/>
                      <w:szCs w:val="16"/>
                      <w:lang w:eastAsia="ru-RU"/>
                    </w:rPr>
                  </w:pPr>
                  <w:r w:rsidRPr="00E73F52">
                    <w:rPr>
                      <w:b/>
                      <w:bCs/>
                      <w:color w:val="FFFFFF"/>
                      <w:sz w:val="16"/>
                      <w:szCs w:val="16"/>
                      <w:lang w:eastAsia="ru-RU"/>
                    </w:rPr>
                    <w:t>Total</w:t>
                  </w:r>
                </w:p>
              </w:tc>
              <w:tc>
                <w:tcPr>
                  <w:tcW w:w="705" w:type="dxa"/>
                  <w:gridSpan w:val="2"/>
                  <w:tcBorders>
                    <w:top w:val="single" w:sz="8" w:space="0" w:color="FFFFFF"/>
                    <w:left w:val="single" w:sz="8" w:space="0" w:color="FFFFFF"/>
                    <w:bottom w:val="single" w:sz="6" w:space="0" w:color="FFFFFF"/>
                    <w:right w:val="single" w:sz="4" w:space="0" w:color="FFFFFF"/>
                  </w:tcBorders>
                  <w:shd w:val="clear" w:color="auto" w:fill="C00000"/>
                  <w:noWrap/>
                  <w:hideMark/>
                </w:tcPr>
                <w:p w:rsidR="00935D62" w:rsidRPr="003B6F89" w:rsidRDefault="00935D62" w:rsidP="00A17B8C">
                  <w:pPr>
                    <w:jc w:val="center"/>
                    <w:rPr>
                      <w:b/>
                      <w:bCs/>
                      <w:color w:val="FFFFFF"/>
                      <w:sz w:val="18"/>
                      <w:szCs w:val="18"/>
                      <w:lang w:eastAsia="ru-RU"/>
                    </w:rPr>
                  </w:pPr>
                  <w:r w:rsidRPr="003B6F89">
                    <w:rPr>
                      <w:b/>
                      <w:bCs/>
                      <w:color w:val="FFFFFF"/>
                      <w:sz w:val="18"/>
                      <w:szCs w:val="18"/>
                      <w:lang w:eastAsia="ru-RU"/>
                    </w:rPr>
                    <w:t>3485</w:t>
                  </w:r>
                </w:p>
              </w:tc>
              <w:tc>
                <w:tcPr>
                  <w:tcW w:w="709" w:type="dxa"/>
                  <w:gridSpan w:val="2"/>
                  <w:tcBorders>
                    <w:top w:val="single" w:sz="8" w:space="0" w:color="FFFFFF"/>
                    <w:left w:val="single" w:sz="4" w:space="0" w:color="FFFFFF"/>
                    <w:bottom w:val="single" w:sz="6" w:space="0" w:color="FFFFFF"/>
                    <w:right w:val="single" w:sz="8" w:space="0" w:color="FFFFFF"/>
                  </w:tcBorders>
                  <w:shd w:val="clear" w:color="auto" w:fill="C00000"/>
                  <w:vAlign w:val="bottom"/>
                </w:tcPr>
                <w:p w:rsidR="00935D62" w:rsidRPr="00CA76C3" w:rsidRDefault="00935D62" w:rsidP="00A17B8C">
                  <w:pPr>
                    <w:jc w:val="right"/>
                    <w:rPr>
                      <w:b/>
                      <w:bCs/>
                      <w:color w:val="FFFFFF"/>
                      <w:sz w:val="18"/>
                      <w:szCs w:val="18"/>
                      <w:lang w:val="en-US" w:eastAsia="ru-RU"/>
                    </w:rPr>
                  </w:pPr>
                  <w:r>
                    <w:rPr>
                      <w:b/>
                      <w:bCs/>
                      <w:color w:val="FFFFFF"/>
                      <w:sz w:val="18"/>
                      <w:szCs w:val="18"/>
                      <w:lang w:eastAsia="ru-RU"/>
                    </w:rPr>
                    <w:t>37</w:t>
                  </w:r>
                  <w:r>
                    <w:rPr>
                      <w:b/>
                      <w:bCs/>
                      <w:color w:val="FFFFFF"/>
                      <w:sz w:val="18"/>
                      <w:szCs w:val="18"/>
                      <w:lang w:val="en-US" w:eastAsia="ru-RU"/>
                    </w:rPr>
                    <w:t>530</w:t>
                  </w:r>
                </w:p>
              </w:tc>
              <w:tc>
                <w:tcPr>
                  <w:tcW w:w="886" w:type="dxa"/>
                  <w:gridSpan w:val="2"/>
                  <w:tcBorders>
                    <w:top w:val="single" w:sz="8" w:space="0" w:color="FFFFFF"/>
                    <w:left w:val="single" w:sz="8" w:space="0" w:color="FFFFFF"/>
                    <w:bottom w:val="single" w:sz="6" w:space="0" w:color="FFFFFF"/>
                    <w:right w:val="single" w:sz="8" w:space="0" w:color="FFFFFF"/>
                  </w:tcBorders>
                  <w:shd w:val="clear" w:color="auto" w:fill="C00000"/>
                  <w:noWrap/>
                </w:tcPr>
                <w:p w:rsidR="00935D62" w:rsidRPr="003B6F89" w:rsidRDefault="00935D62" w:rsidP="00A17B8C">
                  <w:pPr>
                    <w:jc w:val="right"/>
                    <w:rPr>
                      <w:b/>
                      <w:color w:val="FFFFFF"/>
                      <w:sz w:val="18"/>
                      <w:szCs w:val="18"/>
                      <w:lang w:eastAsia="ru-RU"/>
                    </w:rPr>
                  </w:pPr>
                  <w:r>
                    <w:rPr>
                      <w:b/>
                      <w:color w:val="FFFFFF"/>
                      <w:sz w:val="18"/>
                      <w:szCs w:val="18"/>
                      <w:lang w:eastAsia="ru-RU"/>
                    </w:rPr>
                    <w:t>5205</w:t>
                  </w:r>
                </w:p>
              </w:tc>
              <w:tc>
                <w:tcPr>
                  <w:tcW w:w="708" w:type="dxa"/>
                  <w:gridSpan w:val="2"/>
                  <w:tcBorders>
                    <w:top w:val="single" w:sz="8" w:space="0" w:color="FFFFFF"/>
                    <w:left w:val="single" w:sz="8" w:space="0" w:color="FFFFFF"/>
                    <w:bottom w:val="single" w:sz="6" w:space="0" w:color="FFFFFF"/>
                    <w:right w:val="single" w:sz="4" w:space="0" w:color="FFFFFF"/>
                  </w:tcBorders>
                  <w:shd w:val="clear" w:color="auto" w:fill="C00000"/>
                  <w:noWrap/>
                  <w:hideMark/>
                </w:tcPr>
                <w:p w:rsidR="00935D62" w:rsidRPr="003B6F89" w:rsidRDefault="00935D62" w:rsidP="00A17B8C">
                  <w:pPr>
                    <w:jc w:val="center"/>
                    <w:rPr>
                      <w:b/>
                      <w:bCs/>
                      <w:color w:val="FFFFFF"/>
                      <w:sz w:val="18"/>
                      <w:szCs w:val="18"/>
                      <w:lang w:eastAsia="ru-RU"/>
                    </w:rPr>
                  </w:pPr>
                  <w:r w:rsidRPr="003B6F89">
                    <w:rPr>
                      <w:b/>
                      <w:bCs/>
                      <w:color w:val="FFFFFF"/>
                      <w:sz w:val="18"/>
                      <w:szCs w:val="18"/>
                      <w:lang w:eastAsia="ru-RU"/>
                    </w:rPr>
                    <w:t>5205</w:t>
                  </w:r>
                </w:p>
              </w:tc>
              <w:tc>
                <w:tcPr>
                  <w:tcW w:w="851" w:type="dxa"/>
                  <w:gridSpan w:val="2"/>
                  <w:tcBorders>
                    <w:top w:val="single" w:sz="8" w:space="0" w:color="FFFFFF"/>
                    <w:left w:val="single" w:sz="4" w:space="0" w:color="FFFFFF"/>
                    <w:bottom w:val="single" w:sz="6" w:space="0" w:color="FFFFFF"/>
                    <w:right w:val="single" w:sz="8" w:space="0" w:color="FFFFFF"/>
                  </w:tcBorders>
                  <w:shd w:val="clear" w:color="auto" w:fill="C00000"/>
                </w:tcPr>
                <w:p w:rsidR="00935D62" w:rsidRPr="003B6F89" w:rsidRDefault="00935D62" w:rsidP="00A17B8C">
                  <w:pPr>
                    <w:jc w:val="center"/>
                    <w:rPr>
                      <w:b/>
                      <w:color w:val="FFFFFF"/>
                      <w:sz w:val="18"/>
                      <w:szCs w:val="18"/>
                      <w:lang w:eastAsia="ru-RU"/>
                    </w:rPr>
                  </w:pPr>
                  <w:r>
                    <w:rPr>
                      <w:b/>
                      <w:color w:val="FFFFFF"/>
                      <w:sz w:val="18"/>
                      <w:szCs w:val="18"/>
                      <w:lang w:eastAsia="ru-RU"/>
                    </w:rPr>
                    <w:t>41536</w:t>
                  </w:r>
                </w:p>
              </w:tc>
              <w:tc>
                <w:tcPr>
                  <w:tcW w:w="992" w:type="dxa"/>
                  <w:gridSpan w:val="2"/>
                  <w:tcBorders>
                    <w:top w:val="single" w:sz="8" w:space="0" w:color="FFFFFF"/>
                    <w:left w:val="single" w:sz="8" w:space="0" w:color="FFFFFF"/>
                    <w:bottom w:val="single" w:sz="6" w:space="0" w:color="FFFFFF"/>
                    <w:right w:val="thickThinLargeGap" w:sz="24" w:space="0" w:color="FFFFFF"/>
                  </w:tcBorders>
                  <w:shd w:val="clear" w:color="auto" w:fill="C00000"/>
                  <w:noWrap/>
                </w:tcPr>
                <w:p w:rsidR="00935D62" w:rsidRPr="003B6F89" w:rsidRDefault="00935D62" w:rsidP="00A17B8C">
                  <w:pPr>
                    <w:jc w:val="center"/>
                    <w:rPr>
                      <w:b/>
                      <w:color w:val="FFFFFF"/>
                      <w:sz w:val="18"/>
                      <w:szCs w:val="18"/>
                      <w:lang w:eastAsia="ru-RU"/>
                    </w:rPr>
                  </w:pPr>
                  <w:r>
                    <w:rPr>
                      <w:b/>
                      <w:color w:val="FFFFFF"/>
                      <w:sz w:val="18"/>
                      <w:szCs w:val="18"/>
                      <w:lang w:eastAsia="ru-RU"/>
                    </w:rPr>
                    <w:t>5358</w:t>
                  </w:r>
                </w:p>
              </w:tc>
              <w:tc>
                <w:tcPr>
                  <w:tcW w:w="851" w:type="dxa"/>
                  <w:gridSpan w:val="3"/>
                  <w:tcBorders>
                    <w:top w:val="single" w:sz="8" w:space="0" w:color="FFFFFF"/>
                    <w:left w:val="thickThinLargeGap" w:sz="24" w:space="0" w:color="FFFFFF"/>
                    <w:bottom w:val="single" w:sz="6" w:space="0" w:color="FFFFFF"/>
                    <w:right w:val="single" w:sz="8" w:space="0" w:color="FFFFFF"/>
                  </w:tcBorders>
                  <w:shd w:val="clear" w:color="auto" w:fill="C00000"/>
                  <w:noWrap/>
                  <w:hideMark/>
                </w:tcPr>
                <w:p w:rsidR="00935D62" w:rsidRPr="003B6F89" w:rsidRDefault="00935D62" w:rsidP="00A17B8C">
                  <w:pPr>
                    <w:jc w:val="center"/>
                    <w:rPr>
                      <w:b/>
                      <w:bCs/>
                      <w:color w:val="FFFFFF"/>
                      <w:sz w:val="18"/>
                      <w:szCs w:val="18"/>
                      <w:lang w:eastAsia="ru-RU"/>
                    </w:rPr>
                  </w:pPr>
                  <w:r w:rsidRPr="003B6F89">
                    <w:rPr>
                      <w:b/>
                      <w:bCs/>
                      <w:color w:val="FFFFFF"/>
                      <w:sz w:val="18"/>
                      <w:szCs w:val="18"/>
                      <w:lang w:eastAsia="ru-RU"/>
                    </w:rPr>
                    <w:t>40000</w:t>
                  </w:r>
                </w:p>
              </w:tc>
              <w:tc>
                <w:tcPr>
                  <w:tcW w:w="815" w:type="dxa"/>
                  <w:tcBorders>
                    <w:top w:val="single" w:sz="8" w:space="0" w:color="FFFFFF"/>
                    <w:left w:val="single" w:sz="8" w:space="0" w:color="FFFFFF"/>
                    <w:bottom w:val="single" w:sz="6" w:space="0" w:color="FFFFFF"/>
                    <w:right w:val="thickThinLargeGap" w:sz="24" w:space="0" w:color="FFFFFF"/>
                  </w:tcBorders>
                  <w:shd w:val="clear" w:color="auto" w:fill="C00000"/>
                  <w:noWrap/>
                  <w:vAlign w:val="bottom"/>
                </w:tcPr>
                <w:p w:rsidR="00935D62" w:rsidRPr="00850700" w:rsidRDefault="00935D62" w:rsidP="00A17B8C">
                  <w:pPr>
                    <w:jc w:val="right"/>
                    <w:rPr>
                      <w:b/>
                      <w:color w:val="FFFFFF"/>
                      <w:sz w:val="18"/>
                      <w:szCs w:val="18"/>
                      <w:lang w:eastAsia="ru-RU"/>
                    </w:rPr>
                  </w:pPr>
                  <w:r>
                    <w:rPr>
                      <w:b/>
                      <w:color w:val="FFFFFF"/>
                      <w:sz w:val="18"/>
                      <w:szCs w:val="18"/>
                      <w:lang w:eastAsia="ru-RU"/>
                    </w:rPr>
                    <w:t>103,8</w:t>
                  </w:r>
                </w:p>
              </w:tc>
              <w:tc>
                <w:tcPr>
                  <w:tcW w:w="1169" w:type="dxa"/>
                  <w:gridSpan w:val="3"/>
                  <w:tcBorders>
                    <w:top w:val="single" w:sz="8" w:space="0" w:color="FFFFFF"/>
                    <w:left w:val="thickThinLargeGap" w:sz="24" w:space="0" w:color="FFFFFF"/>
                    <w:bottom w:val="single" w:sz="6" w:space="0" w:color="FFFFFF"/>
                    <w:right w:val="single" w:sz="18" w:space="0" w:color="FFFFFF"/>
                  </w:tcBorders>
                  <w:shd w:val="clear" w:color="auto" w:fill="C00000"/>
                  <w:noWrap/>
                  <w:vAlign w:val="bottom"/>
                </w:tcPr>
                <w:p w:rsidR="00935D62" w:rsidRPr="00850700" w:rsidRDefault="00935D62" w:rsidP="00A17B8C">
                  <w:pPr>
                    <w:jc w:val="right"/>
                    <w:rPr>
                      <w:b/>
                      <w:color w:val="FFFFFF"/>
                      <w:sz w:val="18"/>
                      <w:szCs w:val="18"/>
                      <w:lang w:eastAsia="ru-RU"/>
                    </w:rPr>
                  </w:pPr>
                  <w:r>
                    <w:rPr>
                      <w:b/>
                      <w:color w:val="FFFFFF"/>
                      <w:sz w:val="18"/>
                      <w:szCs w:val="18"/>
                      <w:lang w:eastAsia="ru-RU"/>
                    </w:rPr>
                    <w:t>110,7</w:t>
                  </w:r>
                </w:p>
              </w:tc>
              <w:tc>
                <w:tcPr>
                  <w:tcW w:w="931" w:type="dxa"/>
                  <w:gridSpan w:val="2"/>
                  <w:tcBorders>
                    <w:top w:val="single" w:sz="4" w:space="0" w:color="FFFFFF"/>
                    <w:left w:val="single" w:sz="18" w:space="0" w:color="FFFFFF"/>
                    <w:bottom w:val="single" w:sz="6" w:space="0" w:color="FFFFFF"/>
                    <w:right w:val="single" w:sz="4" w:space="0" w:color="FFFFFF"/>
                  </w:tcBorders>
                  <w:shd w:val="clear" w:color="auto" w:fill="C00000"/>
                  <w:noWrap/>
                  <w:vAlign w:val="bottom"/>
                </w:tcPr>
                <w:p w:rsidR="00935D62" w:rsidRPr="00850700" w:rsidRDefault="00935D62" w:rsidP="00A17B8C">
                  <w:pPr>
                    <w:jc w:val="right"/>
                    <w:rPr>
                      <w:b/>
                      <w:color w:val="FFFFFF"/>
                      <w:sz w:val="18"/>
                      <w:szCs w:val="18"/>
                      <w:lang w:eastAsia="ru-RU"/>
                    </w:rPr>
                  </w:pPr>
                  <w:r w:rsidRPr="00850700">
                    <w:rPr>
                      <w:b/>
                      <w:color w:val="FFFFFF"/>
                      <w:sz w:val="18"/>
                      <w:szCs w:val="18"/>
                      <w:lang w:eastAsia="ru-RU"/>
                    </w:rPr>
                    <w:t>87,3</w:t>
                  </w:r>
                </w:p>
              </w:tc>
              <w:tc>
                <w:tcPr>
                  <w:tcW w:w="912" w:type="dxa"/>
                  <w:gridSpan w:val="2"/>
                  <w:tcBorders>
                    <w:top w:val="single" w:sz="4" w:space="0" w:color="FFFFFF"/>
                    <w:left w:val="single" w:sz="4" w:space="0" w:color="FFFFFF"/>
                    <w:bottom w:val="single" w:sz="6" w:space="0" w:color="FFFFFF"/>
                    <w:right w:val="single" w:sz="24" w:space="0" w:color="FFFFFF"/>
                  </w:tcBorders>
                  <w:shd w:val="clear" w:color="auto" w:fill="C00000"/>
                  <w:noWrap/>
                  <w:vAlign w:val="bottom"/>
                </w:tcPr>
                <w:p w:rsidR="00935D62" w:rsidRPr="00850700" w:rsidRDefault="00935D62" w:rsidP="00A17B8C">
                  <w:pPr>
                    <w:jc w:val="right"/>
                    <w:rPr>
                      <w:b/>
                      <w:color w:val="FFFFFF"/>
                      <w:sz w:val="18"/>
                      <w:szCs w:val="18"/>
                      <w:lang w:eastAsia="ru-RU"/>
                    </w:rPr>
                  </w:pPr>
                  <w:r>
                    <w:rPr>
                      <w:b/>
                      <w:color w:val="FFFFFF"/>
                      <w:sz w:val="18"/>
                      <w:szCs w:val="18"/>
                      <w:lang w:eastAsia="ru-RU"/>
                    </w:rPr>
                    <w:t>88,5</w:t>
                  </w:r>
                </w:p>
              </w:tc>
              <w:tc>
                <w:tcPr>
                  <w:tcW w:w="850" w:type="dxa"/>
                  <w:gridSpan w:val="2"/>
                  <w:tcBorders>
                    <w:top w:val="single" w:sz="4" w:space="0" w:color="FFFFFF"/>
                    <w:left w:val="single" w:sz="24" w:space="0" w:color="FFFFFF"/>
                    <w:bottom w:val="single" w:sz="6" w:space="0" w:color="FFFFFF"/>
                    <w:right w:val="nil"/>
                  </w:tcBorders>
                  <w:shd w:val="clear" w:color="auto" w:fill="C00000"/>
                  <w:vAlign w:val="bottom"/>
                </w:tcPr>
                <w:p w:rsidR="00935D62" w:rsidRPr="00DB0137" w:rsidRDefault="00935D62" w:rsidP="00A17B8C">
                  <w:pPr>
                    <w:jc w:val="right"/>
                    <w:rPr>
                      <w:b/>
                      <w:bCs/>
                      <w:color w:val="FFFFFF"/>
                      <w:sz w:val="18"/>
                      <w:szCs w:val="18"/>
                      <w:lang w:val="en-US" w:eastAsia="ru-RU"/>
                    </w:rPr>
                  </w:pPr>
                  <w:r>
                    <w:rPr>
                      <w:b/>
                      <w:bCs/>
                      <w:color w:val="FFFFFF"/>
                      <w:sz w:val="18"/>
                      <w:szCs w:val="18"/>
                      <w:lang w:val="en-US" w:eastAsia="ru-RU"/>
                    </w:rPr>
                    <w:t>1812</w:t>
                  </w:r>
                </w:p>
              </w:tc>
              <w:tc>
                <w:tcPr>
                  <w:tcW w:w="709" w:type="dxa"/>
                  <w:gridSpan w:val="2"/>
                  <w:tcBorders>
                    <w:top w:val="single" w:sz="4" w:space="0" w:color="FFFFFF"/>
                    <w:left w:val="single" w:sz="4" w:space="0" w:color="FFFFFF"/>
                    <w:bottom w:val="single" w:sz="6" w:space="0" w:color="FFFFFF"/>
                    <w:right w:val="nil"/>
                  </w:tcBorders>
                  <w:shd w:val="clear" w:color="auto" w:fill="C00000"/>
                </w:tcPr>
                <w:p w:rsidR="00935D62" w:rsidRPr="003B6F89" w:rsidRDefault="00935D62" w:rsidP="00A17B8C">
                  <w:pPr>
                    <w:jc w:val="center"/>
                    <w:rPr>
                      <w:b/>
                      <w:bCs/>
                      <w:color w:val="FFFFFF"/>
                      <w:sz w:val="18"/>
                      <w:szCs w:val="18"/>
                      <w:lang w:eastAsia="ru-RU"/>
                    </w:rPr>
                  </w:pPr>
                  <w:r w:rsidRPr="003B6F89">
                    <w:rPr>
                      <w:b/>
                      <w:bCs/>
                      <w:color w:val="FFFFFF"/>
                      <w:sz w:val="18"/>
                      <w:szCs w:val="18"/>
                      <w:lang w:eastAsia="ru-RU"/>
                    </w:rPr>
                    <w:t>1551</w:t>
                  </w:r>
                </w:p>
              </w:tc>
              <w:tc>
                <w:tcPr>
                  <w:tcW w:w="851" w:type="dxa"/>
                  <w:tcBorders>
                    <w:top w:val="single" w:sz="4" w:space="0" w:color="FFFFFF"/>
                    <w:left w:val="single" w:sz="4" w:space="0" w:color="FFFFFF"/>
                    <w:bottom w:val="single" w:sz="6" w:space="0" w:color="FFFFFF"/>
                    <w:right w:val="nil"/>
                  </w:tcBorders>
                  <w:shd w:val="clear" w:color="auto" w:fill="C00000"/>
                </w:tcPr>
                <w:p w:rsidR="00935D62" w:rsidRPr="003B6F89" w:rsidRDefault="00935D62" w:rsidP="00A17B8C">
                  <w:pPr>
                    <w:jc w:val="center"/>
                    <w:rPr>
                      <w:b/>
                      <w:bCs/>
                      <w:color w:val="FFFFFF"/>
                      <w:sz w:val="18"/>
                      <w:szCs w:val="18"/>
                      <w:lang w:eastAsia="ru-RU"/>
                    </w:rPr>
                  </w:pPr>
                  <w:r>
                    <w:rPr>
                      <w:b/>
                      <w:bCs/>
                      <w:color w:val="FFFFFF"/>
                      <w:sz w:val="18"/>
                      <w:szCs w:val="18"/>
                      <w:lang w:eastAsia="ru-RU"/>
                    </w:rPr>
                    <w:t>1619</w:t>
                  </w:r>
                </w:p>
              </w:tc>
              <w:tc>
                <w:tcPr>
                  <w:tcW w:w="850" w:type="dxa"/>
                  <w:gridSpan w:val="2"/>
                  <w:tcBorders>
                    <w:top w:val="single" w:sz="4" w:space="0" w:color="FFFFFF"/>
                    <w:left w:val="single" w:sz="4" w:space="0" w:color="FFFFFF"/>
                    <w:bottom w:val="single" w:sz="6" w:space="0" w:color="FFFFFF"/>
                    <w:right w:val="nil"/>
                  </w:tcBorders>
                  <w:shd w:val="clear" w:color="auto" w:fill="C00000"/>
                  <w:vAlign w:val="bottom"/>
                </w:tcPr>
                <w:p w:rsidR="00935D62" w:rsidRPr="00DD50D9" w:rsidRDefault="00935D62" w:rsidP="00A17B8C">
                  <w:pPr>
                    <w:jc w:val="right"/>
                    <w:rPr>
                      <w:b/>
                      <w:color w:val="FFFFFF"/>
                      <w:sz w:val="18"/>
                      <w:szCs w:val="18"/>
                      <w:lang w:eastAsia="ru-RU"/>
                    </w:rPr>
                  </w:pPr>
                  <w:r w:rsidRPr="00DD50D9">
                    <w:rPr>
                      <w:b/>
                      <w:color w:val="FFFFFF"/>
                      <w:sz w:val="18"/>
                      <w:szCs w:val="18"/>
                      <w:lang w:eastAsia="ru-RU"/>
                    </w:rPr>
                    <w:t>104,4</w:t>
                  </w:r>
                </w:p>
              </w:tc>
              <w:tc>
                <w:tcPr>
                  <w:tcW w:w="820" w:type="dxa"/>
                  <w:tcBorders>
                    <w:top w:val="single" w:sz="4" w:space="0" w:color="FFFFFF"/>
                    <w:left w:val="single" w:sz="4" w:space="0" w:color="FFFFFF"/>
                    <w:bottom w:val="single" w:sz="6" w:space="0" w:color="FFFFFF"/>
                    <w:right w:val="thinThickSmallGap" w:sz="12" w:space="0" w:color="C00000"/>
                  </w:tcBorders>
                  <w:shd w:val="clear" w:color="auto" w:fill="C00000"/>
                  <w:vAlign w:val="bottom"/>
                </w:tcPr>
                <w:p w:rsidR="00935D62" w:rsidRPr="00DD50D9" w:rsidRDefault="00935D62" w:rsidP="00A17B8C">
                  <w:pPr>
                    <w:jc w:val="right"/>
                    <w:rPr>
                      <w:b/>
                      <w:color w:val="FFFFFF"/>
                      <w:sz w:val="18"/>
                      <w:szCs w:val="18"/>
                      <w:lang w:eastAsia="ru-RU"/>
                    </w:rPr>
                  </w:pPr>
                  <w:r w:rsidRPr="00DD50D9">
                    <w:rPr>
                      <w:b/>
                      <w:color w:val="FFFFFF"/>
                      <w:sz w:val="18"/>
                      <w:szCs w:val="18"/>
                      <w:lang w:eastAsia="ru-RU"/>
                    </w:rPr>
                    <w:t>89,3</w:t>
                  </w:r>
                </w:p>
              </w:tc>
            </w:tr>
            <w:tr w:rsidR="00935D62" w:rsidRPr="00E73F52" w:rsidTr="00A17B8C">
              <w:trPr>
                <w:trHeight w:val="841"/>
              </w:trPr>
              <w:tc>
                <w:tcPr>
                  <w:tcW w:w="15202" w:type="dxa"/>
                  <w:gridSpan w:val="32"/>
                  <w:tcBorders>
                    <w:top w:val="single" w:sz="4" w:space="0" w:color="FFFFFF"/>
                    <w:left w:val="nil"/>
                    <w:bottom w:val="nil"/>
                    <w:right w:val="nil"/>
                  </w:tcBorders>
                  <w:shd w:val="clear" w:color="auto" w:fill="FFFFFF"/>
                  <w:noWrap/>
                </w:tcPr>
                <w:p w:rsidR="00935D62" w:rsidRPr="006E1F69" w:rsidRDefault="00935D62" w:rsidP="00A17B8C">
                  <w:pPr>
                    <w:jc w:val="center"/>
                    <w:rPr>
                      <w:b/>
                      <w:bCs/>
                      <w:color w:val="1F497D" w:themeColor="text2"/>
                      <w:sz w:val="20"/>
                      <w:szCs w:val="20"/>
                      <w:lang w:eastAsia="ru-RU"/>
                    </w:rPr>
                  </w:pPr>
                  <w:r w:rsidRPr="006E1F69">
                    <w:rPr>
                      <w:b/>
                      <w:bCs/>
                      <w:color w:val="1F497D" w:themeColor="text2"/>
                      <w:sz w:val="20"/>
                      <w:szCs w:val="20"/>
                      <w:lang w:eastAsia="ru-RU"/>
                    </w:rPr>
                    <w:lastRenderedPageBreak/>
                    <w:t>Realizarea indicatorilor de performanţă prevăzuţi în Planul de acţiuni în promovarea politicilor pentru ocuparea forţei de muncă</w:t>
                  </w:r>
                </w:p>
                <w:p w:rsidR="00935D62" w:rsidRDefault="00935D62" w:rsidP="00A17B8C">
                  <w:pPr>
                    <w:shd w:val="clear" w:color="auto" w:fill="FFFFFF"/>
                    <w:jc w:val="center"/>
                    <w:rPr>
                      <w:b/>
                      <w:bCs/>
                      <w:color w:val="1F497D" w:themeColor="text2"/>
                      <w:sz w:val="20"/>
                      <w:szCs w:val="20"/>
                      <w:lang w:eastAsia="ru-RU"/>
                    </w:rPr>
                  </w:pPr>
                  <w:r w:rsidRPr="006E1F69">
                    <w:rPr>
                      <w:b/>
                      <w:bCs/>
                      <w:color w:val="1F497D" w:themeColor="text2"/>
                      <w:sz w:val="20"/>
                      <w:szCs w:val="20"/>
                      <w:lang w:eastAsia="ru-RU"/>
                    </w:rPr>
                    <w:t>pe parcursul anului 201</w:t>
                  </w:r>
                  <w:r>
                    <w:rPr>
                      <w:b/>
                      <w:bCs/>
                      <w:color w:val="1F497D" w:themeColor="text2"/>
                      <w:sz w:val="20"/>
                      <w:szCs w:val="20"/>
                      <w:lang w:eastAsia="ru-RU"/>
                    </w:rPr>
                    <w:t>4</w:t>
                  </w:r>
                  <w:r w:rsidRPr="006E1F69">
                    <w:rPr>
                      <w:b/>
                      <w:bCs/>
                      <w:color w:val="1F497D" w:themeColor="text2"/>
                      <w:sz w:val="20"/>
                      <w:szCs w:val="20"/>
                      <w:lang w:eastAsia="ru-RU"/>
                    </w:rPr>
                    <w:t xml:space="preserve"> comparativ cu anul  201</w:t>
                  </w:r>
                  <w:r>
                    <w:rPr>
                      <w:b/>
                      <w:bCs/>
                      <w:color w:val="1F497D" w:themeColor="text2"/>
                      <w:sz w:val="20"/>
                      <w:szCs w:val="20"/>
                      <w:lang w:eastAsia="ru-RU"/>
                    </w:rPr>
                    <w:t>3</w:t>
                  </w:r>
                </w:p>
                <w:tbl>
                  <w:tblPr>
                    <w:tblW w:w="1503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1276"/>
                    <w:gridCol w:w="575"/>
                    <w:gridCol w:w="567"/>
                    <w:gridCol w:w="567"/>
                    <w:gridCol w:w="709"/>
                    <w:gridCol w:w="709"/>
                    <w:gridCol w:w="708"/>
                    <w:gridCol w:w="567"/>
                    <w:gridCol w:w="851"/>
                    <w:gridCol w:w="709"/>
                    <w:gridCol w:w="708"/>
                    <w:gridCol w:w="709"/>
                    <w:gridCol w:w="567"/>
                    <w:gridCol w:w="709"/>
                    <w:gridCol w:w="850"/>
                    <w:gridCol w:w="709"/>
                    <w:gridCol w:w="709"/>
                    <w:gridCol w:w="567"/>
                    <w:gridCol w:w="709"/>
                    <w:gridCol w:w="708"/>
                    <w:gridCol w:w="851"/>
                  </w:tblGrid>
                  <w:tr w:rsidR="00935D62" w:rsidRPr="00E73F52" w:rsidTr="00A17B8C">
                    <w:trPr>
                      <w:trHeight w:val="220"/>
                    </w:trPr>
                    <w:tc>
                      <w:tcPr>
                        <w:tcW w:w="1276" w:type="dxa"/>
                        <w:vMerge w:val="restart"/>
                        <w:tcBorders>
                          <w:top w:val="single" w:sz="2" w:space="0" w:color="FFFFFF"/>
                          <w:left w:val="thinThickSmallGap" w:sz="12" w:space="0" w:color="C00000"/>
                          <w:right w:val="single" w:sz="24" w:space="0" w:color="FFFFFF"/>
                        </w:tcBorders>
                        <w:shd w:val="clear" w:color="auto" w:fill="C00000"/>
                        <w:vAlign w:val="center"/>
                      </w:tcPr>
                      <w:p w:rsidR="00935D62" w:rsidRPr="00E73F52" w:rsidRDefault="00935D62" w:rsidP="00A17B8C">
                        <w:pPr>
                          <w:jc w:val="center"/>
                          <w:rPr>
                            <w:b/>
                            <w:bCs/>
                            <w:color w:val="FFFFFF"/>
                            <w:sz w:val="16"/>
                            <w:szCs w:val="16"/>
                            <w:lang w:eastAsia="ru-RU"/>
                          </w:rPr>
                        </w:pPr>
                        <w:r>
                          <w:rPr>
                            <w:b/>
                            <w:bCs/>
                            <w:color w:val="FFFFFF"/>
                            <w:sz w:val="16"/>
                            <w:szCs w:val="16"/>
                            <w:lang w:eastAsia="ru-RU"/>
                          </w:rPr>
                          <w:t>AOFM</w:t>
                        </w:r>
                      </w:p>
                    </w:tc>
                    <w:tc>
                      <w:tcPr>
                        <w:tcW w:w="3127" w:type="dxa"/>
                        <w:gridSpan w:val="5"/>
                        <w:tcBorders>
                          <w:top w:val="single" w:sz="2" w:space="0" w:color="FFFFFF"/>
                          <w:left w:val="single" w:sz="24" w:space="0" w:color="FFFFFF"/>
                          <w:right w:val="single" w:sz="24" w:space="0" w:color="FFFFFF"/>
                        </w:tcBorders>
                        <w:shd w:val="clear" w:color="auto" w:fill="C00000"/>
                      </w:tcPr>
                      <w:p w:rsidR="00935D62" w:rsidRPr="00E73F52" w:rsidRDefault="00935D62" w:rsidP="00A17B8C">
                        <w:pPr>
                          <w:jc w:val="center"/>
                          <w:rPr>
                            <w:b/>
                            <w:bCs/>
                            <w:color w:val="FFFFFF"/>
                            <w:sz w:val="16"/>
                            <w:szCs w:val="16"/>
                            <w:lang w:eastAsia="ru-RU"/>
                          </w:rPr>
                        </w:pPr>
                        <w:r w:rsidRPr="00E73F52">
                          <w:rPr>
                            <w:b/>
                            <w:bCs/>
                            <w:color w:val="FFFFFF"/>
                            <w:sz w:val="16"/>
                            <w:szCs w:val="16"/>
                            <w:lang w:eastAsia="ru-RU"/>
                          </w:rPr>
                          <w:t>Absolven</w:t>
                        </w:r>
                        <w:r>
                          <w:rPr>
                            <w:b/>
                            <w:bCs/>
                            <w:color w:val="FFFFFF"/>
                            <w:sz w:val="16"/>
                            <w:szCs w:val="16"/>
                            <w:lang w:eastAsia="ru-RU"/>
                          </w:rPr>
                          <w:t>ţ</w:t>
                        </w:r>
                        <w:r w:rsidRPr="00E73F52">
                          <w:rPr>
                            <w:b/>
                            <w:bCs/>
                            <w:color w:val="FFFFFF"/>
                            <w:sz w:val="16"/>
                            <w:szCs w:val="16"/>
                            <w:lang w:eastAsia="ru-RU"/>
                          </w:rPr>
                          <w:t>i cursuri</w:t>
                        </w:r>
                      </w:p>
                    </w:tc>
                    <w:tc>
                      <w:tcPr>
                        <w:tcW w:w="3543" w:type="dxa"/>
                        <w:gridSpan w:val="5"/>
                        <w:tcBorders>
                          <w:top w:val="single" w:sz="2" w:space="0" w:color="FFFFFF"/>
                          <w:left w:val="single" w:sz="24" w:space="0" w:color="FFFFFF"/>
                          <w:right w:val="thickThinLargeGap" w:sz="24" w:space="0" w:color="FFFFFF"/>
                        </w:tcBorders>
                        <w:shd w:val="clear" w:color="auto" w:fill="C00000"/>
                        <w:vAlign w:val="center"/>
                      </w:tcPr>
                      <w:p w:rsidR="00935D62" w:rsidRPr="00E73F52" w:rsidRDefault="00935D62" w:rsidP="00A17B8C">
                        <w:pPr>
                          <w:jc w:val="center"/>
                          <w:rPr>
                            <w:b/>
                            <w:bCs/>
                            <w:color w:val="FFFFFF"/>
                            <w:sz w:val="16"/>
                            <w:szCs w:val="16"/>
                            <w:lang w:eastAsia="ru-RU"/>
                          </w:rPr>
                        </w:pPr>
                        <w:r w:rsidRPr="00E73F52">
                          <w:rPr>
                            <w:b/>
                            <w:bCs/>
                            <w:color w:val="FFFFFF"/>
                            <w:sz w:val="16"/>
                            <w:szCs w:val="16"/>
                            <w:lang w:eastAsia="ru-RU"/>
                          </w:rPr>
                          <w:t>Bursă</w:t>
                        </w:r>
                      </w:p>
                    </w:tc>
                    <w:tc>
                      <w:tcPr>
                        <w:tcW w:w="3544" w:type="dxa"/>
                        <w:gridSpan w:val="5"/>
                        <w:tcBorders>
                          <w:top w:val="single" w:sz="8" w:space="0" w:color="FFFFFF"/>
                          <w:left w:val="thickThinLargeGap" w:sz="24" w:space="0" w:color="FFFFFF"/>
                          <w:right w:val="thickThinLargeGap" w:sz="24" w:space="0" w:color="FFFFFF"/>
                        </w:tcBorders>
                        <w:shd w:val="clear" w:color="auto" w:fill="C00000"/>
                        <w:vAlign w:val="center"/>
                        <w:hideMark/>
                      </w:tcPr>
                      <w:p w:rsidR="00935D62" w:rsidRPr="00E73F52" w:rsidRDefault="00935D62" w:rsidP="00A17B8C">
                        <w:pPr>
                          <w:jc w:val="center"/>
                          <w:rPr>
                            <w:b/>
                            <w:bCs/>
                            <w:color w:val="FFFFFF"/>
                            <w:sz w:val="16"/>
                            <w:szCs w:val="16"/>
                            <w:lang w:eastAsia="ru-RU"/>
                          </w:rPr>
                        </w:pPr>
                        <w:r w:rsidRPr="00E73F52">
                          <w:rPr>
                            <w:b/>
                            <w:bCs/>
                            <w:color w:val="FFFFFF"/>
                            <w:sz w:val="16"/>
                            <w:szCs w:val="16"/>
                            <w:lang w:eastAsia="ru-RU"/>
                          </w:rPr>
                          <w:t xml:space="preserve">Ajutor de </w:t>
                        </w:r>
                        <w:r>
                          <w:rPr>
                            <w:b/>
                            <w:bCs/>
                            <w:color w:val="FFFFFF"/>
                            <w:sz w:val="16"/>
                            <w:szCs w:val="16"/>
                            <w:lang w:eastAsia="ru-RU"/>
                          </w:rPr>
                          <w:t>ş</w:t>
                        </w:r>
                        <w:r w:rsidRPr="00E73F52">
                          <w:rPr>
                            <w:b/>
                            <w:bCs/>
                            <w:color w:val="FFFFFF"/>
                            <w:sz w:val="16"/>
                            <w:szCs w:val="16"/>
                            <w:lang w:eastAsia="ru-RU"/>
                          </w:rPr>
                          <w:t>omaj</w:t>
                        </w:r>
                      </w:p>
                    </w:tc>
                    <w:tc>
                      <w:tcPr>
                        <w:tcW w:w="3544" w:type="dxa"/>
                        <w:gridSpan w:val="5"/>
                        <w:tcBorders>
                          <w:top w:val="single" w:sz="8" w:space="0" w:color="FFFFFF"/>
                          <w:left w:val="thickThinLargeGap" w:sz="24" w:space="0" w:color="FFFFFF"/>
                          <w:right w:val="single" w:sz="24" w:space="0" w:color="FFFFFF"/>
                        </w:tcBorders>
                        <w:shd w:val="clear" w:color="auto" w:fill="C00000"/>
                        <w:vAlign w:val="center"/>
                        <w:hideMark/>
                      </w:tcPr>
                      <w:p w:rsidR="00935D62" w:rsidRPr="00E73F52" w:rsidRDefault="00935D62" w:rsidP="00A17B8C">
                        <w:pPr>
                          <w:jc w:val="center"/>
                          <w:rPr>
                            <w:b/>
                            <w:bCs/>
                            <w:color w:val="FFFFFF"/>
                            <w:sz w:val="16"/>
                            <w:szCs w:val="16"/>
                            <w:lang w:eastAsia="ru-RU"/>
                          </w:rPr>
                        </w:pPr>
                        <w:r w:rsidRPr="00E73F52">
                          <w:rPr>
                            <w:b/>
                            <w:bCs/>
                            <w:color w:val="FFFFFF"/>
                            <w:sz w:val="16"/>
                            <w:szCs w:val="16"/>
                            <w:lang w:eastAsia="ru-RU"/>
                          </w:rPr>
                          <w:t>Aloca</w:t>
                        </w:r>
                        <w:r>
                          <w:rPr>
                            <w:b/>
                            <w:bCs/>
                            <w:color w:val="FFFFFF"/>
                            <w:sz w:val="16"/>
                            <w:szCs w:val="16"/>
                            <w:lang w:eastAsia="ru-RU"/>
                          </w:rPr>
                          <w:t>ţ</w:t>
                        </w:r>
                        <w:r w:rsidRPr="00E73F52">
                          <w:rPr>
                            <w:b/>
                            <w:bCs/>
                            <w:color w:val="FFFFFF"/>
                            <w:sz w:val="16"/>
                            <w:szCs w:val="16"/>
                            <w:lang w:eastAsia="ru-RU"/>
                          </w:rPr>
                          <w:t xml:space="preserve">ie de integrare </w:t>
                        </w:r>
                        <w:r w:rsidRPr="00E73F52">
                          <w:rPr>
                            <w:rFonts w:ascii="Cambria Math" w:hAnsi="Cambria Math" w:cs="Cambria Math"/>
                            <w:b/>
                            <w:bCs/>
                            <w:color w:val="FFFFFF"/>
                            <w:sz w:val="16"/>
                            <w:szCs w:val="16"/>
                            <w:lang w:eastAsia="ru-RU"/>
                          </w:rPr>
                          <w:t>ș</w:t>
                        </w:r>
                        <w:r w:rsidRPr="00E73F52">
                          <w:rPr>
                            <w:b/>
                            <w:bCs/>
                            <w:color w:val="FFFFFF"/>
                            <w:sz w:val="16"/>
                            <w:szCs w:val="16"/>
                            <w:lang w:eastAsia="ru-RU"/>
                          </w:rPr>
                          <w:t>i reintegrare profesională</w:t>
                        </w:r>
                      </w:p>
                    </w:tc>
                  </w:tr>
                  <w:tr w:rsidR="00935D62" w:rsidRPr="00E73F52" w:rsidTr="00A17B8C">
                    <w:trPr>
                      <w:trHeight w:val="485"/>
                    </w:trPr>
                    <w:tc>
                      <w:tcPr>
                        <w:tcW w:w="1276" w:type="dxa"/>
                        <w:vMerge/>
                        <w:tcBorders>
                          <w:left w:val="thinThickSmallGap" w:sz="12" w:space="0" w:color="C00000"/>
                          <w:bottom w:val="thickThinSmallGap" w:sz="18" w:space="0" w:color="A50021"/>
                          <w:right w:val="single" w:sz="24" w:space="0" w:color="FFFFFF"/>
                        </w:tcBorders>
                        <w:shd w:val="clear" w:color="auto" w:fill="C00000"/>
                        <w:vAlign w:val="center"/>
                      </w:tcPr>
                      <w:p w:rsidR="00935D62" w:rsidRPr="00E73F52" w:rsidRDefault="00935D62" w:rsidP="00A17B8C">
                        <w:pPr>
                          <w:jc w:val="center"/>
                          <w:rPr>
                            <w:b/>
                            <w:bCs/>
                            <w:color w:val="FFFFFF"/>
                            <w:sz w:val="16"/>
                            <w:szCs w:val="16"/>
                            <w:lang w:eastAsia="ru-RU"/>
                          </w:rPr>
                        </w:pPr>
                      </w:p>
                    </w:tc>
                    <w:tc>
                      <w:tcPr>
                        <w:tcW w:w="575" w:type="dxa"/>
                        <w:tcBorders>
                          <w:left w:val="single" w:sz="24" w:space="0" w:color="FFFFFF"/>
                          <w:bottom w:val="thickThinSmallGap" w:sz="18" w:space="0" w:color="A50021"/>
                          <w:right w:val="single" w:sz="4" w:space="0" w:color="FFFFFF"/>
                        </w:tcBorders>
                        <w:shd w:val="clear" w:color="auto" w:fill="C00000"/>
                      </w:tcPr>
                      <w:p w:rsidR="00935D62" w:rsidRPr="00C91873" w:rsidRDefault="00935D62" w:rsidP="00A17B8C">
                        <w:pPr>
                          <w:ind w:right="-108"/>
                          <w:rPr>
                            <w:b/>
                            <w:bCs/>
                            <w:color w:val="FFFFFF"/>
                            <w:sz w:val="12"/>
                            <w:szCs w:val="12"/>
                            <w:lang w:eastAsia="ru-RU"/>
                          </w:rPr>
                        </w:pPr>
                        <w:r w:rsidRPr="00C91873">
                          <w:rPr>
                            <w:b/>
                            <w:bCs/>
                            <w:color w:val="FFFFFF"/>
                            <w:sz w:val="12"/>
                            <w:szCs w:val="12"/>
                            <w:lang w:eastAsia="ru-RU"/>
                          </w:rPr>
                          <w:t>realiza</w:t>
                        </w:r>
                        <w:r>
                          <w:rPr>
                            <w:b/>
                            <w:bCs/>
                            <w:color w:val="FFFFFF"/>
                            <w:sz w:val="12"/>
                            <w:szCs w:val="12"/>
                            <w:lang w:eastAsia="ru-RU"/>
                          </w:rPr>
                          <w:t>t</w:t>
                        </w:r>
                      </w:p>
                      <w:p w:rsidR="00935D62" w:rsidRPr="00C91873" w:rsidRDefault="00935D62" w:rsidP="00A17B8C">
                        <w:pPr>
                          <w:ind w:left="-108"/>
                          <w:jc w:val="center"/>
                          <w:rPr>
                            <w:b/>
                            <w:bCs/>
                            <w:color w:val="FFFFFF"/>
                            <w:sz w:val="12"/>
                            <w:szCs w:val="12"/>
                            <w:lang w:eastAsia="ru-RU"/>
                          </w:rPr>
                        </w:pPr>
                        <w:r w:rsidRPr="00C91873">
                          <w:rPr>
                            <w:b/>
                            <w:bCs/>
                            <w:color w:val="FFFFFF"/>
                            <w:sz w:val="12"/>
                            <w:szCs w:val="12"/>
                            <w:lang w:eastAsia="ru-RU"/>
                          </w:rPr>
                          <w:t xml:space="preserve">    anul</w:t>
                        </w:r>
                      </w:p>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2013</w:t>
                        </w:r>
                      </w:p>
                    </w:tc>
                    <w:tc>
                      <w:tcPr>
                        <w:tcW w:w="567" w:type="dxa"/>
                        <w:tcBorders>
                          <w:left w:val="single" w:sz="4" w:space="0" w:color="FFFFFF"/>
                          <w:bottom w:val="thickThinSmallGap" w:sz="18" w:space="0" w:color="A50021"/>
                          <w:right w:val="single" w:sz="4" w:space="0" w:color="FFFFFF"/>
                        </w:tcBorders>
                        <w:shd w:val="clear" w:color="auto" w:fill="C00000"/>
                      </w:tcPr>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plan</w:t>
                        </w:r>
                      </w:p>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2014</w:t>
                        </w:r>
                      </w:p>
                    </w:tc>
                    <w:tc>
                      <w:tcPr>
                        <w:tcW w:w="567" w:type="dxa"/>
                        <w:tcBorders>
                          <w:left w:val="single" w:sz="4" w:space="0" w:color="FFFFFF"/>
                          <w:bottom w:val="thickThinSmallGap" w:sz="18" w:space="0" w:color="A50021"/>
                          <w:right w:val="single" w:sz="4" w:space="0" w:color="FFFFFF"/>
                        </w:tcBorders>
                        <w:shd w:val="clear" w:color="auto" w:fill="C00000"/>
                      </w:tcPr>
                      <w:p w:rsidR="00935D62" w:rsidRPr="00C91873" w:rsidRDefault="00935D62" w:rsidP="00A17B8C">
                        <w:pPr>
                          <w:ind w:right="-108"/>
                          <w:rPr>
                            <w:b/>
                            <w:bCs/>
                            <w:color w:val="FFFFFF"/>
                            <w:sz w:val="12"/>
                            <w:szCs w:val="12"/>
                            <w:lang w:eastAsia="ru-RU"/>
                          </w:rPr>
                        </w:pPr>
                        <w:r w:rsidRPr="00C91873">
                          <w:rPr>
                            <w:b/>
                            <w:bCs/>
                            <w:color w:val="FFFFFF"/>
                            <w:sz w:val="12"/>
                            <w:szCs w:val="12"/>
                            <w:lang w:eastAsia="ru-RU"/>
                          </w:rPr>
                          <w:t>realizat</w:t>
                        </w:r>
                      </w:p>
                      <w:p w:rsidR="00935D62" w:rsidRPr="00C91873" w:rsidRDefault="00935D62" w:rsidP="00A17B8C">
                        <w:pPr>
                          <w:ind w:left="-108"/>
                          <w:jc w:val="center"/>
                          <w:rPr>
                            <w:b/>
                            <w:bCs/>
                            <w:color w:val="FFFFFF"/>
                            <w:sz w:val="12"/>
                            <w:szCs w:val="12"/>
                            <w:lang w:eastAsia="ru-RU"/>
                          </w:rPr>
                        </w:pPr>
                        <w:r w:rsidRPr="00C91873">
                          <w:rPr>
                            <w:b/>
                            <w:bCs/>
                            <w:color w:val="FFFFFF"/>
                            <w:sz w:val="12"/>
                            <w:szCs w:val="12"/>
                            <w:lang w:eastAsia="ru-RU"/>
                          </w:rPr>
                          <w:t xml:space="preserve"> anul  2014</w:t>
                        </w:r>
                      </w:p>
                    </w:tc>
                    <w:tc>
                      <w:tcPr>
                        <w:tcW w:w="709" w:type="dxa"/>
                        <w:tcBorders>
                          <w:left w:val="single" w:sz="4" w:space="0" w:color="FFFFFF"/>
                          <w:bottom w:val="thickThinSmallGap" w:sz="18" w:space="0" w:color="A50021"/>
                          <w:right w:val="single" w:sz="4" w:space="0" w:color="FFFFFF"/>
                        </w:tcBorders>
                        <w:shd w:val="clear" w:color="auto" w:fill="C00000"/>
                      </w:tcPr>
                      <w:p w:rsidR="00935D62" w:rsidRPr="00C91873" w:rsidRDefault="00935D62" w:rsidP="00A17B8C">
                        <w:pPr>
                          <w:ind w:left="-108"/>
                          <w:jc w:val="center"/>
                          <w:rPr>
                            <w:b/>
                            <w:bCs/>
                            <w:color w:val="FFFFFF"/>
                            <w:sz w:val="12"/>
                            <w:szCs w:val="12"/>
                            <w:lang w:eastAsia="ru-RU"/>
                          </w:rPr>
                        </w:pPr>
                        <w:r w:rsidRPr="00C91873">
                          <w:rPr>
                            <w:b/>
                            <w:bCs/>
                            <w:color w:val="FFFFFF"/>
                            <w:sz w:val="12"/>
                            <w:szCs w:val="12"/>
                            <w:lang w:eastAsia="ru-RU"/>
                          </w:rPr>
                          <w:t>% realizării</w:t>
                        </w:r>
                      </w:p>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din plan</w:t>
                        </w:r>
                      </w:p>
                    </w:tc>
                    <w:tc>
                      <w:tcPr>
                        <w:tcW w:w="709" w:type="dxa"/>
                        <w:tcBorders>
                          <w:left w:val="single" w:sz="4" w:space="0" w:color="FFFFFF"/>
                          <w:bottom w:val="thickThinSmallGap" w:sz="18" w:space="0" w:color="A50021"/>
                          <w:right w:val="single" w:sz="24" w:space="0" w:color="FFFFFF"/>
                        </w:tcBorders>
                        <w:shd w:val="clear" w:color="auto" w:fill="C00000"/>
                      </w:tcPr>
                      <w:p w:rsidR="00935D62" w:rsidRPr="00C91873" w:rsidRDefault="00935D62" w:rsidP="00A17B8C">
                        <w:pPr>
                          <w:ind w:left="-108"/>
                          <w:jc w:val="center"/>
                          <w:rPr>
                            <w:b/>
                            <w:bCs/>
                            <w:color w:val="FFFFFF"/>
                            <w:sz w:val="12"/>
                            <w:szCs w:val="12"/>
                            <w:lang w:eastAsia="ru-RU"/>
                          </w:rPr>
                        </w:pPr>
                      </w:p>
                      <w:p w:rsidR="00935D62" w:rsidRPr="00C91873" w:rsidRDefault="00935D62" w:rsidP="00A17B8C">
                        <w:pPr>
                          <w:ind w:left="-108"/>
                          <w:jc w:val="center"/>
                          <w:rPr>
                            <w:b/>
                            <w:bCs/>
                            <w:color w:val="FFFFFF"/>
                            <w:sz w:val="12"/>
                            <w:szCs w:val="12"/>
                            <w:lang w:eastAsia="ru-RU"/>
                          </w:rPr>
                        </w:pPr>
                        <w:r w:rsidRPr="00C91873">
                          <w:rPr>
                            <w:b/>
                            <w:bCs/>
                            <w:color w:val="FFFFFF"/>
                            <w:sz w:val="12"/>
                            <w:szCs w:val="12"/>
                            <w:lang w:eastAsia="ru-RU"/>
                          </w:rPr>
                          <w:t>2014/2013</w:t>
                        </w:r>
                      </w:p>
                      <w:p w:rsidR="00935D62" w:rsidRPr="00C91873" w:rsidRDefault="00935D62" w:rsidP="00A17B8C">
                        <w:pPr>
                          <w:ind w:left="-108"/>
                          <w:jc w:val="center"/>
                          <w:rPr>
                            <w:b/>
                            <w:bCs/>
                            <w:color w:val="FFFFFF"/>
                            <w:sz w:val="12"/>
                            <w:szCs w:val="12"/>
                            <w:lang w:eastAsia="ru-RU"/>
                          </w:rPr>
                        </w:pPr>
                        <w:r w:rsidRPr="00C91873">
                          <w:rPr>
                            <w:b/>
                            <w:bCs/>
                            <w:color w:val="FFFFFF"/>
                            <w:sz w:val="12"/>
                            <w:szCs w:val="12"/>
                            <w:lang w:eastAsia="ru-RU"/>
                          </w:rPr>
                          <w:t>%</w:t>
                        </w:r>
                      </w:p>
                    </w:tc>
                    <w:tc>
                      <w:tcPr>
                        <w:tcW w:w="708" w:type="dxa"/>
                        <w:tcBorders>
                          <w:left w:val="single" w:sz="24" w:space="0" w:color="FFFFFF"/>
                          <w:bottom w:val="thickThinSmallGap" w:sz="18" w:space="0" w:color="A50021"/>
                          <w:right w:val="single" w:sz="4" w:space="0" w:color="FFFFFF"/>
                        </w:tcBorders>
                        <w:shd w:val="clear" w:color="auto" w:fill="C00000"/>
                        <w:vAlign w:val="center"/>
                      </w:tcPr>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realizat</w:t>
                        </w:r>
                      </w:p>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anul</w:t>
                        </w:r>
                      </w:p>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2013</w:t>
                        </w:r>
                      </w:p>
                    </w:tc>
                    <w:tc>
                      <w:tcPr>
                        <w:tcW w:w="567" w:type="dxa"/>
                        <w:tcBorders>
                          <w:left w:val="single" w:sz="4" w:space="0" w:color="FFFFFF"/>
                          <w:bottom w:val="thickThinSmallGap" w:sz="18" w:space="0" w:color="A50021"/>
                          <w:right w:val="single" w:sz="4" w:space="0" w:color="FFFFFF"/>
                        </w:tcBorders>
                        <w:shd w:val="clear" w:color="auto" w:fill="C00000"/>
                        <w:vAlign w:val="center"/>
                      </w:tcPr>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plan</w:t>
                        </w:r>
                      </w:p>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2014</w:t>
                        </w:r>
                      </w:p>
                    </w:tc>
                    <w:tc>
                      <w:tcPr>
                        <w:tcW w:w="851" w:type="dxa"/>
                        <w:tcBorders>
                          <w:left w:val="single" w:sz="4" w:space="0" w:color="FFFFFF"/>
                          <w:bottom w:val="thickThinSmallGap" w:sz="18" w:space="0" w:color="A50021"/>
                          <w:right w:val="single" w:sz="4" w:space="0" w:color="FFFFFF"/>
                        </w:tcBorders>
                        <w:shd w:val="clear" w:color="auto" w:fill="C00000"/>
                        <w:vAlign w:val="center"/>
                      </w:tcPr>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realizat</w:t>
                        </w:r>
                      </w:p>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anul</w:t>
                        </w:r>
                      </w:p>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2014</w:t>
                        </w:r>
                      </w:p>
                    </w:tc>
                    <w:tc>
                      <w:tcPr>
                        <w:tcW w:w="709" w:type="dxa"/>
                        <w:tcBorders>
                          <w:left w:val="single" w:sz="4" w:space="0" w:color="FFFFFF"/>
                          <w:bottom w:val="thickThinSmallGap" w:sz="18" w:space="0" w:color="A50021"/>
                          <w:right w:val="single" w:sz="4" w:space="0" w:color="FFFFFF"/>
                        </w:tcBorders>
                        <w:shd w:val="clear" w:color="auto" w:fill="C00000"/>
                        <w:vAlign w:val="center"/>
                      </w:tcPr>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 realizării</w:t>
                        </w:r>
                      </w:p>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din plan</w:t>
                        </w:r>
                      </w:p>
                      <w:p w:rsidR="00935D62" w:rsidRPr="00C91873" w:rsidRDefault="00935D62" w:rsidP="00A17B8C">
                        <w:pPr>
                          <w:jc w:val="center"/>
                          <w:rPr>
                            <w:b/>
                            <w:bCs/>
                            <w:color w:val="FFFFFF"/>
                            <w:sz w:val="12"/>
                            <w:szCs w:val="12"/>
                            <w:lang w:eastAsia="ru-RU"/>
                          </w:rPr>
                        </w:pPr>
                      </w:p>
                    </w:tc>
                    <w:tc>
                      <w:tcPr>
                        <w:tcW w:w="708" w:type="dxa"/>
                        <w:tcBorders>
                          <w:top w:val="single" w:sz="6" w:space="0" w:color="FFFFFF"/>
                          <w:left w:val="single" w:sz="4" w:space="0" w:color="FFFFFF"/>
                          <w:bottom w:val="thickThinSmallGap" w:sz="18" w:space="0" w:color="A50021"/>
                          <w:right w:val="thickThinLargeGap" w:sz="24" w:space="0" w:color="FFFFFF"/>
                        </w:tcBorders>
                        <w:shd w:val="clear" w:color="auto" w:fill="C00000"/>
                        <w:vAlign w:val="center"/>
                      </w:tcPr>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2014/</w:t>
                        </w:r>
                      </w:p>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 xml:space="preserve">2013      </w:t>
                        </w:r>
                      </w:p>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w:t>
                        </w:r>
                      </w:p>
                    </w:tc>
                    <w:tc>
                      <w:tcPr>
                        <w:tcW w:w="709" w:type="dxa"/>
                        <w:tcBorders>
                          <w:left w:val="thickThinLargeGap" w:sz="24" w:space="0" w:color="FFFFFF"/>
                          <w:bottom w:val="thickThinSmallGap" w:sz="18" w:space="0" w:color="A50021"/>
                          <w:right w:val="single" w:sz="4" w:space="0" w:color="FFFFFF"/>
                        </w:tcBorders>
                        <w:shd w:val="clear" w:color="auto" w:fill="C00000"/>
                        <w:vAlign w:val="center"/>
                        <w:hideMark/>
                      </w:tcPr>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realizat</w:t>
                        </w:r>
                      </w:p>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anul</w:t>
                        </w:r>
                      </w:p>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2013</w:t>
                        </w:r>
                      </w:p>
                    </w:tc>
                    <w:tc>
                      <w:tcPr>
                        <w:tcW w:w="567" w:type="dxa"/>
                        <w:tcBorders>
                          <w:left w:val="single" w:sz="4" w:space="0" w:color="FFFFFF"/>
                          <w:bottom w:val="thickThinSmallGap" w:sz="18" w:space="0" w:color="A50021"/>
                          <w:right w:val="single" w:sz="4" w:space="0" w:color="FFFFFF"/>
                        </w:tcBorders>
                        <w:shd w:val="clear" w:color="auto" w:fill="C00000"/>
                        <w:vAlign w:val="center"/>
                      </w:tcPr>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plan</w:t>
                        </w:r>
                      </w:p>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2014</w:t>
                        </w:r>
                      </w:p>
                    </w:tc>
                    <w:tc>
                      <w:tcPr>
                        <w:tcW w:w="709" w:type="dxa"/>
                        <w:tcBorders>
                          <w:left w:val="single" w:sz="4" w:space="0" w:color="FFFFFF"/>
                          <w:bottom w:val="thickThinSmallGap" w:sz="18" w:space="0" w:color="A50021"/>
                          <w:right w:val="single" w:sz="4" w:space="0" w:color="FFFFFF"/>
                        </w:tcBorders>
                        <w:shd w:val="clear" w:color="auto" w:fill="C00000"/>
                        <w:vAlign w:val="center"/>
                      </w:tcPr>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realizat</w:t>
                        </w:r>
                      </w:p>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anul</w:t>
                        </w:r>
                      </w:p>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2014</w:t>
                        </w:r>
                      </w:p>
                    </w:tc>
                    <w:tc>
                      <w:tcPr>
                        <w:tcW w:w="850" w:type="dxa"/>
                        <w:tcBorders>
                          <w:left w:val="single" w:sz="4" w:space="0" w:color="FFFFFF"/>
                          <w:bottom w:val="thickThinSmallGap" w:sz="18" w:space="0" w:color="A50021"/>
                          <w:right w:val="single" w:sz="4" w:space="0" w:color="FFFFFF"/>
                        </w:tcBorders>
                        <w:shd w:val="clear" w:color="auto" w:fill="C00000"/>
                        <w:vAlign w:val="center"/>
                      </w:tcPr>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 realizării</w:t>
                        </w:r>
                      </w:p>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din plan</w:t>
                        </w:r>
                      </w:p>
                      <w:p w:rsidR="00935D62" w:rsidRPr="00C91873" w:rsidRDefault="00935D62" w:rsidP="00A17B8C">
                        <w:pPr>
                          <w:jc w:val="center"/>
                          <w:rPr>
                            <w:b/>
                            <w:bCs/>
                            <w:color w:val="FFFFFF"/>
                            <w:sz w:val="12"/>
                            <w:szCs w:val="12"/>
                            <w:lang w:eastAsia="ru-RU"/>
                          </w:rPr>
                        </w:pPr>
                      </w:p>
                    </w:tc>
                    <w:tc>
                      <w:tcPr>
                        <w:tcW w:w="709" w:type="dxa"/>
                        <w:tcBorders>
                          <w:left w:val="single" w:sz="4" w:space="0" w:color="FFFFFF"/>
                          <w:bottom w:val="thickThinSmallGap" w:sz="18" w:space="0" w:color="A50021"/>
                          <w:right w:val="thickThinLargeGap" w:sz="24" w:space="0" w:color="FFFFFF"/>
                        </w:tcBorders>
                        <w:shd w:val="clear" w:color="auto" w:fill="C00000"/>
                        <w:vAlign w:val="center"/>
                      </w:tcPr>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2014/</w:t>
                        </w:r>
                      </w:p>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2013 %</w:t>
                        </w:r>
                      </w:p>
                    </w:tc>
                    <w:tc>
                      <w:tcPr>
                        <w:tcW w:w="709" w:type="dxa"/>
                        <w:tcBorders>
                          <w:left w:val="thickThinLargeGap" w:sz="24" w:space="0" w:color="FFFFFF"/>
                          <w:bottom w:val="thickThinSmallGap" w:sz="18" w:space="0" w:color="A50021"/>
                          <w:right w:val="single" w:sz="4" w:space="0" w:color="FFFFFF"/>
                        </w:tcBorders>
                        <w:shd w:val="clear" w:color="auto" w:fill="C00000"/>
                        <w:vAlign w:val="center"/>
                        <w:hideMark/>
                      </w:tcPr>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realizat</w:t>
                        </w:r>
                      </w:p>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anul</w:t>
                        </w:r>
                      </w:p>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2013</w:t>
                        </w:r>
                      </w:p>
                    </w:tc>
                    <w:tc>
                      <w:tcPr>
                        <w:tcW w:w="567" w:type="dxa"/>
                        <w:tcBorders>
                          <w:left w:val="single" w:sz="4" w:space="0" w:color="FFFFFF"/>
                          <w:bottom w:val="thickThinSmallGap" w:sz="18" w:space="0" w:color="A50021"/>
                          <w:right w:val="single" w:sz="4" w:space="0" w:color="FFFFFF"/>
                        </w:tcBorders>
                        <w:shd w:val="clear" w:color="auto" w:fill="C00000"/>
                        <w:vAlign w:val="center"/>
                      </w:tcPr>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plan</w:t>
                        </w:r>
                      </w:p>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2014</w:t>
                        </w:r>
                      </w:p>
                    </w:tc>
                    <w:tc>
                      <w:tcPr>
                        <w:tcW w:w="709" w:type="dxa"/>
                        <w:tcBorders>
                          <w:top w:val="single" w:sz="4" w:space="0" w:color="FFFFFF"/>
                          <w:left w:val="single" w:sz="4" w:space="0" w:color="FFFFFF"/>
                          <w:bottom w:val="thickThinSmallGap" w:sz="18" w:space="0" w:color="A50021"/>
                          <w:right w:val="single" w:sz="4" w:space="0" w:color="FFFFFF"/>
                        </w:tcBorders>
                        <w:shd w:val="clear" w:color="auto" w:fill="C00000"/>
                        <w:vAlign w:val="center"/>
                      </w:tcPr>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realizat</w:t>
                        </w:r>
                      </w:p>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anul</w:t>
                        </w:r>
                      </w:p>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2014</w:t>
                        </w:r>
                      </w:p>
                    </w:tc>
                    <w:tc>
                      <w:tcPr>
                        <w:tcW w:w="708" w:type="dxa"/>
                        <w:tcBorders>
                          <w:top w:val="single" w:sz="4" w:space="0" w:color="FFFFFF"/>
                          <w:left w:val="single" w:sz="4" w:space="0" w:color="FFFFFF"/>
                          <w:bottom w:val="thickThinSmallGap" w:sz="18" w:space="0" w:color="A50021"/>
                          <w:right w:val="single" w:sz="4" w:space="0" w:color="FFFFFF"/>
                        </w:tcBorders>
                        <w:shd w:val="clear" w:color="auto" w:fill="C00000"/>
                        <w:vAlign w:val="center"/>
                      </w:tcPr>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 realizării</w:t>
                        </w:r>
                      </w:p>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din plan</w:t>
                        </w:r>
                      </w:p>
                      <w:p w:rsidR="00935D62" w:rsidRPr="00C91873" w:rsidRDefault="00935D62" w:rsidP="00A17B8C">
                        <w:pPr>
                          <w:jc w:val="center"/>
                          <w:rPr>
                            <w:b/>
                            <w:bCs/>
                            <w:color w:val="FFFFFF"/>
                            <w:sz w:val="12"/>
                            <w:szCs w:val="12"/>
                            <w:lang w:eastAsia="ru-RU"/>
                          </w:rPr>
                        </w:pPr>
                      </w:p>
                    </w:tc>
                    <w:tc>
                      <w:tcPr>
                        <w:tcW w:w="851" w:type="dxa"/>
                        <w:tcBorders>
                          <w:top w:val="single" w:sz="4" w:space="0" w:color="FFFFFF"/>
                          <w:left w:val="single" w:sz="4" w:space="0" w:color="FFFFFF"/>
                          <w:bottom w:val="thickThinSmallGap" w:sz="18" w:space="0" w:color="A50021"/>
                          <w:right w:val="single" w:sz="24" w:space="0" w:color="FFFFFF"/>
                        </w:tcBorders>
                        <w:shd w:val="clear" w:color="auto" w:fill="C00000"/>
                        <w:vAlign w:val="center"/>
                      </w:tcPr>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2014/</w:t>
                        </w:r>
                      </w:p>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2013</w:t>
                        </w:r>
                      </w:p>
                      <w:p w:rsidR="00935D62" w:rsidRPr="00C91873" w:rsidRDefault="00935D62" w:rsidP="00A17B8C">
                        <w:pPr>
                          <w:jc w:val="center"/>
                          <w:rPr>
                            <w:b/>
                            <w:bCs/>
                            <w:color w:val="FFFFFF"/>
                            <w:sz w:val="12"/>
                            <w:szCs w:val="12"/>
                            <w:lang w:eastAsia="ru-RU"/>
                          </w:rPr>
                        </w:pPr>
                        <w:r w:rsidRPr="00C91873">
                          <w:rPr>
                            <w:b/>
                            <w:bCs/>
                            <w:color w:val="FFFFFF"/>
                            <w:sz w:val="12"/>
                            <w:szCs w:val="12"/>
                            <w:lang w:eastAsia="ru-RU"/>
                          </w:rPr>
                          <w:t>%</w:t>
                        </w:r>
                      </w:p>
                    </w:tc>
                  </w:tr>
                  <w:tr w:rsidR="00935D62" w:rsidRPr="00C91873" w:rsidTr="00A17B8C">
                    <w:trPr>
                      <w:trHeight w:val="22"/>
                    </w:trPr>
                    <w:tc>
                      <w:tcPr>
                        <w:tcW w:w="1276" w:type="dxa"/>
                        <w:tcBorders>
                          <w:top w:val="thickThinSmallGap" w:sz="18" w:space="0" w:color="A50021"/>
                          <w:left w:val="thinThickSmallGap" w:sz="12" w:space="0" w:color="C00000"/>
                          <w:bottom w:val="single" w:sz="8" w:space="0" w:color="FFFFFF"/>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Chişinău</w:t>
                        </w:r>
                      </w:p>
                    </w:tc>
                    <w:tc>
                      <w:tcPr>
                        <w:tcW w:w="575" w:type="dxa"/>
                        <w:tcBorders>
                          <w:top w:val="thickThinSmallGap" w:sz="18" w:space="0" w:color="A50021"/>
                          <w:left w:val="single" w:sz="24" w:space="0" w:color="FFFFFF"/>
                          <w:bottom w:val="single" w:sz="8" w:space="0" w:color="FFFFFF"/>
                          <w:right w:val="single" w:sz="4" w:space="0" w:color="FFFFFF"/>
                        </w:tcBorders>
                        <w:shd w:val="clear" w:color="auto" w:fill="A7BFD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609</w:t>
                        </w:r>
                      </w:p>
                    </w:tc>
                    <w:tc>
                      <w:tcPr>
                        <w:tcW w:w="567" w:type="dxa"/>
                        <w:tcBorders>
                          <w:top w:val="thickThinSmallGap" w:sz="18" w:space="0" w:color="A50021"/>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600</w:t>
                        </w:r>
                      </w:p>
                    </w:tc>
                    <w:tc>
                      <w:tcPr>
                        <w:tcW w:w="567" w:type="dxa"/>
                        <w:tcBorders>
                          <w:top w:val="thickThinSmallGap" w:sz="18" w:space="0" w:color="A50021"/>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607</w:t>
                        </w:r>
                      </w:p>
                    </w:tc>
                    <w:tc>
                      <w:tcPr>
                        <w:tcW w:w="709" w:type="dxa"/>
                        <w:tcBorders>
                          <w:top w:val="thickThinSmallGap" w:sz="18" w:space="0" w:color="A50021"/>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101,2</w:t>
                        </w:r>
                      </w:p>
                    </w:tc>
                    <w:tc>
                      <w:tcPr>
                        <w:tcW w:w="709" w:type="dxa"/>
                        <w:tcBorders>
                          <w:top w:val="thickThinSmallGap" w:sz="18" w:space="0" w:color="A50021"/>
                          <w:left w:val="single" w:sz="4" w:space="0" w:color="FFFFFF"/>
                          <w:bottom w:val="single" w:sz="8" w:space="0" w:color="FFFFFF"/>
                          <w:right w:val="single" w:sz="2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99,7</w:t>
                        </w:r>
                      </w:p>
                    </w:tc>
                    <w:tc>
                      <w:tcPr>
                        <w:tcW w:w="708" w:type="dxa"/>
                        <w:tcBorders>
                          <w:top w:val="thickThinSmallGap" w:sz="18" w:space="0" w:color="A50021"/>
                          <w:left w:val="single"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622</w:t>
                        </w:r>
                      </w:p>
                    </w:tc>
                    <w:tc>
                      <w:tcPr>
                        <w:tcW w:w="567" w:type="dxa"/>
                        <w:tcBorders>
                          <w:top w:val="thickThinSmallGap" w:sz="18" w:space="0" w:color="A50021"/>
                          <w:left w:val="single" w:sz="4" w:space="0" w:color="FFFFFF"/>
                          <w:bottom w:val="single" w:sz="8" w:space="0" w:color="FFFFFF"/>
                          <w:right w:val="single" w:sz="4" w:space="0" w:color="FFFFFF"/>
                        </w:tcBorders>
                        <w:shd w:val="clear" w:color="auto" w:fill="A7BFDE"/>
                        <w:noWrap/>
                        <w:vAlign w:val="center"/>
                        <w:hideMark/>
                      </w:tcPr>
                      <w:p w:rsidR="00935D62" w:rsidRPr="00C91873" w:rsidRDefault="00935D62" w:rsidP="00A17B8C">
                        <w:pPr>
                          <w:jc w:val="right"/>
                          <w:rPr>
                            <w:sz w:val="14"/>
                            <w:szCs w:val="14"/>
                            <w:lang w:eastAsia="ru-RU"/>
                          </w:rPr>
                        </w:pPr>
                        <w:r w:rsidRPr="00C91873">
                          <w:rPr>
                            <w:sz w:val="14"/>
                            <w:szCs w:val="14"/>
                            <w:lang w:eastAsia="ru-RU"/>
                          </w:rPr>
                          <w:t>450</w:t>
                        </w:r>
                      </w:p>
                    </w:tc>
                    <w:tc>
                      <w:tcPr>
                        <w:tcW w:w="851" w:type="dxa"/>
                        <w:tcBorders>
                          <w:top w:val="thickThinSmallGap" w:sz="18" w:space="0" w:color="A50021"/>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387</w:t>
                        </w:r>
                      </w:p>
                    </w:tc>
                    <w:tc>
                      <w:tcPr>
                        <w:tcW w:w="709" w:type="dxa"/>
                        <w:tcBorders>
                          <w:top w:val="thickThinSmallGap" w:sz="18" w:space="0" w:color="A50021"/>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86,0</w:t>
                        </w:r>
                      </w:p>
                    </w:tc>
                    <w:tc>
                      <w:tcPr>
                        <w:tcW w:w="708" w:type="dxa"/>
                        <w:tcBorders>
                          <w:top w:val="thickThinSmallGap" w:sz="18" w:space="0" w:color="A50021"/>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62,2</w:t>
                        </w:r>
                      </w:p>
                    </w:tc>
                    <w:tc>
                      <w:tcPr>
                        <w:tcW w:w="709" w:type="dxa"/>
                        <w:tcBorders>
                          <w:top w:val="thickThinSmallGap" w:sz="18" w:space="0" w:color="A50021"/>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1019</w:t>
                        </w:r>
                      </w:p>
                    </w:tc>
                    <w:tc>
                      <w:tcPr>
                        <w:tcW w:w="567" w:type="dxa"/>
                        <w:tcBorders>
                          <w:top w:val="thickThinSmallGap" w:sz="18" w:space="0" w:color="A50021"/>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1800</w:t>
                        </w:r>
                      </w:p>
                    </w:tc>
                    <w:tc>
                      <w:tcPr>
                        <w:tcW w:w="709" w:type="dxa"/>
                        <w:tcBorders>
                          <w:top w:val="thickThinSmallGap" w:sz="18" w:space="0" w:color="A50021"/>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752</w:t>
                        </w:r>
                      </w:p>
                    </w:tc>
                    <w:tc>
                      <w:tcPr>
                        <w:tcW w:w="850" w:type="dxa"/>
                        <w:tcBorders>
                          <w:top w:val="thickThinSmallGap" w:sz="18" w:space="0" w:color="A50021"/>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41,8</w:t>
                        </w:r>
                      </w:p>
                    </w:tc>
                    <w:tc>
                      <w:tcPr>
                        <w:tcW w:w="709" w:type="dxa"/>
                        <w:tcBorders>
                          <w:top w:val="thickThinSmallGap" w:sz="18" w:space="0" w:color="A50021"/>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73,8</w:t>
                        </w:r>
                      </w:p>
                    </w:tc>
                    <w:tc>
                      <w:tcPr>
                        <w:tcW w:w="709" w:type="dxa"/>
                        <w:tcBorders>
                          <w:top w:val="thickThinSmallGap" w:sz="18" w:space="0" w:color="A50021"/>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378</w:t>
                        </w:r>
                      </w:p>
                    </w:tc>
                    <w:tc>
                      <w:tcPr>
                        <w:tcW w:w="567" w:type="dxa"/>
                        <w:tcBorders>
                          <w:top w:val="thickThinSmallGap" w:sz="18" w:space="0" w:color="A50021"/>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350</w:t>
                        </w:r>
                      </w:p>
                    </w:tc>
                    <w:tc>
                      <w:tcPr>
                        <w:tcW w:w="709" w:type="dxa"/>
                        <w:tcBorders>
                          <w:top w:val="thickThinSmallGap" w:sz="18" w:space="0" w:color="A50021"/>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277</w:t>
                        </w:r>
                      </w:p>
                    </w:tc>
                    <w:tc>
                      <w:tcPr>
                        <w:tcW w:w="708" w:type="dxa"/>
                        <w:tcBorders>
                          <w:top w:val="thickThinSmallGap" w:sz="18" w:space="0" w:color="A50021"/>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79,1</w:t>
                        </w:r>
                      </w:p>
                    </w:tc>
                    <w:tc>
                      <w:tcPr>
                        <w:tcW w:w="851" w:type="dxa"/>
                        <w:tcBorders>
                          <w:top w:val="thickThinSmallGap" w:sz="18" w:space="0" w:color="A50021"/>
                          <w:left w:val="single" w:sz="4" w:space="0" w:color="FFFFFF"/>
                          <w:bottom w:val="single" w:sz="8" w:space="0" w:color="FFFFFF"/>
                          <w:right w:val="single" w:sz="24" w:space="0" w:color="FFFFFF"/>
                        </w:tcBorders>
                        <w:shd w:val="clear" w:color="auto" w:fill="A7BFDE"/>
                        <w:noWrap/>
                        <w:vAlign w:val="bottom"/>
                      </w:tcPr>
                      <w:p w:rsidR="00935D62" w:rsidRPr="00C91873" w:rsidRDefault="00935D62" w:rsidP="00A17B8C">
                        <w:pPr>
                          <w:tabs>
                            <w:tab w:val="left" w:pos="743"/>
                          </w:tabs>
                          <w:ind w:right="124"/>
                          <w:jc w:val="right"/>
                          <w:rPr>
                            <w:color w:val="000000"/>
                            <w:sz w:val="14"/>
                            <w:szCs w:val="14"/>
                            <w:lang w:eastAsia="ru-RU"/>
                          </w:rPr>
                        </w:pPr>
                        <w:r w:rsidRPr="00C91873">
                          <w:rPr>
                            <w:color w:val="000000"/>
                            <w:sz w:val="14"/>
                            <w:szCs w:val="14"/>
                            <w:lang w:eastAsia="ru-RU"/>
                          </w:rPr>
                          <w:t>73,3</w:t>
                        </w:r>
                      </w:p>
                    </w:tc>
                  </w:tr>
                  <w:tr w:rsidR="00935D62" w:rsidRPr="00C91873" w:rsidTr="00A17B8C">
                    <w:trPr>
                      <w:trHeight w:val="141"/>
                    </w:trPr>
                    <w:tc>
                      <w:tcPr>
                        <w:tcW w:w="1276" w:type="dxa"/>
                        <w:tcBorders>
                          <w:left w:val="thinThickSmallGap" w:sz="12" w:space="0" w:color="C00000"/>
                          <w:bottom w:val="single" w:sz="6" w:space="0" w:color="F2F2F2"/>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Bălţi</w:t>
                        </w:r>
                      </w:p>
                    </w:tc>
                    <w:tc>
                      <w:tcPr>
                        <w:tcW w:w="575" w:type="dxa"/>
                        <w:tcBorders>
                          <w:bottom w:val="single" w:sz="6" w:space="0" w:color="F2F2F2"/>
                          <w:right w:val="single" w:sz="4" w:space="0" w:color="FFFFFF"/>
                        </w:tcBorders>
                        <w:shd w:val="clear" w:color="auto" w:fill="D3DFE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122</w:t>
                        </w:r>
                      </w:p>
                    </w:tc>
                    <w:tc>
                      <w:tcPr>
                        <w:tcW w:w="567" w:type="dxa"/>
                        <w:tcBorders>
                          <w:left w:val="single" w:sz="4" w:space="0" w:color="FFFFFF"/>
                          <w:bottom w:val="single" w:sz="6" w:space="0" w:color="F2F2F2"/>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125</w:t>
                        </w:r>
                      </w:p>
                    </w:tc>
                    <w:tc>
                      <w:tcPr>
                        <w:tcW w:w="567" w:type="dxa"/>
                        <w:tcBorders>
                          <w:left w:val="single" w:sz="4" w:space="0" w:color="FFFFFF"/>
                          <w:bottom w:val="single" w:sz="6" w:space="0" w:color="F2F2F2"/>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166</w:t>
                        </w:r>
                      </w:p>
                    </w:tc>
                    <w:tc>
                      <w:tcPr>
                        <w:tcW w:w="709" w:type="dxa"/>
                        <w:tcBorders>
                          <w:left w:val="single" w:sz="4" w:space="0" w:color="FFFFFF"/>
                          <w:bottom w:val="single" w:sz="6" w:space="0" w:color="F2F2F2"/>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132,8</w:t>
                        </w:r>
                      </w:p>
                    </w:tc>
                    <w:tc>
                      <w:tcPr>
                        <w:tcW w:w="709" w:type="dxa"/>
                        <w:tcBorders>
                          <w:left w:val="single" w:sz="4" w:space="0" w:color="FFFFFF"/>
                          <w:bottom w:val="single" w:sz="6" w:space="0" w:color="F2F2F2"/>
                          <w:right w:val="single" w:sz="2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136,1</w:t>
                        </w:r>
                      </w:p>
                    </w:tc>
                    <w:tc>
                      <w:tcPr>
                        <w:tcW w:w="708" w:type="dxa"/>
                        <w:tcBorders>
                          <w:left w:val="single" w:sz="24" w:space="0" w:color="FFFFFF"/>
                          <w:bottom w:val="single" w:sz="6" w:space="0" w:color="F2F2F2"/>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137</w:t>
                        </w:r>
                      </w:p>
                    </w:tc>
                    <w:tc>
                      <w:tcPr>
                        <w:tcW w:w="567" w:type="dxa"/>
                        <w:tcBorders>
                          <w:left w:val="single" w:sz="4" w:space="0" w:color="FFFFFF"/>
                          <w:bottom w:val="single" w:sz="6" w:space="0" w:color="F2F2F2"/>
                          <w:right w:val="single" w:sz="4" w:space="0" w:color="FFFFFF"/>
                        </w:tcBorders>
                        <w:shd w:val="clear" w:color="auto" w:fill="D3DFEE"/>
                        <w:noWrap/>
                        <w:vAlign w:val="center"/>
                        <w:hideMark/>
                      </w:tcPr>
                      <w:p w:rsidR="00935D62" w:rsidRPr="00C91873" w:rsidRDefault="00935D62" w:rsidP="00A17B8C">
                        <w:pPr>
                          <w:jc w:val="right"/>
                          <w:rPr>
                            <w:sz w:val="14"/>
                            <w:szCs w:val="14"/>
                            <w:lang w:eastAsia="ru-RU"/>
                          </w:rPr>
                        </w:pPr>
                        <w:r w:rsidRPr="00C91873">
                          <w:rPr>
                            <w:sz w:val="14"/>
                            <w:szCs w:val="14"/>
                            <w:lang w:eastAsia="ru-RU"/>
                          </w:rPr>
                          <w:t>80</w:t>
                        </w:r>
                      </w:p>
                    </w:tc>
                    <w:tc>
                      <w:tcPr>
                        <w:tcW w:w="851" w:type="dxa"/>
                        <w:tcBorders>
                          <w:left w:val="single" w:sz="4" w:space="0" w:color="FFFFFF"/>
                          <w:bottom w:val="single" w:sz="6" w:space="0" w:color="F2F2F2"/>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113</w:t>
                        </w:r>
                      </w:p>
                    </w:tc>
                    <w:tc>
                      <w:tcPr>
                        <w:tcW w:w="709" w:type="dxa"/>
                        <w:tcBorders>
                          <w:left w:val="single" w:sz="4" w:space="0" w:color="FFFFFF"/>
                          <w:bottom w:val="single" w:sz="6" w:space="0" w:color="F2F2F2"/>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141,3</w:t>
                        </w:r>
                      </w:p>
                    </w:tc>
                    <w:tc>
                      <w:tcPr>
                        <w:tcW w:w="708" w:type="dxa"/>
                        <w:tcBorders>
                          <w:top w:val="single" w:sz="8" w:space="0" w:color="FFFFFF"/>
                          <w:left w:val="single" w:sz="4" w:space="0" w:color="FFFFFF"/>
                          <w:bottom w:val="single" w:sz="6" w:space="0" w:color="F2F2F2"/>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82,5</w:t>
                        </w:r>
                      </w:p>
                    </w:tc>
                    <w:tc>
                      <w:tcPr>
                        <w:tcW w:w="709" w:type="dxa"/>
                        <w:tcBorders>
                          <w:left w:val="thickThinLargeGap" w:sz="24" w:space="0" w:color="FFFFFF"/>
                          <w:bottom w:val="single" w:sz="6" w:space="0" w:color="F2F2F2"/>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121</w:t>
                        </w:r>
                      </w:p>
                    </w:tc>
                    <w:tc>
                      <w:tcPr>
                        <w:tcW w:w="567" w:type="dxa"/>
                        <w:tcBorders>
                          <w:left w:val="single" w:sz="4" w:space="0" w:color="FFFFFF"/>
                          <w:bottom w:val="single" w:sz="6" w:space="0" w:color="F2F2F2"/>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300</w:t>
                        </w:r>
                      </w:p>
                    </w:tc>
                    <w:tc>
                      <w:tcPr>
                        <w:tcW w:w="709" w:type="dxa"/>
                        <w:tcBorders>
                          <w:left w:val="single" w:sz="4" w:space="0" w:color="FFFFFF"/>
                          <w:bottom w:val="single" w:sz="6" w:space="0" w:color="F2F2F2"/>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75</w:t>
                        </w:r>
                      </w:p>
                    </w:tc>
                    <w:tc>
                      <w:tcPr>
                        <w:tcW w:w="850" w:type="dxa"/>
                        <w:tcBorders>
                          <w:left w:val="single" w:sz="4" w:space="0" w:color="FFFFFF"/>
                          <w:bottom w:val="single" w:sz="6" w:space="0" w:color="F2F2F2"/>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25,0</w:t>
                        </w:r>
                      </w:p>
                    </w:tc>
                    <w:tc>
                      <w:tcPr>
                        <w:tcW w:w="709" w:type="dxa"/>
                        <w:tcBorders>
                          <w:left w:val="single" w:sz="4" w:space="0" w:color="FFFFFF"/>
                          <w:bottom w:val="single" w:sz="6" w:space="0" w:color="F2F2F2"/>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62,0</w:t>
                        </w:r>
                      </w:p>
                    </w:tc>
                    <w:tc>
                      <w:tcPr>
                        <w:tcW w:w="709" w:type="dxa"/>
                        <w:tcBorders>
                          <w:left w:val="thickThinLargeGap" w:sz="24" w:space="0" w:color="FFFFFF"/>
                          <w:bottom w:val="single" w:sz="6" w:space="0" w:color="F2F2F2"/>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119</w:t>
                        </w:r>
                      </w:p>
                    </w:tc>
                    <w:tc>
                      <w:tcPr>
                        <w:tcW w:w="567" w:type="dxa"/>
                        <w:tcBorders>
                          <w:left w:val="single" w:sz="4" w:space="0" w:color="FFFFFF"/>
                          <w:bottom w:val="single" w:sz="6" w:space="0" w:color="F2F2F2"/>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140</w:t>
                        </w:r>
                      </w:p>
                    </w:tc>
                    <w:tc>
                      <w:tcPr>
                        <w:tcW w:w="709" w:type="dxa"/>
                        <w:tcBorders>
                          <w:left w:val="single" w:sz="4" w:space="0" w:color="FFFFFF"/>
                          <w:bottom w:val="single" w:sz="6" w:space="0" w:color="F2F2F2"/>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77</w:t>
                        </w:r>
                      </w:p>
                    </w:tc>
                    <w:tc>
                      <w:tcPr>
                        <w:tcW w:w="708" w:type="dxa"/>
                        <w:tcBorders>
                          <w:left w:val="single" w:sz="4" w:space="0" w:color="FFFFFF"/>
                          <w:bottom w:val="single" w:sz="6" w:space="0" w:color="F2F2F2"/>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55,0</w:t>
                        </w:r>
                      </w:p>
                    </w:tc>
                    <w:tc>
                      <w:tcPr>
                        <w:tcW w:w="851" w:type="dxa"/>
                        <w:tcBorders>
                          <w:left w:val="single" w:sz="4" w:space="0" w:color="FFFFFF"/>
                          <w:bottom w:val="single" w:sz="6" w:space="0" w:color="F2F2F2"/>
                          <w:right w:val="single"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64,7</w:t>
                        </w:r>
                      </w:p>
                    </w:tc>
                  </w:tr>
                  <w:tr w:rsidR="00935D62" w:rsidRPr="00C91873" w:rsidTr="00A17B8C">
                    <w:trPr>
                      <w:trHeight w:val="22"/>
                    </w:trPr>
                    <w:tc>
                      <w:tcPr>
                        <w:tcW w:w="1276" w:type="dxa"/>
                        <w:tcBorders>
                          <w:top w:val="single" w:sz="6" w:space="0" w:color="F2F2F2"/>
                          <w:left w:val="thinThickSmallGap" w:sz="12" w:space="0" w:color="C00000"/>
                          <w:bottom w:val="single" w:sz="8" w:space="0" w:color="FFFFFF"/>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Anenii Noi</w:t>
                        </w:r>
                      </w:p>
                    </w:tc>
                    <w:tc>
                      <w:tcPr>
                        <w:tcW w:w="575" w:type="dxa"/>
                        <w:tcBorders>
                          <w:top w:val="single" w:sz="6" w:space="0" w:color="F2F2F2"/>
                          <w:left w:val="single" w:sz="24" w:space="0" w:color="FFFFFF"/>
                          <w:bottom w:val="single" w:sz="8" w:space="0" w:color="FFFFFF"/>
                          <w:right w:val="single" w:sz="4" w:space="0" w:color="FFFFFF"/>
                        </w:tcBorders>
                        <w:shd w:val="clear" w:color="auto" w:fill="A7BFD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73</w:t>
                        </w:r>
                      </w:p>
                    </w:tc>
                    <w:tc>
                      <w:tcPr>
                        <w:tcW w:w="567" w:type="dxa"/>
                        <w:tcBorders>
                          <w:top w:val="single" w:sz="6" w:space="0" w:color="F2F2F2"/>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70</w:t>
                        </w:r>
                      </w:p>
                    </w:tc>
                    <w:tc>
                      <w:tcPr>
                        <w:tcW w:w="567" w:type="dxa"/>
                        <w:tcBorders>
                          <w:top w:val="single" w:sz="6" w:space="0" w:color="F2F2F2"/>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92</w:t>
                        </w:r>
                      </w:p>
                    </w:tc>
                    <w:tc>
                      <w:tcPr>
                        <w:tcW w:w="709" w:type="dxa"/>
                        <w:tcBorders>
                          <w:top w:val="single" w:sz="6" w:space="0" w:color="F2F2F2"/>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131,4</w:t>
                        </w:r>
                      </w:p>
                    </w:tc>
                    <w:tc>
                      <w:tcPr>
                        <w:tcW w:w="709" w:type="dxa"/>
                        <w:tcBorders>
                          <w:top w:val="single" w:sz="6" w:space="0" w:color="F2F2F2"/>
                          <w:left w:val="single" w:sz="4" w:space="0" w:color="FFFFFF"/>
                          <w:bottom w:val="single" w:sz="8" w:space="0" w:color="FFFFFF"/>
                          <w:right w:val="single" w:sz="2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126,0</w:t>
                        </w:r>
                      </w:p>
                    </w:tc>
                    <w:tc>
                      <w:tcPr>
                        <w:tcW w:w="708" w:type="dxa"/>
                        <w:tcBorders>
                          <w:top w:val="single" w:sz="6" w:space="0" w:color="F2F2F2"/>
                          <w:left w:val="single"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94</w:t>
                        </w:r>
                      </w:p>
                    </w:tc>
                    <w:tc>
                      <w:tcPr>
                        <w:tcW w:w="567" w:type="dxa"/>
                        <w:tcBorders>
                          <w:top w:val="single" w:sz="6" w:space="0" w:color="F2F2F2"/>
                          <w:left w:val="single" w:sz="4" w:space="0" w:color="FFFFFF"/>
                          <w:bottom w:val="single" w:sz="8" w:space="0" w:color="FFFFFF"/>
                          <w:right w:val="single" w:sz="4" w:space="0" w:color="FFFFFF"/>
                        </w:tcBorders>
                        <w:shd w:val="clear" w:color="auto" w:fill="A7BFDE"/>
                        <w:noWrap/>
                        <w:vAlign w:val="center"/>
                        <w:hideMark/>
                      </w:tcPr>
                      <w:p w:rsidR="00935D62" w:rsidRPr="00C91873" w:rsidRDefault="00935D62" w:rsidP="00A17B8C">
                        <w:pPr>
                          <w:jc w:val="right"/>
                          <w:rPr>
                            <w:sz w:val="14"/>
                            <w:szCs w:val="14"/>
                            <w:lang w:eastAsia="ru-RU"/>
                          </w:rPr>
                        </w:pPr>
                        <w:r w:rsidRPr="00C91873">
                          <w:rPr>
                            <w:sz w:val="14"/>
                            <w:szCs w:val="14"/>
                            <w:lang w:eastAsia="ru-RU"/>
                          </w:rPr>
                          <w:t>60</w:t>
                        </w:r>
                      </w:p>
                    </w:tc>
                    <w:tc>
                      <w:tcPr>
                        <w:tcW w:w="851" w:type="dxa"/>
                        <w:tcBorders>
                          <w:top w:val="single" w:sz="6" w:space="0" w:color="F2F2F2"/>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70</w:t>
                        </w:r>
                      </w:p>
                    </w:tc>
                    <w:tc>
                      <w:tcPr>
                        <w:tcW w:w="709" w:type="dxa"/>
                        <w:tcBorders>
                          <w:top w:val="single" w:sz="6" w:space="0" w:color="F2F2F2"/>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116,7</w:t>
                        </w:r>
                      </w:p>
                    </w:tc>
                    <w:tc>
                      <w:tcPr>
                        <w:tcW w:w="708" w:type="dxa"/>
                        <w:tcBorders>
                          <w:top w:val="single" w:sz="6" w:space="0" w:color="F2F2F2"/>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74,5</w:t>
                        </w:r>
                      </w:p>
                    </w:tc>
                    <w:tc>
                      <w:tcPr>
                        <w:tcW w:w="709" w:type="dxa"/>
                        <w:tcBorders>
                          <w:top w:val="single" w:sz="6" w:space="0" w:color="F2F2F2"/>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53</w:t>
                        </w:r>
                      </w:p>
                    </w:tc>
                    <w:tc>
                      <w:tcPr>
                        <w:tcW w:w="567" w:type="dxa"/>
                        <w:tcBorders>
                          <w:top w:val="single" w:sz="6" w:space="0" w:color="F2F2F2"/>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70</w:t>
                        </w:r>
                      </w:p>
                    </w:tc>
                    <w:tc>
                      <w:tcPr>
                        <w:tcW w:w="709" w:type="dxa"/>
                        <w:tcBorders>
                          <w:top w:val="single" w:sz="6" w:space="0" w:color="F2F2F2"/>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48</w:t>
                        </w:r>
                      </w:p>
                    </w:tc>
                    <w:tc>
                      <w:tcPr>
                        <w:tcW w:w="850" w:type="dxa"/>
                        <w:tcBorders>
                          <w:top w:val="single" w:sz="6" w:space="0" w:color="F2F2F2"/>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68,6</w:t>
                        </w:r>
                      </w:p>
                    </w:tc>
                    <w:tc>
                      <w:tcPr>
                        <w:tcW w:w="709" w:type="dxa"/>
                        <w:tcBorders>
                          <w:top w:val="single" w:sz="6" w:space="0" w:color="F2F2F2"/>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90,6</w:t>
                        </w:r>
                      </w:p>
                    </w:tc>
                    <w:tc>
                      <w:tcPr>
                        <w:tcW w:w="709" w:type="dxa"/>
                        <w:tcBorders>
                          <w:top w:val="single" w:sz="6" w:space="0" w:color="F2F2F2"/>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115</w:t>
                        </w:r>
                      </w:p>
                    </w:tc>
                    <w:tc>
                      <w:tcPr>
                        <w:tcW w:w="567" w:type="dxa"/>
                        <w:tcBorders>
                          <w:top w:val="single" w:sz="6" w:space="0" w:color="F2F2F2"/>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90</w:t>
                        </w:r>
                      </w:p>
                    </w:tc>
                    <w:tc>
                      <w:tcPr>
                        <w:tcW w:w="709" w:type="dxa"/>
                        <w:tcBorders>
                          <w:top w:val="single" w:sz="6" w:space="0" w:color="F2F2F2"/>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125</w:t>
                        </w:r>
                      </w:p>
                    </w:tc>
                    <w:tc>
                      <w:tcPr>
                        <w:tcW w:w="708" w:type="dxa"/>
                        <w:tcBorders>
                          <w:top w:val="single" w:sz="6" w:space="0" w:color="F2F2F2"/>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138,9</w:t>
                        </w:r>
                      </w:p>
                    </w:tc>
                    <w:tc>
                      <w:tcPr>
                        <w:tcW w:w="851" w:type="dxa"/>
                        <w:tcBorders>
                          <w:top w:val="single" w:sz="6" w:space="0" w:color="F2F2F2"/>
                          <w:left w:val="single" w:sz="4" w:space="0" w:color="FFFFFF"/>
                          <w:bottom w:val="single" w:sz="8" w:space="0" w:color="FFFFFF"/>
                          <w:right w:val="single"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108,7</w:t>
                        </w:r>
                      </w:p>
                    </w:tc>
                  </w:tr>
                  <w:tr w:rsidR="00935D62" w:rsidRPr="00C91873" w:rsidTr="00A17B8C">
                    <w:trPr>
                      <w:trHeight w:val="85"/>
                    </w:trPr>
                    <w:tc>
                      <w:tcPr>
                        <w:tcW w:w="1276" w:type="dxa"/>
                        <w:tcBorders>
                          <w:left w:val="thinThickSmallGap" w:sz="12" w:space="0" w:color="C00000"/>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Basarabeasca</w:t>
                        </w:r>
                      </w:p>
                    </w:tc>
                    <w:tc>
                      <w:tcPr>
                        <w:tcW w:w="575" w:type="dxa"/>
                        <w:tcBorders>
                          <w:right w:val="single" w:sz="4" w:space="0" w:color="FFFFFF"/>
                        </w:tcBorders>
                        <w:shd w:val="clear" w:color="auto" w:fill="D3DFE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30</w:t>
                        </w:r>
                      </w:p>
                    </w:tc>
                    <w:tc>
                      <w:tcPr>
                        <w:tcW w:w="567" w:type="dxa"/>
                        <w:tcBorders>
                          <w:left w:val="single" w:sz="4" w:space="0" w:color="FFFFFF"/>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30</w:t>
                        </w:r>
                      </w:p>
                    </w:tc>
                    <w:tc>
                      <w:tcPr>
                        <w:tcW w:w="567" w:type="dxa"/>
                        <w:tcBorders>
                          <w:left w:val="single" w:sz="4" w:space="0" w:color="FFFFFF"/>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28</w:t>
                        </w:r>
                      </w:p>
                    </w:tc>
                    <w:tc>
                      <w:tcPr>
                        <w:tcW w:w="709" w:type="dxa"/>
                        <w:tcBorders>
                          <w:left w:val="single" w:sz="4" w:space="0" w:color="FFFFFF"/>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93,3</w:t>
                        </w:r>
                      </w:p>
                    </w:tc>
                    <w:tc>
                      <w:tcPr>
                        <w:tcW w:w="709" w:type="dxa"/>
                        <w:tcBorders>
                          <w:left w:val="single" w:sz="4" w:space="0" w:color="FFFFFF"/>
                          <w:right w:val="single" w:sz="2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93,3</w:t>
                        </w:r>
                      </w:p>
                    </w:tc>
                    <w:tc>
                      <w:tcPr>
                        <w:tcW w:w="708" w:type="dxa"/>
                        <w:tcBorders>
                          <w:left w:val="single"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41</w:t>
                        </w:r>
                      </w:p>
                    </w:tc>
                    <w:tc>
                      <w:tcPr>
                        <w:tcW w:w="567" w:type="dxa"/>
                        <w:tcBorders>
                          <w:left w:val="single" w:sz="4" w:space="0" w:color="FFFFFF"/>
                          <w:right w:val="single" w:sz="4" w:space="0" w:color="FFFFFF"/>
                        </w:tcBorders>
                        <w:shd w:val="clear" w:color="auto" w:fill="D3DFEE"/>
                        <w:noWrap/>
                        <w:vAlign w:val="center"/>
                        <w:hideMark/>
                      </w:tcPr>
                      <w:p w:rsidR="00935D62" w:rsidRPr="00C91873" w:rsidRDefault="00935D62" w:rsidP="00A17B8C">
                        <w:pPr>
                          <w:jc w:val="right"/>
                          <w:rPr>
                            <w:sz w:val="14"/>
                            <w:szCs w:val="14"/>
                            <w:lang w:eastAsia="ru-RU"/>
                          </w:rPr>
                        </w:pPr>
                        <w:r w:rsidRPr="00C91873">
                          <w:rPr>
                            <w:sz w:val="14"/>
                            <w:szCs w:val="14"/>
                            <w:lang w:eastAsia="ru-RU"/>
                          </w:rPr>
                          <w:t>28</w:t>
                        </w:r>
                      </w:p>
                    </w:tc>
                    <w:tc>
                      <w:tcPr>
                        <w:tcW w:w="851" w:type="dxa"/>
                        <w:tcBorders>
                          <w:left w:val="single" w:sz="4" w:space="0" w:color="FFFFFF"/>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27</w:t>
                        </w:r>
                      </w:p>
                    </w:tc>
                    <w:tc>
                      <w:tcPr>
                        <w:tcW w:w="709"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96,4</w:t>
                        </w:r>
                      </w:p>
                    </w:tc>
                    <w:tc>
                      <w:tcPr>
                        <w:tcW w:w="708" w:type="dxa"/>
                        <w:tcBorders>
                          <w:top w:val="single" w:sz="8" w:space="0" w:color="FFFFFF"/>
                          <w:left w:val="single" w:sz="4" w:space="0" w:color="FFFFFF"/>
                          <w:bottom w:val="single" w:sz="8" w:space="0" w:color="FFFFFF"/>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65,9</w:t>
                        </w:r>
                      </w:p>
                    </w:tc>
                    <w:tc>
                      <w:tcPr>
                        <w:tcW w:w="709" w:type="dxa"/>
                        <w:tcBorders>
                          <w:left w:val="thickThinLargeGap"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118</w:t>
                        </w:r>
                      </w:p>
                    </w:tc>
                    <w:tc>
                      <w:tcPr>
                        <w:tcW w:w="567" w:type="dxa"/>
                        <w:tcBorders>
                          <w:left w:val="single" w:sz="4" w:space="0" w:color="FFFFFF"/>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90</w:t>
                        </w:r>
                      </w:p>
                    </w:tc>
                    <w:tc>
                      <w:tcPr>
                        <w:tcW w:w="709" w:type="dxa"/>
                        <w:tcBorders>
                          <w:left w:val="single" w:sz="4" w:space="0" w:color="FFFFFF"/>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94</w:t>
                        </w:r>
                      </w:p>
                    </w:tc>
                    <w:tc>
                      <w:tcPr>
                        <w:tcW w:w="850"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104,4</w:t>
                        </w:r>
                      </w:p>
                    </w:tc>
                    <w:tc>
                      <w:tcPr>
                        <w:tcW w:w="709" w:type="dxa"/>
                        <w:tcBorders>
                          <w:left w:val="single" w:sz="4" w:space="0" w:color="FFFFFF"/>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79,7</w:t>
                        </w:r>
                      </w:p>
                    </w:tc>
                    <w:tc>
                      <w:tcPr>
                        <w:tcW w:w="709" w:type="dxa"/>
                        <w:tcBorders>
                          <w:left w:val="thickThinLargeGap"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39</w:t>
                        </w:r>
                      </w:p>
                    </w:tc>
                    <w:tc>
                      <w:tcPr>
                        <w:tcW w:w="567" w:type="dxa"/>
                        <w:tcBorders>
                          <w:left w:val="single" w:sz="4" w:space="0" w:color="FFFFFF"/>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27</w:t>
                        </w:r>
                      </w:p>
                    </w:tc>
                    <w:tc>
                      <w:tcPr>
                        <w:tcW w:w="709" w:type="dxa"/>
                        <w:tcBorders>
                          <w:left w:val="single" w:sz="4" w:space="0" w:color="FFFFFF"/>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40</w:t>
                        </w:r>
                      </w:p>
                    </w:tc>
                    <w:tc>
                      <w:tcPr>
                        <w:tcW w:w="708"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148,1</w:t>
                        </w:r>
                      </w:p>
                    </w:tc>
                    <w:tc>
                      <w:tcPr>
                        <w:tcW w:w="851" w:type="dxa"/>
                        <w:tcBorders>
                          <w:left w:val="single" w:sz="4" w:space="0" w:color="FFFFFF"/>
                          <w:right w:val="single"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102,6</w:t>
                        </w:r>
                      </w:p>
                    </w:tc>
                  </w:tr>
                  <w:tr w:rsidR="00935D62" w:rsidRPr="00C91873" w:rsidTr="00A17B8C">
                    <w:trPr>
                      <w:trHeight w:val="163"/>
                    </w:trPr>
                    <w:tc>
                      <w:tcPr>
                        <w:tcW w:w="1276" w:type="dxa"/>
                        <w:tcBorders>
                          <w:top w:val="single" w:sz="8" w:space="0" w:color="FFFFFF"/>
                          <w:left w:val="thinThickSmallGap" w:sz="12" w:space="0" w:color="C00000"/>
                          <w:bottom w:val="single" w:sz="8" w:space="0" w:color="FFFFFF"/>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Briceni</w:t>
                        </w:r>
                      </w:p>
                    </w:tc>
                    <w:tc>
                      <w:tcPr>
                        <w:tcW w:w="575" w:type="dxa"/>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64</w:t>
                        </w:r>
                      </w:p>
                    </w:tc>
                    <w:tc>
                      <w:tcPr>
                        <w:tcW w:w="567" w:type="dxa"/>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54</w:t>
                        </w:r>
                      </w:p>
                    </w:tc>
                    <w:tc>
                      <w:tcPr>
                        <w:tcW w:w="567"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57</w:t>
                        </w:r>
                      </w:p>
                    </w:tc>
                    <w:tc>
                      <w:tcPr>
                        <w:tcW w:w="709" w:type="dxa"/>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105,6</w:t>
                        </w:r>
                      </w:p>
                    </w:tc>
                    <w:tc>
                      <w:tcPr>
                        <w:tcW w:w="709" w:type="dxa"/>
                        <w:tcBorders>
                          <w:top w:val="single" w:sz="8" w:space="0" w:color="FFFFFF"/>
                          <w:left w:val="single" w:sz="4" w:space="0" w:color="FFFFFF"/>
                          <w:bottom w:val="single" w:sz="8" w:space="0" w:color="FFFFFF"/>
                          <w:right w:val="single" w:sz="2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89,1</w:t>
                        </w:r>
                      </w:p>
                    </w:tc>
                    <w:tc>
                      <w:tcPr>
                        <w:tcW w:w="708" w:type="dxa"/>
                        <w:tcBorders>
                          <w:top w:val="single" w:sz="8" w:space="0" w:color="FFFFFF"/>
                          <w:left w:val="single"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68</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center"/>
                        <w:hideMark/>
                      </w:tcPr>
                      <w:p w:rsidR="00935D62" w:rsidRPr="00C91873" w:rsidRDefault="00935D62" w:rsidP="00A17B8C">
                        <w:pPr>
                          <w:jc w:val="right"/>
                          <w:rPr>
                            <w:sz w:val="14"/>
                            <w:szCs w:val="14"/>
                            <w:lang w:eastAsia="ru-RU"/>
                          </w:rPr>
                        </w:pPr>
                        <w:r w:rsidRPr="00C91873">
                          <w:rPr>
                            <w:sz w:val="14"/>
                            <w:szCs w:val="14"/>
                            <w:lang w:eastAsia="ru-RU"/>
                          </w:rPr>
                          <w:t>40</w:t>
                        </w:r>
                      </w:p>
                    </w:tc>
                    <w:tc>
                      <w:tcPr>
                        <w:tcW w:w="851"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35</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87,5</w:t>
                        </w:r>
                      </w:p>
                    </w:tc>
                    <w:tc>
                      <w:tcPr>
                        <w:tcW w:w="708" w:type="dxa"/>
                        <w:tcBorders>
                          <w:top w:val="single" w:sz="8" w:space="0" w:color="FFFFFF"/>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51,5</w:t>
                        </w:r>
                      </w:p>
                    </w:tc>
                    <w:tc>
                      <w:tcPr>
                        <w:tcW w:w="709" w:type="dxa"/>
                        <w:tcBorders>
                          <w:top w:val="single" w:sz="8" w:space="0" w:color="FFFFFF"/>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89</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100</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71</w:t>
                        </w:r>
                      </w:p>
                    </w:tc>
                    <w:tc>
                      <w:tcPr>
                        <w:tcW w:w="850"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71,0</w:t>
                        </w:r>
                      </w:p>
                    </w:tc>
                    <w:tc>
                      <w:tcPr>
                        <w:tcW w:w="709" w:type="dxa"/>
                        <w:tcBorders>
                          <w:top w:val="single" w:sz="8" w:space="0" w:color="FFFFFF"/>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79,8</w:t>
                        </w:r>
                      </w:p>
                    </w:tc>
                    <w:tc>
                      <w:tcPr>
                        <w:tcW w:w="709" w:type="dxa"/>
                        <w:tcBorders>
                          <w:top w:val="single" w:sz="8" w:space="0" w:color="FFFFFF"/>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96</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70</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102</w:t>
                        </w:r>
                      </w:p>
                    </w:tc>
                    <w:tc>
                      <w:tcPr>
                        <w:tcW w:w="708"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145,7</w:t>
                        </w:r>
                      </w:p>
                    </w:tc>
                    <w:tc>
                      <w:tcPr>
                        <w:tcW w:w="851" w:type="dxa"/>
                        <w:tcBorders>
                          <w:top w:val="single" w:sz="8" w:space="0" w:color="FFFFFF"/>
                          <w:left w:val="single" w:sz="4" w:space="0" w:color="FFFFFF"/>
                          <w:bottom w:val="single" w:sz="8" w:space="0" w:color="FFFFFF"/>
                          <w:right w:val="single"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106,3</w:t>
                        </w:r>
                      </w:p>
                    </w:tc>
                  </w:tr>
                  <w:tr w:rsidR="00935D62" w:rsidRPr="00C91873" w:rsidTr="00A17B8C">
                    <w:trPr>
                      <w:trHeight w:val="165"/>
                    </w:trPr>
                    <w:tc>
                      <w:tcPr>
                        <w:tcW w:w="1276" w:type="dxa"/>
                        <w:tcBorders>
                          <w:left w:val="thinThickSmallGap" w:sz="12" w:space="0" w:color="C00000"/>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Cahul</w:t>
                        </w:r>
                      </w:p>
                    </w:tc>
                    <w:tc>
                      <w:tcPr>
                        <w:tcW w:w="575" w:type="dxa"/>
                        <w:tcBorders>
                          <w:right w:val="single" w:sz="4" w:space="0" w:color="FFFFFF"/>
                        </w:tcBorders>
                        <w:shd w:val="clear" w:color="auto" w:fill="D3DFE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130</w:t>
                        </w:r>
                      </w:p>
                    </w:tc>
                    <w:tc>
                      <w:tcPr>
                        <w:tcW w:w="567" w:type="dxa"/>
                        <w:tcBorders>
                          <w:left w:val="single" w:sz="4" w:space="0" w:color="FFFFFF"/>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140</w:t>
                        </w:r>
                      </w:p>
                    </w:tc>
                    <w:tc>
                      <w:tcPr>
                        <w:tcW w:w="567" w:type="dxa"/>
                        <w:tcBorders>
                          <w:left w:val="single" w:sz="4" w:space="0" w:color="FFFFFF"/>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109</w:t>
                        </w:r>
                      </w:p>
                    </w:tc>
                    <w:tc>
                      <w:tcPr>
                        <w:tcW w:w="709" w:type="dxa"/>
                        <w:tcBorders>
                          <w:left w:val="single" w:sz="4" w:space="0" w:color="FFFFFF"/>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77,9</w:t>
                        </w:r>
                      </w:p>
                    </w:tc>
                    <w:tc>
                      <w:tcPr>
                        <w:tcW w:w="709" w:type="dxa"/>
                        <w:tcBorders>
                          <w:left w:val="single" w:sz="4" w:space="0" w:color="FFFFFF"/>
                          <w:right w:val="single" w:sz="2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83,8</w:t>
                        </w:r>
                      </w:p>
                    </w:tc>
                    <w:tc>
                      <w:tcPr>
                        <w:tcW w:w="708" w:type="dxa"/>
                        <w:tcBorders>
                          <w:left w:val="single"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122</w:t>
                        </w:r>
                      </w:p>
                    </w:tc>
                    <w:tc>
                      <w:tcPr>
                        <w:tcW w:w="567" w:type="dxa"/>
                        <w:tcBorders>
                          <w:left w:val="single" w:sz="4" w:space="0" w:color="FFFFFF"/>
                          <w:right w:val="single" w:sz="4" w:space="0" w:color="FFFFFF"/>
                        </w:tcBorders>
                        <w:shd w:val="clear" w:color="auto" w:fill="D3DFEE"/>
                        <w:noWrap/>
                        <w:vAlign w:val="center"/>
                        <w:hideMark/>
                      </w:tcPr>
                      <w:p w:rsidR="00935D62" w:rsidRPr="00C91873" w:rsidRDefault="00935D62" w:rsidP="00A17B8C">
                        <w:pPr>
                          <w:jc w:val="right"/>
                          <w:rPr>
                            <w:sz w:val="14"/>
                            <w:szCs w:val="14"/>
                            <w:lang w:eastAsia="ru-RU"/>
                          </w:rPr>
                        </w:pPr>
                        <w:r w:rsidRPr="00C91873">
                          <w:rPr>
                            <w:sz w:val="14"/>
                            <w:szCs w:val="14"/>
                            <w:lang w:eastAsia="ru-RU"/>
                          </w:rPr>
                          <w:t>115</w:t>
                        </w:r>
                      </w:p>
                    </w:tc>
                    <w:tc>
                      <w:tcPr>
                        <w:tcW w:w="851" w:type="dxa"/>
                        <w:tcBorders>
                          <w:left w:val="single" w:sz="4" w:space="0" w:color="FFFFFF"/>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138</w:t>
                        </w:r>
                      </w:p>
                    </w:tc>
                    <w:tc>
                      <w:tcPr>
                        <w:tcW w:w="709"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120,0</w:t>
                        </w:r>
                      </w:p>
                    </w:tc>
                    <w:tc>
                      <w:tcPr>
                        <w:tcW w:w="708" w:type="dxa"/>
                        <w:tcBorders>
                          <w:top w:val="single" w:sz="8" w:space="0" w:color="FFFFFF"/>
                          <w:left w:val="single" w:sz="4" w:space="0" w:color="FFFFFF"/>
                          <w:bottom w:val="single" w:sz="8" w:space="0" w:color="FFFFFF"/>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113,1</w:t>
                        </w:r>
                      </w:p>
                    </w:tc>
                    <w:tc>
                      <w:tcPr>
                        <w:tcW w:w="709" w:type="dxa"/>
                        <w:tcBorders>
                          <w:left w:val="thickThinLargeGap"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162</w:t>
                        </w:r>
                      </w:p>
                    </w:tc>
                    <w:tc>
                      <w:tcPr>
                        <w:tcW w:w="567" w:type="dxa"/>
                        <w:tcBorders>
                          <w:left w:val="single" w:sz="4" w:space="0" w:color="FFFFFF"/>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250</w:t>
                        </w:r>
                      </w:p>
                    </w:tc>
                    <w:tc>
                      <w:tcPr>
                        <w:tcW w:w="709" w:type="dxa"/>
                        <w:tcBorders>
                          <w:left w:val="single" w:sz="4" w:space="0" w:color="FFFFFF"/>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140</w:t>
                        </w:r>
                      </w:p>
                    </w:tc>
                    <w:tc>
                      <w:tcPr>
                        <w:tcW w:w="850"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56,0</w:t>
                        </w:r>
                      </w:p>
                    </w:tc>
                    <w:tc>
                      <w:tcPr>
                        <w:tcW w:w="709" w:type="dxa"/>
                        <w:tcBorders>
                          <w:left w:val="single" w:sz="4" w:space="0" w:color="FFFFFF"/>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86,4</w:t>
                        </w:r>
                      </w:p>
                    </w:tc>
                    <w:tc>
                      <w:tcPr>
                        <w:tcW w:w="709" w:type="dxa"/>
                        <w:tcBorders>
                          <w:left w:val="thickThinLargeGap"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131</w:t>
                        </w:r>
                      </w:p>
                    </w:tc>
                    <w:tc>
                      <w:tcPr>
                        <w:tcW w:w="567" w:type="dxa"/>
                        <w:tcBorders>
                          <w:left w:val="single" w:sz="4" w:space="0" w:color="FFFFFF"/>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170</w:t>
                        </w:r>
                      </w:p>
                    </w:tc>
                    <w:tc>
                      <w:tcPr>
                        <w:tcW w:w="709" w:type="dxa"/>
                        <w:tcBorders>
                          <w:left w:val="single" w:sz="4" w:space="0" w:color="FFFFFF"/>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124</w:t>
                        </w:r>
                      </w:p>
                    </w:tc>
                    <w:tc>
                      <w:tcPr>
                        <w:tcW w:w="708"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72,9</w:t>
                        </w:r>
                      </w:p>
                    </w:tc>
                    <w:tc>
                      <w:tcPr>
                        <w:tcW w:w="851" w:type="dxa"/>
                        <w:tcBorders>
                          <w:left w:val="single" w:sz="4" w:space="0" w:color="FFFFFF"/>
                          <w:right w:val="single"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94,7</w:t>
                        </w:r>
                      </w:p>
                    </w:tc>
                  </w:tr>
                  <w:tr w:rsidR="00935D62" w:rsidRPr="00C91873" w:rsidTr="00A17B8C">
                    <w:trPr>
                      <w:trHeight w:val="168"/>
                    </w:trPr>
                    <w:tc>
                      <w:tcPr>
                        <w:tcW w:w="1276" w:type="dxa"/>
                        <w:tcBorders>
                          <w:top w:val="single" w:sz="8" w:space="0" w:color="FFFFFF"/>
                          <w:left w:val="thinThickSmallGap" w:sz="12" w:space="0" w:color="C00000"/>
                          <w:bottom w:val="single" w:sz="8" w:space="0" w:color="FFFFFF"/>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Cantemir</w:t>
                        </w:r>
                      </w:p>
                    </w:tc>
                    <w:tc>
                      <w:tcPr>
                        <w:tcW w:w="575" w:type="dxa"/>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45</w:t>
                        </w:r>
                      </w:p>
                    </w:tc>
                    <w:tc>
                      <w:tcPr>
                        <w:tcW w:w="567" w:type="dxa"/>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57</w:t>
                        </w:r>
                      </w:p>
                    </w:tc>
                    <w:tc>
                      <w:tcPr>
                        <w:tcW w:w="567"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57</w:t>
                        </w:r>
                      </w:p>
                    </w:tc>
                    <w:tc>
                      <w:tcPr>
                        <w:tcW w:w="709" w:type="dxa"/>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100,0</w:t>
                        </w:r>
                      </w:p>
                    </w:tc>
                    <w:tc>
                      <w:tcPr>
                        <w:tcW w:w="709" w:type="dxa"/>
                        <w:tcBorders>
                          <w:top w:val="single" w:sz="8" w:space="0" w:color="FFFFFF"/>
                          <w:left w:val="single" w:sz="4" w:space="0" w:color="FFFFFF"/>
                          <w:bottom w:val="single" w:sz="8" w:space="0" w:color="FFFFFF"/>
                          <w:right w:val="single" w:sz="2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126,7</w:t>
                        </w:r>
                      </w:p>
                    </w:tc>
                    <w:tc>
                      <w:tcPr>
                        <w:tcW w:w="708" w:type="dxa"/>
                        <w:tcBorders>
                          <w:top w:val="single" w:sz="8" w:space="0" w:color="FFFFFF"/>
                          <w:left w:val="single"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49</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center"/>
                        <w:hideMark/>
                      </w:tcPr>
                      <w:p w:rsidR="00935D62" w:rsidRPr="00C91873" w:rsidRDefault="00935D62" w:rsidP="00A17B8C">
                        <w:pPr>
                          <w:jc w:val="right"/>
                          <w:rPr>
                            <w:sz w:val="14"/>
                            <w:szCs w:val="14"/>
                            <w:lang w:eastAsia="ru-RU"/>
                          </w:rPr>
                        </w:pPr>
                        <w:r w:rsidRPr="00C91873">
                          <w:rPr>
                            <w:sz w:val="14"/>
                            <w:szCs w:val="14"/>
                            <w:lang w:eastAsia="ru-RU"/>
                          </w:rPr>
                          <w:t>55</w:t>
                        </w:r>
                      </w:p>
                    </w:tc>
                    <w:tc>
                      <w:tcPr>
                        <w:tcW w:w="851"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58</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105,5</w:t>
                        </w:r>
                      </w:p>
                    </w:tc>
                    <w:tc>
                      <w:tcPr>
                        <w:tcW w:w="708" w:type="dxa"/>
                        <w:tcBorders>
                          <w:top w:val="single" w:sz="8" w:space="0" w:color="FFFFFF"/>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118,4</w:t>
                        </w:r>
                      </w:p>
                    </w:tc>
                    <w:tc>
                      <w:tcPr>
                        <w:tcW w:w="709" w:type="dxa"/>
                        <w:tcBorders>
                          <w:top w:val="single" w:sz="8" w:space="0" w:color="FFFFFF"/>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40</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70</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42</w:t>
                        </w:r>
                      </w:p>
                    </w:tc>
                    <w:tc>
                      <w:tcPr>
                        <w:tcW w:w="850"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60,0</w:t>
                        </w:r>
                      </w:p>
                    </w:tc>
                    <w:tc>
                      <w:tcPr>
                        <w:tcW w:w="709" w:type="dxa"/>
                        <w:tcBorders>
                          <w:top w:val="single" w:sz="8" w:space="0" w:color="FFFFFF"/>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105,0</w:t>
                        </w:r>
                      </w:p>
                    </w:tc>
                    <w:tc>
                      <w:tcPr>
                        <w:tcW w:w="709" w:type="dxa"/>
                        <w:tcBorders>
                          <w:top w:val="single" w:sz="8" w:space="0" w:color="FFFFFF"/>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65</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55</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96</w:t>
                        </w:r>
                      </w:p>
                    </w:tc>
                    <w:tc>
                      <w:tcPr>
                        <w:tcW w:w="708"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174,5</w:t>
                        </w:r>
                      </w:p>
                    </w:tc>
                    <w:tc>
                      <w:tcPr>
                        <w:tcW w:w="851" w:type="dxa"/>
                        <w:tcBorders>
                          <w:top w:val="single" w:sz="8" w:space="0" w:color="FFFFFF"/>
                          <w:left w:val="single" w:sz="4" w:space="0" w:color="FFFFFF"/>
                          <w:bottom w:val="single" w:sz="8" w:space="0" w:color="FFFFFF"/>
                          <w:right w:val="single"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147,7</w:t>
                        </w:r>
                      </w:p>
                    </w:tc>
                  </w:tr>
                  <w:tr w:rsidR="00935D62" w:rsidRPr="00C91873" w:rsidTr="00A17B8C">
                    <w:trPr>
                      <w:trHeight w:val="100"/>
                    </w:trPr>
                    <w:tc>
                      <w:tcPr>
                        <w:tcW w:w="1276" w:type="dxa"/>
                        <w:tcBorders>
                          <w:left w:val="thinThickSmallGap" w:sz="12" w:space="0" w:color="C00000"/>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Călăra</w:t>
                        </w:r>
                        <w:r>
                          <w:rPr>
                            <w:b/>
                            <w:bCs/>
                            <w:color w:val="FFFFFF"/>
                            <w:sz w:val="14"/>
                            <w:szCs w:val="14"/>
                            <w:lang w:eastAsia="ru-RU"/>
                          </w:rPr>
                          <w:t>ş</w:t>
                        </w:r>
                        <w:r w:rsidRPr="00C91873">
                          <w:rPr>
                            <w:b/>
                            <w:bCs/>
                            <w:color w:val="FFFFFF"/>
                            <w:sz w:val="14"/>
                            <w:szCs w:val="14"/>
                            <w:lang w:eastAsia="ru-RU"/>
                          </w:rPr>
                          <w:t>i</w:t>
                        </w:r>
                      </w:p>
                    </w:tc>
                    <w:tc>
                      <w:tcPr>
                        <w:tcW w:w="575" w:type="dxa"/>
                        <w:tcBorders>
                          <w:right w:val="single" w:sz="4" w:space="0" w:color="FFFFFF"/>
                        </w:tcBorders>
                        <w:shd w:val="clear" w:color="auto" w:fill="D3DFE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44</w:t>
                        </w:r>
                      </w:p>
                    </w:tc>
                    <w:tc>
                      <w:tcPr>
                        <w:tcW w:w="567" w:type="dxa"/>
                        <w:tcBorders>
                          <w:left w:val="single" w:sz="4" w:space="0" w:color="FFFFFF"/>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40</w:t>
                        </w:r>
                      </w:p>
                    </w:tc>
                    <w:tc>
                      <w:tcPr>
                        <w:tcW w:w="567" w:type="dxa"/>
                        <w:tcBorders>
                          <w:left w:val="single" w:sz="4" w:space="0" w:color="FFFFFF"/>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63</w:t>
                        </w:r>
                      </w:p>
                    </w:tc>
                    <w:tc>
                      <w:tcPr>
                        <w:tcW w:w="709" w:type="dxa"/>
                        <w:tcBorders>
                          <w:left w:val="single" w:sz="4" w:space="0" w:color="FFFFFF"/>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157,5</w:t>
                        </w:r>
                      </w:p>
                    </w:tc>
                    <w:tc>
                      <w:tcPr>
                        <w:tcW w:w="709" w:type="dxa"/>
                        <w:tcBorders>
                          <w:left w:val="single" w:sz="4" w:space="0" w:color="FFFFFF"/>
                          <w:right w:val="single" w:sz="2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143,2</w:t>
                        </w:r>
                      </w:p>
                    </w:tc>
                    <w:tc>
                      <w:tcPr>
                        <w:tcW w:w="708" w:type="dxa"/>
                        <w:tcBorders>
                          <w:left w:val="single"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71</w:t>
                        </w:r>
                      </w:p>
                    </w:tc>
                    <w:tc>
                      <w:tcPr>
                        <w:tcW w:w="567" w:type="dxa"/>
                        <w:tcBorders>
                          <w:left w:val="single" w:sz="4" w:space="0" w:color="FFFFFF"/>
                          <w:right w:val="single" w:sz="4" w:space="0" w:color="FFFFFF"/>
                        </w:tcBorders>
                        <w:shd w:val="clear" w:color="auto" w:fill="D3DFEE"/>
                        <w:noWrap/>
                        <w:vAlign w:val="center"/>
                        <w:hideMark/>
                      </w:tcPr>
                      <w:p w:rsidR="00935D62" w:rsidRPr="00C91873" w:rsidRDefault="00935D62" w:rsidP="00A17B8C">
                        <w:pPr>
                          <w:jc w:val="right"/>
                          <w:rPr>
                            <w:sz w:val="14"/>
                            <w:szCs w:val="14"/>
                            <w:lang w:eastAsia="ru-RU"/>
                          </w:rPr>
                        </w:pPr>
                        <w:r w:rsidRPr="00C91873">
                          <w:rPr>
                            <w:sz w:val="14"/>
                            <w:szCs w:val="14"/>
                            <w:lang w:eastAsia="ru-RU"/>
                          </w:rPr>
                          <w:t>35</w:t>
                        </w:r>
                      </w:p>
                    </w:tc>
                    <w:tc>
                      <w:tcPr>
                        <w:tcW w:w="851" w:type="dxa"/>
                        <w:tcBorders>
                          <w:left w:val="single" w:sz="4" w:space="0" w:color="FFFFFF"/>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52</w:t>
                        </w:r>
                      </w:p>
                    </w:tc>
                    <w:tc>
                      <w:tcPr>
                        <w:tcW w:w="709"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148,6</w:t>
                        </w:r>
                      </w:p>
                    </w:tc>
                    <w:tc>
                      <w:tcPr>
                        <w:tcW w:w="708" w:type="dxa"/>
                        <w:tcBorders>
                          <w:top w:val="single" w:sz="8" w:space="0" w:color="FFFFFF"/>
                          <w:left w:val="single" w:sz="4" w:space="0" w:color="FFFFFF"/>
                          <w:bottom w:val="single" w:sz="8" w:space="0" w:color="FFFFFF"/>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73,2</w:t>
                        </w:r>
                      </w:p>
                    </w:tc>
                    <w:tc>
                      <w:tcPr>
                        <w:tcW w:w="709" w:type="dxa"/>
                        <w:tcBorders>
                          <w:left w:val="thickThinLargeGap"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44</w:t>
                        </w:r>
                      </w:p>
                    </w:tc>
                    <w:tc>
                      <w:tcPr>
                        <w:tcW w:w="567" w:type="dxa"/>
                        <w:tcBorders>
                          <w:left w:val="single" w:sz="4" w:space="0" w:color="FFFFFF"/>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70</w:t>
                        </w:r>
                      </w:p>
                    </w:tc>
                    <w:tc>
                      <w:tcPr>
                        <w:tcW w:w="709" w:type="dxa"/>
                        <w:tcBorders>
                          <w:left w:val="single" w:sz="4" w:space="0" w:color="FFFFFF"/>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29</w:t>
                        </w:r>
                      </w:p>
                    </w:tc>
                    <w:tc>
                      <w:tcPr>
                        <w:tcW w:w="850"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41,4</w:t>
                        </w:r>
                      </w:p>
                    </w:tc>
                    <w:tc>
                      <w:tcPr>
                        <w:tcW w:w="709" w:type="dxa"/>
                        <w:tcBorders>
                          <w:left w:val="single" w:sz="4" w:space="0" w:color="FFFFFF"/>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65,9</w:t>
                        </w:r>
                      </w:p>
                    </w:tc>
                    <w:tc>
                      <w:tcPr>
                        <w:tcW w:w="709" w:type="dxa"/>
                        <w:tcBorders>
                          <w:left w:val="thickThinLargeGap"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28</w:t>
                        </w:r>
                      </w:p>
                    </w:tc>
                    <w:tc>
                      <w:tcPr>
                        <w:tcW w:w="567" w:type="dxa"/>
                        <w:tcBorders>
                          <w:left w:val="single" w:sz="4" w:space="0" w:color="FFFFFF"/>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40</w:t>
                        </w:r>
                      </w:p>
                    </w:tc>
                    <w:tc>
                      <w:tcPr>
                        <w:tcW w:w="709" w:type="dxa"/>
                        <w:tcBorders>
                          <w:left w:val="single" w:sz="4" w:space="0" w:color="FFFFFF"/>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31</w:t>
                        </w:r>
                      </w:p>
                    </w:tc>
                    <w:tc>
                      <w:tcPr>
                        <w:tcW w:w="708"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77,5</w:t>
                        </w:r>
                      </w:p>
                    </w:tc>
                    <w:tc>
                      <w:tcPr>
                        <w:tcW w:w="851" w:type="dxa"/>
                        <w:tcBorders>
                          <w:left w:val="single" w:sz="4" w:space="0" w:color="FFFFFF"/>
                          <w:right w:val="single"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110,7</w:t>
                        </w:r>
                      </w:p>
                    </w:tc>
                  </w:tr>
                  <w:tr w:rsidR="00935D62" w:rsidRPr="00C91873" w:rsidTr="00A17B8C">
                    <w:trPr>
                      <w:trHeight w:val="131"/>
                    </w:trPr>
                    <w:tc>
                      <w:tcPr>
                        <w:tcW w:w="1276" w:type="dxa"/>
                        <w:tcBorders>
                          <w:top w:val="single" w:sz="8" w:space="0" w:color="FFFFFF"/>
                          <w:left w:val="thinThickSmallGap" w:sz="12" w:space="0" w:color="C00000"/>
                          <w:bottom w:val="single" w:sz="8" w:space="0" w:color="FFFFFF"/>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Căuşeni</w:t>
                        </w:r>
                      </w:p>
                    </w:tc>
                    <w:tc>
                      <w:tcPr>
                        <w:tcW w:w="575" w:type="dxa"/>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59</w:t>
                        </w:r>
                      </w:p>
                    </w:tc>
                    <w:tc>
                      <w:tcPr>
                        <w:tcW w:w="567" w:type="dxa"/>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62</w:t>
                        </w:r>
                      </w:p>
                    </w:tc>
                    <w:tc>
                      <w:tcPr>
                        <w:tcW w:w="567"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77</w:t>
                        </w:r>
                      </w:p>
                    </w:tc>
                    <w:tc>
                      <w:tcPr>
                        <w:tcW w:w="709" w:type="dxa"/>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124,2</w:t>
                        </w:r>
                      </w:p>
                    </w:tc>
                    <w:tc>
                      <w:tcPr>
                        <w:tcW w:w="709" w:type="dxa"/>
                        <w:tcBorders>
                          <w:top w:val="single" w:sz="8" w:space="0" w:color="FFFFFF"/>
                          <w:left w:val="single" w:sz="4" w:space="0" w:color="FFFFFF"/>
                          <w:bottom w:val="single" w:sz="8" w:space="0" w:color="FFFFFF"/>
                          <w:right w:val="single" w:sz="2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130,5</w:t>
                        </w:r>
                      </w:p>
                    </w:tc>
                    <w:tc>
                      <w:tcPr>
                        <w:tcW w:w="708" w:type="dxa"/>
                        <w:tcBorders>
                          <w:top w:val="single" w:sz="8" w:space="0" w:color="FFFFFF"/>
                          <w:left w:val="single"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69</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center"/>
                        <w:hideMark/>
                      </w:tcPr>
                      <w:p w:rsidR="00935D62" w:rsidRPr="00C91873" w:rsidRDefault="00935D62" w:rsidP="00A17B8C">
                        <w:pPr>
                          <w:jc w:val="right"/>
                          <w:rPr>
                            <w:sz w:val="14"/>
                            <w:szCs w:val="14"/>
                            <w:lang w:eastAsia="ru-RU"/>
                          </w:rPr>
                        </w:pPr>
                        <w:r w:rsidRPr="00C91873">
                          <w:rPr>
                            <w:sz w:val="14"/>
                            <w:szCs w:val="14"/>
                            <w:lang w:eastAsia="ru-RU"/>
                          </w:rPr>
                          <w:t>45</w:t>
                        </w:r>
                      </w:p>
                    </w:tc>
                    <w:tc>
                      <w:tcPr>
                        <w:tcW w:w="851"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61</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135,6</w:t>
                        </w:r>
                      </w:p>
                    </w:tc>
                    <w:tc>
                      <w:tcPr>
                        <w:tcW w:w="708" w:type="dxa"/>
                        <w:tcBorders>
                          <w:top w:val="single" w:sz="8" w:space="0" w:color="FFFFFF"/>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88,4</w:t>
                        </w:r>
                      </w:p>
                    </w:tc>
                    <w:tc>
                      <w:tcPr>
                        <w:tcW w:w="709" w:type="dxa"/>
                        <w:tcBorders>
                          <w:top w:val="single" w:sz="8" w:space="0" w:color="FFFFFF"/>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109</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100</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104</w:t>
                        </w:r>
                      </w:p>
                    </w:tc>
                    <w:tc>
                      <w:tcPr>
                        <w:tcW w:w="850"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104,0</w:t>
                        </w:r>
                      </w:p>
                    </w:tc>
                    <w:tc>
                      <w:tcPr>
                        <w:tcW w:w="709" w:type="dxa"/>
                        <w:tcBorders>
                          <w:top w:val="single" w:sz="8" w:space="0" w:color="FFFFFF"/>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95,4</w:t>
                        </w:r>
                      </w:p>
                    </w:tc>
                    <w:tc>
                      <w:tcPr>
                        <w:tcW w:w="709" w:type="dxa"/>
                        <w:tcBorders>
                          <w:top w:val="single" w:sz="8" w:space="0" w:color="FFFFFF"/>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131</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100</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124</w:t>
                        </w:r>
                      </w:p>
                    </w:tc>
                    <w:tc>
                      <w:tcPr>
                        <w:tcW w:w="708"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124,0</w:t>
                        </w:r>
                      </w:p>
                    </w:tc>
                    <w:tc>
                      <w:tcPr>
                        <w:tcW w:w="851" w:type="dxa"/>
                        <w:tcBorders>
                          <w:top w:val="single" w:sz="8" w:space="0" w:color="FFFFFF"/>
                          <w:left w:val="single" w:sz="4" w:space="0" w:color="FFFFFF"/>
                          <w:bottom w:val="single" w:sz="8" w:space="0" w:color="FFFFFF"/>
                          <w:right w:val="single"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94,7</w:t>
                        </w:r>
                      </w:p>
                    </w:tc>
                  </w:tr>
                  <w:tr w:rsidR="00935D62" w:rsidRPr="00C91873" w:rsidTr="00A17B8C">
                    <w:trPr>
                      <w:trHeight w:val="105"/>
                    </w:trPr>
                    <w:tc>
                      <w:tcPr>
                        <w:tcW w:w="1276" w:type="dxa"/>
                        <w:tcBorders>
                          <w:left w:val="thinThickSmallGap" w:sz="12" w:space="0" w:color="C00000"/>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Cimişlia</w:t>
                        </w:r>
                      </w:p>
                    </w:tc>
                    <w:tc>
                      <w:tcPr>
                        <w:tcW w:w="575" w:type="dxa"/>
                        <w:tcBorders>
                          <w:right w:val="single" w:sz="4" w:space="0" w:color="FFFFFF"/>
                        </w:tcBorders>
                        <w:shd w:val="clear" w:color="auto" w:fill="D3DFE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29</w:t>
                        </w:r>
                      </w:p>
                    </w:tc>
                    <w:tc>
                      <w:tcPr>
                        <w:tcW w:w="567" w:type="dxa"/>
                        <w:tcBorders>
                          <w:left w:val="single" w:sz="4" w:space="0" w:color="FFFFFF"/>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40</w:t>
                        </w:r>
                      </w:p>
                    </w:tc>
                    <w:tc>
                      <w:tcPr>
                        <w:tcW w:w="567" w:type="dxa"/>
                        <w:tcBorders>
                          <w:left w:val="single" w:sz="4" w:space="0" w:color="FFFFFF"/>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37</w:t>
                        </w:r>
                      </w:p>
                    </w:tc>
                    <w:tc>
                      <w:tcPr>
                        <w:tcW w:w="709" w:type="dxa"/>
                        <w:tcBorders>
                          <w:left w:val="single" w:sz="4" w:space="0" w:color="FFFFFF"/>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92,5</w:t>
                        </w:r>
                      </w:p>
                    </w:tc>
                    <w:tc>
                      <w:tcPr>
                        <w:tcW w:w="709" w:type="dxa"/>
                        <w:tcBorders>
                          <w:left w:val="single" w:sz="4" w:space="0" w:color="FFFFFF"/>
                          <w:right w:val="single" w:sz="2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127,6</w:t>
                        </w:r>
                      </w:p>
                    </w:tc>
                    <w:tc>
                      <w:tcPr>
                        <w:tcW w:w="708" w:type="dxa"/>
                        <w:tcBorders>
                          <w:left w:val="single"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31</w:t>
                        </w:r>
                      </w:p>
                    </w:tc>
                    <w:tc>
                      <w:tcPr>
                        <w:tcW w:w="567" w:type="dxa"/>
                        <w:tcBorders>
                          <w:left w:val="single" w:sz="4" w:space="0" w:color="FFFFFF"/>
                          <w:right w:val="single" w:sz="4" w:space="0" w:color="FFFFFF"/>
                        </w:tcBorders>
                        <w:shd w:val="clear" w:color="auto" w:fill="D3DFEE"/>
                        <w:noWrap/>
                        <w:vAlign w:val="center"/>
                        <w:hideMark/>
                      </w:tcPr>
                      <w:p w:rsidR="00935D62" w:rsidRPr="00C91873" w:rsidRDefault="00935D62" w:rsidP="00A17B8C">
                        <w:pPr>
                          <w:jc w:val="right"/>
                          <w:rPr>
                            <w:sz w:val="14"/>
                            <w:szCs w:val="14"/>
                            <w:lang w:eastAsia="ru-RU"/>
                          </w:rPr>
                        </w:pPr>
                        <w:r w:rsidRPr="00C91873">
                          <w:rPr>
                            <w:sz w:val="14"/>
                            <w:szCs w:val="14"/>
                            <w:lang w:eastAsia="ru-RU"/>
                          </w:rPr>
                          <w:t>38</w:t>
                        </w:r>
                      </w:p>
                    </w:tc>
                    <w:tc>
                      <w:tcPr>
                        <w:tcW w:w="851" w:type="dxa"/>
                        <w:tcBorders>
                          <w:left w:val="single" w:sz="4" w:space="0" w:color="FFFFFF"/>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31</w:t>
                        </w:r>
                      </w:p>
                    </w:tc>
                    <w:tc>
                      <w:tcPr>
                        <w:tcW w:w="709"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81,6</w:t>
                        </w:r>
                      </w:p>
                    </w:tc>
                    <w:tc>
                      <w:tcPr>
                        <w:tcW w:w="708" w:type="dxa"/>
                        <w:tcBorders>
                          <w:top w:val="single" w:sz="8" w:space="0" w:color="FFFFFF"/>
                          <w:left w:val="single" w:sz="4" w:space="0" w:color="FFFFFF"/>
                          <w:bottom w:val="single" w:sz="8" w:space="0" w:color="FFFFFF"/>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100,0</w:t>
                        </w:r>
                      </w:p>
                    </w:tc>
                    <w:tc>
                      <w:tcPr>
                        <w:tcW w:w="709" w:type="dxa"/>
                        <w:tcBorders>
                          <w:left w:val="thickThinLargeGap"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46</w:t>
                        </w:r>
                      </w:p>
                    </w:tc>
                    <w:tc>
                      <w:tcPr>
                        <w:tcW w:w="567" w:type="dxa"/>
                        <w:tcBorders>
                          <w:left w:val="single" w:sz="4" w:space="0" w:color="FFFFFF"/>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60</w:t>
                        </w:r>
                      </w:p>
                    </w:tc>
                    <w:tc>
                      <w:tcPr>
                        <w:tcW w:w="709" w:type="dxa"/>
                        <w:tcBorders>
                          <w:left w:val="single" w:sz="4" w:space="0" w:color="FFFFFF"/>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33</w:t>
                        </w:r>
                      </w:p>
                    </w:tc>
                    <w:tc>
                      <w:tcPr>
                        <w:tcW w:w="850"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55,0</w:t>
                        </w:r>
                      </w:p>
                    </w:tc>
                    <w:tc>
                      <w:tcPr>
                        <w:tcW w:w="709" w:type="dxa"/>
                        <w:tcBorders>
                          <w:left w:val="single" w:sz="4" w:space="0" w:color="FFFFFF"/>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71,7</w:t>
                        </w:r>
                      </w:p>
                    </w:tc>
                    <w:tc>
                      <w:tcPr>
                        <w:tcW w:w="709" w:type="dxa"/>
                        <w:tcBorders>
                          <w:left w:val="thickThinLargeGap"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109</w:t>
                        </w:r>
                      </w:p>
                    </w:tc>
                    <w:tc>
                      <w:tcPr>
                        <w:tcW w:w="567" w:type="dxa"/>
                        <w:tcBorders>
                          <w:left w:val="single" w:sz="4" w:space="0" w:color="FFFFFF"/>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50</w:t>
                        </w:r>
                      </w:p>
                    </w:tc>
                    <w:tc>
                      <w:tcPr>
                        <w:tcW w:w="709" w:type="dxa"/>
                        <w:tcBorders>
                          <w:left w:val="single" w:sz="4" w:space="0" w:color="FFFFFF"/>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95</w:t>
                        </w:r>
                      </w:p>
                    </w:tc>
                    <w:tc>
                      <w:tcPr>
                        <w:tcW w:w="708"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190,0</w:t>
                        </w:r>
                      </w:p>
                    </w:tc>
                    <w:tc>
                      <w:tcPr>
                        <w:tcW w:w="851" w:type="dxa"/>
                        <w:tcBorders>
                          <w:left w:val="single" w:sz="4" w:space="0" w:color="FFFFFF"/>
                          <w:right w:val="single"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87,2</w:t>
                        </w:r>
                      </w:p>
                    </w:tc>
                  </w:tr>
                  <w:tr w:rsidR="00935D62" w:rsidRPr="00C91873" w:rsidTr="00A17B8C">
                    <w:trPr>
                      <w:trHeight w:val="169"/>
                    </w:trPr>
                    <w:tc>
                      <w:tcPr>
                        <w:tcW w:w="1276" w:type="dxa"/>
                        <w:tcBorders>
                          <w:top w:val="single" w:sz="8" w:space="0" w:color="FFFFFF"/>
                          <w:left w:val="thinThickSmallGap" w:sz="12" w:space="0" w:color="C00000"/>
                          <w:bottom w:val="single" w:sz="8" w:space="0" w:color="FFFFFF"/>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Criuleni</w:t>
                        </w:r>
                      </w:p>
                    </w:tc>
                    <w:tc>
                      <w:tcPr>
                        <w:tcW w:w="575" w:type="dxa"/>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48</w:t>
                        </w:r>
                      </w:p>
                    </w:tc>
                    <w:tc>
                      <w:tcPr>
                        <w:tcW w:w="567" w:type="dxa"/>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60</w:t>
                        </w:r>
                      </w:p>
                    </w:tc>
                    <w:tc>
                      <w:tcPr>
                        <w:tcW w:w="567"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81</w:t>
                        </w:r>
                      </w:p>
                    </w:tc>
                    <w:tc>
                      <w:tcPr>
                        <w:tcW w:w="709" w:type="dxa"/>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135,0</w:t>
                        </w:r>
                      </w:p>
                    </w:tc>
                    <w:tc>
                      <w:tcPr>
                        <w:tcW w:w="709" w:type="dxa"/>
                        <w:tcBorders>
                          <w:top w:val="single" w:sz="8" w:space="0" w:color="FFFFFF"/>
                          <w:left w:val="single" w:sz="4" w:space="0" w:color="FFFFFF"/>
                          <w:bottom w:val="single" w:sz="8" w:space="0" w:color="FFFFFF"/>
                          <w:right w:val="single" w:sz="2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168,8</w:t>
                        </w:r>
                      </w:p>
                    </w:tc>
                    <w:tc>
                      <w:tcPr>
                        <w:tcW w:w="708" w:type="dxa"/>
                        <w:tcBorders>
                          <w:top w:val="single" w:sz="8" w:space="0" w:color="FFFFFF"/>
                          <w:left w:val="single"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64</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center"/>
                        <w:hideMark/>
                      </w:tcPr>
                      <w:p w:rsidR="00935D62" w:rsidRPr="00C91873" w:rsidRDefault="00935D62" w:rsidP="00A17B8C">
                        <w:pPr>
                          <w:jc w:val="right"/>
                          <w:rPr>
                            <w:sz w:val="14"/>
                            <w:szCs w:val="14"/>
                            <w:lang w:eastAsia="ru-RU"/>
                          </w:rPr>
                        </w:pPr>
                        <w:r w:rsidRPr="00C91873">
                          <w:rPr>
                            <w:sz w:val="14"/>
                            <w:szCs w:val="14"/>
                            <w:lang w:eastAsia="ru-RU"/>
                          </w:rPr>
                          <w:t>35</w:t>
                        </w:r>
                      </w:p>
                    </w:tc>
                    <w:tc>
                      <w:tcPr>
                        <w:tcW w:w="851"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55</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157,1</w:t>
                        </w:r>
                      </w:p>
                    </w:tc>
                    <w:tc>
                      <w:tcPr>
                        <w:tcW w:w="708" w:type="dxa"/>
                        <w:tcBorders>
                          <w:top w:val="single" w:sz="8" w:space="0" w:color="FFFFFF"/>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85,9</w:t>
                        </w:r>
                      </w:p>
                    </w:tc>
                    <w:tc>
                      <w:tcPr>
                        <w:tcW w:w="709" w:type="dxa"/>
                        <w:tcBorders>
                          <w:top w:val="single" w:sz="8" w:space="0" w:color="FFFFFF"/>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166</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120</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88</w:t>
                        </w:r>
                      </w:p>
                    </w:tc>
                    <w:tc>
                      <w:tcPr>
                        <w:tcW w:w="850"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73,3</w:t>
                        </w:r>
                      </w:p>
                    </w:tc>
                    <w:tc>
                      <w:tcPr>
                        <w:tcW w:w="709" w:type="dxa"/>
                        <w:tcBorders>
                          <w:top w:val="single" w:sz="8" w:space="0" w:color="FFFFFF"/>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53,0</w:t>
                        </w:r>
                      </w:p>
                    </w:tc>
                    <w:tc>
                      <w:tcPr>
                        <w:tcW w:w="709" w:type="dxa"/>
                        <w:tcBorders>
                          <w:top w:val="single" w:sz="8" w:space="0" w:color="FFFFFF"/>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165</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60</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100</w:t>
                        </w:r>
                      </w:p>
                    </w:tc>
                    <w:tc>
                      <w:tcPr>
                        <w:tcW w:w="708"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166,7</w:t>
                        </w:r>
                      </w:p>
                    </w:tc>
                    <w:tc>
                      <w:tcPr>
                        <w:tcW w:w="851" w:type="dxa"/>
                        <w:tcBorders>
                          <w:top w:val="single" w:sz="8" w:space="0" w:color="FFFFFF"/>
                          <w:left w:val="single" w:sz="4" w:space="0" w:color="FFFFFF"/>
                          <w:bottom w:val="single" w:sz="8" w:space="0" w:color="FFFFFF"/>
                          <w:right w:val="single"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60,6</w:t>
                        </w:r>
                      </w:p>
                    </w:tc>
                  </w:tr>
                  <w:tr w:rsidR="00935D62" w:rsidRPr="00C91873" w:rsidTr="00A17B8C">
                    <w:trPr>
                      <w:trHeight w:val="161"/>
                    </w:trPr>
                    <w:tc>
                      <w:tcPr>
                        <w:tcW w:w="1276" w:type="dxa"/>
                        <w:tcBorders>
                          <w:left w:val="thinThickSmallGap" w:sz="12" w:space="0" w:color="C00000"/>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Donduşeni</w:t>
                        </w:r>
                      </w:p>
                    </w:tc>
                    <w:tc>
                      <w:tcPr>
                        <w:tcW w:w="575" w:type="dxa"/>
                        <w:tcBorders>
                          <w:right w:val="single" w:sz="4" w:space="0" w:color="FFFFFF"/>
                        </w:tcBorders>
                        <w:shd w:val="clear" w:color="auto" w:fill="D3DFE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22</w:t>
                        </w:r>
                      </w:p>
                    </w:tc>
                    <w:tc>
                      <w:tcPr>
                        <w:tcW w:w="567" w:type="dxa"/>
                        <w:tcBorders>
                          <w:left w:val="single" w:sz="4" w:space="0" w:color="FFFFFF"/>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40</w:t>
                        </w:r>
                      </w:p>
                    </w:tc>
                    <w:tc>
                      <w:tcPr>
                        <w:tcW w:w="567" w:type="dxa"/>
                        <w:tcBorders>
                          <w:left w:val="single" w:sz="4" w:space="0" w:color="FFFFFF"/>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53</w:t>
                        </w:r>
                      </w:p>
                    </w:tc>
                    <w:tc>
                      <w:tcPr>
                        <w:tcW w:w="709" w:type="dxa"/>
                        <w:tcBorders>
                          <w:left w:val="single" w:sz="4" w:space="0" w:color="FFFFFF"/>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132,5</w:t>
                        </w:r>
                      </w:p>
                    </w:tc>
                    <w:tc>
                      <w:tcPr>
                        <w:tcW w:w="709" w:type="dxa"/>
                        <w:tcBorders>
                          <w:left w:val="single" w:sz="4" w:space="0" w:color="FFFFFF"/>
                          <w:right w:val="single" w:sz="2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240,9</w:t>
                        </w:r>
                      </w:p>
                    </w:tc>
                    <w:tc>
                      <w:tcPr>
                        <w:tcW w:w="708" w:type="dxa"/>
                        <w:tcBorders>
                          <w:left w:val="single"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30</w:t>
                        </w:r>
                      </w:p>
                    </w:tc>
                    <w:tc>
                      <w:tcPr>
                        <w:tcW w:w="567" w:type="dxa"/>
                        <w:tcBorders>
                          <w:left w:val="single" w:sz="4" w:space="0" w:color="FFFFFF"/>
                          <w:right w:val="single" w:sz="4" w:space="0" w:color="FFFFFF"/>
                        </w:tcBorders>
                        <w:shd w:val="clear" w:color="auto" w:fill="D3DFEE"/>
                        <w:noWrap/>
                        <w:vAlign w:val="center"/>
                        <w:hideMark/>
                      </w:tcPr>
                      <w:p w:rsidR="00935D62" w:rsidRPr="00C91873" w:rsidRDefault="00935D62" w:rsidP="00A17B8C">
                        <w:pPr>
                          <w:jc w:val="right"/>
                          <w:rPr>
                            <w:sz w:val="14"/>
                            <w:szCs w:val="14"/>
                            <w:lang w:eastAsia="ru-RU"/>
                          </w:rPr>
                        </w:pPr>
                        <w:r w:rsidRPr="00C91873">
                          <w:rPr>
                            <w:sz w:val="14"/>
                            <w:szCs w:val="14"/>
                            <w:lang w:eastAsia="ru-RU"/>
                          </w:rPr>
                          <w:t>28</w:t>
                        </w:r>
                      </w:p>
                    </w:tc>
                    <w:tc>
                      <w:tcPr>
                        <w:tcW w:w="851" w:type="dxa"/>
                        <w:tcBorders>
                          <w:left w:val="single" w:sz="4" w:space="0" w:color="FFFFFF"/>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24</w:t>
                        </w:r>
                      </w:p>
                    </w:tc>
                    <w:tc>
                      <w:tcPr>
                        <w:tcW w:w="709"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85,7</w:t>
                        </w:r>
                      </w:p>
                    </w:tc>
                    <w:tc>
                      <w:tcPr>
                        <w:tcW w:w="708" w:type="dxa"/>
                        <w:tcBorders>
                          <w:top w:val="single" w:sz="8" w:space="0" w:color="FFFFFF"/>
                          <w:left w:val="single" w:sz="4" w:space="0" w:color="FFFFFF"/>
                          <w:bottom w:val="single" w:sz="8" w:space="0" w:color="FFFFFF"/>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80,0</w:t>
                        </w:r>
                      </w:p>
                    </w:tc>
                    <w:tc>
                      <w:tcPr>
                        <w:tcW w:w="709" w:type="dxa"/>
                        <w:tcBorders>
                          <w:left w:val="thickThinLargeGap"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90</w:t>
                        </w:r>
                      </w:p>
                    </w:tc>
                    <w:tc>
                      <w:tcPr>
                        <w:tcW w:w="567" w:type="dxa"/>
                        <w:tcBorders>
                          <w:left w:val="single" w:sz="4" w:space="0" w:color="FFFFFF"/>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120</w:t>
                        </w:r>
                      </w:p>
                    </w:tc>
                    <w:tc>
                      <w:tcPr>
                        <w:tcW w:w="709" w:type="dxa"/>
                        <w:tcBorders>
                          <w:left w:val="single" w:sz="4" w:space="0" w:color="FFFFFF"/>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98</w:t>
                        </w:r>
                      </w:p>
                    </w:tc>
                    <w:tc>
                      <w:tcPr>
                        <w:tcW w:w="850"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81,7</w:t>
                        </w:r>
                      </w:p>
                    </w:tc>
                    <w:tc>
                      <w:tcPr>
                        <w:tcW w:w="709" w:type="dxa"/>
                        <w:tcBorders>
                          <w:left w:val="single" w:sz="4" w:space="0" w:color="FFFFFF"/>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108,9</w:t>
                        </w:r>
                      </w:p>
                    </w:tc>
                    <w:tc>
                      <w:tcPr>
                        <w:tcW w:w="709" w:type="dxa"/>
                        <w:tcBorders>
                          <w:left w:val="thickThinLargeGap"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51</w:t>
                        </w:r>
                      </w:p>
                    </w:tc>
                    <w:tc>
                      <w:tcPr>
                        <w:tcW w:w="567" w:type="dxa"/>
                        <w:tcBorders>
                          <w:left w:val="single" w:sz="4" w:space="0" w:color="FFFFFF"/>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50</w:t>
                        </w:r>
                      </w:p>
                    </w:tc>
                    <w:tc>
                      <w:tcPr>
                        <w:tcW w:w="709" w:type="dxa"/>
                        <w:tcBorders>
                          <w:left w:val="single" w:sz="4" w:space="0" w:color="FFFFFF"/>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55</w:t>
                        </w:r>
                      </w:p>
                    </w:tc>
                    <w:tc>
                      <w:tcPr>
                        <w:tcW w:w="708"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110,0</w:t>
                        </w:r>
                      </w:p>
                    </w:tc>
                    <w:tc>
                      <w:tcPr>
                        <w:tcW w:w="851" w:type="dxa"/>
                        <w:tcBorders>
                          <w:left w:val="single" w:sz="4" w:space="0" w:color="FFFFFF"/>
                          <w:right w:val="single"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107,8</w:t>
                        </w:r>
                      </w:p>
                    </w:tc>
                  </w:tr>
                  <w:tr w:rsidR="00935D62" w:rsidRPr="00C91873" w:rsidTr="00A17B8C">
                    <w:trPr>
                      <w:trHeight w:val="150"/>
                    </w:trPr>
                    <w:tc>
                      <w:tcPr>
                        <w:tcW w:w="1276" w:type="dxa"/>
                        <w:tcBorders>
                          <w:top w:val="single" w:sz="8" w:space="0" w:color="FFFFFF"/>
                          <w:left w:val="thinThickSmallGap" w:sz="12" w:space="0" w:color="C00000"/>
                          <w:bottom w:val="single" w:sz="6" w:space="0" w:color="F2F2F2"/>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Drochia</w:t>
                        </w:r>
                      </w:p>
                    </w:tc>
                    <w:tc>
                      <w:tcPr>
                        <w:tcW w:w="575" w:type="dxa"/>
                        <w:tcBorders>
                          <w:top w:val="single" w:sz="8" w:space="0" w:color="FFFFFF"/>
                          <w:left w:val="single" w:sz="24" w:space="0" w:color="FFFFFF"/>
                          <w:bottom w:val="single" w:sz="6" w:space="0" w:color="F2F2F2"/>
                          <w:right w:val="single" w:sz="4" w:space="0" w:color="FFFFFF"/>
                        </w:tcBorders>
                        <w:shd w:val="clear" w:color="auto" w:fill="A7BFD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87</w:t>
                        </w:r>
                      </w:p>
                    </w:tc>
                    <w:tc>
                      <w:tcPr>
                        <w:tcW w:w="567" w:type="dxa"/>
                        <w:tcBorders>
                          <w:top w:val="single" w:sz="8" w:space="0" w:color="FFFFFF"/>
                          <w:left w:val="single" w:sz="4" w:space="0" w:color="FFFFFF"/>
                          <w:bottom w:val="single" w:sz="6" w:space="0" w:color="F2F2F2"/>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71</w:t>
                        </w:r>
                      </w:p>
                    </w:tc>
                    <w:tc>
                      <w:tcPr>
                        <w:tcW w:w="567" w:type="dxa"/>
                        <w:tcBorders>
                          <w:top w:val="single" w:sz="8" w:space="0" w:color="FFFFFF"/>
                          <w:left w:val="single" w:sz="4" w:space="0" w:color="FFFFFF"/>
                          <w:bottom w:val="single" w:sz="6" w:space="0" w:color="F2F2F2"/>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73</w:t>
                        </w:r>
                      </w:p>
                    </w:tc>
                    <w:tc>
                      <w:tcPr>
                        <w:tcW w:w="709" w:type="dxa"/>
                        <w:tcBorders>
                          <w:top w:val="single" w:sz="8" w:space="0" w:color="FFFFFF"/>
                          <w:left w:val="single" w:sz="4" w:space="0" w:color="FFFFFF"/>
                          <w:bottom w:val="single" w:sz="6" w:space="0" w:color="F2F2F2"/>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102,8</w:t>
                        </w:r>
                      </w:p>
                    </w:tc>
                    <w:tc>
                      <w:tcPr>
                        <w:tcW w:w="709" w:type="dxa"/>
                        <w:tcBorders>
                          <w:top w:val="single" w:sz="8" w:space="0" w:color="FFFFFF"/>
                          <w:left w:val="single" w:sz="4" w:space="0" w:color="FFFFFF"/>
                          <w:bottom w:val="single" w:sz="6" w:space="0" w:color="F2F2F2"/>
                          <w:right w:val="single" w:sz="2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83,9</w:t>
                        </w:r>
                      </w:p>
                    </w:tc>
                    <w:tc>
                      <w:tcPr>
                        <w:tcW w:w="708" w:type="dxa"/>
                        <w:tcBorders>
                          <w:top w:val="single" w:sz="8" w:space="0" w:color="FFFFFF"/>
                          <w:left w:val="single" w:sz="24" w:space="0" w:color="FFFFFF"/>
                          <w:bottom w:val="single" w:sz="6" w:space="0" w:color="F2F2F2"/>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68</w:t>
                        </w:r>
                      </w:p>
                    </w:tc>
                    <w:tc>
                      <w:tcPr>
                        <w:tcW w:w="567" w:type="dxa"/>
                        <w:tcBorders>
                          <w:top w:val="single" w:sz="8" w:space="0" w:color="FFFFFF"/>
                          <w:left w:val="single" w:sz="4" w:space="0" w:color="FFFFFF"/>
                          <w:bottom w:val="single" w:sz="6" w:space="0" w:color="F2F2F2"/>
                          <w:right w:val="single" w:sz="4" w:space="0" w:color="FFFFFF"/>
                        </w:tcBorders>
                        <w:shd w:val="clear" w:color="auto" w:fill="A7BFDE"/>
                        <w:noWrap/>
                        <w:vAlign w:val="center"/>
                        <w:hideMark/>
                      </w:tcPr>
                      <w:p w:rsidR="00935D62" w:rsidRPr="00C91873" w:rsidRDefault="00935D62" w:rsidP="00A17B8C">
                        <w:pPr>
                          <w:jc w:val="right"/>
                          <w:rPr>
                            <w:sz w:val="14"/>
                            <w:szCs w:val="14"/>
                            <w:lang w:eastAsia="ru-RU"/>
                          </w:rPr>
                        </w:pPr>
                        <w:r w:rsidRPr="00C91873">
                          <w:rPr>
                            <w:sz w:val="14"/>
                            <w:szCs w:val="14"/>
                            <w:lang w:eastAsia="ru-RU"/>
                          </w:rPr>
                          <w:t>40</w:t>
                        </w:r>
                      </w:p>
                    </w:tc>
                    <w:tc>
                      <w:tcPr>
                        <w:tcW w:w="851" w:type="dxa"/>
                        <w:tcBorders>
                          <w:top w:val="single" w:sz="8" w:space="0" w:color="FFFFFF"/>
                          <w:left w:val="single" w:sz="4" w:space="0" w:color="FFFFFF"/>
                          <w:bottom w:val="single" w:sz="6" w:space="0" w:color="F2F2F2"/>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59</w:t>
                        </w:r>
                      </w:p>
                    </w:tc>
                    <w:tc>
                      <w:tcPr>
                        <w:tcW w:w="709" w:type="dxa"/>
                        <w:tcBorders>
                          <w:top w:val="single" w:sz="8" w:space="0" w:color="FFFFFF"/>
                          <w:left w:val="single" w:sz="4" w:space="0" w:color="FFFFFF"/>
                          <w:bottom w:val="single" w:sz="6" w:space="0" w:color="F2F2F2"/>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147,5</w:t>
                        </w:r>
                      </w:p>
                    </w:tc>
                    <w:tc>
                      <w:tcPr>
                        <w:tcW w:w="708" w:type="dxa"/>
                        <w:tcBorders>
                          <w:top w:val="single" w:sz="8" w:space="0" w:color="FFFFFF"/>
                          <w:left w:val="single" w:sz="4" w:space="0" w:color="FFFFFF"/>
                          <w:bottom w:val="single" w:sz="6" w:space="0" w:color="F2F2F2"/>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86,8</w:t>
                        </w:r>
                      </w:p>
                    </w:tc>
                    <w:tc>
                      <w:tcPr>
                        <w:tcW w:w="709" w:type="dxa"/>
                        <w:tcBorders>
                          <w:top w:val="single" w:sz="8" w:space="0" w:color="FFFFFF"/>
                          <w:left w:val="thickThinLargeGap" w:sz="24" w:space="0" w:color="FFFFFF"/>
                          <w:bottom w:val="single" w:sz="6" w:space="0" w:color="F2F2F2"/>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161</w:t>
                        </w:r>
                      </w:p>
                    </w:tc>
                    <w:tc>
                      <w:tcPr>
                        <w:tcW w:w="567" w:type="dxa"/>
                        <w:tcBorders>
                          <w:top w:val="single" w:sz="8" w:space="0" w:color="FFFFFF"/>
                          <w:left w:val="single" w:sz="4" w:space="0" w:color="FFFFFF"/>
                          <w:bottom w:val="single" w:sz="6" w:space="0" w:color="F2F2F2"/>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120</w:t>
                        </w:r>
                      </w:p>
                    </w:tc>
                    <w:tc>
                      <w:tcPr>
                        <w:tcW w:w="709" w:type="dxa"/>
                        <w:tcBorders>
                          <w:top w:val="single" w:sz="8" w:space="0" w:color="FFFFFF"/>
                          <w:left w:val="single" w:sz="4" w:space="0" w:color="FFFFFF"/>
                          <w:bottom w:val="single" w:sz="6" w:space="0" w:color="F2F2F2"/>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149</w:t>
                        </w:r>
                      </w:p>
                    </w:tc>
                    <w:tc>
                      <w:tcPr>
                        <w:tcW w:w="850" w:type="dxa"/>
                        <w:tcBorders>
                          <w:top w:val="single" w:sz="8" w:space="0" w:color="FFFFFF"/>
                          <w:left w:val="single" w:sz="4" w:space="0" w:color="FFFFFF"/>
                          <w:bottom w:val="single" w:sz="6" w:space="0" w:color="F2F2F2"/>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124,2</w:t>
                        </w:r>
                      </w:p>
                    </w:tc>
                    <w:tc>
                      <w:tcPr>
                        <w:tcW w:w="709" w:type="dxa"/>
                        <w:tcBorders>
                          <w:top w:val="single" w:sz="8" w:space="0" w:color="FFFFFF"/>
                          <w:left w:val="single" w:sz="4" w:space="0" w:color="FFFFFF"/>
                          <w:bottom w:val="single" w:sz="6" w:space="0" w:color="F2F2F2"/>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92,5</w:t>
                        </w:r>
                      </w:p>
                    </w:tc>
                    <w:tc>
                      <w:tcPr>
                        <w:tcW w:w="709" w:type="dxa"/>
                        <w:tcBorders>
                          <w:top w:val="single" w:sz="8" w:space="0" w:color="FFFFFF"/>
                          <w:left w:val="thickThinLargeGap" w:sz="24" w:space="0" w:color="FFFFFF"/>
                          <w:bottom w:val="single" w:sz="6" w:space="0" w:color="F2F2F2"/>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102</w:t>
                        </w:r>
                      </w:p>
                    </w:tc>
                    <w:tc>
                      <w:tcPr>
                        <w:tcW w:w="567" w:type="dxa"/>
                        <w:tcBorders>
                          <w:top w:val="single" w:sz="8" w:space="0" w:color="FFFFFF"/>
                          <w:left w:val="single" w:sz="4" w:space="0" w:color="FFFFFF"/>
                          <w:bottom w:val="single" w:sz="6" w:space="0" w:color="F2F2F2"/>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50</w:t>
                        </w:r>
                      </w:p>
                    </w:tc>
                    <w:tc>
                      <w:tcPr>
                        <w:tcW w:w="709" w:type="dxa"/>
                        <w:tcBorders>
                          <w:top w:val="single" w:sz="8" w:space="0" w:color="FFFFFF"/>
                          <w:left w:val="single" w:sz="4" w:space="0" w:color="FFFFFF"/>
                          <w:bottom w:val="single" w:sz="6" w:space="0" w:color="F2F2F2"/>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63</w:t>
                        </w:r>
                      </w:p>
                    </w:tc>
                    <w:tc>
                      <w:tcPr>
                        <w:tcW w:w="708" w:type="dxa"/>
                        <w:tcBorders>
                          <w:top w:val="single" w:sz="8" w:space="0" w:color="FFFFFF"/>
                          <w:left w:val="single" w:sz="4" w:space="0" w:color="FFFFFF"/>
                          <w:bottom w:val="single" w:sz="6" w:space="0" w:color="F2F2F2"/>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126,0</w:t>
                        </w:r>
                      </w:p>
                    </w:tc>
                    <w:tc>
                      <w:tcPr>
                        <w:tcW w:w="851" w:type="dxa"/>
                        <w:tcBorders>
                          <w:top w:val="single" w:sz="8" w:space="0" w:color="FFFFFF"/>
                          <w:left w:val="single" w:sz="4" w:space="0" w:color="FFFFFF"/>
                          <w:bottom w:val="single" w:sz="6" w:space="0" w:color="F2F2F2"/>
                          <w:right w:val="single"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61,8</w:t>
                        </w:r>
                      </w:p>
                    </w:tc>
                  </w:tr>
                  <w:tr w:rsidR="00935D62" w:rsidRPr="00C91873" w:rsidTr="00A17B8C">
                    <w:trPr>
                      <w:trHeight w:val="66"/>
                    </w:trPr>
                    <w:tc>
                      <w:tcPr>
                        <w:tcW w:w="1276" w:type="dxa"/>
                        <w:tcBorders>
                          <w:top w:val="single" w:sz="6" w:space="0" w:color="F2F2F2"/>
                          <w:left w:val="thinThickSmallGap" w:sz="12" w:space="0" w:color="C00000"/>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Dubăsari</w:t>
                        </w:r>
                      </w:p>
                    </w:tc>
                    <w:tc>
                      <w:tcPr>
                        <w:tcW w:w="575" w:type="dxa"/>
                        <w:tcBorders>
                          <w:top w:val="single" w:sz="6" w:space="0" w:color="F2F2F2"/>
                          <w:right w:val="single" w:sz="4" w:space="0" w:color="FFFFFF"/>
                        </w:tcBorders>
                        <w:shd w:val="clear" w:color="auto" w:fill="D3DFE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38</w:t>
                        </w:r>
                      </w:p>
                    </w:tc>
                    <w:tc>
                      <w:tcPr>
                        <w:tcW w:w="567" w:type="dxa"/>
                        <w:tcBorders>
                          <w:top w:val="single" w:sz="6" w:space="0" w:color="F2F2F2"/>
                          <w:left w:val="single" w:sz="4" w:space="0" w:color="FFFFFF"/>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35</w:t>
                        </w:r>
                      </w:p>
                    </w:tc>
                    <w:tc>
                      <w:tcPr>
                        <w:tcW w:w="567" w:type="dxa"/>
                        <w:tcBorders>
                          <w:top w:val="single" w:sz="6" w:space="0" w:color="F2F2F2"/>
                          <w:left w:val="single" w:sz="4" w:space="0" w:color="FFFFFF"/>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41</w:t>
                        </w:r>
                      </w:p>
                    </w:tc>
                    <w:tc>
                      <w:tcPr>
                        <w:tcW w:w="709" w:type="dxa"/>
                        <w:tcBorders>
                          <w:top w:val="single" w:sz="6" w:space="0" w:color="F2F2F2"/>
                          <w:left w:val="single" w:sz="4" w:space="0" w:color="FFFFFF"/>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117,1</w:t>
                        </w:r>
                      </w:p>
                    </w:tc>
                    <w:tc>
                      <w:tcPr>
                        <w:tcW w:w="709" w:type="dxa"/>
                        <w:tcBorders>
                          <w:top w:val="single" w:sz="6" w:space="0" w:color="F2F2F2"/>
                          <w:left w:val="single" w:sz="4" w:space="0" w:color="FFFFFF"/>
                          <w:right w:val="single" w:sz="2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107,9</w:t>
                        </w:r>
                      </w:p>
                    </w:tc>
                    <w:tc>
                      <w:tcPr>
                        <w:tcW w:w="708" w:type="dxa"/>
                        <w:tcBorders>
                          <w:top w:val="single" w:sz="6" w:space="0" w:color="F2F2F2"/>
                          <w:left w:val="single"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38</w:t>
                        </w:r>
                      </w:p>
                    </w:tc>
                    <w:tc>
                      <w:tcPr>
                        <w:tcW w:w="567" w:type="dxa"/>
                        <w:tcBorders>
                          <w:top w:val="single" w:sz="6" w:space="0" w:color="F2F2F2"/>
                          <w:left w:val="single" w:sz="4" w:space="0" w:color="FFFFFF"/>
                          <w:right w:val="single" w:sz="4" w:space="0" w:color="FFFFFF"/>
                        </w:tcBorders>
                        <w:shd w:val="clear" w:color="auto" w:fill="D3DFEE"/>
                        <w:noWrap/>
                        <w:vAlign w:val="center"/>
                        <w:hideMark/>
                      </w:tcPr>
                      <w:p w:rsidR="00935D62" w:rsidRPr="00C91873" w:rsidRDefault="00935D62" w:rsidP="00A17B8C">
                        <w:pPr>
                          <w:jc w:val="right"/>
                          <w:rPr>
                            <w:sz w:val="14"/>
                            <w:szCs w:val="14"/>
                            <w:lang w:eastAsia="ru-RU"/>
                          </w:rPr>
                        </w:pPr>
                        <w:r w:rsidRPr="00C91873">
                          <w:rPr>
                            <w:sz w:val="14"/>
                            <w:szCs w:val="14"/>
                            <w:lang w:eastAsia="ru-RU"/>
                          </w:rPr>
                          <w:t>32</w:t>
                        </w:r>
                      </w:p>
                    </w:tc>
                    <w:tc>
                      <w:tcPr>
                        <w:tcW w:w="851" w:type="dxa"/>
                        <w:tcBorders>
                          <w:top w:val="single" w:sz="6" w:space="0" w:color="F2F2F2"/>
                          <w:left w:val="single" w:sz="4" w:space="0" w:color="FFFFFF"/>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48</w:t>
                        </w:r>
                      </w:p>
                    </w:tc>
                    <w:tc>
                      <w:tcPr>
                        <w:tcW w:w="709" w:type="dxa"/>
                        <w:tcBorders>
                          <w:top w:val="single" w:sz="6" w:space="0" w:color="F2F2F2"/>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150,0</w:t>
                        </w:r>
                      </w:p>
                    </w:tc>
                    <w:tc>
                      <w:tcPr>
                        <w:tcW w:w="708" w:type="dxa"/>
                        <w:tcBorders>
                          <w:top w:val="single" w:sz="6" w:space="0" w:color="F2F2F2"/>
                          <w:left w:val="single" w:sz="4" w:space="0" w:color="FFFFFF"/>
                          <w:bottom w:val="single" w:sz="8" w:space="0" w:color="FFFFFF"/>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126,3</w:t>
                        </w:r>
                      </w:p>
                    </w:tc>
                    <w:tc>
                      <w:tcPr>
                        <w:tcW w:w="709" w:type="dxa"/>
                        <w:tcBorders>
                          <w:top w:val="single" w:sz="6" w:space="0" w:color="F2F2F2"/>
                          <w:left w:val="thickThinLargeGap"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val="en-US" w:eastAsia="ru-RU"/>
                          </w:rPr>
                        </w:pPr>
                        <w:r w:rsidRPr="00C91873">
                          <w:rPr>
                            <w:color w:val="000000"/>
                            <w:sz w:val="14"/>
                            <w:szCs w:val="14"/>
                            <w:lang w:eastAsia="ru-RU"/>
                          </w:rPr>
                          <w:t>7</w:t>
                        </w:r>
                        <w:r w:rsidRPr="00C91873">
                          <w:rPr>
                            <w:color w:val="000000"/>
                            <w:sz w:val="14"/>
                            <w:szCs w:val="14"/>
                            <w:lang w:val="en-US" w:eastAsia="ru-RU"/>
                          </w:rPr>
                          <w:t>59</w:t>
                        </w:r>
                      </w:p>
                    </w:tc>
                    <w:tc>
                      <w:tcPr>
                        <w:tcW w:w="567" w:type="dxa"/>
                        <w:tcBorders>
                          <w:top w:val="single" w:sz="6" w:space="0" w:color="F2F2F2"/>
                          <w:left w:val="single" w:sz="4" w:space="0" w:color="FFFFFF"/>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700</w:t>
                        </w:r>
                      </w:p>
                    </w:tc>
                    <w:tc>
                      <w:tcPr>
                        <w:tcW w:w="709" w:type="dxa"/>
                        <w:tcBorders>
                          <w:top w:val="single" w:sz="6" w:space="0" w:color="F2F2F2"/>
                          <w:left w:val="single" w:sz="4" w:space="0" w:color="FFFFFF"/>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610</w:t>
                        </w:r>
                      </w:p>
                    </w:tc>
                    <w:tc>
                      <w:tcPr>
                        <w:tcW w:w="850" w:type="dxa"/>
                        <w:tcBorders>
                          <w:top w:val="single" w:sz="6" w:space="0" w:color="F2F2F2"/>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87,1</w:t>
                        </w:r>
                      </w:p>
                    </w:tc>
                    <w:tc>
                      <w:tcPr>
                        <w:tcW w:w="709" w:type="dxa"/>
                        <w:tcBorders>
                          <w:top w:val="single" w:sz="6" w:space="0" w:color="F2F2F2"/>
                          <w:left w:val="single" w:sz="4" w:space="0" w:color="FFFFFF"/>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80,4</w:t>
                        </w:r>
                      </w:p>
                    </w:tc>
                    <w:tc>
                      <w:tcPr>
                        <w:tcW w:w="709" w:type="dxa"/>
                        <w:tcBorders>
                          <w:top w:val="single" w:sz="6" w:space="0" w:color="F2F2F2"/>
                          <w:left w:val="thickThinLargeGap"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val="en-US" w:eastAsia="ru-RU"/>
                          </w:rPr>
                        </w:pPr>
                        <w:r w:rsidRPr="00C91873">
                          <w:rPr>
                            <w:color w:val="000000"/>
                            <w:sz w:val="14"/>
                            <w:szCs w:val="14"/>
                            <w:lang w:eastAsia="ru-RU"/>
                          </w:rPr>
                          <w:t>5</w:t>
                        </w:r>
                        <w:r w:rsidRPr="00C91873">
                          <w:rPr>
                            <w:color w:val="000000"/>
                            <w:sz w:val="14"/>
                            <w:szCs w:val="14"/>
                            <w:lang w:val="en-US" w:eastAsia="ru-RU"/>
                          </w:rPr>
                          <w:t>2</w:t>
                        </w:r>
                      </w:p>
                    </w:tc>
                    <w:tc>
                      <w:tcPr>
                        <w:tcW w:w="567" w:type="dxa"/>
                        <w:tcBorders>
                          <w:top w:val="single" w:sz="6" w:space="0" w:color="F2F2F2"/>
                          <w:left w:val="single" w:sz="4" w:space="0" w:color="FFFFFF"/>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50</w:t>
                        </w:r>
                      </w:p>
                    </w:tc>
                    <w:tc>
                      <w:tcPr>
                        <w:tcW w:w="709" w:type="dxa"/>
                        <w:tcBorders>
                          <w:top w:val="single" w:sz="6" w:space="0" w:color="F2F2F2"/>
                          <w:left w:val="single" w:sz="4" w:space="0" w:color="FFFFFF"/>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56</w:t>
                        </w:r>
                      </w:p>
                    </w:tc>
                    <w:tc>
                      <w:tcPr>
                        <w:tcW w:w="708" w:type="dxa"/>
                        <w:tcBorders>
                          <w:top w:val="single" w:sz="6" w:space="0" w:color="F2F2F2"/>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112,0</w:t>
                        </w:r>
                      </w:p>
                    </w:tc>
                    <w:tc>
                      <w:tcPr>
                        <w:tcW w:w="851" w:type="dxa"/>
                        <w:tcBorders>
                          <w:top w:val="single" w:sz="6" w:space="0" w:color="F2F2F2"/>
                          <w:left w:val="single" w:sz="4" w:space="0" w:color="FFFFFF"/>
                          <w:right w:val="single"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107,7</w:t>
                        </w:r>
                      </w:p>
                    </w:tc>
                  </w:tr>
                  <w:tr w:rsidR="00935D62" w:rsidRPr="00C91873" w:rsidTr="00A17B8C">
                    <w:trPr>
                      <w:trHeight w:val="181"/>
                    </w:trPr>
                    <w:tc>
                      <w:tcPr>
                        <w:tcW w:w="1276" w:type="dxa"/>
                        <w:tcBorders>
                          <w:top w:val="single" w:sz="8" w:space="0" w:color="FFFFFF"/>
                          <w:left w:val="thinThickSmallGap" w:sz="12" w:space="0" w:color="C00000"/>
                          <w:bottom w:val="single" w:sz="8" w:space="0" w:color="FFFFFF"/>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Edineţ</w:t>
                        </w:r>
                      </w:p>
                    </w:tc>
                    <w:tc>
                      <w:tcPr>
                        <w:tcW w:w="575" w:type="dxa"/>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71</w:t>
                        </w:r>
                      </w:p>
                    </w:tc>
                    <w:tc>
                      <w:tcPr>
                        <w:tcW w:w="567" w:type="dxa"/>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86</w:t>
                        </w:r>
                      </w:p>
                    </w:tc>
                    <w:tc>
                      <w:tcPr>
                        <w:tcW w:w="567"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108</w:t>
                        </w:r>
                      </w:p>
                    </w:tc>
                    <w:tc>
                      <w:tcPr>
                        <w:tcW w:w="709" w:type="dxa"/>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125,6</w:t>
                        </w:r>
                      </w:p>
                    </w:tc>
                    <w:tc>
                      <w:tcPr>
                        <w:tcW w:w="709" w:type="dxa"/>
                        <w:tcBorders>
                          <w:top w:val="single" w:sz="8" w:space="0" w:color="FFFFFF"/>
                          <w:left w:val="single" w:sz="4" w:space="0" w:color="FFFFFF"/>
                          <w:bottom w:val="single" w:sz="8" w:space="0" w:color="FFFFFF"/>
                          <w:right w:val="single" w:sz="2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152,1</w:t>
                        </w:r>
                      </w:p>
                    </w:tc>
                    <w:tc>
                      <w:tcPr>
                        <w:tcW w:w="708" w:type="dxa"/>
                        <w:tcBorders>
                          <w:top w:val="single" w:sz="8" w:space="0" w:color="FFFFFF"/>
                          <w:left w:val="single"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80</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center"/>
                        <w:hideMark/>
                      </w:tcPr>
                      <w:p w:rsidR="00935D62" w:rsidRPr="00C91873" w:rsidRDefault="00935D62" w:rsidP="00A17B8C">
                        <w:pPr>
                          <w:jc w:val="right"/>
                          <w:rPr>
                            <w:sz w:val="14"/>
                            <w:szCs w:val="14"/>
                            <w:lang w:eastAsia="ru-RU"/>
                          </w:rPr>
                        </w:pPr>
                        <w:r w:rsidRPr="00C91873">
                          <w:rPr>
                            <w:sz w:val="14"/>
                            <w:szCs w:val="14"/>
                            <w:lang w:eastAsia="ru-RU"/>
                          </w:rPr>
                          <w:t>62</w:t>
                        </w:r>
                      </w:p>
                    </w:tc>
                    <w:tc>
                      <w:tcPr>
                        <w:tcW w:w="851"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32</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51,6</w:t>
                        </w:r>
                      </w:p>
                    </w:tc>
                    <w:tc>
                      <w:tcPr>
                        <w:tcW w:w="708" w:type="dxa"/>
                        <w:tcBorders>
                          <w:top w:val="single" w:sz="8" w:space="0" w:color="FFFFFF"/>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40,0</w:t>
                        </w:r>
                      </w:p>
                    </w:tc>
                    <w:tc>
                      <w:tcPr>
                        <w:tcW w:w="709" w:type="dxa"/>
                        <w:tcBorders>
                          <w:top w:val="single" w:sz="8" w:space="0" w:color="FFFFFF"/>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292</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270</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313</w:t>
                        </w:r>
                      </w:p>
                    </w:tc>
                    <w:tc>
                      <w:tcPr>
                        <w:tcW w:w="850"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115,9</w:t>
                        </w:r>
                      </w:p>
                    </w:tc>
                    <w:tc>
                      <w:tcPr>
                        <w:tcW w:w="709" w:type="dxa"/>
                        <w:tcBorders>
                          <w:top w:val="single" w:sz="8" w:space="0" w:color="FFFFFF"/>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107,2</w:t>
                        </w:r>
                      </w:p>
                    </w:tc>
                    <w:tc>
                      <w:tcPr>
                        <w:tcW w:w="709" w:type="dxa"/>
                        <w:tcBorders>
                          <w:top w:val="single" w:sz="8" w:space="0" w:color="FFFFFF"/>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167</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80</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138</w:t>
                        </w:r>
                      </w:p>
                    </w:tc>
                    <w:tc>
                      <w:tcPr>
                        <w:tcW w:w="708"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172,5</w:t>
                        </w:r>
                      </w:p>
                    </w:tc>
                    <w:tc>
                      <w:tcPr>
                        <w:tcW w:w="851" w:type="dxa"/>
                        <w:tcBorders>
                          <w:top w:val="single" w:sz="8" w:space="0" w:color="FFFFFF"/>
                          <w:left w:val="single" w:sz="4" w:space="0" w:color="FFFFFF"/>
                          <w:bottom w:val="single" w:sz="8" w:space="0" w:color="FFFFFF"/>
                          <w:right w:val="single"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82,6</w:t>
                        </w:r>
                      </w:p>
                    </w:tc>
                  </w:tr>
                  <w:tr w:rsidR="00935D62" w:rsidRPr="00C91873" w:rsidTr="00A17B8C">
                    <w:trPr>
                      <w:trHeight w:val="90"/>
                    </w:trPr>
                    <w:tc>
                      <w:tcPr>
                        <w:tcW w:w="1276" w:type="dxa"/>
                        <w:tcBorders>
                          <w:left w:val="thinThickSmallGap" w:sz="12" w:space="0" w:color="C00000"/>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Făleşti</w:t>
                        </w:r>
                      </w:p>
                    </w:tc>
                    <w:tc>
                      <w:tcPr>
                        <w:tcW w:w="575" w:type="dxa"/>
                        <w:tcBorders>
                          <w:right w:val="single" w:sz="4" w:space="0" w:color="FFFFFF"/>
                        </w:tcBorders>
                        <w:shd w:val="clear" w:color="auto" w:fill="D3DFE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63</w:t>
                        </w:r>
                      </w:p>
                    </w:tc>
                    <w:tc>
                      <w:tcPr>
                        <w:tcW w:w="567" w:type="dxa"/>
                        <w:tcBorders>
                          <w:left w:val="single" w:sz="4" w:space="0" w:color="FFFFFF"/>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62</w:t>
                        </w:r>
                      </w:p>
                    </w:tc>
                    <w:tc>
                      <w:tcPr>
                        <w:tcW w:w="567" w:type="dxa"/>
                        <w:tcBorders>
                          <w:left w:val="single" w:sz="4" w:space="0" w:color="FFFFFF"/>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62</w:t>
                        </w:r>
                      </w:p>
                    </w:tc>
                    <w:tc>
                      <w:tcPr>
                        <w:tcW w:w="709" w:type="dxa"/>
                        <w:tcBorders>
                          <w:left w:val="single" w:sz="4" w:space="0" w:color="FFFFFF"/>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100,0</w:t>
                        </w:r>
                      </w:p>
                    </w:tc>
                    <w:tc>
                      <w:tcPr>
                        <w:tcW w:w="709" w:type="dxa"/>
                        <w:tcBorders>
                          <w:left w:val="single" w:sz="4" w:space="0" w:color="FFFFFF"/>
                          <w:right w:val="single" w:sz="2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98,4</w:t>
                        </w:r>
                      </w:p>
                    </w:tc>
                    <w:tc>
                      <w:tcPr>
                        <w:tcW w:w="708" w:type="dxa"/>
                        <w:tcBorders>
                          <w:left w:val="single"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66</w:t>
                        </w:r>
                      </w:p>
                    </w:tc>
                    <w:tc>
                      <w:tcPr>
                        <w:tcW w:w="567" w:type="dxa"/>
                        <w:tcBorders>
                          <w:left w:val="single" w:sz="4" w:space="0" w:color="FFFFFF"/>
                          <w:right w:val="single" w:sz="4" w:space="0" w:color="FFFFFF"/>
                        </w:tcBorders>
                        <w:shd w:val="clear" w:color="auto" w:fill="D3DFEE"/>
                        <w:noWrap/>
                        <w:vAlign w:val="center"/>
                        <w:hideMark/>
                      </w:tcPr>
                      <w:p w:rsidR="00935D62" w:rsidRPr="00C91873" w:rsidRDefault="00935D62" w:rsidP="00A17B8C">
                        <w:pPr>
                          <w:jc w:val="right"/>
                          <w:rPr>
                            <w:sz w:val="14"/>
                            <w:szCs w:val="14"/>
                            <w:lang w:eastAsia="ru-RU"/>
                          </w:rPr>
                        </w:pPr>
                        <w:r w:rsidRPr="00C91873">
                          <w:rPr>
                            <w:sz w:val="14"/>
                            <w:szCs w:val="14"/>
                            <w:lang w:eastAsia="ru-RU"/>
                          </w:rPr>
                          <w:t>60</w:t>
                        </w:r>
                      </w:p>
                    </w:tc>
                    <w:tc>
                      <w:tcPr>
                        <w:tcW w:w="851" w:type="dxa"/>
                        <w:tcBorders>
                          <w:left w:val="single" w:sz="4" w:space="0" w:color="FFFFFF"/>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59</w:t>
                        </w:r>
                      </w:p>
                    </w:tc>
                    <w:tc>
                      <w:tcPr>
                        <w:tcW w:w="709"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98,3</w:t>
                        </w:r>
                      </w:p>
                    </w:tc>
                    <w:tc>
                      <w:tcPr>
                        <w:tcW w:w="708" w:type="dxa"/>
                        <w:tcBorders>
                          <w:top w:val="single" w:sz="8" w:space="0" w:color="FFFFFF"/>
                          <w:left w:val="single" w:sz="4" w:space="0" w:color="FFFFFF"/>
                          <w:bottom w:val="single" w:sz="8" w:space="0" w:color="FFFFFF"/>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89,4</w:t>
                        </w:r>
                      </w:p>
                    </w:tc>
                    <w:tc>
                      <w:tcPr>
                        <w:tcW w:w="709" w:type="dxa"/>
                        <w:tcBorders>
                          <w:left w:val="thickThinLargeGap"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185</w:t>
                        </w:r>
                      </w:p>
                    </w:tc>
                    <w:tc>
                      <w:tcPr>
                        <w:tcW w:w="567" w:type="dxa"/>
                        <w:tcBorders>
                          <w:left w:val="single" w:sz="4" w:space="0" w:color="FFFFFF"/>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200</w:t>
                        </w:r>
                      </w:p>
                    </w:tc>
                    <w:tc>
                      <w:tcPr>
                        <w:tcW w:w="709" w:type="dxa"/>
                        <w:tcBorders>
                          <w:left w:val="single" w:sz="4" w:space="0" w:color="FFFFFF"/>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155</w:t>
                        </w:r>
                      </w:p>
                    </w:tc>
                    <w:tc>
                      <w:tcPr>
                        <w:tcW w:w="850"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77,5</w:t>
                        </w:r>
                      </w:p>
                    </w:tc>
                    <w:tc>
                      <w:tcPr>
                        <w:tcW w:w="709" w:type="dxa"/>
                        <w:tcBorders>
                          <w:left w:val="single" w:sz="4" w:space="0" w:color="FFFFFF"/>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83,8</w:t>
                        </w:r>
                      </w:p>
                    </w:tc>
                    <w:tc>
                      <w:tcPr>
                        <w:tcW w:w="709" w:type="dxa"/>
                        <w:tcBorders>
                          <w:left w:val="thickThinLargeGap"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76</w:t>
                        </w:r>
                      </w:p>
                    </w:tc>
                    <w:tc>
                      <w:tcPr>
                        <w:tcW w:w="567" w:type="dxa"/>
                        <w:tcBorders>
                          <w:left w:val="single" w:sz="4" w:space="0" w:color="FFFFFF"/>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80</w:t>
                        </w:r>
                      </w:p>
                    </w:tc>
                    <w:tc>
                      <w:tcPr>
                        <w:tcW w:w="709" w:type="dxa"/>
                        <w:tcBorders>
                          <w:left w:val="single" w:sz="4" w:space="0" w:color="FFFFFF"/>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80</w:t>
                        </w:r>
                      </w:p>
                    </w:tc>
                    <w:tc>
                      <w:tcPr>
                        <w:tcW w:w="708"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100,0</w:t>
                        </w:r>
                      </w:p>
                    </w:tc>
                    <w:tc>
                      <w:tcPr>
                        <w:tcW w:w="851" w:type="dxa"/>
                        <w:tcBorders>
                          <w:left w:val="single" w:sz="4" w:space="0" w:color="FFFFFF"/>
                          <w:right w:val="single"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105,3</w:t>
                        </w:r>
                      </w:p>
                    </w:tc>
                  </w:tr>
                  <w:tr w:rsidR="00935D62" w:rsidRPr="00C91873" w:rsidTr="00A17B8C">
                    <w:trPr>
                      <w:trHeight w:val="207"/>
                    </w:trPr>
                    <w:tc>
                      <w:tcPr>
                        <w:tcW w:w="1276" w:type="dxa"/>
                        <w:tcBorders>
                          <w:top w:val="single" w:sz="8" w:space="0" w:color="FFFFFF"/>
                          <w:left w:val="thinThickSmallGap" w:sz="12" w:space="0" w:color="C00000"/>
                          <w:bottom w:val="single" w:sz="8" w:space="0" w:color="FFFFFF"/>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Floreşti</w:t>
                        </w:r>
                      </w:p>
                    </w:tc>
                    <w:tc>
                      <w:tcPr>
                        <w:tcW w:w="575" w:type="dxa"/>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47</w:t>
                        </w:r>
                      </w:p>
                    </w:tc>
                    <w:tc>
                      <w:tcPr>
                        <w:tcW w:w="567" w:type="dxa"/>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48</w:t>
                        </w:r>
                      </w:p>
                    </w:tc>
                    <w:tc>
                      <w:tcPr>
                        <w:tcW w:w="567"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72</w:t>
                        </w:r>
                      </w:p>
                    </w:tc>
                    <w:tc>
                      <w:tcPr>
                        <w:tcW w:w="709" w:type="dxa"/>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150,0</w:t>
                        </w:r>
                      </w:p>
                    </w:tc>
                    <w:tc>
                      <w:tcPr>
                        <w:tcW w:w="709" w:type="dxa"/>
                        <w:tcBorders>
                          <w:top w:val="single" w:sz="8" w:space="0" w:color="FFFFFF"/>
                          <w:left w:val="single" w:sz="4" w:space="0" w:color="FFFFFF"/>
                          <w:bottom w:val="single" w:sz="8" w:space="0" w:color="FFFFFF"/>
                          <w:right w:val="single" w:sz="2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153,2</w:t>
                        </w:r>
                      </w:p>
                    </w:tc>
                    <w:tc>
                      <w:tcPr>
                        <w:tcW w:w="708" w:type="dxa"/>
                        <w:tcBorders>
                          <w:top w:val="single" w:sz="8" w:space="0" w:color="FFFFFF"/>
                          <w:left w:val="single"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68</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center"/>
                        <w:hideMark/>
                      </w:tcPr>
                      <w:p w:rsidR="00935D62" w:rsidRPr="00C91873" w:rsidRDefault="00935D62" w:rsidP="00A17B8C">
                        <w:pPr>
                          <w:jc w:val="right"/>
                          <w:rPr>
                            <w:sz w:val="14"/>
                            <w:szCs w:val="14"/>
                            <w:lang w:eastAsia="ru-RU"/>
                          </w:rPr>
                        </w:pPr>
                        <w:r w:rsidRPr="00C91873">
                          <w:rPr>
                            <w:sz w:val="14"/>
                            <w:szCs w:val="14"/>
                            <w:lang w:eastAsia="ru-RU"/>
                          </w:rPr>
                          <w:t>35</w:t>
                        </w:r>
                      </w:p>
                    </w:tc>
                    <w:tc>
                      <w:tcPr>
                        <w:tcW w:w="851"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47</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134,3</w:t>
                        </w:r>
                      </w:p>
                    </w:tc>
                    <w:tc>
                      <w:tcPr>
                        <w:tcW w:w="708" w:type="dxa"/>
                        <w:tcBorders>
                          <w:top w:val="single" w:sz="8" w:space="0" w:color="FFFFFF"/>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69,1</w:t>
                        </w:r>
                      </w:p>
                    </w:tc>
                    <w:tc>
                      <w:tcPr>
                        <w:tcW w:w="709" w:type="dxa"/>
                        <w:tcBorders>
                          <w:top w:val="single" w:sz="8" w:space="0" w:color="FFFFFF"/>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407</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100</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288</w:t>
                        </w:r>
                      </w:p>
                    </w:tc>
                    <w:tc>
                      <w:tcPr>
                        <w:tcW w:w="850"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288,0</w:t>
                        </w:r>
                      </w:p>
                    </w:tc>
                    <w:tc>
                      <w:tcPr>
                        <w:tcW w:w="709" w:type="dxa"/>
                        <w:tcBorders>
                          <w:top w:val="single" w:sz="8" w:space="0" w:color="FFFFFF"/>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70,8</w:t>
                        </w:r>
                      </w:p>
                    </w:tc>
                    <w:tc>
                      <w:tcPr>
                        <w:tcW w:w="709" w:type="dxa"/>
                        <w:tcBorders>
                          <w:top w:val="single" w:sz="8" w:space="0" w:color="FFFFFF"/>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54</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70</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121</w:t>
                        </w:r>
                      </w:p>
                    </w:tc>
                    <w:tc>
                      <w:tcPr>
                        <w:tcW w:w="708"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172,9</w:t>
                        </w:r>
                      </w:p>
                    </w:tc>
                    <w:tc>
                      <w:tcPr>
                        <w:tcW w:w="851" w:type="dxa"/>
                        <w:tcBorders>
                          <w:top w:val="single" w:sz="8" w:space="0" w:color="FFFFFF"/>
                          <w:left w:val="single" w:sz="4" w:space="0" w:color="FFFFFF"/>
                          <w:bottom w:val="single" w:sz="8" w:space="0" w:color="FFFFFF"/>
                          <w:right w:val="single"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224,1</w:t>
                        </w:r>
                      </w:p>
                    </w:tc>
                  </w:tr>
                  <w:tr w:rsidR="00935D62" w:rsidRPr="00C91873" w:rsidTr="00A17B8C">
                    <w:trPr>
                      <w:trHeight w:val="114"/>
                    </w:trPr>
                    <w:tc>
                      <w:tcPr>
                        <w:tcW w:w="1276" w:type="dxa"/>
                        <w:tcBorders>
                          <w:left w:val="thinThickSmallGap" w:sz="12" w:space="0" w:color="C00000"/>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Glodeni</w:t>
                        </w:r>
                      </w:p>
                    </w:tc>
                    <w:tc>
                      <w:tcPr>
                        <w:tcW w:w="575" w:type="dxa"/>
                        <w:tcBorders>
                          <w:right w:val="single" w:sz="4" w:space="0" w:color="FFFFFF"/>
                        </w:tcBorders>
                        <w:shd w:val="clear" w:color="auto" w:fill="D3DFE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64</w:t>
                        </w:r>
                      </w:p>
                    </w:tc>
                    <w:tc>
                      <w:tcPr>
                        <w:tcW w:w="567" w:type="dxa"/>
                        <w:tcBorders>
                          <w:left w:val="single" w:sz="4" w:space="0" w:color="FFFFFF"/>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55</w:t>
                        </w:r>
                      </w:p>
                    </w:tc>
                    <w:tc>
                      <w:tcPr>
                        <w:tcW w:w="567" w:type="dxa"/>
                        <w:tcBorders>
                          <w:left w:val="single" w:sz="4" w:space="0" w:color="FFFFFF"/>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71</w:t>
                        </w:r>
                      </w:p>
                    </w:tc>
                    <w:tc>
                      <w:tcPr>
                        <w:tcW w:w="709" w:type="dxa"/>
                        <w:tcBorders>
                          <w:left w:val="single" w:sz="4" w:space="0" w:color="FFFFFF"/>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129,1</w:t>
                        </w:r>
                      </w:p>
                    </w:tc>
                    <w:tc>
                      <w:tcPr>
                        <w:tcW w:w="709" w:type="dxa"/>
                        <w:tcBorders>
                          <w:left w:val="single" w:sz="4" w:space="0" w:color="FFFFFF"/>
                          <w:right w:val="single" w:sz="2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110,9</w:t>
                        </w:r>
                      </w:p>
                    </w:tc>
                    <w:tc>
                      <w:tcPr>
                        <w:tcW w:w="708" w:type="dxa"/>
                        <w:tcBorders>
                          <w:left w:val="single"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66</w:t>
                        </w:r>
                      </w:p>
                    </w:tc>
                    <w:tc>
                      <w:tcPr>
                        <w:tcW w:w="567" w:type="dxa"/>
                        <w:tcBorders>
                          <w:left w:val="single" w:sz="4" w:space="0" w:color="FFFFFF"/>
                          <w:right w:val="single" w:sz="4" w:space="0" w:color="FFFFFF"/>
                        </w:tcBorders>
                        <w:shd w:val="clear" w:color="auto" w:fill="D3DFEE"/>
                        <w:noWrap/>
                        <w:vAlign w:val="center"/>
                        <w:hideMark/>
                      </w:tcPr>
                      <w:p w:rsidR="00935D62" w:rsidRPr="00C91873" w:rsidRDefault="00935D62" w:rsidP="00A17B8C">
                        <w:pPr>
                          <w:jc w:val="right"/>
                          <w:rPr>
                            <w:sz w:val="14"/>
                            <w:szCs w:val="14"/>
                            <w:lang w:eastAsia="ru-RU"/>
                          </w:rPr>
                        </w:pPr>
                        <w:r w:rsidRPr="00C91873">
                          <w:rPr>
                            <w:sz w:val="14"/>
                            <w:szCs w:val="14"/>
                            <w:lang w:eastAsia="ru-RU"/>
                          </w:rPr>
                          <w:t>45</w:t>
                        </w:r>
                      </w:p>
                    </w:tc>
                    <w:tc>
                      <w:tcPr>
                        <w:tcW w:w="851" w:type="dxa"/>
                        <w:tcBorders>
                          <w:left w:val="single" w:sz="4" w:space="0" w:color="FFFFFF"/>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54</w:t>
                        </w:r>
                      </w:p>
                    </w:tc>
                    <w:tc>
                      <w:tcPr>
                        <w:tcW w:w="709"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120,0</w:t>
                        </w:r>
                      </w:p>
                    </w:tc>
                    <w:tc>
                      <w:tcPr>
                        <w:tcW w:w="708" w:type="dxa"/>
                        <w:tcBorders>
                          <w:top w:val="single" w:sz="8" w:space="0" w:color="FFFFFF"/>
                          <w:left w:val="single" w:sz="4" w:space="0" w:color="FFFFFF"/>
                          <w:bottom w:val="single" w:sz="8" w:space="0" w:color="FFFFFF"/>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81,8</w:t>
                        </w:r>
                      </w:p>
                    </w:tc>
                    <w:tc>
                      <w:tcPr>
                        <w:tcW w:w="709" w:type="dxa"/>
                        <w:tcBorders>
                          <w:left w:val="thickThinLargeGap"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164</w:t>
                        </w:r>
                      </w:p>
                    </w:tc>
                    <w:tc>
                      <w:tcPr>
                        <w:tcW w:w="567" w:type="dxa"/>
                        <w:tcBorders>
                          <w:left w:val="single" w:sz="4" w:space="0" w:color="FFFFFF"/>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150</w:t>
                        </w:r>
                      </w:p>
                    </w:tc>
                    <w:tc>
                      <w:tcPr>
                        <w:tcW w:w="709" w:type="dxa"/>
                        <w:tcBorders>
                          <w:left w:val="single" w:sz="4" w:space="0" w:color="FFFFFF"/>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160</w:t>
                        </w:r>
                      </w:p>
                    </w:tc>
                    <w:tc>
                      <w:tcPr>
                        <w:tcW w:w="850"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106,7</w:t>
                        </w:r>
                      </w:p>
                    </w:tc>
                    <w:tc>
                      <w:tcPr>
                        <w:tcW w:w="709" w:type="dxa"/>
                        <w:tcBorders>
                          <w:left w:val="single" w:sz="4" w:space="0" w:color="FFFFFF"/>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97,6</w:t>
                        </w:r>
                      </w:p>
                    </w:tc>
                    <w:tc>
                      <w:tcPr>
                        <w:tcW w:w="709" w:type="dxa"/>
                        <w:tcBorders>
                          <w:left w:val="thickThinLargeGap"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80</w:t>
                        </w:r>
                      </w:p>
                    </w:tc>
                    <w:tc>
                      <w:tcPr>
                        <w:tcW w:w="567" w:type="dxa"/>
                        <w:tcBorders>
                          <w:left w:val="single" w:sz="4" w:space="0" w:color="FFFFFF"/>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60</w:t>
                        </w:r>
                      </w:p>
                    </w:tc>
                    <w:tc>
                      <w:tcPr>
                        <w:tcW w:w="709" w:type="dxa"/>
                        <w:tcBorders>
                          <w:left w:val="single" w:sz="4" w:space="0" w:color="FFFFFF"/>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71</w:t>
                        </w:r>
                      </w:p>
                    </w:tc>
                    <w:tc>
                      <w:tcPr>
                        <w:tcW w:w="708"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118,3</w:t>
                        </w:r>
                      </w:p>
                    </w:tc>
                    <w:tc>
                      <w:tcPr>
                        <w:tcW w:w="851" w:type="dxa"/>
                        <w:tcBorders>
                          <w:left w:val="single" w:sz="4" w:space="0" w:color="FFFFFF"/>
                          <w:right w:val="single"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88,8</w:t>
                        </w:r>
                      </w:p>
                    </w:tc>
                  </w:tr>
                  <w:tr w:rsidR="00935D62" w:rsidRPr="00C91873" w:rsidTr="00A17B8C">
                    <w:trPr>
                      <w:trHeight w:val="112"/>
                    </w:trPr>
                    <w:tc>
                      <w:tcPr>
                        <w:tcW w:w="1276" w:type="dxa"/>
                        <w:tcBorders>
                          <w:top w:val="single" w:sz="8" w:space="0" w:color="FFFFFF"/>
                          <w:left w:val="thinThickSmallGap" w:sz="12" w:space="0" w:color="C00000"/>
                          <w:bottom w:val="single" w:sz="8" w:space="0" w:color="FFFFFF"/>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Hînceşti</w:t>
                        </w:r>
                      </w:p>
                    </w:tc>
                    <w:tc>
                      <w:tcPr>
                        <w:tcW w:w="575" w:type="dxa"/>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75</w:t>
                        </w:r>
                      </w:p>
                    </w:tc>
                    <w:tc>
                      <w:tcPr>
                        <w:tcW w:w="567" w:type="dxa"/>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76</w:t>
                        </w:r>
                      </w:p>
                    </w:tc>
                    <w:tc>
                      <w:tcPr>
                        <w:tcW w:w="567"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73</w:t>
                        </w:r>
                      </w:p>
                    </w:tc>
                    <w:tc>
                      <w:tcPr>
                        <w:tcW w:w="709" w:type="dxa"/>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96,1</w:t>
                        </w:r>
                      </w:p>
                    </w:tc>
                    <w:tc>
                      <w:tcPr>
                        <w:tcW w:w="709" w:type="dxa"/>
                        <w:tcBorders>
                          <w:top w:val="single" w:sz="8" w:space="0" w:color="FFFFFF"/>
                          <w:left w:val="single" w:sz="4" w:space="0" w:color="FFFFFF"/>
                          <w:bottom w:val="single" w:sz="8" w:space="0" w:color="FFFFFF"/>
                          <w:right w:val="single" w:sz="2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97,3</w:t>
                        </w:r>
                      </w:p>
                    </w:tc>
                    <w:tc>
                      <w:tcPr>
                        <w:tcW w:w="708" w:type="dxa"/>
                        <w:tcBorders>
                          <w:top w:val="single" w:sz="8" w:space="0" w:color="FFFFFF"/>
                          <w:left w:val="single"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65</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center"/>
                        <w:hideMark/>
                      </w:tcPr>
                      <w:p w:rsidR="00935D62" w:rsidRPr="00C91873" w:rsidRDefault="00935D62" w:rsidP="00A17B8C">
                        <w:pPr>
                          <w:jc w:val="right"/>
                          <w:rPr>
                            <w:sz w:val="14"/>
                            <w:szCs w:val="14"/>
                            <w:lang w:eastAsia="ru-RU"/>
                          </w:rPr>
                        </w:pPr>
                        <w:r w:rsidRPr="00C91873">
                          <w:rPr>
                            <w:sz w:val="14"/>
                            <w:szCs w:val="14"/>
                            <w:lang w:eastAsia="ru-RU"/>
                          </w:rPr>
                          <w:t>65</w:t>
                        </w:r>
                      </w:p>
                    </w:tc>
                    <w:tc>
                      <w:tcPr>
                        <w:tcW w:w="851"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55</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84,6</w:t>
                        </w:r>
                      </w:p>
                    </w:tc>
                    <w:tc>
                      <w:tcPr>
                        <w:tcW w:w="708" w:type="dxa"/>
                        <w:tcBorders>
                          <w:top w:val="single" w:sz="8" w:space="0" w:color="FFFFFF"/>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84,6</w:t>
                        </w:r>
                      </w:p>
                    </w:tc>
                    <w:tc>
                      <w:tcPr>
                        <w:tcW w:w="709" w:type="dxa"/>
                        <w:tcBorders>
                          <w:top w:val="single" w:sz="8" w:space="0" w:color="FFFFFF"/>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132</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180</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131</w:t>
                        </w:r>
                      </w:p>
                    </w:tc>
                    <w:tc>
                      <w:tcPr>
                        <w:tcW w:w="850"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72,8</w:t>
                        </w:r>
                      </w:p>
                    </w:tc>
                    <w:tc>
                      <w:tcPr>
                        <w:tcW w:w="709" w:type="dxa"/>
                        <w:tcBorders>
                          <w:top w:val="single" w:sz="8" w:space="0" w:color="FFFFFF"/>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99,2</w:t>
                        </w:r>
                      </w:p>
                    </w:tc>
                    <w:tc>
                      <w:tcPr>
                        <w:tcW w:w="709" w:type="dxa"/>
                        <w:tcBorders>
                          <w:top w:val="single" w:sz="8" w:space="0" w:color="FFFFFF"/>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126</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50</w:t>
                        </w:r>
                      </w:p>
                    </w:tc>
                    <w:tc>
                      <w:tcPr>
                        <w:tcW w:w="709" w:type="dxa"/>
                        <w:tcBorders>
                          <w:top w:val="single" w:sz="8" w:space="0" w:color="FFFFFF"/>
                          <w:left w:val="single" w:sz="4" w:space="0" w:color="FFFFFF"/>
                          <w:bottom w:val="single" w:sz="8" w:space="0" w:color="FFFFFF"/>
                          <w:right w:val="single" w:sz="4" w:space="0" w:color="FFFFFF"/>
                        </w:tcBorders>
                        <w:shd w:val="clear" w:color="auto" w:fill="95B3D7"/>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101</w:t>
                        </w:r>
                      </w:p>
                    </w:tc>
                    <w:tc>
                      <w:tcPr>
                        <w:tcW w:w="708"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202,0</w:t>
                        </w:r>
                      </w:p>
                    </w:tc>
                    <w:tc>
                      <w:tcPr>
                        <w:tcW w:w="851" w:type="dxa"/>
                        <w:tcBorders>
                          <w:top w:val="single" w:sz="8" w:space="0" w:color="FFFFFF"/>
                          <w:left w:val="single" w:sz="4" w:space="0" w:color="FFFFFF"/>
                          <w:bottom w:val="single" w:sz="8" w:space="0" w:color="FFFFFF"/>
                          <w:right w:val="single"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80,2</w:t>
                        </w:r>
                      </w:p>
                    </w:tc>
                  </w:tr>
                  <w:tr w:rsidR="00935D62" w:rsidRPr="00C91873" w:rsidTr="00A17B8C">
                    <w:trPr>
                      <w:trHeight w:val="144"/>
                    </w:trPr>
                    <w:tc>
                      <w:tcPr>
                        <w:tcW w:w="1276" w:type="dxa"/>
                        <w:tcBorders>
                          <w:left w:val="thinThickSmallGap" w:sz="12" w:space="0" w:color="C00000"/>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Ialoveni</w:t>
                        </w:r>
                      </w:p>
                    </w:tc>
                    <w:tc>
                      <w:tcPr>
                        <w:tcW w:w="575" w:type="dxa"/>
                        <w:tcBorders>
                          <w:right w:val="single" w:sz="4" w:space="0" w:color="FFFFFF"/>
                        </w:tcBorders>
                        <w:shd w:val="clear" w:color="auto" w:fill="D3DFE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78</w:t>
                        </w:r>
                      </w:p>
                    </w:tc>
                    <w:tc>
                      <w:tcPr>
                        <w:tcW w:w="567" w:type="dxa"/>
                        <w:tcBorders>
                          <w:left w:val="single" w:sz="4" w:space="0" w:color="FFFFFF"/>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80</w:t>
                        </w:r>
                      </w:p>
                    </w:tc>
                    <w:tc>
                      <w:tcPr>
                        <w:tcW w:w="567" w:type="dxa"/>
                        <w:tcBorders>
                          <w:left w:val="single" w:sz="4" w:space="0" w:color="FFFFFF"/>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85</w:t>
                        </w:r>
                      </w:p>
                    </w:tc>
                    <w:tc>
                      <w:tcPr>
                        <w:tcW w:w="709" w:type="dxa"/>
                        <w:tcBorders>
                          <w:left w:val="single" w:sz="4" w:space="0" w:color="FFFFFF"/>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106,3</w:t>
                        </w:r>
                      </w:p>
                    </w:tc>
                    <w:tc>
                      <w:tcPr>
                        <w:tcW w:w="709" w:type="dxa"/>
                        <w:tcBorders>
                          <w:left w:val="single" w:sz="4" w:space="0" w:color="FFFFFF"/>
                          <w:right w:val="single" w:sz="2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109,0</w:t>
                        </w:r>
                      </w:p>
                    </w:tc>
                    <w:tc>
                      <w:tcPr>
                        <w:tcW w:w="708" w:type="dxa"/>
                        <w:tcBorders>
                          <w:left w:val="single"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74</w:t>
                        </w:r>
                      </w:p>
                    </w:tc>
                    <w:tc>
                      <w:tcPr>
                        <w:tcW w:w="567" w:type="dxa"/>
                        <w:tcBorders>
                          <w:left w:val="single" w:sz="4" w:space="0" w:color="FFFFFF"/>
                          <w:right w:val="single" w:sz="4" w:space="0" w:color="FFFFFF"/>
                        </w:tcBorders>
                        <w:shd w:val="clear" w:color="auto" w:fill="D3DFEE"/>
                        <w:noWrap/>
                        <w:vAlign w:val="center"/>
                        <w:hideMark/>
                      </w:tcPr>
                      <w:p w:rsidR="00935D62" w:rsidRPr="00C91873" w:rsidRDefault="00935D62" w:rsidP="00A17B8C">
                        <w:pPr>
                          <w:jc w:val="right"/>
                          <w:rPr>
                            <w:sz w:val="14"/>
                            <w:szCs w:val="14"/>
                            <w:lang w:eastAsia="ru-RU"/>
                          </w:rPr>
                        </w:pPr>
                        <w:r w:rsidRPr="00C91873">
                          <w:rPr>
                            <w:sz w:val="14"/>
                            <w:szCs w:val="14"/>
                            <w:lang w:eastAsia="ru-RU"/>
                          </w:rPr>
                          <w:t>77</w:t>
                        </w:r>
                      </w:p>
                    </w:tc>
                    <w:tc>
                      <w:tcPr>
                        <w:tcW w:w="851" w:type="dxa"/>
                        <w:tcBorders>
                          <w:left w:val="single" w:sz="4" w:space="0" w:color="FFFFFF"/>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56</w:t>
                        </w:r>
                      </w:p>
                    </w:tc>
                    <w:tc>
                      <w:tcPr>
                        <w:tcW w:w="709"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72,7</w:t>
                        </w:r>
                      </w:p>
                    </w:tc>
                    <w:tc>
                      <w:tcPr>
                        <w:tcW w:w="708" w:type="dxa"/>
                        <w:tcBorders>
                          <w:top w:val="single" w:sz="8" w:space="0" w:color="FFFFFF"/>
                          <w:left w:val="single" w:sz="4" w:space="0" w:color="FFFFFF"/>
                          <w:bottom w:val="single" w:sz="8" w:space="0" w:color="FFFFFF"/>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75,7</w:t>
                        </w:r>
                      </w:p>
                    </w:tc>
                    <w:tc>
                      <w:tcPr>
                        <w:tcW w:w="709" w:type="dxa"/>
                        <w:tcBorders>
                          <w:left w:val="thickThinLargeGap"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111</w:t>
                        </w:r>
                      </w:p>
                    </w:tc>
                    <w:tc>
                      <w:tcPr>
                        <w:tcW w:w="567" w:type="dxa"/>
                        <w:tcBorders>
                          <w:left w:val="single" w:sz="4" w:space="0" w:color="FFFFFF"/>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150</w:t>
                        </w:r>
                      </w:p>
                    </w:tc>
                    <w:tc>
                      <w:tcPr>
                        <w:tcW w:w="709" w:type="dxa"/>
                        <w:tcBorders>
                          <w:left w:val="single" w:sz="4" w:space="0" w:color="FFFFFF"/>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95</w:t>
                        </w:r>
                      </w:p>
                    </w:tc>
                    <w:tc>
                      <w:tcPr>
                        <w:tcW w:w="850"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63,3</w:t>
                        </w:r>
                      </w:p>
                    </w:tc>
                    <w:tc>
                      <w:tcPr>
                        <w:tcW w:w="709" w:type="dxa"/>
                        <w:tcBorders>
                          <w:left w:val="single" w:sz="4" w:space="0" w:color="FFFFFF"/>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85,6</w:t>
                        </w:r>
                      </w:p>
                    </w:tc>
                    <w:tc>
                      <w:tcPr>
                        <w:tcW w:w="709" w:type="dxa"/>
                        <w:tcBorders>
                          <w:left w:val="thickThinLargeGap"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43</w:t>
                        </w:r>
                      </w:p>
                    </w:tc>
                    <w:tc>
                      <w:tcPr>
                        <w:tcW w:w="567" w:type="dxa"/>
                        <w:tcBorders>
                          <w:left w:val="single" w:sz="4" w:space="0" w:color="FFFFFF"/>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56</w:t>
                        </w:r>
                      </w:p>
                    </w:tc>
                    <w:tc>
                      <w:tcPr>
                        <w:tcW w:w="709" w:type="dxa"/>
                        <w:tcBorders>
                          <w:left w:val="single" w:sz="4" w:space="0" w:color="FFFFFF"/>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56</w:t>
                        </w:r>
                      </w:p>
                    </w:tc>
                    <w:tc>
                      <w:tcPr>
                        <w:tcW w:w="708"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100,0</w:t>
                        </w:r>
                      </w:p>
                    </w:tc>
                    <w:tc>
                      <w:tcPr>
                        <w:tcW w:w="851" w:type="dxa"/>
                        <w:tcBorders>
                          <w:left w:val="single" w:sz="4" w:space="0" w:color="FFFFFF"/>
                          <w:right w:val="single"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130,2</w:t>
                        </w:r>
                      </w:p>
                    </w:tc>
                  </w:tr>
                  <w:tr w:rsidR="00935D62" w:rsidRPr="00C91873" w:rsidTr="00A17B8C">
                    <w:trPr>
                      <w:trHeight w:val="174"/>
                    </w:trPr>
                    <w:tc>
                      <w:tcPr>
                        <w:tcW w:w="1276" w:type="dxa"/>
                        <w:tcBorders>
                          <w:top w:val="single" w:sz="8" w:space="0" w:color="FFFFFF"/>
                          <w:left w:val="thinThickSmallGap" w:sz="12" w:space="0" w:color="C00000"/>
                          <w:bottom w:val="single" w:sz="8" w:space="0" w:color="FFFFFF"/>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Leova</w:t>
                        </w:r>
                      </w:p>
                    </w:tc>
                    <w:tc>
                      <w:tcPr>
                        <w:tcW w:w="575" w:type="dxa"/>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40</w:t>
                        </w:r>
                      </w:p>
                    </w:tc>
                    <w:tc>
                      <w:tcPr>
                        <w:tcW w:w="567" w:type="dxa"/>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48</w:t>
                        </w:r>
                      </w:p>
                    </w:tc>
                    <w:tc>
                      <w:tcPr>
                        <w:tcW w:w="567"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48</w:t>
                        </w:r>
                      </w:p>
                    </w:tc>
                    <w:tc>
                      <w:tcPr>
                        <w:tcW w:w="709" w:type="dxa"/>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100,0</w:t>
                        </w:r>
                      </w:p>
                    </w:tc>
                    <w:tc>
                      <w:tcPr>
                        <w:tcW w:w="709" w:type="dxa"/>
                        <w:tcBorders>
                          <w:top w:val="single" w:sz="8" w:space="0" w:color="FFFFFF"/>
                          <w:left w:val="single" w:sz="4" w:space="0" w:color="FFFFFF"/>
                          <w:bottom w:val="single" w:sz="8" w:space="0" w:color="FFFFFF"/>
                          <w:right w:val="single" w:sz="2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120,0</w:t>
                        </w:r>
                      </w:p>
                    </w:tc>
                    <w:tc>
                      <w:tcPr>
                        <w:tcW w:w="708" w:type="dxa"/>
                        <w:tcBorders>
                          <w:top w:val="single" w:sz="8" w:space="0" w:color="FFFFFF"/>
                          <w:left w:val="single"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47</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center"/>
                        <w:hideMark/>
                      </w:tcPr>
                      <w:p w:rsidR="00935D62" w:rsidRPr="00C91873" w:rsidRDefault="00935D62" w:rsidP="00A17B8C">
                        <w:pPr>
                          <w:jc w:val="right"/>
                          <w:rPr>
                            <w:sz w:val="14"/>
                            <w:szCs w:val="14"/>
                            <w:lang w:eastAsia="ru-RU"/>
                          </w:rPr>
                        </w:pPr>
                        <w:r w:rsidRPr="00C91873">
                          <w:rPr>
                            <w:sz w:val="14"/>
                            <w:szCs w:val="14"/>
                            <w:lang w:eastAsia="ru-RU"/>
                          </w:rPr>
                          <w:t>45</w:t>
                        </w:r>
                      </w:p>
                    </w:tc>
                    <w:tc>
                      <w:tcPr>
                        <w:tcW w:w="851"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36</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80,0</w:t>
                        </w:r>
                      </w:p>
                    </w:tc>
                    <w:tc>
                      <w:tcPr>
                        <w:tcW w:w="708" w:type="dxa"/>
                        <w:tcBorders>
                          <w:top w:val="single" w:sz="8" w:space="0" w:color="FFFFFF"/>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76,6</w:t>
                        </w:r>
                      </w:p>
                    </w:tc>
                    <w:tc>
                      <w:tcPr>
                        <w:tcW w:w="709" w:type="dxa"/>
                        <w:tcBorders>
                          <w:top w:val="single" w:sz="8" w:space="0" w:color="FFFFFF"/>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43</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70</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29</w:t>
                        </w:r>
                      </w:p>
                    </w:tc>
                    <w:tc>
                      <w:tcPr>
                        <w:tcW w:w="850"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41,4</w:t>
                        </w:r>
                      </w:p>
                    </w:tc>
                    <w:tc>
                      <w:tcPr>
                        <w:tcW w:w="709" w:type="dxa"/>
                        <w:tcBorders>
                          <w:top w:val="single" w:sz="8" w:space="0" w:color="FFFFFF"/>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67,4</w:t>
                        </w:r>
                      </w:p>
                    </w:tc>
                    <w:tc>
                      <w:tcPr>
                        <w:tcW w:w="709" w:type="dxa"/>
                        <w:tcBorders>
                          <w:top w:val="single" w:sz="8" w:space="0" w:color="FFFFFF"/>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61</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60</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61</w:t>
                        </w:r>
                      </w:p>
                    </w:tc>
                    <w:tc>
                      <w:tcPr>
                        <w:tcW w:w="708"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101,7</w:t>
                        </w:r>
                      </w:p>
                    </w:tc>
                    <w:tc>
                      <w:tcPr>
                        <w:tcW w:w="851" w:type="dxa"/>
                        <w:tcBorders>
                          <w:top w:val="single" w:sz="8" w:space="0" w:color="FFFFFF"/>
                          <w:left w:val="single" w:sz="4" w:space="0" w:color="FFFFFF"/>
                          <w:bottom w:val="single" w:sz="8" w:space="0" w:color="FFFFFF"/>
                          <w:right w:val="single"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100,0</w:t>
                        </w:r>
                      </w:p>
                    </w:tc>
                  </w:tr>
                  <w:tr w:rsidR="00935D62" w:rsidRPr="00C91873" w:rsidTr="00A17B8C">
                    <w:trPr>
                      <w:trHeight w:val="197"/>
                    </w:trPr>
                    <w:tc>
                      <w:tcPr>
                        <w:tcW w:w="1276" w:type="dxa"/>
                        <w:tcBorders>
                          <w:left w:val="thinThickSmallGap" w:sz="12" w:space="0" w:color="C00000"/>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Nisporeni</w:t>
                        </w:r>
                      </w:p>
                    </w:tc>
                    <w:tc>
                      <w:tcPr>
                        <w:tcW w:w="575" w:type="dxa"/>
                        <w:tcBorders>
                          <w:right w:val="single" w:sz="4" w:space="0" w:color="FFFFFF"/>
                        </w:tcBorders>
                        <w:shd w:val="clear" w:color="auto" w:fill="D3DFE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48</w:t>
                        </w:r>
                      </w:p>
                    </w:tc>
                    <w:tc>
                      <w:tcPr>
                        <w:tcW w:w="567" w:type="dxa"/>
                        <w:tcBorders>
                          <w:left w:val="single" w:sz="4" w:space="0" w:color="FFFFFF"/>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50</w:t>
                        </w:r>
                      </w:p>
                    </w:tc>
                    <w:tc>
                      <w:tcPr>
                        <w:tcW w:w="567" w:type="dxa"/>
                        <w:tcBorders>
                          <w:left w:val="single" w:sz="4" w:space="0" w:color="FFFFFF"/>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45</w:t>
                        </w:r>
                      </w:p>
                    </w:tc>
                    <w:tc>
                      <w:tcPr>
                        <w:tcW w:w="709" w:type="dxa"/>
                        <w:tcBorders>
                          <w:left w:val="single" w:sz="4" w:space="0" w:color="FFFFFF"/>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90,0</w:t>
                        </w:r>
                      </w:p>
                    </w:tc>
                    <w:tc>
                      <w:tcPr>
                        <w:tcW w:w="709" w:type="dxa"/>
                        <w:tcBorders>
                          <w:left w:val="single" w:sz="4" w:space="0" w:color="FFFFFF"/>
                          <w:right w:val="single" w:sz="2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93,8</w:t>
                        </w:r>
                      </w:p>
                    </w:tc>
                    <w:tc>
                      <w:tcPr>
                        <w:tcW w:w="708" w:type="dxa"/>
                        <w:tcBorders>
                          <w:left w:val="single"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44</w:t>
                        </w:r>
                      </w:p>
                    </w:tc>
                    <w:tc>
                      <w:tcPr>
                        <w:tcW w:w="567" w:type="dxa"/>
                        <w:tcBorders>
                          <w:left w:val="single" w:sz="4" w:space="0" w:color="FFFFFF"/>
                          <w:right w:val="single" w:sz="4" w:space="0" w:color="FFFFFF"/>
                        </w:tcBorders>
                        <w:shd w:val="clear" w:color="auto" w:fill="D3DFEE"/>
                        <w:noWrap/>
                        <w:vAlign w:val="center"/>
                        <w:hideMark/>
                      </w:tcPr>
                      <w:p w:rsidR="00935D62" w:rsidRPr="00C91873" w:rsidRDefault="00935D62" w:rsidP="00A17B8C">
                        <w:pPr>
                          <w:jc w:val="right"/>
                          <w:rPr>
                            <w:sz w:val="14"/>
                            <w:szCs w:val="14"/>
                            <w:lang w:eastAsia="ru-RU"/>
                          </w:rPr>
                        </w:pPr>
                        <w:r w:rsidRPr="00C91873">
                          <w:rPr>
                            <w:sz w:val="14"/>
                            <w:szCs w:val="14"/>
                            <w:lang w:eastAsia="ru-RU"/>
                          </w:rPr>
                          <w:t>48</w:t>
                        </w:r>
                      </w:p>
                    </w:tc>
                    <w:tc>
                      <w:tcPr>
                        <w:tcW w:w="851" w:type="dxa"/>
                        <w:tcBorders>
                          <w:left w:val="single" w:sz="4" w:space="0" w:color="FFFFFF"/>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43</w:t>
                        </w:r>
                      </w:p>
                    </w:tc>
                    <w:tc>
                      <w:tcPr>
                        <w:tcW w:w="709"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89,6</w:t>
                        </w:r>
                      </w:p>
                    </w:tc>
                    <w:tc>
                      <w:tcPr>
                        <w:tcW w:w="708" w:type="dxa"/>
                        <w:tcBorders>
                          <w:top w:val="single" w:sz="8" w:space="0" w:color="FFFFFF"/>
                          <w:left w:val="single" w:sz="4" w:space="0" w:color="FFFFFF"/>
                          <w:bottom w:val="single" w:sz="8" w:space="0" w:color="FFFFFF"/>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97,7</w:t>
                        </w:r>
                      </w:p>
                    </w:tc>
                    <w:tc>
                      <w:tcPr>
                        <w:tcW w:w="709" w:type="dxa"/>
                        <w:tcBorders>
                          <w:left w:val="thickThinLargeGap"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48</w:t>
                        </w:r>
                      </w:p>
                    </w:tc>
                    <w:tc>
                      <w:tcPr>
                        <w:tcW w:w="567" w:type="dxa"/>
                        <w:tcBorders>
                          <w:left w:val="single" w:sz="4" w:space="0" w:color="FFFFFF"/>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80</w:t>
                        </w:r>
                      </w:p>
                    </w:tc>
                    <w:tc>
                      <w:tcPr>
                        <w:tcW w:w="709" w:type="dxa"/>
                        <w:tcBorders>
                          <w:left w:val="single" w:sz="4" w:space="0" w:color="FFFFFF"/>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41</w:t>
                        </w:r>
                      </w:p>
                    </w:tc>
                    <w:tc>
                      <w:tcPr>
                        <w:tcW w:w="850"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51,3</w:t>
                        </w:r>
                      </w:p>
                    </w:tc>
                    <w:tc>
                      <w:tcPr>
                        <w:tcW w:w="709" w:type="dxa"/>
                        <w:tcBorders>
                          <w:left w:val="single" w:sz="4" w:space="0" w:color="FFFFFF"/>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85,4</w:t>
                        </w:r>
                      </w:p>
                    </w:tc>
                    <w:tc>
                      <w:tcPr>
                        <w:tcW w:w="709" w:type="dxa"/>
                        <w:tcBorders>
                          <w:left w:val="thickThinLargeGap"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39</w:t>
                        </w:r>
                      </w:p>
                    </w:tc>
                    <w:tc>
                      <w:tcPr>
                        <w:tcW w:w="567" w:type="dxa"/>
                        <w:tcBorders>
                          <w:left w:val="single" w:sz="4" w:space="0" w:color="FFFFFF"/>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40</w:t>
                        </w:r>
                      </w:p>
                    </w:tc>
                    <w:tc>
                      <w:tcPr>
                        <w:tcW w:w="709" w:type="dxa"/>
                        <w:tcBorders>
                          <w:left w:val="single" w:sz="4" w:space="0" w:color="FFFFFF"/>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39</w:t>
                        </w:r>
                      </w:p>
                    </w:tc>
                    <w:tc>
                      <w:tcPr>
                        <w:tcW w:w="708"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97,5</w:t>
                        </w:r>
                      </w:p>
                    </w:tc>
                    <w:tc>
                      <w:tcPr>
                        <w:tcW w:w="851" w:type="dxa"/>
                        <w:tcBorders>
                          <w:left w:val="single" w:sz="4" w:space="0" w:color="FFFFFF"/>
                          <w:right w:val="single"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100,0</w:t>
                        </w:r>
                      </w:p>
                    </w:tc>
                  </w:tr>
                  <w:tr w:rsidR="00935D62" w:rsidRPr="00C91873" w:rsidTr="00A17B8C">
                    <w:trPr>
                      <w:trHeight w:val="85"/>
                    </w:trPr>
                    <w:tc>
                      <w:tcPr>
                        <w:tcW w:w="1276" w:type="dxa"/>
                        <w:tcBorders>
                          <w:top w:val="single" w:sz="8" w:space="0" w:color="FFFFFF"/>
                          <w:left w:val="thinThickSmallGap" w:sz="12" w:space="0" w:color="C00000"/>
                          <w:bottom w:val="single" w:sz="8" w:space="0" w:color="FFFFFF"/>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Ocniţa</w:t>
                        </w:r>
                      </w:p>
                    </w:tc>
                    <w:tc>
                      <w:tcPr>
                        <w:tcW w:w="575" w:type="dxa"/>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52</w:t>
                        </w:r>
                      </w:p>
                    </w:tc>
                    <w:tc>
                      <w:tcPr>
                        <w:tcW w:w="567" w:type="dxa"/>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40</w:t>
                        </w:r>
                      </w:p>
                    </w:tc>
                    <w:tc>
                      <w:tcPr>
                        <w:tcW w:w="567"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32</w:t>
                        </w:r>
                      </w:p>
                    </w:tc>
                    <w:tc>
                      <w:tcPr>
                        <w:tcW w:w="709" w:type="dxa"/>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80,0</w:t>
                        </w:r>
                      </w:p>
                    </w:tc>
                    <w:tc>
                      <w:tcPr>
                        <w:tcW w:w="709" w:type="dxa"/>
                        <w:tcBorders>
                          <w:top w:val="single" w:sz="8" w:space="0" w:color="FFFFFF"/>
                          <w:left w:val="single" w:sz="4" w:space="0" w:color="FFFFFF"/>
                          <w:bottom w:val="single" w:sz="8" w:space="0" w:color="FFFFFF"/>
                          <w:right w:val="single" w:sz="2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61,5</w:t>
                        </w:r>
                      </w:p>
                    </w:tc>
                    <w:tc>
                      <w:tcPr>
                        <w:tcW w:w="708" w:type="dxa"/>
                        <w:tcBorders>
                          <w:top w:val="single" w:sz="8" w:space="0" w:color="FFFFFF"/>
                          <w:left w:val="single"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43</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center"/>
                        <w:hideMark/>
                      </w:tcPr>
                      <w:p w:rsidR="00935D62" w:rsidRPr="00C91873" w:rsidRDefault="00935D62" w:rsidP="00A17B8C">
                        <w:pPr>
                          <w:jc w:val="right"/>
                          <w:rPr>
                            <w:sz w:val="14"/>
                            <w:szCs w:val="14"/>
                            <w:lang w:eastAsia="ru-RU"/>
                          </w:rPr>
                        </w:pPr>
                        <w:r w:rsidRPr="00C91873">
                          <w:rPr>
                            <w:sz w:val="14"/>
                            <w:szCs w:val="14"/>
                            <w:lang w:eastAsia="ru-RU"/>
                          </w:rPr>
                          <w:t>35</w:t>
                        </w:r>
                      </w:p>
                    </w:tc>
                    <w:tc>
                      <w:tcPr>
                        <w:tcW w:w="851"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31</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88,6</w:t>
                        </w:r>
                      </w:p>
                    </w:tc>
                    <w:tc>
                      <w:tcPr>
                        <w:tcW w:w="708" w:type="dxa"/>
                        <w:tcBorders>
                          <w:top w:val="single" w:sz="8" w:space="0" w:color="FFFFFF"/>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72,1</w:t>
                        </w:r>
                      </w:p>
                    </w:tc>
                    <w:tc>
                      <w:tcPr>
                        <w:tcW w:w="709" w:type="dxa"/>
                        <w:tcBorders>
                          <w:top w:val="single" w:sz="8" w:space="0" w:color="FFFFFF"/>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87</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100</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69</w:t>
                        </w:r>
                      </w:p>
                    </w:tc>
                    <w:tc>
                      <w:tcPr>
                        <w:tcW w:w="850"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69,0</w:t>
                        </w:r>
                      </w:p>
                    </w:tc>
                    <w:tc>
                      <w:tcPr>
                        <w:tcW w:w="709" w:type="dxa"/>
                        <w:tcBorders>
                          <w:top w:val="single" w:sz="8" w:space="0" w:color="FFFFFF"/>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79,3</w:t>
                        </w:r>
                      </w:p>
                    </w:tc>
                    <w:tc>
                      <w:tcPr>
                        <w:tcW w:w="709" w:type="dxa"/>
                        <w:tcBorders>
                          <w:top w:val="single" w:sz="8" w:space="0" w:color="FFFFFF"/>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63</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60</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49</w:t>
                        </w:r>
                      </w:p>
                    </w:tc>
                    <w:tc>
                      <w:tcPr>
                        <w:tcW w:w="708"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81,7</w:t>
                        </w:r>
                      </w:p>
                    </w:tc>
                    <w:tc>
                      <w:tcPr>
                        <w:tcW w:w="851" w:type="dxa"/>
                        <w:tcBorders>
                          <w:top w:val="single" w:sz="8" w:space="0" w:color="FFFFFF"/>
                          <w:left w:val="single" w:sz="4" w:space="0" w:color="FFFFFF"/>
                          <w:bottom w:val="single" w:sz="8" w:space="0" w:color="FFFFFF"/>
                          <w:right w:val="single"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77,8</w:t>
                        </w:r>
                      </w:p>
                    </w:tc>
                  </w:tr>
                  <w:tr w:rsidR="00935D62" w:rsidRPr="00C91873" w:rsidTr="00A17B8C">
                    <w:trPr>
                      <w:trHeight w:val="45"/>
                    </w:trPr>
                    <w:tc>
                      <w:tcPr>
                        <w:tcW w:w="1276" w:type="dxa"/>
                        <w:tcBorders>
                          <w:left w:val="thinThickSmallGap" w:sz="12" w:space="0" w:color="C00000"/>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Orhei</w:t>
                        </w:r>
                      </w:p>
                    </w:tc>
                    <w:tc>
                      <w:tcPr>
                        <w:tcW w:w="575" w:type="dxa"/>
                        <w:tcBorders>
                          <w:right w:val="single" w:sz="4" w:space="0" w:color="FFFFFF"/>
                        </w:tcBorders>
                        <w:shd w:val="clear" w:color="auto" w:fill="D3DFE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69</w:t>
                        </w:r>
                      </w:p>
                    </w:tc>
                    <w:tc>
                      <w:tcPr>
                        <w:tcW w:w="567" w:type="dxa"/>
                        <w:tcBorders>
                          <w:left w:val="single" w:sz="4" w:space="0" w:color="FFFFFF"/>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77</w:t>
                        </w:r>
                      </w:p>
                    </w:tc>
                    <w:tc>
                      <w:tcPr>
                        <w:tcW w:w="567" w:type="dxa"/>
                        <w:tcBorders>
                          <w:left w:val="single" w:sz="4" w:space="0" w:color="FFFFFF"/>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63</w:t>
                        </w:r>
                      </w:p>
                    </w:tc>
                    <w:tc>
                      <w:tcPr>
                        <w:tcW w:w="709" w:type="dxa"/>
                        <w:tcBorders>
                          <w:left w:val="single" w:sz="4" w:space="0" w:color="FFFFFF"/>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81,8</w:t>
                        </w:r>
                      </w:p>
                    </w:tc>
                    <w:tc>
                      <w:tcPr>
                        <w:tcW w:w="709" w:type="dxa"/>
                        <w:tcBorders>
                          <w:left w:val="single" w:sz="4" w:space="0" w:color="FFFFFF"/>
                          <w:right w:val="single" w:sz="2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91,3</w:t>
                        </w:r>
                      </w:p>
                    </w:tc>
                    <w:tc>
                      <w:tcPr>
                        <w:tcW w:w="708" w:type="dxa"/>
                        <w:tcBorders>
                          <w:left w:val="single"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57</w:t>
                        </w:r>
                      </w:p>
                    </w:tc>
                    <w:tc>
                      <w:tcPr>
                        <w:tcW w:w="567" w:type="dxa"/>
                        <w:tcBorders>
                          <w:left w:val="single" w:sz="4" w:space="0" w:color="FFFFFF"/>
                          <w:right w:val="single" w:sz="4" w:space="0" w:color="FFFFFF"/>
                        </w:tcBorders>
                        <w:shd w:val="clear" w:color="auto" w:fill="D3DFEE"/>
                        <w:noWrap/>
                        <w:vAlign w:val="center"/>
                        <w:hideMark/>
                      </w:tcPr>
                      <w:p w:rsidR="00935D62" w:rsidRPr="00C91873" w:rsidRDefault="00935D62" w:rsidP="00A17B8C">
                        <w:pPr>
                          <w:jc w:val="right"/>
                          <w:rPr>
                            <w:sz w:val="14"/>
                            <w:szCs w:val="14"/>
                            <w:lang w:eastAsia="ru-RU"/>
                          </w:rPr>
                        </w:pPr>
                        <w:r w:rsidRPr="00C91873">
                          <w:rPr>
                            <w:sz w:val="14"/>
                            <w:szCs w:val="14"/>
                            <w:lang w:eastAsia="ru-RU"/>
                          </w:rPr>
                          <w:t>80</w:t>
                        </w:r>
                      </w:p>
                    </w:tc>
                    <w:tc>
                      <w:tcPr>
                        <w:tcW w:w="851" w:type="dxa"/>
                        <w:tcBorders>
                          <w:left w:val="single" w:sz="4" w:space="0" w:color="FFFFFF"/>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41</w:t>
                        </w:r>
                      </w:p>
                    </w:tc>
                    <w:tc>
                      <w:tcPr>
                        <w:tcW w:w="709"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51,3</w:t>
                        </w:r>
                      </w:p>
                    </w:tc>
                    <w:tc>
                      <w:tcPr>
                        <w:tcW w:w="708" w:type="dxa"/>
                        <w:tcBorders>
                          <w:top w:val="single" w:sz="8" w:space="0" w:color="FFFFFF"/>
                          <w:left w:val="single" w:sz="4" w:space="0" w:color="FFFFFF"/>
                          <w:bottom w:val="single" w:sz="8" w:space="0" w:color="FFFFFF"/>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71,9</w:t>
                        </w:r>
                      </w:p>
                    </w:tc>
                    <w:tc>
                      <w:tcPr>
                        <w:tcW w:w="709" w:type="dxa"/>
                        <w:tcBorders>
                          <w:left w:val="thickThinLargeGap"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91</w:t>
                        </w:r>
                      </w:p>
                    </w:tc>
                    <w:tc>
                      <w:tcPr>
                        <w:tcW w:w="567" w:type="dxa"/>
                        <w:tcBorders>
                          <w:left w:val="single" w:sz="4" w:space="0" w:color="FFFFFF"/>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100</w:t>
                        </w:r>
                      </w:p>
                    </w:tc>
                    <w:tc>
                      <w:tcPr>
                        <w:tcW w:w="709" w:type="dxa"/>
                        <w:tcBorders>
                          <w:left w:val="single" w:sz="4" w:space="0" w:color="FFFFFF"/>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59</w:t>
                        </w:r>
                      </w:p>
                    </w:tc>
                    <w:tc>
                      <w:tcPr>
                        <w:tcW w:w="850"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59,0</w:t>
                        </w:r>
                      </w:p>
                    </w:tc>
                    <w:tc>
                      <w:tcPr>
                        <w:tcW w:w="709" w:type="dxa"/>
                        <w:tcBorders>
                          <w:left w:val="single" w:sz="4" w:space="0" w:color="FFFFFF"/>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64,8</w:t>
                        </w:r>
                      </w:p>
                    </w:tc>
                    <w:tc>
                      <w:tcPr>
                        <w:tcW w:w="709" w:type="dxa"/>
                        <w:tcBorders>
                          <w:left w:val="thickThinLargeGap"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62</w:t>
                        </w:r>
                      </w:p>
                    </w:tc>
                    <w:tc>
                      <w:tcPr>
                        <w:tcW w:w="567" w:type="dxa"/>
                        <w:tcBorders>
                          <w:left w:val="single" w:sz="4" w:space="0" w:color="FFFFFF"/>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50</w:t>
                        </w:r>
                      </w:p>
                    </w:tc>
                    <w:tc>
                      <w:tcPr>
                        <w:tcW w:w="709" w:type="dxa"/>
                        <w:tcBorders>
                          <w:left w:val="single" w:sz="4" w:space="0" w:color="FFFFFF"/>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68</w:t>
                        </w:r>
                      </w:p>
                    </w:tc>
                    <w:tc>
                      <w:tcPr>
                        <w:tcW w:w="708"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136,0</w:t>
                        </w:r>
                      </w:p>
                    </w:tc>
                    <w:tc>
                      <w:tcPr>
                        <w:tcW w:w="851" w:type="dxa"/>
                        <w:tcBorders>
                          <w:left w:val="single" w:sz="4" w:space="0" w:color="FFFFFF"/>
                          <w:right w:val="single"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109,7</w:t>
                        </w:r>
                      </w:p>
                    </w:tc>
                  </w:tr>
                  <w:tr w:rsidR="00935D62" w:rsidRPr="00C91873" w:rsidTr="00A17B8C">
                    <w:trPr>
                      <w:trHeight w:val="180"/>
                    </w:trPr>
                    <w:tc>
                      <w:tcPr>
                        <w:tcW w:w="1276" w:type="dxa"/>
                        <w:tcBorders>
                          <w:top w:val="single" w:sz="8" w:space="0" w:color="FFFFFF"/>
                          <w:left w:val="thinThickSmallGap" w:sz="12" w:space="0" w:color="C00000"/>
                          <w:bottom w:val="single" w:sz="8" w:space="0" w:color="FFFFFF"/>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Rezina</w:t>
                        </w:r>
                      </w:p>
                    </w:tc>
                    <w:tc>
                      <w:tcPr>
                        <w:tcW w:w="575" w:type="dxa"/>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39</w:t>
                        </w:r>
                      </w:p>
                    </w:tc>
                    <w:tc>
                      <w:tcPr>
                        <w:tcW w:w="567" w:type="dxa"/>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40</w:t>
                        </w:r>
                      </w:p>
                    </w:tc>
                    <w:tc>
                      <w:tcPr>
                        <w:tcW w:w="567"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45</w:t>
                        </w:r>
                      </w:p>
                    </w:tc>
                    <w:tc>
                      <w:tcPr>
                        <w:tcW w:w="709" w:type="dxa"/>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112,5</w:t>
                        </w:r>
                      </w:p>
                    </w:tc>
                    <w:tc>
                      <w:tcPr>
                        <w:tcW w:w="709" w:type="dxa"/>
                        <w:tcBorders>
                          <w:top w:val="single" w:sz="8" w:space="0" w:color="FFFFFF"/>
                          <w:left w:val="single" w:sz="4" w:space="0" w:color="FFFFFF"/>
                          <w:bottom w:val="single" w:sz="8" w:space="0" w:color="FFFFFF"/>
                          <w:right w:val="single" w:sz="2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115,4</w:t>
                        </w:r>
                      </w:p>
                    </w:tc>
                    <w:tc>
                      <w:tcPr>
                        <w:tcW w:w="708" w:type="dxa"/>
                        <w:tcBorders>
                          <w:top w:val="single" w:sz="8" w:space="0" w:color="FFFFFF"/>
                          <w:left w:val="single"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47</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center"/>
                        <w:hideMark/>
                      </w:tcPr>
                      <w:p w:rsidR="00935D62" w:rsidRPr="00C91873" w:rsidRDefault="00935D62" w:rsidP="00A17B8C">
                        <w:pPr>
                          <w:jc w:val="right"/>
                          <w:rPr>
                            <w:sz w:val="14"/>
                            <w:szCs w:val="14"/>
                            <w:lang w:eastAsia="ru-RU"/>
                          </w:rPr>
                        </w:pPr>
                        <w:r w:rsidRPr="00C91873">
                          <w:rPr>
                            <w:sz w:val="14"/>
                            <w:szCs w:val="14"/>
                            <w:lang w:eastAsia="ru-RU"/>
                          </w:rPr>
                          <w:t>60</w:t>
                        </w:r>
                      </w:p>
                    </w:tc>
                    <w:tc>
                      <w:tcPr>
                        <w:tcW w:w="851"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39</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65,0</w:t>
                        </w:r>
                      </w:p>
                    </w:tc>
                    <w:tc>
                      <w:tcPr>
                        <w:tcW w:w="708" w:type="dxa"/>
                        <w:tcBorders>
                          <w:top w:val="single" w:sz="8" w:space="0" w:color="FFFFFF"/>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83,0</w:t>
                        </w:r>
                      </w:p>
                    </w:tc>
                    <w:tc>
                      <w:tcPr>
                        <w:tcW w:w="709" w:type="dxa"/>
                        <w:tcBorders>
                          <w:top w:val="single" w:sz="8" w:space="0" w:color="FFFFFF"/>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91</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80</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58</w:t>
                        </w:r>
                      </w:p>
                    </w:tc>
                    <w:tc>
                      <w:tcPr>
                        <w:tcW w:w="850"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72,5</w:t>
                        </w:r>
                      </w:p>
                    </w:tc>
                    <w:tc>
                      <w:tcPr>
                        <w:tcW w:w="709" w:type="dxa"/>
                        <w:tcBorders>
                          <w:top w:val="single" w:sz="8" w:space="0" w:color="FFFFFF"/>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63,7</w:t>
                        </w:r>
                      </w:p>
                    </w:tc>
                    <w:tc>
                      <w:tcPr>
                        <w:tcW w:w="709" w:type="dxa"/>
                        <w:tcBorders>
                          <w:top w:val="single" w:sz="8" w:space="0" w:color="FFFFFF"/>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100</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60</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71</w:t>
                        </w:r>
                      </w:p>
                    </w:tc>
                    <w:tc>
                      <w:tcPr>
                        <w:tcW w:w="708"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118,3</w:t>
                        </w:r>
                      </w:p>
                    </w:tc>
                    <w:tc>
                      <w:tcPr>
                        <w:tcW w:w="851" w:type="dxa"/>
                        <w:tcBorders>
                          <w:top w:val="single" w:sz="8" w:space="0" w:color="FFFFFF"/>
                          <w:left w:val="single" w:sz="4" w:space="0" w:color="FFFFFF"/>
                          <w:bottom w:val="single" w:sz="8" w:space="0" w:color="FFFFFF"/>
                          <w:right w:val="single"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71,0</w:t>
                        </w:r>
                      </w:p>
                    </w:tc>
                  </w:tr>
                  <w:tr w:rsidR="00935D62" w:rsidRPr="00C91873" w:rsidTr="00A17B8C">
                    <w:trPr>
                      <w:trHeight w:val="103"/>
                    </w:trPr>
                    <w:tc>
                      <w:tcPr>
                        <w:tcW w:w="1276" w:type="dxa"/>
                        <w:tcBorders>
                          <w:left w:val="thinThickSmallGap" w:sz="12" w:space="0" w:color="C00000"/>
                          <w:bottom w:val="single" w:sz="6" w:space="0" w:color="F2F2F2"/>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R</w:t>
                        </w:r>
                        <w:r>
                          <w:rPr>
                            <w:b/>
                            <w:bCs/>
                            <w:color w:val="FFFFFF"/>
                            <w:sz w:val="14"/>
                            <w:szCs w:val="14"/>
                            <w:lang w:eastAsia="ru-RU"/>
                          </w:rPr>
                          <w:t>â</w:t>
                        </w:r>
                        <w:r w:rsidRPr="00C91873">
                          <w:rPr>
                            <w:b/>
                            <w:bCs/>
                            <w:color w:val="FFFFFF"/>
                            <w:sz w:val="14"/>
                            <w:szCs w:val="14"/>
                            <w:lang w:eastAsia="ru-RU"/>
                          </w:rPr>
                          <w:t>şcani</w:t>
                        </w:r>
                      </w:p>
                    </w:tc>
                    <w:tc>
                      <w:tcPr>
                        <w:tcW w:w="575" w:type="dxa"/>
                        <w:tcBorders>
                          <w:bottom w:val="single" w:sz="6" w:space="0" w:color="F2F2F2"/>
                          <w:right w:val="single" w:sz="4" w:space="0" w:color="FFFFFF"/>
                        </w:tcBorders>
                        <w:shd w:val="clear" w:color="auto" w:fill="D3DFE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42</w:t>
                        </w:r>
                      </w:p>
                    </w:tc>
                    <w:tc>
                      <w:tcPr>
                        <w:tcW w:w="567" w:type="dxa"/>
                        <w:tcBorders>
                          <w:left w:val="single" w:sz="4" w:space="0" w:color="FFFFFF"/>
                          <w:bottom w:val="single" w:sz="6" w:space="0" w:color="F2F2F2"/>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44</w:t>
                        </w:r>
                      </w:p>
                    </w:tc>
                    <w:tc>
                      <w:tcPr>
                        <w:tcW w:w="567" w:type="dxa"/>
                        <w:tcBorders>
                          <w:left w:val="single" w:sz="4" w:space="0" w:color="FFFFFF"/>
                          <w:bottom w:val="single" w:sz="6" w:space="0" w:color="F2F2F2"/>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67</w:t>
                        </w:r>
                      </w:p>
                    </w:tc>
                    <w:tc>
                      <w:tcPr>
                        <w:tcW w:w="709" w:type="dxa"/>
                        <w:tcBorders>
                          <w:left w:val="single" w:sz="4" w:space="0" w:color="FFFFFF"/>
                          <w:bottom w:val="single" w:sz="6" w:space="0" w:color="F2F2F2"/>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152,3</w:t>
                        </w:r>
                      </w:p>
                    </w:tc>
                    <w:tc>
                      <w:tcPr>
                        <w:tcW w:w="709" w:type="dxa"/>
                        <w:tcBorders>
                          <w:left w:val="single" w:sz="4" w:space="0" w:color="FFFFFF"/>
                          <w:bottom w:val="single" w:sz="6" w:space="0" w:color="F2F2F2"/>
                          <w:right w:val="single" w:sz="2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159,5</w:t>
                        </w:r>
                      </w:p>
                    </w:tc>
                    <w:tc>
                      <w:tcPr>
                        <w:tcW w:w="708" w:type="dxa"/>
                        <w:tcBorders>
                          <w:left w:val="single" w:sz="24" w:space="0" w:color="FFFFFF"/>
                          <w:bottom w:val="single" w:sz="6" w:space="0" w:color="F2F2F2"/>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47</w:t>
                        </w:r>
                      </w:p>
                    </w:tc>
                    <w:tc>
                      <w:tcPr>
                        <w:tcW w:w="567" w:type="dxa"/>
                        <w:tcBorders>
                          <w:left w:val="single" w:sz="4" w:space="0" w:color="FFFFFF"/>
                          <w:bottom w:val="single" w:sz="6" w:space="0" w:color="F2F2F2"/>
                          <w:right w:val="single" w:sz="4" w:space="0" w:color="FFFFFF"/>
                        </w:tcBorders>
                        <w:shd w:val="clear" w:color="auto" w:fill="D3DFEE"/>
                        <w:noWrap/>
                        <w:vAlign w:val="center"/>
                        <w:hideMark/>
                      </w:tcPr>
                      <w:p w:rsidR="00935D62" w:rsidRPr="00C91873" w:rsidRDefault="00935D62" w:rsidP="00A17B8C">
                        <w:pPr>
                          <w:jc w:val="right"/>
                          <w:rPr>
                            <w:sz w:val="14"/>
                            <w:szCs w:val="14"/>
                            <w:lang w:eastAsia="ru-RU"/>
                          </w:rPr>
                        </w:pPr>
                        <w:r w:rsidRPr="00C91873">
                          <w:rPr>
                            <w:sz w:val="14"/>
                            <w:szCs w:val="14"/>
                            <w:lang w:eastAsia="ru-RU"/>
                          </w:rPr>
                          <w:t>25</w:t>
                        </w:r>
                      </w:p>
                    </w:tc>
                    <w:tc>
                      <w:tcPr>
                        <w:tcW w:w="851" w:type="dxa"/>
                        <w:tcBorders>
                          <w:left w:val="single" w:sz="4" w:space="0" w:color="FFFFFF"/>
                          <w:bottom w:val="single" w:sz="6" w:space="0" w:color="F2F2F2"/>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31</w:t>
                        </w:r>
                      </w:p>
                    </w:tc>
                    <w:tc>
                      <w:tcPr>
                        <w:tcW w:w="709" w:type="dxa"/>
                        <w:tcBorders>
                          <w:left w:val="single" w:sz="4" w:space="0" w:color="FFFFFF"/>
                          <w:bottom w:val="single" w:sz="6" w:space="0" w:color="F2F2F2"/>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124,0</w:t>
                        </w:r>
                      </w:p>
                    </w:tc>
                    <w:tc>
                      <w:tcPr>
                        <w:tcW w:w="708" w:type="dxa"/>
                        <w:tcBorders>
                          <w:top w:val="single" w:sz="8" w:space="0" w:color="FFFFFF"/>
                          <w:left w:val="single" w:sz="4" w:space="0" w:color="FFFFFF"/>
                          <w:bottom w:val="single" w:sz="6" w:space="0" w:color="F2F2F2"/>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66,0</w:t>
                        </w:r>
                      </w:p>
                    </w:tc>
                    <w:tc>
                      <w:tcPr>
                        <w:tcW w:w="709" w:type="dxa"/>
                        <w:tcBorders>
                          <w:left w:val="thickThinLargeGap" w:sz="24" w:space="0" w:color="FFFFFF"/>
                          <w:bottom w:val="single" w:sz="6" w:space="0" w:color="F2F2F2"/>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125</w:t>
                        </w:r>
                      </w:p>
                    </w:tc>
                    <w:tc>
                      <w:tcPr>
                        <w:tcW w:w="567" w:type="dxa"/>
                        <w:tcBorders>
                          <w:left w:val="single" w:sz="4" w:space="0" w:color="FFFFFF"/>
                          <w:bottom w:val="single" w:sz="6" w:space="0" w:color="F2F2F2"/>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150</w:t>
                        </w:r>
                      </w:p>
                    </w:tc>
                    <w:tc>
                      <w:tcPr>
                        <w:tcW w:w="709" w:type="dxa"/>
                        <w:tcBorders>
                          <w:left w:val="single" w:sz="4" w:space="0" w:color="FFFFFF"/>
                          <w:bottom w:val="single" w:sz="6" w:space="0" w:color="F2F2F2"/>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75</w:t>
                        </w:r>
                      </w:p>
                    </w:tc>
                    <w:tc>
                      <w:tcPr>
                        <w:tcW w:w="850" w:type="dxa"/>
                        <w:tcBorders>
                          <w:left w:val="single" w:sz="4" w:space="0" w:color="FFFFFF"/>
                          <w:bottom w:val="single" w:sz="6" w:space="0" w:color="F2F2F2"/>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50,0</w:t>
                        </w:r>
                      </w:p>
                    </w:tc>
                    <w:tc>
                      <w:tcPr>
                        <w:tcW w:w="709" w:type="dxa"/>
                        <w:tcBorders>
                          <w:left w:val="single" w:sz="4" w:space="0" w:color="FFFFFF"/>
                          <w:bottom w:val="single" w:sz="6" w:space="0" w:color="F2F2F2"/>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60,0</w:t>
                        </w:r>
                      </w:p>
                    </w:tc>
                    <w:tc>
                      <w:tcPr>
                        <w:tcW w:w="709" w:type="dxa"/>
                        <w:tcBorders>
                          <w:left w:val="thickThinLargeGap" w:sz="24" w:space="0" w:color="FFFFFF"/>
                          <w:bottom w:val="single" w:sz="6" w:space="0" w:color="F2F2F2"/>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59</w:t>
                        </w:r>
                      </w:p>
                    </w:tc>
                    <w:tc>
                      <w:tcPr>
                        <w:tcW w:w="567" w:type="dxa"/>
                        <w:tcBorders>
                          <w:left w:val="single" w:sz="4" w:space="0" w:color="FFFFFF"/>
                          <w:bottom w:val="single" w:sz="6" w:space="0" w:color="F2F2F2"/>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50</w:t>
                        </w:r>
                      </w:p>
                    </w:tc>
                    <w:tc>
                      <w:tcPr>
                        <w:tcW w:w="709" w:type="dxa"/>
                        <w:tcBorders>
                          <w:left w:val="single" w:sz="4" w:space="0" w:color="FFFFFF"/>
                          <w:bottom w:val="single" w:sz="6" w:space="0" w:color="F2F2F2"/>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51</w:t>
                        </w:r>
                      </w:p>
                    </w:tc>
                    <w:tc>
                      <w:tcPr>
                        <w:tcW w:w="708" w:type="dxa"/>
                        <w:tcBorders>
                          <w:left w:val="single" w:sz="4" w:space="0" w:color="FFFFFF"/>
                          <w:bottom w:val="single" w:sz="6" w:space="0" w:color="F2F2F2"/>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102,0</w:t>
                        </w:r>
                      </w:p>
                    </w:tc>
                    <w:tc>
                      <w:tcPr>
                        <w:tcW w:w="851" w:type="dxa"/>
                        <w:tcBorders>
                          <w:left w:val="single" w:sz="4" w:space="0" w:color="FFFFFF"/>
                          <w:bottom w:val="single" w:sz="6" w:space="0" w:color="F2F2F2"/>
                          <w:right w:val="single"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86,4</w:t>
                        </w:r>
                      </w:p>
                    </w:tc>
                  </w:tr>
                  <w:tr w:rsidR="00935D62" w:rsidRPr="00C91873" w:rsidTr="00A17B8C">
                    <w:trPr>
                      <w:trHeight w:val="64"/>
                    </w:trPr>
                    <w:tc>
                      <w:tcPr>
                        <w:tcW w:w="1276" w:type="dxa"/>
                        <w:tcBorders>
                          <w:top w:val="single" w:sz="6" w:space="0" w:color="F2F2F2"/>
                          <w:left w:val="thinThickSmallGap" w:sz="12" w:space="0" w:color="C00000"/>
                          <w:bottom w:val="single" w:sz="8" w:space="0" w:color="FFFFFF"/>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S</w:t>
                        </w:r>
                        <w:r>
                          <w:rPr>
                            <w:b/>
                            <w:bCs/>
                            <w:color w:val="FFFFFF"/>
                            <w:sz w:val="14"/>
                            <w:szCs w:val="14"/>
                            <w:lang w:eastAsia="ru-RU"/>
                          </w:rPr>
                          <w:t>â</w:t>
                        </w:r>
                        <w:r w:rsidRPr="00C91873">
                          <w:rPr>
                            <w:b/>
                            <w:bCs/>
                            <w:color w:val="FFFFFF"/>
                            <w:sz w:val="14"/>
                            <w:szCs w:val="14"/>
                            <w:lang w:eastAsia="ru-RU"/>
                          </w:rPr>
                          <w:t>ngerei</w:t>
                        </w:r>
                      </w:p>
                    </w:tc>
                    <w:tc>
                      <w:tcPr>
                        <w:tcW w:w="575" w:type="dxa"/>
                        <w:tcBorders>
                          <w:top w:val="single" w:sz="6" w:space="0" w:color="F2F2F2"/>
                          <w:left w:val="single" w:sz="24" w:space="0" w:color="FFFFFF"/>
                          <w:bottom w:val="single" w:sz="8" w:space="0" w:color="FFFFFF"/>
                          <w:right w:val="single" w:sz="4" w:space="0" w:color="FFFFFF"/>
                        </w:tcBorders>
                        <w:shd w:val="clear" w:color="auto" w:fill="A7BFD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42</w:t>
                        </w:r>
                      </w:p>
                    </w:tc>
                    <w:tc>
                      <w:tcPr>
                        <w:tcW w:w="567" w:type="dxa"/>
                        <w:tcBorders>
                          <w:top w:val="single" w:sz="6" w:space="0" w:color="F2F2F2"/>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54</w:t>
                        </w:r>
                      </w:p>
                    </w:tc>
                    <w:tc>
                      <w:tcPr>
                        <w:tcW w:w="567" w:type="dxa"/>
                        <w:tcBorders>
                          <w:top w:val="single" w:sz="6" w:space="0" w:color="F2F2F2"/>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55</w:t>
                        </w:r>
                      </w:p>
                    </w:tc>
                    <w:tc>
                      <w:tcPr>
                        <w:tcW w:w="709" w:type="dxa"/>
                        <w:tcBorders>
                          <w:top w:val="single" w:sz="6" w:space="0" w:color="F2F2F2"/>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101,9</w:t>
                        </w:r>
                      </w:p>
                    </w:tc>
                    <w:tc>
                      <w:tcPr>
                        <w:tcW w:w="709" w:type="dxa"/>
                        <w:tcBorders>
                          <w:top w:val="single" w:sz="6" w:space="0" w:color="F2F2F2"/>
                          <w:left w:val="single" w:sz="4" w:space="0" w:color="FFFFFF"/>
                          <w:bottom w:val="single" w:sz="8" w:space="0" w:color="FFFFFF"/>
                          <w:right w:val="single" w:sz="2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131,0</w:t>
                        </w:r>
                      </w:p>
                    </w:tc>
                    <w:tc>
                      <w:tcPr>
                        <w:tcW w:w="708" w:type="dxa"/>
                        <w:tcBorders>
                          <w:top w:val="single" w:sz="6" w:space="0" w:color="F2F2F2"/>
                          <w:left w:val="single"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46</w:t>
                        </w:r>
                      </w:p>
                    </w:tc>
                    <w:tc>
                      <w:tcPr>
                        <w:tcW w:w="567" w:type="dxa"/>
                        <w:tcBorders>
                          <w:top w:val="single" w:sz="6" w:space="0" w:color="F2F2F2"/>
                          <w:left w:val="single" w:sz="4" w:space="0" w:color="FFFFFF"/>
                          <w:bottom w:val="single" w:sz="8" w:space="0" w:color="FFFFFF"/>
                          <w:right w:val="single" w:sz="4" w:space="0" w:color="FFFFFF"/>
                        </w:tcBorders>
                        <w:shd w:val="clear" w:color="auto" w:fill="A7BFDE"/>
                        <w:noWrap/>
                        <w:vAlign w:val="center"/>
                        <w:hideMark/>
                      </w:tcPr>
                      <w:p w:rsidR="00935D62" w:rsidRPr="00C91873" w:rsidRDefault="00935D62" w:rsidP="00A17B8C">
                        <w:pPr>
                          <w:jc w:val="right"/>
                          <w:rPr>
                            <w:sz w:val="14"/>
                            <w:szCs w:val="14"/>
                            <w:lang w:eastAsia="ru-RU"/>
                          </w:rPr>
                        </w:pPr>
                        <w:r w:rsidRPr="00C91873">
                          <w:rPr>
                            <w:sz w:val="14"/>
                            <w:szCs w:val="14"/>
                            <w:lang w:eastAsia="ru-RU"/>
                          </w:rPr>
                          <w:t>40</w:t>
                        </w:r>
                      </w:p>
                    </w:tc>
                    <w:tc>
                      <w:tcPr>
                        <w:tcW w:w="851" w:type="dxa"/>
                        <w:tcBorders>
                          <w:top w:val="single" w:sz="6" w:space="0" w:color="F2F2F2"/>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38</w:t>
                        </w:r>
                      </w:p>
                    </w:tc>
                    <w:tc>
                      <w:tcPr>
                        <w:tcW w:w="709" w:type="dxa"/>
                        <w:tcBorders>
                          <w:top w:val="single" w:sz="6" w:space="0" w:color="F2F2F2"/>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95,0</w:t>
                        </w:r>
                      </w:p>
                    </w:tc>
                    <w:tc>
                      <w:tcPr>
                        <w:tcW w:w="708" w:type="dxa"/>
                        <w:tcBorders>
                          <w:top w:val="single" w:sz="6" w:space="0" w:color="F2F2F2"/>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82,6</w:t>
                        </w:r>
                      </w:p>
                    </w:tc>
                    <w:tc>
                      <w:tcPr>
                        <w:tcW w:w="709" w:type="dxa"/>
                        <w:tcBorders>
                          <w:top w:val="single" w:sz="6" w:space="0" w:color="F2F2F2"/>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128</w:t>
                        </w:r>
                      </w:p>
                    </w:tc>
                    <w:tc>
                      <w:tcPr>
                        <w:tcW w:w="567" w:type="dxa"/>
                        <w:tcBorders>
                          <w:top w:val="single" w:sz="6" w:space="0" w:color="F2F2F2"/>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110</w:t>
                        </w:r>
                      </w:p>
                    </w:tc>
                    <w:tc>
                      <w:tcPr>
                        <w:tcW w:w="709" w:type="dxa"/>
                        <w:tcBorders>
                          <w:top w:val="single" w:sz="6" w:space="0" w:color="F2F2F2"/>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88</w:t>
                        </w:r>
                      </w:p>
                    </w:tc>
                    <w:tc>
                      <w:tcPr>
                        <w:tcW w:w="850" w:type="dxa"/>
                        <w:tcBorders>
                          <w:top w:val="single" w:sz="6" w:space="0" w:color="F2F2F2"/>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80,0</w:t>
                        </w:r>
                      </w:p>
                    </w:tc>
                    <w:tc>
                      <w:tcPr>
                        <w:tcW w:w="709" w:type="dxa"/>
                        <w:tcBorders>
                          <w:top w:val="single" w:sz="6" w:space="0" w:color="F2F2F2"/>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68,8</w:t>
                        </w:r>
                      </w:p>
                    </w:tc>
                    <w:tc>
                      <w:tcPr>
                        <w:tcW w:w="709" w:type="dxa"/>
                        <w:tcBorders>
                          <w:top w:val="single" w:sz="6" w:space="0" w:color="F2F2F2"/>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92</w:t>
                        </w:r>
                      </w:p>
                    </w:tc>
                    <w:tc>
                      <w:tcPr>
                        <w:tcW w:w="567" w:type="dxa"/>
                        <w:tcBorders>
                          <w:top w:val="single" w:sz="6" w:space="0" w:color="F2F2F2"/>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60</w:t>
                        </w:r>
                      </w:p>
                    </w:tc>
                    <w:tc>
                      <w:tcPr>
                        <w:tcW w:w="709" w:type="dxa"/>
                        <w:tcBorders>
                          <w:top w:val="single" w:sz="6" w:space="0" w:color="F2F2F2"/>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77</w:t>
                        </w:r>
                      </w:p>
                    </w:tc>
                    <w:tc>
                      <w:tcPr>
                        <w:tcW w:w="708" w:type="dxa"/>
                        <w:tcBorders>
                          <w:top w:val="single" w:sz="6" w:space="0" w:color="F2F2F2"/>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128,3</w:t>
                        </w:r>
                      </w:p>
                    </w:tc>
                    <w:tc>
                      <w:tcPr>
                        <w:tcW w:w="851" w:type="dxa"/>
                        <w:tcBorders>
                          <w:top w:val="single" w:sz="6" w:space="0" w:color="F2F2F2"/>
                          <w:left w:val="single" w:sz="4" w:space="0" w:color="FFFFFF"/>
                          <w:bottom w:val="single" w:sz="8" w:space="0" w:color="FFFFFF"/>
                          <w:right w:val="single"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83,7</w:t>
                        </w:r>
                      </w:p>
                    </w:tc>
                  </w:tr>
                  <w:tr w:rsidR="00935D62" w:rsidRPr="00C91873" w:rsidTr="00A17B8C">
                    <w:trPr>
                      <w:trHeight w:val="45"/>
                    </w:trPr>
                    <w:tc>
                      <w:tcPr>
                        <w:tcW w:w="1276" w:type="dxa"/>
                        <w:tcBorders>
                          <w:left w:val="thinThickSmallGap" w:sz="12" w:space="0" w:color="C00000"/>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Soroca</w:t>
                        </w:r>
                      </w:p>
                    </w:tc>
                    <w:tc>
                      <w:tcPr>
                        <w:tcW w:w="575" w:type="dxa"/>
                        <w:tcBorders>
                          <w:right w:val="single" w:sz="4" w:space="0" w:color="FFFFFF"/>
                        </w:tcBorders>
                        <w:shd w:val="clear" w:color="auto" w:fill="D3DFE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52</w:t>
                        </w:r>
                      </w:p>
                    </w:tc>
                    <w:tc>
                      <w:tcPr>
                        <w:tcW w:w="567" w:type="dxa"/>
                        <w:tcBorders>
                          <w:left w:val="single" w:sz="4" w:space="0" w:color="FFFFFF"/>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66</w:t>
                        </w:r>
                      </w:p>
                    </w:tc>
                    <w:tc>
                      <w:tcPr>
                        <w:tcW w:w="567" w:type="dxa"/>
                        <w:tcBorders>
                          <w:left w:val="single" w:sz="4" w:space="0" w:color="FFFFFF"/>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68</w:t>
                        </w:r>
                      </w:p>
                    </w:tc>
                    <w:tc>
                      <w:tcPr>
                        <w:tcW w:w="709" w:type="dxa"/>
                        <w:tcBorders>
                          <w:left w:val="single" w:sz="4" w:space="0" w:color="FFFFFF"/>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103,0</w:t>
                        </w:r>
                      </w:p>
                    </w:tc>
                    <w:tc>
                      <w:tcPr>
                        <w:tcW w:w="709" w:type="dxa"/>
                        <w:tcBorders>
                          <w:left w:val="single" w:sz="4" w:space="0" w:color="FFFFFF"/>
                          <w:right w:val="single" w:sz="2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130,8</w:t>
                        </w:r>
                      </w:p>
                    </w:tc>
                    <w:tc>
                      <w:tcPr>
                        <w:tcW w:w="708" w:type="dxa"/>
                        <w:tcBorders>
                          <w:left w:val="single"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60</w:t>
                        </w:r>
                      </w:p>
                    </w:tc>
                    <w:tc>
                      <w:tcPr>
                        <w:tcW w:w="567" w:type="dxa"/>
                        <w:tcBorders>
                          <w:left w:val="single" w:sz="4" w:space="0" w:color="FFFFFF"/>
                          <w:right w:val="single" w:sz="4" w:space="0" w:color="FFFFFF"/>
                        </w:tcBorders>
                        <w:shd w:val="clear" w:color="auto" w:fill="D3DFEE"/>
                        <w:noWrap/>
                        <w:vAlign w:val="center"/>
                        <w:hideMark/>
                      </w:tcPr>
                      <w:p w:rsidR="00935D62" w:rsidRPr="00C91873" w:rsidRDefault="00935D62" w:rsidP="00A17B8C">
                        <w:pPr>
                          <w:jc w:val="right"/>
                          <w:rPr>
                            <w:sz w:val="14"/>
                            <w:szCs w:val="14"/>
                            <w:lang w:eastAsia="ru-RU"/>
                          </w:rPr>
                        </w:pPr>
                        <w:r w:rsidRPr="00C91873">
                          <w:rPr>
                            <w:sz w:val="14"/>
                            <w:szCs w:val="14"/>
                            <w:lang w:eastAsia="ru-RU"/>
                          </w:rPr>
                          <w:t>25</w:t>
                        </w:r>
                      </w:p>
                    </w:tc>
                    <w:tc>
                      <w:tcPr>
                        <w:tcW w:w="851" w:type="dxa"/>
                        <w:tcBorders>
                          <w:left w:val="single" w:sz="4" w:space="0" w:color="FFFFFF"/>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37</w:t>
                        </w:r>
                      </w:p>
                    </w:tc>
                    <w:tc>
                      <w:tcPr>
                        <w:tcW w:w="709"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148,0</w:t>
                        </w:r>
                      </w:p>
                    </w:tc>
                    <w:tc>
                      <w:tcPr>
                        <w:tcW w:w="708" w:type="dxa"/>
                        <w:tcBorders>
                          <w:top w:val="single" w:sz="8" w:space="0" w:color="FFFFFF"/>
                          <w:left w:val="single" w:sz="4" w:space="0" w:color="FFFFFF"/>
                          <w:bottom w:val="single" w:sz="8" w:space="0" w:color="FFFFFF"/>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61,7</w:t>
                        </w:r>
                      </w:p>
                    </w:tc>
                    <w:tc>
                      <w:tcPr>
                        <w:tcW w:w="709" w:type="dxa"/>
                        <w:tcBorders>
                          <w:left w:val="thickThinLargeGap"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133</w:t>
                        </w:r>
                      </w:p>
                    </w:tc>
                    <w:tc>
                      <w:tcPr>
                        <w:tcW w:w="567" w:type="dxa"/>
                        <w:tcBorders>
                          <w:left w:val="single" w:sz="4" w:space="0" w:color="FFFFFF"/>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150</w:t>
                        </w:r>
                      </w:p>
                    </w:tc>
                    <w:tc>
                      <w:tcPr>
                        <w:tcW w:w="709" w:type="dxa"/>
                        <w:tcBorders>
                          <w:left w:val="single" w:sz="4" w:space="0" w:color="FFFFFF"/>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100</w:t>
                        </w:r>
                      </w:p>
                    </w:tc>
                    <w:tc>
                      <w:tcPr>
                        <w:tcW w:w="850"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66,7</w:t>
                        </w:r>
                      </w:p>
                    </w:tc>
                    <w:tc>
                      <w:tcPr>
                        <w:tcW w:w="709" w:type="dxa"/>
                        <w:tcBorders>
                          <w:left w:val="single" w:sz="4" w:space="0" w:color="FFFFFF"/>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75,2</w:t>
                        </w:r>
                      </w:p>
                    </w:tc>
                    <w:tc>
                      <w:tcPr>
                        <w:tcW w:w="709" w:type="dxa"/>
                        <w:tcBorders>
                          <w:left w:val="thickThinLargeGap"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42</w:t>
                        </w:r>
                      </w:p>
                    </w:tc>
                    <w:tc>
                      <w:tcPr>
                        <w:tcW w:w="567" w:type="dxa"/>
                        <w:tcBorders>
                          <w:left w:val="single" w:sz="4" w:space="0" w:color="FFFFFF"/>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35</w:t>
                        </w:r>
                      </w:p>
                    </w:tc>
                    <w:tc>
                      <w:tcPr>
                        <w:tcW w:w="709" w:type="dxa"/>
                        <w:tcBorders>
                          <w:left w:val="single" w:sz="4" w:space="0" w:color="FFFFFF"/>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47</w:t>
                        </w:r>
                      </w:p>
                    </w:tc>
                    <w:tc>
                      <w:tcPr>
                        <w:tcW w:w="708"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134,3</w:t>
                        </w:r>
                      </w:p>
                    </w:tc>
                    <w:tc>
                      <w:tcPr>
                        <w:tcW w:w="851" w:type="dxa"/>
                        <w:tcBorders>
                          <w:left w:val="single" w:sz="4" w:space="0" w:color="FFFFFF"/>
                          <w:right w:val="single"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111,9</w:t>
                        </w:r>
                      </w:p>
                    </w:tc>
                  </w:tr>
                  <w:tr w:rsidR="00935D62" w:rsidRPr="00C91873" w:rsidTr="00A17B8C">
                    <w:trPr>
                      <w:trHeight w:val="166"/>
                    </w:trPr>
                    <w:tc>
                      <w:tcPr>
                        <w:tcW w:w="1276" w:type="dxa"/>
                        <w:tcBorders>
                          <w:top w:val="single" w:sz="8" w:space="0" w:color="FFFFFF"/>
                          <w:left w:val="thinThickSmallGap" w:sz="12" w:space="0" w:color="C00000"/>
                          <w:bottom w:val="single" w:sz="8" w:space="0" w:color="FFFFFF"/>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Straseni</w:t>
                        </w:r>
                      </w:p>
                    </w:tc>
                    <w:tc>
                      <w:tcPr>
                        <w:tcW w:w="575" w:type="dxa"/>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88</w:t>
                        </w:r>
                      </w:p>
                    </w:tc>
                    <w:tc>
                      <w:tcPr>
                        <w:tcW w:w="567" w:type="dxa"/>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80</w:t>
                        </w:r>
                      </w:p>
                    </w:tc>
                    <w:tc>
                      <w:tcPr>
                        <w:tcW w:w="567"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93</w:t>
                        </w:r>
                      </w:p>
                    </w:tc>
                    <w:tc>
                      <w:tcPr>
                        <w:tcW w:w="709" w:type="dxa"/>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116,3</w:t>
                        </w:r>
                      </w:p>
                    </w:tc>
                    <w:tc>
                      <w:tcPr>
                        <w:tcW w:w="709" w:type="dxa"/>
                        <w:tcBorders>
                          <w:top w:val="single" w:sz="8" w:space="0" w:color="FFFFFF"/>
                          <w:left w:val="single" w:sz="4" w:space="0" w:color="FFFFFF"/>
                          <w:bottom w:val="single" w:sz="8" w:space="0" w:color="FFFFFF"/>
                          <w:right w:val="single" w:sz="2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105,7</w:t>
                        </w:r>
                      </w:p>
                    </w:tc>
                    <w:tc>
                      <w:tcPr>
                        <w:tcW w:w="708" w:type="dxa"/>
                        <w:tcBorders>
                          <w:top w:val="single" w:sz="8" w:space="0" w:color="FFFFFF"/>
                          <w:left w:val="single"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104</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center"/>
                        <w:hideMark/>
                      </w:tcPr>
                      <w:p w:rsidR="00935D62" w:rsidRPr="00C91873" w:rsidRDefault="00935D62" w:rsidP="00A17B8C">
                        <w:pPr>
                          <w:jc w:val="right"/>
                          <w:rPr>
                            <w:sz w:val="14"/>
                            <w:szCs w:val="14"/>
                            <w:lang w:eastAsia="ru-RU"/>
                          </w:rPr>
                        </w:pPr>
                        <w:r w:rsidRPr="00C91873">
                          <w:rPr>
                            <w:sz w:val="14"/>
                            <w:szCs w:val="14"/>
                            <w:lang w:eastAsia="ru-RU"/>
                          </w:rPr>
                          <w:t>70</w:t>
                        </w:r>
                      </w:p>
                    </w:tc>
                    <w:tc>
                      <w:tcPr>
                        <w:tcW w:w="851"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46</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65,7</w:t>
                        </w:r>
                      </w:p>
                    </w:tc>
                    <w:tc>
                      <w:tcPr>
                        <w:tcW w:w="708" w:type="dxa"/>
                        <w:tcBorders>
                          <w:top w:val="single" w:sz="8" w:space="0" w:color="FFFFFF"/>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44,2</w:t>
                        </w:r>
                      </w:p>
                    </w:tc>
                    <w:tc>
                      <w:tcPr>
                        <w:tcW w:w="709" w:type="dxa"/>
                        <w:tcBorders>
                          <w:top w:val="single" w:sz="8" w:space="0" w:color="FFFFFF"/>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105</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80</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110</w:t>
                        </w:r>
                      </w:p>
                    </w:tc>
                    <w:tc>
                      <w:tcPr>
                        <w:tcW w:w="850"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137,5</w:t>
                        </w:r>
                      </w:p>
                    </w:tc>
                    <w:tc>
                      <w:tcPr>
                        <w:tcW w:w="709" w:type="dxa"/>
                        <w:tcBorders>
                          <w:top w:val="single" w:sz="8" w:space="0" w:color="FFFFFF"/>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104,8</w:t>
                        </w:r>
                      </w:p>
                    </w:tc>
                    <w:tc>
                      <w:tcPr>
                        <w:tcW w:w="709" w:type="dxa"/>
                        <w:tcBorders>
                          <w:top w:val="single" w:sz="8" w:space="0" w:color="FFFFFF"/>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77</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50</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85</w:t>
                        </w:r>
                      </w:p>
                    </w:tc>
                    <w:tc>
                      <w:tcPr>
                        <w:tcW w:w="708"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170,0</w:t>
                        </w:r>
                      </w:p>
                    </w:tc>
                    <w:tc>
                      <w:tcPr>
                        <w:tcW w:w="851" w:type="dxa"/>
                        <w:tcBorders>
                          <w:top w:val="single" w:sz="8" w:space="0" w:color="FFFFFF"/>
                          <w:left w:val="single" w:sz="4" w:space="0" w:color="FFFFFF"/>
                          <w:bottom w:val="single" w:sz="8" w:space="0" w:color="FFFFFF"/>
                          <w:right w:val="single"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110,4</w:t>
                        </w:r>
                      </w:p>
                    </w:tc>
                  </w:tr>
                  <w:tr w:rsidR="00935D62" w:rsidRPr="00C91873" w:rsidTr="00A17B8C">
                    <w:trPr>
                      <w:trHeight w:val="142"/>
                    </w:trPr>
                    <w:tc>
                      <w:tcPr>
                        <w:tcW w:w="1276" w:type="dxa"/>
                        <w:tcBorders>
                          <w:left w:val="thinThickSmallGap" w:sz="12" w:space="0" w:color="C00000"/>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Soldanesti</w:t>
                        </w:r>
                      </w:p>
                    </w:tc>
                    <w:tc>
                      <w:tcPr>
                        <w:tcW w:w="575" w:type="dxa"/>
                        <w:tcBorders>
                          <w:right w:val="single" w:sz="4" w:space="0" w:color="FFFFFF"/>
                        </w:tcBorders>
                        <w:shd w:val="clear" w:color="auto" w:fill="D3DFE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40</w:t>
                        </w:r>
                      </w:p>
                    </w:tc>
                    <w:tc>
                      <w:tcPr>
                        <w:tcW w:w="567" w:type="dxa"/>
                        <w:tcBorders>
                          <w:left w:val="single" w:sz="4" w:space="0" w:color="FFFFFF"/>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40</w:t>
                        </w:r>
                      </w:p>
                    </w:tc>
                    <w:tc>
                      <w:tcPr>
                        <w:tcW w:w="567" w:type="dxa"/>
                        <w:tcBorders>
                          <w:left w:val="single" w:sz="4" w:space="0" w:color="FFFFFF"/>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45</w:t>
                        </w:r>
                      </w:p>
                    </w:tc>
                    <w:tc>
                      <w:tcPr>
                        <w:tcW w:w="709" w:type="dxa"/>
                        <w:tcBorders>
                          <w:left w:val="single" w:sz="4" w:space="0" w:color="FFFFFF"/>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112,5</w:t>
                        </w:r>
                      </w:p>
                    </w:tc>
                    <w:tc>
                      <w:tcPr>
                        <w:tcW w:w="709" w:type="dxa"/>
                        <w:tcBorders>
                          <w:left w:val="single" w:sz="4" w:space="0" w:color="FFFFFF"/>
                          <w:right w:val="single" w:sz="2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112,5</w:t>
                        </w:r>
                      </w:p>
                    </w:tc>
                    <w:tc>
                      <w:tcPr>
                        <w:tcW w:w="708" w:type="dxa"/>
                        <w:tcBorders>
                          <w:left w:val="single"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58</w:t>
                        </w:r>
                      </w:p>
                    </w:tc>
                    <w:tc>
                      <w:tcPr>
                        <w:tcW w:w="567" w:type="dxa"/>
                        <w:tcBorders>
                          <w:left w:val="single" w:sz="4" w:space="0" w:color="FFFFFF"/>
                          <w:right w:val="single" w:sz="4" w:space="0" w:color="FFFFFF"/>
                        </w:tcBorders>
                        <w:shd w:val="clear" w:color="auto" w:fill="D3DFEE"/>
                        <w:noWrap/>
                        <w:vAlign w:val="center"/>
                        <w:hideMark/>
                      </w:tcPr>
                      <w:p w:rsidR="00935D62" w:rsidRPr="00C91873" w:rsidRDefault="00935D62" w:rsidP="00A17B8C">
                        <w:pPr>
                          <w:jc w:val="right"/>
                          <w:rPr>
                            <w:sz w:val="14"/>
                            <w:szCs w:val="14"/>
                            <w:lang w:eastAsia="ru-RU"/>
                          </w:rPr>
                        </w:pPr>
                        <w:r w:rsidRPr="00C91873">
                          <w:rPr>
                            <w:sz w:val="14"/>
                            <w:szCs w:val="14"/>
                            <w:lang w:eastAsia="ru-RU"/>
                          </w:rPr>
                          <w:t>40</w:t>
                        </w:r>
                      </w:p>
                    </w:tc>
                    <w:tc>
                      <w:tcPr>
                        <w:tcW w:w="851" w:type="dxa"/>
                        <w:tcBorders>
                          <w:left w:val="single" w:sz="4" w:space="0" w:color="FFFFFF"/>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48</w:t>
                        </w:r>
                      </w:p>
                    </w:tc>
                    <w:tc>
                      <w:tcPr>
                        <w:tcW w:w="709"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120,0</w:t>
                        </w:r>
                      </w:p>
                    </w:tc>
                    <w:tc>
                      <w:tcPr>
                        <w:tcW w:w="708" w:type="dxa"/>
                        <w:tcBorders>
                          <w:top w:val="single" w:sz="8" w:space="0" w:color="FFFFFF"/>
                          <w:left w:val="single" w:sz="4" w:space="0" w:color="FFFFFF"/>
                          <w:bottom w:val="single" w:sz="8" w:space="0" w:color="FFFFFF"/>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82,8</w:t>
                        </w:r>
                      </w:p>
                    </w:tc>
                    <w:tc>
                      <w:tcPr>
                        <w:tcW w:w="709" w:type="dxa"/>
                        <w:tcBorders>
                          <w:left w:val="thickThinLargeGap"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104</w:t>
                        </w:r>
                      </w:p>
                    </w:tc>
                    <w:tc>
                      <w:tcPr>
                        <w:tcW w:w="567" w:type="dxa"/>
                        <w:tcBorders>
                          <w:left w:val="single" w:sz="4" w:space="0" w:color="FFFFFF"/>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60</w:t>
                        </w:r>
                      </w:p>
                    </w:tc>
                    <w:tc>
                      <w:tcPr>
                        <w:tcW w:w="709" w:type="dxa"/>
                        <w:tcBorders>
                          <w:left w:val="single" w:sz="4" w:space="0" w:color="FFFFFF"/>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97</w:t>
                        </w:r>
                      </w:p>
                    </w:tc>
                    <w:tc>
                      <w:tcPr>
                        <w:tcW w:w="850"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161,7</w:t>
                        </w:r>
                      </w:p>
                    </w:tc>
                    <w:tc>
                      <w:tcPr>
                        <w:tcW w:w="709" w:type="dxa"/>
                        <w:tcBorders>
                          <w:left w:val="single" w:sz="4" w:space="0" w:color="FFFFFF"/>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93,3</w:t>
                        </w:r>
                      </w:p>
                    </w:tc>
                    <w:tc>
                      <w:tcPr>
                        <w:tcW w:w="709" w:type="dxa"/>
                        <w:tcBorders>
                          <w:left w:val="thickThinLargeGap"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46</w:t>
                        </w:r>
                      </w:p>
                    </w:tc>
                    <w:tc>
                      <w:tcPr>
                        <w:tcW w:w="567" w:type="dxa"/>
                        <w:tcBorders>
                          <w:left w:val="single" w:sz="4" w:space="0" w:color="FFFFFF"/>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45</w:t>
                        </w:r>
                      </w:p>
                    </w:tc>
                    <w:tc>
                      <w:tcPr>
                        <w:tcW w:w="709" w:type="dxa"/>
                        <w:tcBorders>
                          <w:left w:val="single" w:sz="4" w:space="0" w:color="FFFFFF"/>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56</w:t>
                        </w:r>
                      </w:p>
                    </w:tc>
                    <w:tc>
                      <w:tcPr>
                        <w:tcW w:w="708"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124,4</w:t>
                        </w:r>
                      </w:p>
                    </w:tc>
                    <w:tc>
                      <w:tcPr>
                        <w:tcW w:w="851" w:type="dxa"/>
                        <w:tcBorders>
                          <w:left w:val="single" w:sz="4" w:space="0" w:color="FFFFFF"/>
                          <w:right w:val="single"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121,7</w:t>
                        </w:r>
                      </w:p>
                    </w:tc>
                  </w:tr>
                  <w:tr w:rsidR="00935D62" w:rsidRPr="00C91873" w:rsidTr="00A17B8C">
                    <w:trPr>
                      <w:trHeight w:val="119"/>
                    </w:trPr>
                    <w:tc>
                      <w:tcPr>
                        <w:tcW w:w="1276" w:type="dxa"/>
                        <w:tcBorders>
                          <w:top w:val="single" w:sz="8" w:space="0" w:color="FFFFFF"/>
                          <w:left w:val="thinThickSmallGap" w:sz="12" w:space="0" w:color="C00000"/>
                          <w:bottom w:val="single" w:sz="8" w:space="0" w:color="FFFFFF"/>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 xml:space="preserve">Stefan </w:t>
                        </w:r>
                        <w:r>
                          <w:rPr>
                            <w:b/>
                            <w:bCs/>
                            <w:color w:val="FFFFFF"/>
                            <w:sz w:val="14"/>
                            <w:szCs w:val="14"/>
                            <w:lang w:eastAsia="ru-RU"/>
                          </w:rPr>
                          <w:t>-</w:t>
                        </w:r>
                        <w:r w:rsidRPr="00C91873">
                          <w:rPr>
                            <w:b/>
                            <w:bCs/>
                            <w:color w:val="FFFFFF"/>
                            <w:sz w:val="14"/>
                            <w:szCs w:val="14"/>
                            <w:lang w:eastAsia="ru-RU"/>
                          </w:rPr>
                          <w:t>Voda</w:t>
                        </w:r>
                      </w:p>
                    </w:tc>
                    <w:tc>
                      <w:tcPr>
                        <w:tcW w:w="575" w:type="dxa"/>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43</w:t>
                        </w:r>
                      </w:p>
                    </w:tc>
                    <w:tc>
                      <w:tcPr>
                        <w:tcW w:w="567" w:type="dxa"/>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40</w:t>
                        </w:r>
                      </w:p>
                    </w:tc>
                    <w:tc>
                      <w:tcPr>
                        <w:tcW w:w="567"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46</w:t>
                        </w:r>
                      </w:p>
                    </w:tc>
                    <w:tc>
                      <w:tcPr>
                        <w:tcW w:w="709" w:type="dxa"/>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115,0</w:t>
                        </w:r>
                      </w:p>
                    </w:tc>
                    <w:tc>
                      <w:tcPr>
                        <w:tcW w:w="709" w:type="dxa"/>
                        <w:tcBorders>
                          <w:top w:val="single" w:sz="8" w:space="0" w:color="FFFFFF"/>
                          <w:left w:val="single" w:sz="4" w:space="0" w:color="FFFFFF"/>
                          <w:bottom w:val="single" w:sz="8" w:space="0" w:color="FFFFFF"/>
                          <w:right w:val="single" w:sz="2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107,0</w:t>
                        </w:r>
                      </w:p>
                    </w:tc>
                    <w:tc>
                      <w:tcPr>
                        <w:tcW w:w="708" w:type="dxa"/>
                        <w:tcBorders>
                          <w:top w:val="single" w:sz="8" w:space="0" w:color="FFFFFF"/>
                          <w:left w:val="single"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43</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center"/>
                        <w:hideMark/>
                      </w:tcPr>
                      <w:p w:rsidR="00935D62" w:rsidRPr="00C91873" w:rsidRDefault="00935D62" w:rsidP="00A17B8C">
                        <w:pPr>
                          <w:jc w:val="right"/>
                          <w:rPr>
                            <w:sz w:val="14"/>
                            <w:szCs w:val="14"/>
                            <w:lang w:eastAsia="ru-RU"/>
                          </w:rPr>
                        </w:pPr>
                        <w:r w:rsidRPr="00C91873">
                          <w:rPr>
                            <w:sz w:val="14"/>
                            <w:szCs w:val="14"/>
                            <w:lang w:eastAsia="ru-RU"/>
                          </w:rPr>
                          <w:t>35</w:t>
                        </w:r>
                      </w:p>
                    </w:tc>
                    <w:tc>
                      <w:tcPr>
                        <w:tcW w:w="851"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35</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100,0</w:t>
                        </w:r>
                      </w:p>
                    </w:tc>
                    <w:tc>
                      <w:tcPr>
                        <w:tcW w:w="708" w:type="dxa"/>
                        <w:tcBorders>
                          <w:top w:val="single" w:sz="8" w:space="0" w:color="FFFFFF"/>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81,4</w:t>
                        </w:r>
                      </w:p>
                    </w:tc>
                    <w:tc>
                      <w:tcPr>
                        <w:tcW w:w="709" w:type="dxa"/>
                        <w:tcBorders>
                          <w:top w:val="single" w:sz="8" w:space="0" w:color="FFFFFF"/>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74</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80</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36</w:t>
                        </w:r>
                      </w:p>
                    </w:tc>
                    <w:tc>
                      <w:tcPr>
                        <w:tcW w:w="850"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45,0</w:t>
                        </w:r>
                      </w:p>
                    </w:tc>
                    <w:tc>
                      <w:tcPr>
                        <w:tcW w:w="709" w:type="dxa"/>
                        <w:tcBorders>
                          <w:top w:val="single" w:sz="8" w:space="0" w:color="FFFFFF"/>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48,6</w:t>
                        </w:r>
                      </w:p>
                    </w:tc>
                    <w:tc>
                      <w:tcPr>
                        <w:tcW w:w="709" w:type="dxa"/>
                        <w:tcBorders>
                          <w:top w:val="single" w:sz="8" w:space="0" w:color="FFFFFF"/>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62</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65</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55</w:t>
                        </w:r>
                      </w:p>
                    </w:tc>
                    <w:tc>
                      <w:tcPr>
                        <w:tcW w:w="708"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84,6</w:t>
                        </w:r>
                      </w:p>
                    </w:tc>
                    <w:tc>
                      <w:tcPr>
                        <w:tcW w:w="851" w:type="dxa"/>
                        <w:tcBorders>
                          <w:top w:val="single" w:sz="8" w:space="0" w:color="FFFFFF"/>
                          <w:left w:val="single" w:sz="4" w:space="0" w:color="FFFFFF"/>
                          <w:bottom w:val="single" w:sz="8" w:space="0" w:color="FFFFFF"/>
                          <w:right w:val="single"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88,7</w:t>
                        </w:r>
                      </w:p>
                    </w:tc>
                  </w:tr>
                  <w:tr w:rsidR="00935D62" w:rsidRPr="00C91873" w:rsidTr="00A17B8C">
                    <w:trPr>
                      <w:trHeight w:val="178"/>
                    </w:trPr>
                    <w:tc>
                      <w:tcPr>
                        <w:tcW w:w="1276" w:type="dxa"/>
                        <w:tcBorders>
                          <w:left w:val="thinThickSmallGap" w:sz="12" w:space="0" w:color="C00000"/>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Taraclia</w:t>
                        </w:r>
                      </w:p>
                    </w:tc>
                    <w:tc>
                      <w:tcPr>
                        <w:tcW w:w="575" w:type="dxa"/>
                        <w:tcBorders>
                          <w:right w:val="single" w:sz="4" w:space="0" w:color="FFFFFF"/>
                        </w:tcBorders>
                        <w:shd w:val="clear" w:color="auto" w:fill="D3DFE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36</w:t>
                        </w:r>
                      </w:p>
                    </w:tc>
                    <w:tc>
                      <w:tcPr>
                        <w:tcW w:w="567" w:type="dxa"/>
                        <w:tcBorders>
                          <w:left w:val="single" w:sz="4" w:space="0" w:color="FFFFFF"/>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33</w:t>
                        </w:r>
                      </w:p>
                    </w:tc>
                    <w:tc>
                      <w:tcPr>
                        <w:tcW w:w="567" w:type="dxa"/>
                        <w:tcBorders>
                          <w:left w:val="single" w:sz="4" w:space="0" w:color="FFFFFF"/>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29</w:t>
                        </w:r>
                      </w:p>
                    </w:tc>
                    <w:tc>
                      <w:tcPr>
                        <w:tcW w:w="709" w:type="dxa"/>
                        <w:tcBorders>
                          <w:left w:val="single" w:sz="4" w:space="0" w:color="FFFFFF"/>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87,9</w:t>
                        </w:r>
                      </w:p>
                    </w:tc>
                    <w:tc>
                      <w:tcPr>
                        <w:tcW w:w="709" w:type="dxa"/>
                        <w:tcBorders>
                          <w:left w:val="single" w:sz="4" w:space="0" w:color="FFFFFF"/>
                          <w:right w:val="single" w:sz="2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80,6</w:t>
                        </w:r>
                      </w:p>
                    </w:tc>
                    <w:tc>
                      <w:tcPr>
                        <w:tcW w:w="708" w:type="dxa"/>
                        <w:tcBorders>
                          <w:left w:val="single"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34</w:t>
                        </w:r>
                      </w:p>
                    </w:tc>
                    <w:tc>
                      <w:tcPr>
                        <w:tcW w:w="567" w:type="dxa"/>
                        <w:tcBorders>
                          <w:left w:val="single" w:sz="4" w:space="0" w:color="FFFFFF"/>
                          <w:right w:val="single" w:sz="4" w:space="0" w:color="FFFFFF"/>
                        </w:tcBorders>
                        <w:shd w:val="clear" w:color="auto" w:fill="D3DFEE"/>
                        <w:noWrap/>
                        <w:vAlign w:val="center"/>
                        <w:hideMark/>
                      </w:tcPr>
                      <w:p w:rsidR="00935D62" w:rsidRPr="00C91873" w:rsidRDefault="00935D62" w:rsidP="00A17B8C">
                        <w:pPr>
                          <w:jc w:val="right"/>
                          <w:rPr>
                            <w:sz w:val="14"/>
                            <w:szCs w:val="14"/>
                            <w:lang w:eastAsia="ru-RU"/>
                          </w:rPr>
                        </w:pPr>
                        <w:r w:rsidRPr="00C91873">
                          <w:rPr>
                            <w:sz w:val="14"/>
                            <w:szCs w:val="14"/>
                            <w:lang w:eastAsia="ru-RU"/>
                          </w:rPr>
                          <w:t>30</w:t>
                        </w:r>
                      </w:p>
                    </w:tc>
                    <w:tc>
                      <w:tcPr>
                        <w:tcW w:w="851" w:type="dxa"/>
                        <w:tcBorders>
                          <w:left w:val="single" w:sz="4" w:space="0" w:color="FFFFFF"/>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28</w:t>
                        </w:r>
                      </w:p>
                    </w:tc>
                    <w:tc>
                      <w:tcPr>
                        <w:tcW w:w="709"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93,3</w:t>
                        </w:r>
                      </w:p>
                    </w:tc>
                    <w:tc>
                      <w:tcPr>
                        <w:tcW w:w="708" w:type="dxa"/>
                        <w:tcBorders>
                          <w:top w:val="single" w:sz="8" w:space="0" w:color="FFFFFF"/>
                          <w:left w:val="single" w:sz="4" w:space="0" w:color="FFFFFF"/>
                          <w:bottom w:val="single" w:sz="8" w:space="0" w:color="FFFFFF"/>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82,4</w:t>
                        </w:r>
                      </w:p>
                    </w:tc>
                    <w:tc>
                      <w:tcPr>
                        <w:tcW w:w="709" w:type="dxa"/>
                        <w:tcBorders>
                          <w:left w:val="thickThinLargeGap"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343</w:t>
                        </w:r>
                      </w:p>
                    </w:tc>
                    <w:tc>
                      <w:tcPr>
                        <w:tcW w:w="567" w:type="dxa"/>
                        <w:tcBorders>
                          <w:left w:val="single" w:sz="4" w:space="0" w:color="FFFFFF"/>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210</w:t>
                        </w:r>
                      </w:p>
                    </w:tc>
                    <w:tc>
                      <w:tcPr>
                        <w:tcW w:w="709" w:type="dxa"/>
                        <w:tcBorders>
                          <w:left w:val="single" w:sz="4" w:space="0" w:color="FFFFFF"/>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327</w:t>
                        </w:r>
                      </w:p>
                    </w:tc>
                    <w:tc>
                      <w:tcPr>
                        <w:tcW w:w="850"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155,7</w:t>
                        </w:r>
                      </w:p>
                    </w:tc>
                    <w:tc>
                      <w:tcPr>
                        <w:tcW w:w="709" w:type="dxa"/>
                        <w:tcBorders>
                          <w:left w:val="single" w:sz="4" w:space="0" w:color="FFFFFF"/>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95,3</w:t>
                        </w:r>
                      </w:p>
                    </w:tc>
                    <w:tc>
                      <w:tcPr>
                        <w:tcW w:w="709" w:type="dxa"/>
                        <w:tcBorders>
                          <w:left w:val="thickThinLargeGap"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106</w:t>
                        </w:r>
                      </w:p>
                    </w:tc>
                    <w:tc>
                      <w:tcPr>
                        <w:tcW w:w="567" w:type="dxa"/>
                        <w:tcBorders>
                          <w:left w:val="single" w:sz="4" w:space="0" w:color="FFFFFF"/>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110</w:t>
                        </w:r>
                      </w:p>
                    </w:tc>
                    <w:tc>
                      <w:tcPr>
                        <w:tcW w:w="709" w:type="dxa"/>
                        <w:tcBorders>
                          <w:left w:val="single" w:sz="4" w:space="0" w:color="FFFFFF"/>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114</w:t>
                        </w:r>
                      </w:p>
                    </w:tc>
                    <w:tc>
                      <w:tcPr>
                        <w:tcW w:w="708"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103,6</w:t>
                        </w:r>
                      </w:p>
                    </w:tc>
                    <w:tc>
                      <w:tcPr>
                        <w:tcW w:w="851" w:type="dxa"/>
                        <w:tcBorders>
                          <w:left w:val="single" w:sz="4" w:space="0" w:color="FFFFFF"/>
                          <w:right w:val="single"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107,5</w:t>
                        </w:r>
                      </w:p>
                    </w:tc>
                  </w:tr>
                  <w:tr w:rsidR="00935D62" w:rsidRPr="00C91873" w:rsidTr="00A17B8C">
                    <w:trPr>
                      <w:trHeight w:val="183"/>
                    </w:trPr>
                    <w:tc>
                      <w:tcPr>
                        <w:tcW w:w="1276" w:type="dxa"/>
                        <w:tcBorders>
                          <w:top w:val="single" w:sz="8" w:space="0" w:color="FFFFFF"/>
                          <w:left w:val="thinThickSmallGap" w:sz="12" w:space="0" w:color="C00000"/>
                          <w:bottom w:val="single" w:sz="8" w:space="0" w:color="FFFFFF"/>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Teleneşti</w:t>
                        </w:r>
                      </w:p>
                    </w:tc>
                    <w:tc>
                      <w:tcPr>
                        <w:tcW w:w="575" w:type="dxa"/>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38</w:t>
                        </w:r>
                      </w:p>
                    </w:tc>
                    <w:tc>
                      <w:tcPr>
                        <w:tcW w:w="567" w:type="dxa"/>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40</w:t>
                        </w:r>
                      </w:p>
                    </w:tc>
                    <w:tc>
                      <w:tcPr>
                        <w:tcW w:w="567"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48</w:t>
                        </w:r>
                      </w:p>
                    </w:tc>
                    <w:tc>
                      <w:tcPr>
                        <w:tcW w:w="709" w:type="dxa"/>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120,0</w:t>
                        </w:r>
                      </w:p>
                    </w:tc>
                    <w:tc>
                      <w:tcPr>
                        <w:tcW w:w="709" w:type="dxa"/>
                        <w:tcBorders>
                          <w:top w:val="single" w:sz="8" w:space="0" w:color="FFFFFF"/>
                          <w:left w:val="single" w:sz="4" w:space="0" w:color="FFFFFF"/>
                          <w:bottom w:val="single" w:sz="8" w:space="0" w:color="FFFFFF"/>
                          <w:right w:val="single" w:sz="2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126,3</w:t>
                        </w:r>
                      </w:p>
                    </w:tc>
                    <w:tc>
                      <w:tcPr>
                        <w:tcW w:w="708" w:type="dxa"/>
                        <w:tcBorders>
                          <w:top w:val="single" w:sz="8" w:space="0" w:color="FFFFFF"/>
                          <w:left w:val="single"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43</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center"/>
                        <w:hideMark/>
                      </w:tcPr>
                      <w:p w:rsidR="00935D62" w:rsidRPr="00C91873" w:rsidRDefault="00935D62" w:rsidP="00A17B8C">
                        <w:pPr>
                          <w:jc w:val="right"/>
                          <w:rPr>
                            <w:sz w:val="14"/>
                            <w:szCs w:val="14"/>
                            <w:lang w:eastAsia="ru-RU"/>
                          </w:rPr>
                        </w:pPr>
                        <w:r w:rsidRPr="00C91873">
                          <w:rPr>
                            <w:sz w:val="14"/>
                            <w:szCs w:val="14"/>
                            <w:lang w:eastAsia="ru-RU"/>
                          </w:rPr>
                          <w:t>40</w:t>
                        </w:r>
                      </w:p>
                    </w:tc>
                    <w:tc>
                      <w:tcPr>
                        <w:tcW w:w="851"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39</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97,5</w:t>
                        </w:r>
                      </w:p>
                    </w:tc>
                    <w:tc>
                      <w:tcPr>
                        <w:tcW w:w="708" w:type="dxa"/>
                        <w:tcBorders>
                          <w:top w:val="single" w:sz="8" w:space="0" w:color="FFFFFF"/>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90,7</w:t>
                        </w:r>
                      </w:p>
                    </w:tc>
                    <w:tc>
                      <w:tcPr>
                        <w:tcW w:w="709" w:type="dxa"/>
                        <w:tcBorders>
                          <w:top w:val="single" w:sz="8" w:space="0" w:color="FFFFFF"/>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135</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140</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89</w:t>
                        </w:r>
                      </w:p>
                    </w:tc>
                    <w:tc>
                      <w:tcPr>
                        <w:tcW w:w="850"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63,6</w:t>
                        </w:r>
                      </w:p>
                    </w:tc>
                    <w:tc>
                      <w:tcPr>
                        <w:tcW w:w="709" w:type="dxa"/>
                        <w:tcBorders>
                          <w:top w:val="single" w:sz="8" w:space="0" w:color="FFFFFF"/>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65,9</w:t>
                        </w:r>
                      </w:p>
                    </w:tc>
                    <w:tc>
                      <w:tcPr>
                        <w:tcW w:w="709" w:type="dxa"/>
                        <w:tcBorders>
                          <w:top w:val="single" w:sz="8" w:space="0" w:color="FFFFFF"/>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40</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35</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35</w:t>
                        </w:r>
                      </w:p>
                    </w:tc>
                    <w:tc>
                      <w:tcPr>
                        <w:tcW w:w="708"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100,0</w:t>
                        </w:r>
                      </w:p>
                    </w:tc>
                    <w:tc>
                      <w:tcPr>
                        <w:tcW w:w="851" w:type="dxa"/>
                        <w:tcBorders>
                          <w:top w:val="single" w:sz="8" w:space="0" w:color="FFFFFF"/>
                          <w:left w:val="single" w:sz="4" w:space="0" w:color="FFFFFF"/>
                          <w:bottom w:val="single" w:sz="8" w:space="0" w:color="FFFFFF"/>
                          <w:right w:val="single"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87,5</w:t>
                        </w:r>
                      </w:p>
                    </w:tc>
                  </w:tr>
                  <w:tr w:rsidR="00935D62" w:rsidRPr="00C91873" w:rsidTr="00A17B8C">
                    <w:trPr>
                      <w:trHeight w:val="189"/>
                    </w:trPr>
                    <w:tc>
                      <w:tcPr>
                        <w:tcW w:w="1276" w:type="dxa"/>
                        <w:tcBorders>
                          <w:left w:val="thinThickSmallGap" w:sz="12" w:space="0" w:color="C00000"/>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Ungheni</w:t>
                        </w:r>
                      </w:p>
                    </w:tc>
                    <w:tc>
                      <w:tcPr>
                        <w:tcW w:w="575" w:type="dxa"/>
                        <w:tcBorders>
                          <w:right w:val="single" w:sz="4" w:space="0" w:color="FFFFFF"/>
                        </w:tcBorders>
                        <w:shd w:val="clear" w:color="auto" w:fill="D3DFE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27</w:t>
                        </w:r>
                      </w:p>
                    </w:tc>
                    <w:tc>
                      <w:tcPr>
                        <w:tcW w:w="567" w:type="dxa"/>
                        <w:tcBorders>
                          <w:left w:val="single" w:sz="4" w:space="0" w:color="FFFFFF"/>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60</w:t>
                        </w:r>
                      </w:p>
                    </w:tc>
                    <w:tc>
                      <w:tcPr>
                        <w:tcW w:w="567" w:type="dxa"/>
                        <w:tcBorders>
                          <w:left w:val="single" w:sz="4" w:space="0" w:color="FFFFFF"/>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72</w:t>
                        </w:r>
                      </w:p>
                    </w:tc>
                    <w:tc>
                      <w:tcPr>
                        <w:tcW w:w="709" w:type="dxa"/>
                        <w:tcBorders>
                          <w:left w:val="single" w:sz="4" w:space="0" w:color="FFFFFF"/>
                          <w:right w:val="single" w:sz="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120,0</w:t>
                        </w:r>
                      </w:p>
                    </w:tc>
                    <w:tc>
                      <w:tcPr>
                        <w:tcW w:w="709" w:type="dxa"/>
                        <w:tcBorders>
                          <w:left w:val="single" w:sz="4" w:space="0" w:color="FFFFFF"/>
                          <w:right w:val="single" w:sz="24" w:space="0" w:color="FFFFFF"/>
                        </w:tcBorders>
                        <w:shd w:val="clear" w:color="auto" w:fill="D3DFE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266,7</w:t>
                        </w:r>
                      </w:p>
                    </w:tc>
                    <w:tc>
                      <w:tcPr>
                        <w:tcW w:w="708" w:type="dxa"/>
                        <w:tcBorders>
                          <w:left w:val="single"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43</w:t>
                        </w:r>
                      </w:p>
                    </w:tc>
                    <w:tc>
                      <w:tcPr>
                        <w:tcW w:w="567" w:type="dxa"/>
                        <w:tcBorders>
                          <w:left w:val="single" w:sz="4" w:space="0" w:color="FFFFFF"/>
                          <w:right w:val="single" w:sz="4" w:space="0" w:color="FFFFFF"/>
                        </w:tcBorders>
                        <w:shd w:val="clear" w:color="auto" w:fill="D3DFEE"/>
                        <w:noWrap/>
                        <w:vAlign w:val="center"/>
                        <w:hideMark/>
                      </w:tcPr>
                      <w:p w:rsidR="00935D62" w:rsidRPr="00C91873" w:rsidRDefault="00935D62" w:rsidP="00A17B8C">
                        <w:pPr>
                          <w:jc w:val="right"/>
                          <w:rPr>
                            <w:sz w:val="14"/>
                            <w:szCs w:val="14"/>
                            <w:lang w:eastAsia="ru-RU"/>
                          </w:rPr>
                        </w:pPr>
                        <w:r w:rsidRPr="00C91873">
                          <w:rPr>
                            <w:sz w:val="14"/>
                            <w:szCs w:val="14"/>
                            <w:lang w:eastAsia="ru-RU"/>
                          </w:rPr>
                          <w:t>45</w:t>
                        </w:r>
                      </w:p>
                    </w:tc>
                    <w:tc>
                      <w:tcPr>
                        <w:tcW w:w="851" w:type="dxa"/>
                        <w:tcBorders>
                          <w:left w:val="single" w:sz="4" w:space="0" w:color="FFFFFF"/>
                          <w:right w:val="single" w:sz="4" w:space="0" w:color="FFFFFF"/>
                        </w:tcBorders>
                        <w:shd w:val="clear" w:color="auto" w:fill="D3DFE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56</w:t>
                        </w:r>
                      </w:p>
                    </w:tc>
                    <w:tc>
                      <w:tcPr>
                        <w:tcW w:w="709"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124,4</w:t>
                        </w:r>
                      </w:p>
                    </w:tc>
                    <w:tc>
                      <w:tcPr>
                        <w:tcW w:w="708" w:type="dxa"/>
                        <w:tcBorders>
                          <w:top w:val="single" w:sz="8" w:space="0" w:color="FFFFFF"/>
                          <w:left w:val="single" w:sz="4" w:space="0" w:color="FFFFFF"/>
                          <w:bottom w:val="single" w:sz="8" w:space="0" w:color="FFFFFF"/>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130,2</w:t>
                        </w:r>
                      </w:p>
                    </w:tc>
                    <w:tc>
                      <w:tcPr>
                        <w:tcW w:w="709" w:type="dxa"/>
                        <w:tcBorders>
                          <w:left w:val="thickThinLargeGap"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275</w:t>
                        </w:r>
                      </w:p>
                    </w:tc>
                    <w:tc>
                      <w:tcPr>
                        <w:tcW w:w="567" w:type="dxa"/>
                        <w:tcBorders>
                          <w:left w:val="single" w:sz="4" w:space="0" w:color="FFFFFF"/>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350</w:t>
                        </w:r>
                      </w:p>
                    </w:tc>
                    <w:tc>
                      <w:tcPr>
                        <w:tcW w:w="709" w:type="dxa"/>
                        <w:tcBorders>
                          <w:left w:val="single" w:sz="4" w:space="0" w:color="FFFFFF"/>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149</w:t>
                        </w:r>
                      </w:p>
                    </w:tc>
                    <w:tc>
                      <w:tcPr>
                        <w:tcW w:w="850"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42,6</w:t>
                        </w:r>
                      </w:p>
                    </w:tc>
                    <w:tc>
                      <w:tcPr>
                        <w:tcW w:w="709" w:type="dxa"/>
                        <w:tcBorders>
                          <w:left w:val="single" w:sz="4" w:space="0" w:color="FFFFFF"/>
                          <w:right w:val="thickThinLargeGap"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54,2</w:t>
                        </w:r>
                      </w:p>
                    </w:tc>
                    <w:tc>
                      <w:tcPr>
                        <w:tcW w:w="709" w:type="dxa"/>
                        <w:tcBorders>
                          <w:left w:val="thickThinLargeGap" w:sz="24" w:space="0" w:color="FFFFFF"/>
                          <w:right w:val="single" w:sz="4" w:space="0" w:color="FFFFFF"/>
                        </w:tcBorders>
                        <w:shd w:val="clear" w:color="auto" w:fill="D3DFE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112</w:t>
                        </w:r>
                      </w:p>
                    </w:tc>
                    <w:tc>
                      <w:tcPr>
                        <w:tcW w:w="567" w:type="dxa"/>
                        <w:tcBorders>
                          <w:left w:val="single" w:sz="4" w:space="0" w:color="FFFFFF"/>
                          <w:right w:val="single" w:sz="4" w:space="0" w:color="FFFFFF"/>
                        </w:tcBorders>
                        <w:shd w:val="clear" w:color="auto" w:fill="D3DFE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100</w:t>
                        </w:r>
                      </w:p>
                    </w:tc>
                    <w:tc>
                      <w:tcPr>
                        <w:tcW w:w="709" w:type="dxa"/>
                        <w:tcBorders>
                          <w:left w:val="single" w:sz="4" w:space="0" w:color="FFFFFF"/>
                          <w:right w:val="single" w:sz="4" w:space="0" w:color="FFFFFF"/>
                        </w:tcBorders>
                        <w:shd w:val="clear" w:color="auto" w:fill="D3DFE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112</w:t>
                        </w:r>
                      </w:p>
                    </w:tc>
                    <w:tc>
                      <w:tcPr>
                        <w:tcW w:w="708" w:type="dxa"/>
                        <w:tcBorders>
                          <w:left w:val="single" w:sz="4" w:space="0" w:color="FFFFFF"/>
                          <w:right w:val="single" w:sz="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112,0</w:t>
                        </w:r>
                      </w:p>
                    </w:tc>
                    <w:tc>
                      <w:tcPr>
                        <w:tcW w:w="851" w:type="dxa"/>
                        <w:tcBorders>
                          <w:left w:val="single" w:sz="4" w:space="0" w:color="FFFFFF"/>
                          <w:right w:val="single" w:sz="24" w:space="0" w:color="FFFFFF"/>
                        </w:tcBorders>
                        <w:shd w:val="clear" w:color="auto" w:fill="D3DFE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100,0</w:t>
                        </w:r>
                      </w:p>
                    </w:tc>
                  </w:tr>
                  <w:tr w:rsidR="00935D62" w:rsidRPr="00C91873" w:rsidTr="00A17B8C">
                    <w:trPr>
                      <w:trHeight w:val="45"/>
                    </w:trPr>
                    <w:tc>
                      <w:tcPr>
                        <w:tcW w:w="1276" w:type="dxa"/>
                        <w:tcBorders>
                          <w:top w:val="single" w:sz="8" w:space="0" w:color="FFFFFF"/>
                          <w:left w:val="thinThickSmallGap" w:sz="12" w:space="0" w:color="C00000"/>
                          <w:bottom w:val="single" w:sz="8" w:space="0" w:color="FFFFFF"/>
                          <w:right w:val="single" w:sz="24" w:space="0" w:color="FFFFFF"/>
                        </w:tcBorders>
                        <w:shd w:val="clear" w:color="auto" w:fill="4F81BD"/>
                      </w:tcPr>
                      <w:p w:rsidR="00935D62" w:rsidRPr="00C91873" w:rsidRDefault="00935D62" w:rsidP="00A17B8C">
                        <w:pPr>
                          <w:rPr>
                            <w:b/>
                            <w:bCs/>
                            <w:color w:val="FFFFFF"/>
                            <w:sz w:val="14"/>
                            <w:szCs w:val="14"/>
                            <w:lang w:eastAsia="ru-RU"/>
                          </w:rPr>
                        </w:pPr>
                        <w:r w:rsidRPr="00C91873">
                          <w:rPr>
                            <w:b/>
                            <w:bCs/>
                            <w:color w:val="FFFFFF"/>
                            <w:sz w:val="14"/>
                            <w:szCs w:val="14"/>
                            <w:lang w:eastAsia="ru-RU"/>
                          </w:rPr>
                          <w:t>UTA Găgăuzia</w:t>
                        </w:r>
                      </w:p>
                    </w:tc>
                    <w:tc>
                      <w:tcPr>
                        <w:tcW w:w="575" w:type="dxa"/>
                        <w:tcBorders>
                          <w:top w:val="single" w:sz="8" w:space="0" w:color="FFFFFF"/>
                          <w:left w:val="single" w:sz="24" w:space="0" w:color="FFFFFF"/>
                          <w:bottom w:val="single" w:sz="8" w:space="0" w:color="FFFFFF"/>
                          <w:right w:val="single" w:sz="4" w:space="0" w:color="FFFFFF"/>
                        </w:tcBorders>
                        <w:shd w:val="clear" w:color="auto" w:fill="A7BFDE"/>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114</w:t>
                        </w:r>
                      </w:p>
                    </w:tc>
                    <w:tc>
                      <w:tcPr>
                        <w:tcW w:w="567" w:type="dxa"/>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115</w:t>
                        </w:r>
                      </w:p>
                    </w:tc>
                    <w:tc>
                      <w:tcPr>
                        <w:tcW w:w="567"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116</w:t>
                        </w:r>
                      </w:p>
                    </w:tc>
                    <w:tc>
                      <w:tcPr>
                        <w:tcW w:w="709" w:type="dxa"/>
                        <w:tcBorders>
                          <w:top w:val="single" w:sz="8" w:space="0" w:color="FFFFFF"/>
                          <w:left w:val="single" w:sz="4" w:space="0" w:color="FFFFFF"/>
                          <w:bottom w:val="single" w:sz="8" w:space="0" w:color="FFFFFF"/>
                          <w:right w:val="single" w:sz="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100,9</w:t>
                        </w:r>
                      </w:p>
                    </w:tc>
                    <w:tc>
                      <w:tcPr>
                        <w:tcW w:w="709" w:type="dxa"/>
                        <w:tcBorders>
                          <w:top w:val="single" w:sz="8" w:space="0" w:color="FFFFFF"/>
                          <w:left w:val="single" w:sz="4" w:space="0" w:color="FFFFFF"/>
                          <w:bottom w:val="single" w:sz="8" w:space="0" w:color="FFFFFF"/>
                          <w:right w:val="single" w:sz="24" w:space="0" w:color="FFFFFF"/>
                        </w:tcBorders>
                        <w:shd w:val="clear" w:color="auto" w:fill="A7BFDE"/>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101,8</w:t>
                        </w:r>
                      </w:p>
                    </w:tc>
                    <w:tc>
                      <w:tcPr>
                        <w:tcW w:w="708" w:type="dxa"/>
                        <w:tcBorders>
                          <w:top w:val="single" w:sz="8" w:space="0" w:color="FFFFFF"/>
                          <w:left w:val="single"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114</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center"/>
                        <w:hideMark/>
                      </w:tcPr>
                      <w:p w:rsidR="00935D62" w:rsidRPr="00C91873" w:rsidRDefault="00935D62" w:rsidP="00A17B8C">
                        <w:pPr>
                          <w:jc w:val="right"/>
                          <w:rPr>
                            <w:sz w:val="14"/>
                            <w:szCs w:val="14"/>
                            <w:lang w:eastAsia="ru-RU"/>
                          </w:rPr>
                        </w:pPr>
                        <w:r w:rsidRPr="00C91873">
                          <w:rPr>
                            <w:sz w:val="14"/>
                            <w:szCs w:val="14"/>
                            <w:lang w:eastAsia="ru-RU"/>
                          </w:rPr>
                          <w:t>102</w:t>
                        </w:r>
                      </w:p>
                    </w:tc>
                    <w:tc>
                      <w:tcPr>
                        <w:tcW w:w="851"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88</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86,3</w:t>
                        </w:r>
                      </w:p>
                    </w:tc>
                    <w:tc>
                      <w:tcPr>
                        <w:tcW w:w="708" w:type="dxa"/>
                        <w:tcBorders>
                          <w:top w:val="single" w:sz="8" w:space="0" w:color="FFFFFF"/>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77,2</w:t>
                        </w:r>
                      </w:p>
                    </w:tc>
                    <w:tc>
                      <w:tcPr>
                        <w:tcW w:w="709" w:type="dxa"/>
                        <w:tcBorders>
                          <w:top w:val="single" w:sz="8" w:space="0" w:color="FFFFFF"/>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301</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420</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240</w:t>
                        </w:r>
                      </w:p>
                    </w:tc>
                    <w:tc>
                      <w:tcPr>
                        <w:tcW w:w="850"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57,1</w:t>
                        </w:r>
                      </w:p>
                    </w:tc>
                    <w:tc>
                      <w:tcPr>
                        <w:tcW w:w="709" w:type="dxa"/>
                        <w:tcBorders>
                          <w:top w:val="single" w:sz="8" w:space="0" w:color="FFFFFF"/>
                          <w:left w:val="single" w:sz="4" w:space="0" w:color="FFFFFF"/>
                          <w:bottom w:val="single" w:sz="8" w:space="0" w:color="FFFFFF"/>
                          <w:right w:val="thickThinLargeGap"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79,7</w:t>
                        </w:r>
                      </w:p>
                    </w:tc>
                    <w:tc>
                      <w:tcPr>
                        <w:tcW w:w="709" w:type="dxa"/>
                        <w:tcBorders>
                          <w:top w:val="single" w:sz="8" w:space="0" w:color="FFFFFF"/>
                          <w:left w:val="thickThinLargeGap" w:sz="24" w:space="0" w:color="FFFFFF"/>
                          <w:bottom w:val="single" w:sz="8" w:space="0" w:color="FFFFFF"/>
                          <w:right w:val="single" w:sz="4" w:space="0" w:color="FFFFFF"/>
                        </w:tcBorders>
                        <w:shd w:val="clear" w:color="auto" w:fill="A7BFDE"/>
                        <w:noWrap/>
                        <w:vAlign w:val="bottom"/>
                      </w:tcPr>
                      <w:p w:rsidR="00935D62" w:rsidRPr="00C91873" w:rsidRDefault="00935D62" w:rsidP="00A17B8C">
                        <w:pPr>
                          <w:jc w:val="center"/>
                          <w:rPr>
                            <w:color w:val="000000"/>
                            <w:sz w:val="14"/>
                            <w:szCs w:val="14"/>
                            <w:lang w:eastAsia="ru-RU"/>
                          </w:rPr>
                        </w:pPr>
                        <w:r w:rsidRPr="00C91873">
                          <w:rPr>
                            <w:color w:val="000000"/>
                            <w:sz w:val="14"/>
                            <w:szCs w:val="14"/>
                            <w:lang w:eastAsia="ru-RU"/>
                          </w:rPr>
                          <w:t>163</w:t>
                        </w:r>
                      </w:p>
                    </w:tc>
                    <w:tc>
                      <w:tcPr>
                        <w:tcW w:w="567" w:type="dxa"/>
                        <w:tcBorders>
                          <w:top w:val="single" w:sz="8" w:space="0" w:color="FFFFFF"/>
                          <w:left w:val="single" w:sz="4" w:space="0" w:color="FFFFFF"/>
                          <w:bottom w:val="single" w:sz="8" w:space="0" w:color="FFFFFF"/>
                          <w:right w:val="single" w:sz="4" w:space="0" w:color="FFFFFF"/>
                        </w:tcBorders>
                        <w:shd w:val="clear" w:color="auto" w:fill="A7BFDE"/>
                        <w:noWrap/>
                        <w:vAlign w:val="bottom"/>
                        <w:hideMark/>
                      </w:tcPr>
                      <w:p w:rsidR="00935D62" w:rsidRPr="00C91873" w:rsidRDefault="00935D62" w:rsidP="00A17B8C">
                        <w:pPr>
                          <w:jc w:val="right"/>
                          <w:rPr>
                            <w:color w:val="000000"/>
                            <w:sz w:val="14"/>
                            <w:szCs w:val="14"/>
                            <w:lang w:eastAsia="ru-RU"/>
                          </w:rPr>
                        </w:pPr>
                        <w:r w:rsidRPr="00C91873">
                          <w:rPr>
                            <w:color w:val="000000"/>
                            <w:sz w:val="14"/>
                            <w:szCs w:val="14"/>
                            <w:lang w:eastAsia="ru-RU"/>
                          </w:rPr>
                          <w:t>150</w:t>
                        </w:r>
                      </w:p>
                    </w:tc>
                    <w:tc>
                      <w:tcPr>
                        <w:tcW w:w="709" w:type="dxa"/>
                        <w:tcBorders>
                          <w:top w:val="single" w:sz="8" w:space="0" w:color="FFFFFF"/>
                          <w:left w:val="single" w:sz="4" w:space="0" w:color="FFFFFF"/>
                          <w:bottom w:val="single" w:sz="8" w:space="0" w:color="FFFFFF"/>
                          <w:right w:val="single" w:sz="4" w:space="0" w:color="FFFFFF"/>
                        </w:tcBorders>
                        <w:shd w:val="clear" w:color="auto" w:fill="A7BFDE"/>
                        <w:noWrap/>
                        <w:vAlign w:val="center"/>
                      </w:tcPr>
                      <w:p w:rsidR="00935D62" w:rsidRPr="00C91873" w:rsidRDefault="00935D62" w:rsidP="00A17B8C">
                        <w:pPr>
                          <w:jc w:val="right"/>
                          <w:rPr>
                            <w:color w:val="000000"/>
                            <w:sz w:val="14"/>
                            <w:szCs w:val="14"/>
                            <w:lang w:eastAsia="ru-RU"/>
                          </w:rPr>
                        </w:pPr>
                        <w:r w:rsidRPr="00C91873">
                          <w:rPr>
                            <w:color w:val="000000"/>
                            <w:sz w:val="14"/>
                            <w:szCs w:val="14"/>
                            <w:lang w:eastAsia="ru-RU"/>
                          </w:rPr>
                          <w:t>165</w:t>
                        </w:r>
                      </w:p>
                    </w:tc>
                    <w:tc>
                      <w:tcPr>
                        <w:tcW w:w="708" w:type="dxa"/>
                        <w:tcBorders>
                          <w:top w:val="single" w:sz="8" w:space="0" w:color="FFFFFF"/>
                          <w:left w:val="single" w:sz="4" w:space="0" w:color="FFFFFF"/>
                          <w:bottom w:val="single" w:sz="8" w:space="0" w:color="FFFFFF"/>
                          <w:right w:val="single" w:sz="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110,0</w:t>
                        </w:r>
                      </w:p>
                    </w:tc>
                    <w:tc>
                      <w:tcPr>
                        <w:tcW w:w="851" w:type="dxa"/>
                        <w:tcBorders>
                          <w:top w:val="single" w:sz="8" w:space="0" w:color="FFFFFF"/>
                          <w:left w:val="single" w:sz="4" w:space="0" w:color="FFFFFF"/>
                          <w:bottom w:val="single" w:sz="8" w:space="0" w:color="FFFFFF"/>
                          <w:right w:val="single" w:sz="24" w:space="0" w:color="FFFFFF"/>
                        </w:tcBorders>
                        <w:shd w:val="clear" w:color="auto" w:fill="A7BFDE"/>
                        <w:noWrap/>
                        <w:vAlign w:val="bottom"/>
                      </w:tcPr>
                      <w:p w:rsidR="00935D62" w:rsidRPr="00C91873" w:rsidRDefault="00935D62" w:rsidP="00A17B8C">
                        <w:pPr>
                          <w:jc w:val="right"/>
                          <w:rPr>
                            <w:color w:val="000000"/>
                            <w:sz w:val="14"/>
                            <w:szCs w:val="14"/>
                            <w:lang w:eastAsia="ru-RU"/>
                          </w:rPr>
                        </w:pPr>
                        <w:r w:rsidRPr="00C91873">
                          <w:rPr>
                            <w:color w:val="000000"/>
                            <w:sz w:val="14"/>
                            <w:szCs w:val="14"/>
                            <w:lang w:eastAsia="ru-RU"/>
                          </w:rPr>
                          <w:t>101,2</w:t>
                        </w:r>
                      </w:p>
                    </w:tc>
                  </w:tr>
                  <w:tr w:rsidR="00935D62" w:rsidRPr="004C4507" w:rsidTr="00A17B8C">
                    <w:trPr>
                      <w:trHeight w:val="108"/>
                    </w:trPr>
                    <w:tc>
                      <w:tcPr>
                        <w:tcW w:w="1276" w:type="dxa"/>
                        <w:tcBorders>
                          <w:top w:val="single" w:sz="8" w:space="0" w:color="FFFFFF"/>
                          <w:left w:val="thinThickSmallGap" w:sz="12" w:space="0" w:color="C00000"/>
                          <w:bottom w:val="single" w:sz="8" w:space="0" w:color="FFFFFF"/>
                          <w:right w:val="single" w:sz="24" w:space="0" w:color="FFFFFF"/>
                        </w:tcBorders>
                        <w:shd w:val="clear" w:color="auto" w:fill="C00000"/>
                      </w:tcPr>
                      <w:p w:rsidR="00935D62" w:rsidRPr="004C4507" w:rsidRDefault="00935D62" w:rsidP="00A17B8C">
                        <w:pPr>
                          <w:rPr>
                            <w:b/>
                            <w:bCs/>
                            <w:color w:val="FFFFFF"/>
                            <w:sz w:val="18"/>
                            <w:szCs w:val="18"/>
                            <w:lang w:eastAsia="ru-RU"/>
                          </w:rPr>
                        </w:pPr>
                        <w:r w:rsidRPr="004C4507">
                          <w:rPr>
                            <w:b/>
                            <w:bCs/>
                            <w:color w:val="FFFFFF"/>
                            <w:sz w:val="18"/>
                            <w:szCs w:val="18"/>
                            <w:lang w:eastAsia="ru-RU"/>
                          </w:rPr>
                          <w:t xml:space="preserve">Total </w:t>
                        </w:r>
                      </w:p>
                    </w:tc>
                    <w:tc>
                      <w:tcPr>
                        <w:tcW w:w="575" w:type="dxa"/>
                        <w:tcBorders>
                          <w:top w:val="single" w:sz="8" w:space="0" w:color="FFFFFF"/>
                          <w:left w:val="single" w:sz="24" w:space="0" w:color="FFFFFF"/>
                          <w:bottom w:val="single" w:sz="8" w:space="0" w:color="FFFFFF"/>
                          <w:right w:val="single" w:sz="4" w:space="0" w:color="FFFFFF"/>
                        </w:tcBorders>
                        <w:shd w:val="clear" w:color="auto" w:fill="C00000"/>
                        <w:vAlign w:val="bottom"/>
                      </w:tcPr>
                      <w:p w:rsidR="00935D62" w:rsidRPr="001728EA" w:rsidRDefault="00935D62" w:rsidP="00A17B8C">
                        <w:pPr>
                          <w:spacing w:before="60" w:after="60"/>
                          <w:jc w:val="center"/>
                          <w:rPr>
                            <w:b/>
                            <w:bCs/>
                            <w:color w:val="FFFFFF"/>
                            <w:sz w:val="14"/>
                            <w:szCs w:val="14"/>
                            <w:lang w:eastAsia="ru-RU"/>
                          </w:rPr>
                        </w:pPr>
                        <w:r w:rsidRPr="001728EA">
                          <w:rPr>
                            <w:b/>
                            <w:bCs/>
                            <w:color w:val="FFFFFF"/>
                            <w:sz w:val="14"/>
                            <w:szCs w:val="14"/>
                            <w:lang w:eastAsia="ru-RU"/>
                          </w:rPr>
                          <w:t>2568</w:t>
                        </w:r>
                      </w:p>
                    </w:tc>
                    <w:tc>
                      <w:tcPr>
                        <w:tcW w:w="567" w:type="dxa"/>
                        <w:tcBorders>
                          <w:top w:val="single" w:sz="8" w:space="0" w:color="FFFFFF"/>
                          <w:left w:val="single" w:sz="4" w:space="0" w:color="FFFFFF"/>
                          <w:bottom w:val="single" w:sz="8" w:space="0" w:color="FFFFFF"/>
                          <w:right w:val="single" w:sz="4" w:space="0" w:color="FFFFFF"/>
                        </w:tcBorders>
                        <w:shd w:val="clear" w:color="auto" w:fill="C00000"/>
                      </w:tcPr>
                      <w:p w:rsidR="00935D62" w:rsidRPr="001728EA" w:rsidRDefault="00935D62" w:rsidP="00A17B8C">
                        <w:pPr>
                          <w:spacing w:before="60" w:after="60"/>
                          <w:jc w:val="center"/>
                          <w:rPr>
                            <w:b/>
                            <w:color w:val="FFFFFF"/>
                            <w:sz w:val="14"/>
                            <w:szCs w:val="14"/>
                            <w:lang w:eastAsia="ru-RU"/>
                          </w:rPr>
                        </w:pPr>
                        <w:r w:rsidRPr="001728EA">
                          <w:rPr>
                            <w:b/>
                            <w:color w:val="FFFFFF"/>
                            <w:sz w:val="14"/>
                            <w:szCs w:val="14"/>
                            <w:lang w:eastAsia="ru-RU"/>
                          </w:rPr>
                          <w:t>2658</w:t>
                        </w:r>
                      </w:p>
                    </w:tc>
                    <w:tc>
                      <w:tcPr>
                        <w:tcW w:w="567" w:type="dxa"/>
                        <w:tcBorders>
                          <w:top w:val="single" w:sz="8" w:space="0" w:color="FFFFFF"/>
                          <w:left w:val="single" w:sz="4" w:space="0" w:color="FFFFFF"/>
                          <w:bottom w:val="single" w:sz="8" w:space="0" w:color="FFFFFF"/>
                          <w:right w:val="single" w:sz="4" w:space="0" w:color="FFFFFF"/>
                        </w:tcBorders>
                        <w:shd w:val="clear" w:color="auto" w:fill="C00000"/>
                      </w:tcPr>
                      <w:p w:rsidR="00935D62" w:rsidRPr="001728EA" w:rsidRDefault="00935D62" w:rsidP="00A17B8C">
                        <w:pPr>
                          <w:spacing w:before="60" w:after="60"/>
                          <w:jc w:val="center"/>
                          <w:rPr>
                            <w:b/>
                            <w:color w:val="FFFFFF"/>
                            <w:sz w:val="14"/>
                            <w:szCs w:val="14"/>
                            <w:lang w:eastAsia="ru-RU"/>
                          </w:rPr>
                        </w:pPr>
                        <w:r w:rsidRPr="001728EA">
                          <w:rPr>
                            <w:b/>
                            <w:color w:val="FFFFFF"/>
                            <w:sz w:val="14"/>
                            <w:szCs w:val="14"/>
                            <w:lang w:eastAsia="ru-RU"/>
                          </w:rPr>
                          <w:t>2884</w:t>
                        </w:r>
                      </w:p>
                    </w:tc>
                    <w:tc>
                      <w:tcPr>
                        <w:tcW w:w="709" w:type="dxa"/>
                        <w:tcBorders>
                          <w:top w:val="single" w:sz="8" w:space="0" w:color="FFFFFF"/>
                          <w:left w:val="single" w:sz="4" w:space="0" w:color="FFFFFF"/>
                          <w:bottom w:val="single" w:sz="8" w:space="0" w:color="FFFFFF"/>
                          <w:right w:val="single" w:sz="4" w:space="0" w:color="FFFFFF"/>
                        </w:tcBorders>
                        <w:shd w:val="clear" w:color="auto" w:fill="C00000"/>
                        <w:vAlign w:val="bottom"/>
                      </w:tcPr>
                      <w:p w:rsidR="00935D62" w:rsidRPr="001728EA" w:rsidRDefault="00935D62" w:rsidP="00A17B8C">
                        <w:pPr>
                          <w:spacing w:before="60" w:after="60"/>
                          <w:jc w:val="right"/>
                          <w:rPr>
                            <w:b/>
                            <w:color w:val="FFFFFF"/>
                            <w:sz w:val="14"/>
                            <w:szCs w:val="14"/>
                            <w:lang w:eastAsia="ru-RU"/>
                          </w:rPr>
                        </w:pPr>
                        <w:r w:rsidRPr="001728EA">
                          <w:rPr>
                            <w:b/>
                            <w:color w:val="FFFFFF"/>
                            <w:sz w:val="14"/>
                            <w:szCs w:val="14"/>
                            <w:lang w:eastAsia="ru-RU"/>
                          </w:rPr>
                          <w:t>108,5</w:t>
                        </w:r>
                      </w:p>
                    </w:tc>
                    <w:tc>
                      <w:tcPr>
                        <w:tcW w:w="709" w:type="dxa"/>
                        <w:tcBorders>
                          <w:top w:val="single" w:sz="8" w:space="0" w:color="FFFFFF"/>
                          <w:left w:val="single" w:sz="4" w:space="0" w:color="FFFFFF"/>
                          <w:bottom w:val="single" w:sz="8" w:space="0" w:color="FFFFFF"/>
                          <w:right w:val="single" w:sz="24" w:space="0" w:color="FFFFFF"/>
                        </w:tcBorders>
                        <w:shd w:val="clear" w:color="auto" w:fill="C00000"/>
                        <w:vAlign w:val="bottom"/>
                      </w:tcPr>
                      <w:p w:rsidR="00935D62" w:rsidRPr="001728EA" w:rsidRDefault="00935D62" w:rsidP="00A17B8C">
                        <w:pPr>
                          <w:spacing w:before="60" w:after="60"/>
                          <w:jc w:val="right"/>
                          <w:rPr>
                            <w:b/>
                            <w:color w:val="FFFFFF"/>
                            <w:sz w:val="14"/>
                            <w:szCs w:val="14"/>
                            <w:lang w:eastAsia="ru-RU"/>
                          </w:rPr>
                        </w:pPr>
                        <w:r w:rsidRPr="001728EA">
                          <w:rPr>
                            <w:b/>
                            <w:color w:val="FFFFFF"/>
                            <w:sz w:val="14"/>
                            <w:szCs w:val="14"/>
                            <w:lang w:eastAsia="ru-RU"/>
                          </w:rPr>
                          <w:t>112,3</w:t>
                        </w:r>
                      </w:p>
                    </w:tc>
                    <w:tc>
                      <w:tcPr>
                        <w:tcW w:w="708" w:type="dxa"/>
                        <w:tcBorders>
                          <w:top w:val="single" w:sz="8" w:space="0" w:color="FFFFFF"/>
                          <w:left w:val="single" w:sz="24" w:space="0" w:color="FFFFFF"/>
                          <w:bottom w:val="single" w:sz="8" w:space="0" w:color="FFFFFF"/>
                          <w:right w:val="single" w:sz="4" w:space="0" w:color="FFFFFF"/>
                        </w:tcBorders>
                        <w:shd w:val="clear" w:color="auto" w:fill="C00000"/>
                        <w:noWrap/>
                        <w:vAlign w:val="bottom"/>
                      </w:tcPr>
                      <w:p w:rsidR="00935D62" w:rsidRPr="001728EA" w:rsidRDefault="00935D62" w:rsidP="00A17B8C">
                        <w:pPr>
                          <w:spacing w:before="60" w:after="60"/>
                          <w:jc w:val="center"/>
                          <w:rPr>
                            <w:b/>
                            <w:bCs/>
                            <w:color w:val="FFFFFF"/>
                            <w:sz w:val="14"/>
                            <w:szCs w:val="14"/>
                            <w:lang w:eastAsia="ru-RU"/>
                          </w:rPr>
                        </w:pPr>
                        <w:r w:rsidRPr="001728EA">
                          <w:rPr>
                            <w:b/>
                            <w:bCs/>
                            <w:color w:val="FFFFFF"/>
                            <w:sz w:val="14"/>
                            <w:szCs w:val="14"/>
                            <w:lang w:eastAsia="ru-RU"/>
                          </w:rPr>
                          <w:t>2753</w:t>
                        </w:r>
                      </w:p>
                    </w:tc>
                    <w:tc>
                      <w:tcPr>
                        <w:tcW w:w="567" w:type="dxa"/>
                        <w:tcBorders>
                          <w:top w:val="single" w:sz="8" w:space="0" w:color="FFFFFF"/>
                          <w:left w:val="single" w:sz="4" w:space="0" w:color="FFFFFF"/>
                          <w:bottom w:val="single" w:sz="8" w:space="0" w:color="FFFFFF"/>
                          <w:right w:val="single" w:sz="4" w:space="0" w:color="FFFFFF"/>
                        </w:tcBorders>
                        <w:shd w:val="clear" w:color="auto" w:fill="C00000"/>
                        <w:noWrap/>
                        <w:hideMark/>
                      </w:tcPr>
                      <w:p w:rsidR="00935D62" w:rsidRPr="001728EA" w:rsidRDefault="00935D62" w:rsidP="00A17B8C">
                        <w:pPr>
                          <w:spacing w:before="60" w:after="60"/>
                          <w:jc w:val="center"/>
                          <w:rPr>
                            <w:b/>
                            <w:color w:val="FFFFFF"/>
                            <w:sz w:val="14"/>
                            <w:szCs w:val="14"/>
                            <w:lang w:eastAsia="ru-RU"/>
                          </w:rPr>
                        </w:pPr>
                        <w:r w:rsidRPr="001728EA">
                          <w:rPr>
                            <w:b/>
                            <w:color w:val="FFFFFF"/>
                            <w:sz w:val="14"/>
                            <w:szCs w:val="14"/>
                            <w:lang w:eastAsia="ru-RU"/>
                          </w:rPr>
                          <w:t>2145</w:t>
                        </w:r>
                      </w:p>
                    </w:tc>
                    <w:tc>
                      <w:tcPr>
                        <w:tcW w:w="851" w:type="dxa"/>
                        <w:tcBorders>
                          <w:top w:val="single" w:sz="8" w:space="0" w:color="FFFFFF"/>
                          <w:left w:val="single" w:sz="4" w:space="0" w:color="FFFFFF"/>
                          <w:bottom w:val="single" w:sz="8" w:space="0" w:color="FFFFFF"/>
                          <w:right w:val="single" w:sz="4" w:space="0" w:color="FFFFFF"/>
                        </w:tcBorders>
                        <w:shd w:val="clear" w:color="auto" w:fill="C00000"/>
                      </w:tcPr>
                      <w:p w:rsidR="00935D62" w:rsidRPr="001728EA" w:rsidRDefault="00935D62" w:rsidP="00A17B8C">
                        <w:pPr>
                          <w:spacing w:before="60" w:after="60"/>
                          <w:jc w:val="center"/>
                          <w:rPr>
                            <w:b/>
                            <w:color w:val="FFFFFF"/>
                            <w:sz w:val="14"/>
                            <w:szCs w:val="14"/>
                            <w:lang w:eastAsia="ru-RU"/>
                          </w:rPr>
                        </w:pPr>
                        <w:r w:rsidRPr="001728EA">
                          <w:rPr>
                            <w:b/>
                            <w:color w:val="FFFFFF"/>
                            <w:sz w:val="14"/>
                            <w:szCs w:val="14"/>
                            <w:lang w:eastAsia="ru-RU"/>
                          </w:rPr>
                          <w:t>2097</w:t>
                        </w:r>
                      </w:p>
                    </w:tc>
                    <w:tc>
                      <w:tcPr>
                        <w:tcW w:w="709" w:type="dxa"/>
                        <w:tcBorders>
                          <w:top w:val="single" w:sz="8" w:space="0" w:color="FFFFFF"/>
                          <w:left w:val="single" w:sz="4" w:space="0" w:color="FFFFFF"/>
                          <w:bottom w:val="single" w:sz="8" w:space="0" w:color="FFFFFF"/>
                          <w:right w:val="single" w:sz="4" w:space="0" w:color="FFFFFF"/>
                        </w:tcBorders>
                        <w:shd w:val="clear" w:color="auto" w:fill="C00000"/>
                        <w:noWrap/>
                        <w:vAlign w:val="bottom"/>
                      </w:tcPr>
                      <w:p w:rsidR="00935D62" w:rsidRPr="001728EA" w:rsidRDefault="00935D62" w:rsidP="00A17B8C">
                        <w:pPr>
                          <w:spacing w:before="60" w:after="60"/>
                          <w:jc w:val="right"/>
                          <w:rPr>
                            <w:b/>
                            <w:color w:val="FFFFFF"/>
                            <w:sz w:val="14"/>
                            <w:szCs w:val="14"/>
                            <w:lang w:eastAsia="ru-RU"/>
                          </w:rPr>
                        </w:pPr>
                        <w:r w:rsidRPr="001728EA">
                          <w:rPr>
                            <w:b/>
                            <w:color w:val="FFFFFF"/>
                            <w:sz w:val="14"/>
                            <w:szCs w:val="14"/>
                            <w:lang w:eastAsia="ru-RU"/>
                          </w:rPr>
                          <w:t>97,8</w:t>
                        </w:r>
                      </w:p>
                    </w:tc>
                    <w:tc>
                      <w:tcPr>
                        <w:tcW w:w="708" w:type="dxa"/>
                        <w:tcBorders>
                          <w:top w:val="single" w:sz="8" w:space="0" w:color="FFFFFF"/>
                          <w:left w:val="single" w:sz="4" w:space="0" w:color="FFFFFF"/>
                          <w:bottom w:val="single" w:sz="8" w:space="0" w:color="FFFFFF"/>
                          <w:right w:val="thickThinLargeGap" w:sz="24" w:space="0" w:color="FFFFFF"/>
                        </w:tcBorders>
                        <w:shd w:val="clear" w:color="auto" w:fill="C00000"/>
                        <w:noWrap/>
                        <w:vAlign w:val="bottom"/>
                      </w:tcPr>
                      <w:p w:rsidR="00935D62" w:rsidRPr="001728EA" w:rsidRDefault="00935D62" w:rsidP="00A17B8C">
                        <w:pPr>
                          <w:spacing w:before="60" w:after="60"/>
                          <w:jc w:val="right"/>
                          <w:rPr>
                            <w:b/>
                            <w:color w:val="FFFFFF"/>
                            <w:sz w:val="14"/>
                            <w:szCs w:val="14"/>
                            <w:lang w:eastAsia="ru-RU"/>
                          </w:rPr>
                        </w:pPr>
                        <w:r w:rsidRPr="001728EA">
                          <w:rPr>
                            <w:b/>
                            <w:color w:val="FFFFFF"/>
                            <w:sz w:val="14"/>
                            <w:szCs w:val="14"/>
                            <w:lang w:eastAsia="ru-RU"/>
                          </w:rPr>
                          <w:t>76,2</w:t>
                        </w:r>
                      </w:p>
                    </w:tc>
                    <w:tc>
                      <w:tcPr>
                        <w:tcW w:w="709" w:type="dxa"/>
                        <w:tcBorders>
                          <w:top w:val="single" w:sz="8" w:space="0" w:color="FFFFFF"/>
                          <w:left w:val="thickThinLargeGap" w:sz="24" w:space="0" w:color="FFFFFF"/>
                          <w:bottom w:val="single" w:sz="8" w:space="0" w:color="FFFFFF"/>
                          <w:right w:val="single" w:sz="4" w:space="0" w:color="FFFFFF"/>
                        </w:tcBorders>
                        <w:shd w:val="clear" w:color="auto" w:fill="C00000"/>
                        <w:noWrap/>
                        <w:vAlign w:val="bottom"/>
                      </w:tcPr>
                      <w:p w:rsidR="00935D62" w:rsidRPr="001728EA" w:rsidRDefault="00935D62" w:rsidP="00A17B8C">
                        <w:pPr>
                          <w:spacing w:before="60" w:after="60"/>
                          <w:jc w:val="center"/>
                          <w:rPr>
                            <w:b/>
                            <w:bCs/>
                            <w:color w:val="FFFFFF"/>
                            <w:sz w:val="14"/>
                            <w:szCs w:val="14"/>
                            <w:lang w:val="en-US" w:eastAsia="ru-RU"/>
                          </w:rPr>
                        </w:pPr>
                        <w:r w:rsidRPr="001728EA">
                          <w:rPr>
                            <w:b/>
                            <w:bCs/>
                            <w:color w:val="FFFFFF"/>
                            <w:sz w:val="14"/>
                            <w:szCs w:val="14"/>
                            <w:lang w:eastAsia="ru-RU"/>
                          </w:rPr>
                          <w:t>63</w:t>
                        </w:r>
                        <w:r w:rsidRPr="001728EA">
                          <w:rPr>
                            <w:b/>
                            <w:bCs/>
                            <w:color w:val="FFFFFF"/>
                            <w:sz w:val="14"/>
                            <w:szCs w:val="14"/>
                            <w:lang w:val="en-US" w:eastAsia="ru-RU"/>
                          </w:rPr>
                          <w:t>51</w:t>
                        </w:r>
                      </w:p>
                    </w:tc>
                    <w:tc>
                      <w:tcPr>
                        <w:tcW w:w="567" w:type="dxa"/>
                        <w:tcBorders>
                          <w:top w:val="single" w:sz="8" w:space="0" w:color="FFFFFF"/>
                          <w:left w:val="single" w:sz="4" w:space="0" w:color="FFFFFF"/>
                          <w:bottom w:val="single" w:sz="8" w:space="0" w:color="FFFFFF"/>
                          <w:right w:val="single" w:sz="4" w:space="0" w:color="FFFFFF"/>
                        </w:tcBorders>
                        <w:shd w:val="clear" w:color="auto" w:fill="C00000"/>
                        <w:noWrap/>
                        <w:hideMark/>
                      </w:tcPr>
                      <w:p w:rsidR="00935D62" w:rsidRPr="001728EA" w:rsidRDefault="00935D62" w:rsidP="00A17B8C">
                        <w:pPr>
                          <w:spacing w:before="60" w:after="60"/>
                          <w:jc w:val="center"/>
                          <w:rPr>
                            <w:b/>
                            <w:color w:val="FFFFFF"/>
                            <w:sz w:val="14"/>
                            <w:szCs w:val="14"/>
                            <w:lang w:eastAsia="ru-RU"/>
                          </w:rPr>
                        </w:pPr>
                        <w:r w:rsidRPr="001728EA">
                          <w:rPr>
                            <w:b/>
                            <w:color w:val="FFFFFF"/>
                            <w:sz w:val="14"/>
                            <w:szCs w:val="14"/>
                            <w:lang w:eastAsia="ru-RU"/>
                          </w:rPr>
                          <w:t>7200</w:t>
                        </w:r>
                      </w:p>
                    </w:tc>
                    <w:tc>
                      <w:tcPr>
                        <w:tcW w:w="709" w:type="dxa"/>
                        <w:tcBorders>
                          <w:top w:val="single" w:sz="8" w:space="0" w:color="FFFFFF"/>
                          <w:left w:val="single" w:sz="4" w:space="0" w:color="FFFFFF"/>
                          <w:bottom w:val="single" w:sz="8" w:space="0" w:color="FFFFFF"/>
                          <w:right w:val="single" w:sz="4" w:space="0" w:color="FFFFFF"/>
                        </w:tcBorders>
                        <w:shd w:val="clear" w:color="auto" w:fill="C00000"/>
                        <w:noWrap/>
                      </w:tcPr>
                      <w:p w:rsidR="00935D62" w:rsidRPr="001728EA" w:rsidRDefault="00935D62" w:rsidP="00A17B8C">
                        <w:pPr>
                          <w:spacing w:before="60" w:after="60"/>
                          <w:jc w:val="center"/>
                          <w:rPr>
                            <w:b/>
                            <w:color w:val="FFFFFF"/>
                            <w:sz w:val="14"/>
                            <w:szCs w:val="14"/>
                            <w:lang w:eastAsia="ru-RU"/>
                          </w:rPr>
                        </w:pPr>
                        <w:r w:rsidRPr="001728EA">
                          <w:rPr>
                            <w:b/>
                            <w:color w:val="FFFFFF"/>
                            <w:sz w:val="14"/>
                            <w:szCs w:val="14"/>
                            <w:lang w:eastAsia="ru-RU"/>
                          </w:rPr>
                          <w:t>5042</w:t>
                        </w:r>
                      </w:p>
                    </w:tc>
                    <w:tc>
                      <w:tcPr>
                        <w:tcW w:w="850" w:type="dxa"/>
                        <w:tcBorders>
                          <w:top w:val="single" w:sz="8" w:space="0" w:color="FFFFFF"/>
                          <w:left w:val="single" w:sz="4" w:space="0" w:color="FFFFFF"/>
                          <w:bottom w:val="single" w:sz="8" w:space="0" w:color="FFFFFF"/>
                          <w:right w:val="single" w:sz="4" w:space="0" w:color="FFFFFF"/>
                        </w:tcBorders>
                        <w:shd w:val="clear" w:color="auto" w:fill="C00000"/>
                        <w:noWrap/>
                        <w:vAlign w:val="bottom"/>
                      </w:tcPr>
                      <w:p w:rsidR="00935D62" w:rsidRPr="001728EA" w:rsidRDefault="00935D62" w:rsidP="00A17B8C">
                        <w:pPr>
                          <w:spacing w:before="60" w:after="60"/>
                          <w:jc w:val="right"/>
                          <w:rPr>
                            <w:b/>
                            <w:color w:val="FFFFFF"/>
                            <w:sz w:val="14"/>
                            <w:szCs w:val="14"/>
                            <w:lang w:eastAsia="ru-RU"/>
                          </w:rPr>
                        </w:pPr>
                        <w:r w:rsidRPr="001728EA">
                          <w:rPr>
                            <w:b/>
                            <w:color w:val="FFFFFF"/>
                            <w:sz w:val="14"/>
                            <w:szCs w:val="14"/>
                            <w:lang w:eastAsia="ru-RU"/>
                          </w:rPr>
                          <w:t>70,0</w:t>
                        </w:r>
                      </w:p>
                    </w:tc>
                    <w:tc>
                      <w:tcPr>
                        <w:tcW w:w="709" w:type="dxa"/>
                        <w:tcBorders>
                          <w:top w:val="single" w:sz="8" w:space="0" w:color="FFFFFF"/>
                          <w:left w:val="single" w:sz="4" w:space="0" w:color="FFFFFF"/>
                          <w:bottom w:val="single" w:sz="8" w:space="0" w:color="FFFFFF"/>
                          <w:right w:val="thickThinLargeGap" w:sz="24" w:space="0" w:color="FFFFFF"/>
                        </w:tcBorders>
                        <w:shd w:val="clear" w:color="auto" w:fill="C00000"/>
                        <w:noWrap/>
                        <w:vAlign w:val="bottom"/>
                      </w:tcPr>
                      <w:p w:rsidR="00935D62" w:rsidRPr="001728EA" w:rsidRDefault="00935D62" w:rsidP="00A17B8C">
                        <w:pPr>
                          <w:spacing w:before="60" w:after="60"/>
                          <w:jc w:val="right"/>
                          <w:rPr>
                            <w:b/>
                            <w:color w:val="FFFFFF"/>
                            <w:sz w:val="14"/>
                            <w:szCs w:val="14"/>
                            <w:lang w:eastAsia="ru-RU"/>
                          </w:rPr>
                        </w:pPr>
                        <w:r w:rsidRPr="001728EA">
                          <w:rPr>
                            <w:b/>
                            <w:color w:val="FFFFFF"/>
                            <w:sz w:val="14"/>
                            <w:szCs w:val="14"/>
                            <w:lang w:eastAsia="ru-RU"/>
                          </w:rPr>
                          <w:t>79,4</w:t>
                        </w:r>
                      </w:p>
                    </w:tc>
                    <w:tc>
                      <w:tcPr>
                        <w:tcW w:w="709" w:type="dxa"/>
                        <w:tcBorders>
                          <w:top w:val="single" w:sz="8" w:space="0" w:color="FFFFFF"/>
                          <w:left w:val="thickThinLargeGap" w:sz="24" w:space="0" w:color="FFFFFF"/>
                          <w:bottom w:val="single" w:sz="8" w:space="0" w:color="FFFFFF"/>
                          <w:right w:val="single" w:sz="4" w:space="0" w:color="FFFFFF"/>
                        </w:tcBorders>
                        <w:shd w:val="clear" w:color="auto" w:fill="C00000"/>
                        <w:noWrap/>
                        <w:vAlign w:val="bottom"/>
                      </w:tcPr>
                      <w:p w:rsidR="00935D62" w:rsidRPr="001728EA" w:rsidRDefault="00935D62" w:rsidP="00A17B8C">
                        <w:pPr>
                          <w:spacing w:before="60" w:after="60"/>
                          <w:jc w:val="center"/>
                          <w:rPr>
                            <w:b/>
                            <w:bCs/>
                            <w:color w:val="FFFFFF"/>
                            <w:sz w:val="14"/>
                            <w:szCs w:val="14"/>
                            <w:lang w:val="en-US" w:eastAsia="ru-RU"/>
                          </w:rPr>
                        </w:pPr>
                        <w:r w:rsidRPr="001728EA">
                          <w:rPr>
                            <w:b/>
                            <w:bCs/>
                            <w:color w:val="FFFFFF"/>
                            <w:sz w:val="14"/>
                            <w:szCs w:val="14"/>
                            <w:lang w:eastAsia="ru-RU"/>
                          </w:rPr>
                          <w:t>325</w:t>
                        </w:r>
                        <w:r w:rsidRPr="001728EA">
                          <w:rPr>
                            <w:b/>
                            <w:bCs/>
                            <w:color w:val="FFFFFF"/>
                            <w:sz w:val="14"/>
                            <w:szCs w:val="14"/>
                            <w:lang w:val="en-US" w:eastAsia="ru-RU"/>
                          </w:rPr>
                          <w:t>1</w:t>
                        </w:r>
                      </w:p>
                    </w:tc>
                    <w:tc>
                      <w:tcPr>
                        <w:tcW w:w="567" w:type="dxa"/>
                        <w:tcBorders>
                          <w:top w:val="single" w:sz="8" w:space="0" w:color="FFFFFF"/>
                          <w:left w:val="single" w:sz="4" w:space="0" w:color="FFFFFF"/>
                          <w:bottom w:val="single" w:sz="8" w:space="0" w:color="FFFFFF"/>
                          <w:right w:val="single" w:sz="4" w:space="0" w:color="FFFFFF"/>
                        </w:tcBorders>
                        <w:shd w:val="clear" w:color="auto" w:fill="C00000"/>
                        <w:noWrap/>
                        <w:hideMark/>
                      </w:tcPr>
                      <w:p w:rsidR="00935D62" w:rsidRPr="001728EA" w:rsidRDefault="00935D62" w:rsidP="00A17B8C">
                        <w:pPr>
                          <w:spacing w:before="60" w:after="60"/>
                          <w:jc w:val="center"/>
                          <w:rPr>
                            <w:b/>
                            <w:color w:val="FFFFFF"/>
                            <w:sz w:val="14"/>
                            <w:szCs w:val="14"/>
                            <w:lang w:eastAsia="ru-RU"/>
                          </w:rPr>
                        </w:pPr>
                        <w:r w:rsidRPr="001728EA">
                          <w:rPr>
                            <w:b/>
                            <w:color w:val="FFFFFF"/>
                            <w:sz w:val="14"/>
                            <w:szCs w:val="14"/>
                            <w:lang w:eastAsia="ru-RU"/>
                          </w:rPr>
                          <w:t>2668</w:t>
                        </w:r>
                      </w:p>
                    </w:tc>
                    <w:tc>
                      <w:tcPr>
                        <w:tcW w:w="709" w:type="dxa"/>
                        <w:tcBorders>
                          <w:top w:val="single" w:sz="8" w:space="0" w:color="FFFFFF"/>
                          <w:left w:val="single" w:sz="4" w:space="0" w:color="FFFFFF"/>
                          <w:bottom w:val="single" w:sz="8" w:space="0" w:color="FFFFFF"/>
                          <w:right w:val="single" w:sz="4" w:space="0" w:color="FFFFFF"/>
                        </w:tcBorders>
                        <w:shd w:val="clear" w:color="auto" w:fill="C00000"/>
                        <w:noWrap/>
                      </w:tcPr>
                      <w:p w:rsidR="00935D62" w:rsidRPr="001728EA" w:rsidRDefault="00935D62" w:rsidP="00A17B8C">
                        <w:pPr>
                          <w:spacing w:before="60" w:after="60"/>
                          <w:jc w:val="center"/>
                          <w:rPr>
                            <w:b/>
                            <w:color w:val="FFFFFF"/>
                            <w:sz w:val="14"/>
                            <w:szCs w:val="14"/>
                            <w:lang w:eastAsia="ru-RU"/>
                          </w:rPr>
                        </w:pPr>
                        <w:r w:rsidRPr="001728EA">
                          <w:rPr>
                            <w:b/>
                            <w:color w:val="FFFFFF"/>
                            <w:sz w:val="14"/>
                            <w:szCs w:val="14"/>
                            <w:lang w:eastAsia="ru-RU"/>
                          </w:rPr>
                          <w:t>3017</w:t>
                        </w:r>
                      </w:p>
                    </w:tc>
                    <w:tc>
                      <w:tcPr>
                        <w:tcW w:w="708" w:type="dxa"/>
                        <w:tcBorders>
                          <w:top w:val="single" w:sz="8" w:space="0" w:color="FFFFFF"/>
                          <w:left w:val="single" w:sz="4" w:space="0" w:color="FFFFFF"/>
                          <w:bottom w:val="single" w:sz="8" w:space="0" w:color="FFFFFF"/>
                          <w:right w:val="single" w:sz="4" w:space="0" w:color="FFFFFF"/>
                        </w:tcBorders>
                        <w:shd w:val="clear" w:color="auto" w:fill="C00000"/>
                        <w:noWrap/>
                        <w:vAlign w:val="bottom"/>
                      </w:tcPr>
                      <w:p w:rsidR="00935D62" w:rsidRPr="001728EA" w:rsidRDefault="00935D62" w:rsidP="00A17B8C">
                        <w:pPr>
                          <w:spacing w:before="60" w:after="60"/>
                          <w:jc w:val="right"/>
                          <w:rPr>
                            <w:b/>
                            <w:color w:val="FFFFFF"/>
                            <w:sz w:val="14"/>
                            <w:szCs w:val="14"/>
                            <w:lang w:eastAsia="ru-RU"/>
                          </w:rPr>
                        </w:pPr>
                        <w:r w:rsidRPr="001728EA">
                          <w:rPr>
                            <w:b/>
                            <w:color w:val="FFFFFF"/>
                            <w:sz w:val="14"/>
                            <w:szCs w:val="14"/>
                            <w:lang w:eastAsia="ru-RU"/>
                          </w:rPr>
                          <w:t>113,1</w:t>
                        </w:r>
                      </w:p>
                    </w:tc>
                    <w:tc>
                      <w:tcPr>
                        <w:tcW w:w="851" w:type="dxa"/>
                        <w:tcBorders>
                          <w:top w:val="single" w:sz="8" w:space="0" w:color="FFFFFF"/>
                          <w:left w:val="single" w:sz="4" w:space="0" w:color="FFFFFF"/>
                          <w:bottom w:val="single" w:sz="8" w:space="0" w:color="FFFFFF"/>
                          <w:right w:val="single" w:sz="24" w:space="0" w:color="FFFFFF"/>
                        </w:tcBorders>
                        <w:shd w:val="clear" w:color="auto" w:fill="C00000"/>
                        <w:noWrap/>
                        <w:vAlign w:val="bottom"/>
                      </w:tcPr>
                      <w:p w:rsidR="00935D62" w:rsidRPr="001728EA" w:rsidRDefault="00935D62" w:rsidP="00A17B8C">
                        <w:pPr>
                          <w:spacing w:before="60" w:after="60"/>
                          <w:jc w:val="right"/>
                          <w:rPr>
                            <w:b/>
                            <w:color w:val="FFFFFF"/>
                            <w:sz w:val="14"/>
                            <w:szCs w:val="14"/>
                            <w:lang w:eastAsia="ru-RU"/>
                          </w:rPr>
                        </w:pPr>
                        <w:r w:rsidRPr="001728EA">
                          <w:rPr>
                            <w:b/>
                            <w:color w:val="FFFFFF"/>
                            <w:sz w:val="14"/>
                            <w:szCs w:val="14"/>
                            <w:lang w:eastAsia="ru-RU"/>
                          </w:rPr>
                          <w:t>92,8</w:t>
                        </w:r>
                      </w:p>
                    </w:tc>
                  </w:tr>
                </w:tbl>
                <w:p w:rsidR="00935D62" w:rsidRPr="00E73F52" w:rsidRDefault="00935D62" w:rsidP="00A17B8C">
                  <w:pPr>
                    <w:shd w:val="clear" w:color="auto" w:fill="FFFFFF"/>
                    <w:jc w:val="center"/>
                    <w:rPr>
                      <w:b/>
                      <w:bCs/>
                      <w:color w:val="000000"/>
                      <w:sz w:val="16"/>
                      <w:szCs w:val="16"/>
                      <w:lang w:eastAsia="ru-RU"/>
                    </w:rPr>
                  </w:pPr>
                </w:p>
              </w:tc>
            </w:tr>
          </w:tbl>
          <w:p w:rsidR="00935D62" w:rsidRPr="004C4507" w:rsidRDefault="00935D62" w:rsidP="00A17B8C">
            <w:pPr>
              <w:rPr>
                <w:b/>
                <w:color w:val="FFFFFF"/>
                <w:sz w:val="18"/>
                <w:szCs w:val="18"/>
              </w:rPr>
            </w:pPr>
          </w:p>
          <w:p w:rsidR="00935D62" w:rsidRPr="007226E6" w:rsidRDefault="00935D62" w:rsidP="00A17B8C">
            <w:pPr>
              <w:rPr>
                <w:b/>
                <w:bCs/>
                <w:color w:val="000000"/>
                <w:sz w:val="20"/>
                <w:szCs w:val="20"/>
                <w:lang w:eastAsia="ru-RU"/>
              </w:rPr>
            </w:pPr>
          </w:p>
        </w:tc>
      </w:tr>
    </w:tbl>
    <w:p w:rsidR="00935D62" w:rsidRPr="000977F4" w:rsidRDefault="00935D62" w:rsidP="00935D62">
      <w:pPr>
        <w:tabs>
          <w:tab w:val="left" w:pos="720"/>
        </w:tabs>
        <w:jc w:val="both"/>
        <w:rPr>
          <w:color w:val="1F497D" w:themeColor="text2"/>
        </w:rPr>
      </w:pPr>
    </w:p>
    <w:p w:rsidR="00A17B8C" w:rsidRDefault="00A17B8C"/>
    <w:sectPr w:rsidR="00A17B8C" w:rsidSect="00A17B8C">
      <w:pgSz w:w="16838" w:h="11906" w:orient="landscape"/>
      <w:pgMar w:top="567" w:right="851" w:bottom="1134" w:left="1134" w:header="709" w:footer="709" w:gutter="0"/>
      <w:pgBorders w:offsetFrom="page">
        <w:top w:val="thickThinLargeGap" w:sz="24" w:space="24" w:color="FFFFFF"/>
        <w:left w:val="thickThinLargeGap" w:sz="24" w:space="24" w:color="FFFFFF"/>
        <w:bottom w:val="thinThickLargeGap" w:sz="24" w:space="24" w:color="FFFFFF"/>
        <w:right w:val="thinThickLargeGap" w:sz="24" w:space="24" w:color="FFFFF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53A3" w:rsidRDefault="00FA53A3" w:rsidP="00935D62">
      <w:r>
        <w:separator/>
      </w:r>
    </w:p>
  </w:endnote>
  <w:endnote w:type="continuationSeparator" w:id="0">
    <w:p w:rsidR="00FA53A3" w:rsidRDefault="00FA53A3" w:rsidP="00935D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dobe Garamond Pro">
    <w:altName w:val="Times New Roman"/>
    <w:panose1 w:val="00000000000000000000"/>
    <w:charset w:val="EE"/>
    <w:family w:val="roman"/>
    <w:notTrueType/>
    <w:pitch w:val="default"/>
    <w:sig w:usb0="00000007" w:usb1="00000000" w:usb2="00000000" w:usb3="00000000" w:csb0="00000003"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ArialMT">
    <w:altName w:val="Times New Roman"/>
    <w:panose1 w:val="00000000000000000000"/>
    <w:charset w:val="EE"/>
    <w:family w:val="auto"/>
    <w:notTrueType/>
    <w:pitch w:val="default"/>
    <w:sig w:usb0="00000005" w:usb1="00000000" w:usb2="00000000" w:usb3="00000000" w:csb0="00000002" w:csb1="00000000"/>
  </w:font>
  <w:font w:name="Times New Roman,BoldItalic">
    <w:altName w:val="Times New Roman"/>
    <w:panose1 w:val="00000000000000000000"/>
    <w:charset w:val="EE"/>
    <w:family w:val="auto"/>
    <w:notTrueType/>
    <w:pitch w:val="default"/>
    <w:sig w:usb0="00000005" w:usb1="00000000" w:usb2="00000000" w:usb3="00000000" w:csb0="00000002" w:csb1="00000000"/>
  </w:font>
  <w:font w:name="Times New Roman,Bold">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48143"/>
      <w:showingPlcHdr/>
    </w:sdtPr>
    <w:sdtContent>
      <w:p w:rsidR="007B1B48" w:rsidRDefault="007B1B48" w:rsidP="00A17B8C">
        <w:pPr>
          <w:pStyle w:val="a8"/>
        </w:pPr>
        <w:r>
          <w:t xml:space="preserve">     </w:t>
        </w:r>
      </w:p>
    </w:sdtContent>
  </w:sdt>
  <w:p w:rsidR="007B1B48" w:rsidRDefault="007B1B48" w:rsidP="00A17B8C">
    <w:pPr>
      <w:pStyle w:val="a8"/>
    </w:pPr>
    <w:r w:rsidRPr="00DB04B0">
      <w:rPr>
        <w:noProof/>
        <w:lang w:val="ru-RU" w:eastAsia="ru-RU"/>
      </w:rPr>
      <w:drawing>
        <wp:inline distT="0" distB="0" distL="0" distR="0">
          <wp:extent cx="5939790" cy="327192"/>
          <wp:effectExtent l="19050" t="0" r="3810" b="0"/>
          <wp:docPr id="1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srcRect/>
                  <a:stretch>
                    <a:fillRect/>
                  </a:stretch>
                </pic:blipFill>
                <pic:spPr bwMode="auto">
                  <a:xfrm>
                    <a:off x="0" y="0"/>
                    <a:ext cx="5939790" cy="327192"/>
                  </a:xfrm>
                  <a:prstGeom prst="rect">
                    <a:avLst/>
                  </a:prstGeom>
                  <a:no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DFF" w:rsidRDefault="00900B45">
    <w:pPr>
      <w:pStyle w:val="a8"/>
      <w:jc w:val="center"/>
    </w:pPr>
    <w:r>
      <w:t>2</w:t>
    </w:r>
  </w:p>
  <w:p w:rsidR="007B1B48" w:rsidRPr="00935D62" w:rsidRDefault="00900B45">
    <w:pPr>
      <w:pStyle w:val="a8"/>
      <w:rPr>
        <w:lang w:val="en-US"/>
      </w:rPr>
    </w:pPr>
    <w:r w:rsidRPr="00900B45">
      <w:rPr>
        <w:noProof/>
        <w:lang w:val="ru-RU" w:eastAsia="ru-RU"/>
      </w:rPr>
      <w:drawing>
        <wp:inline distT="0" distB="0" distL="0" distR="0">
          <wp:extent cx="5939790" cy="323850"/>
          <wp:effectExtent l="19050" t="0" r="381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srcRect/>
                  <a:stretch>
                    <a:fillRect/>
                  </a:stretch>
                </pic:blipFill>
                <pic:spPr bwMode="auto">
                  <a:xfrm>
                    <a:off x="0" y="0"/>
                    <a:ext cx="5939790" cy="323850"/>
                  </a:xfrm>
                  <a:prstGeom prst="rect">
                    <a:avLst/>
                  </a:prstGeom>
                  <a:noFill/>
                  <a:ln w="9525">
                    <a:noFill/>
                    <a:miter lim="800000"/>
                    <a:headEnd/>
                    <a:tailEnd/>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B48" w:rsidRDefault="007B1B48">
    <w:pPr>
      <w:pStyle w:val="a8"/>
    </w:pPr>
  </w:p>
  <w:p w:rsidR="007B1B48" w:rsidRDefault="007B1B48" w:rsidP="00A17B8C">
    <w:pPr>
      <w:pStyle w:val="a8"/>
    </w:pPr>
    <w:r w:rsidRPr="007B1B48">
      <w:rPr>
        <w:noProof/>
        <w:lang w:val="ru-RU" w:eastAsia="ru-RU"/>
      </w:rPr>
      <w:drawing>
        <wp:inline distT="0" distB="0" distL="0" distR="0">
          <wp:extent cx="5939790" cy="323850"/>
          <wp:effectExtent l="19050" t="0" r="381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srcRect/>
                  <a:stretch>
                    <a:fillRect/>
                  </a:stretch>
                </pic:blipFill>
                <pic:spPr bwMode="auto">
                  <a:xfrm>
                    <a:off x="0" y="0"/>
                    <a:ext cx="5939790" cy="323850"/>
                  </a:xfrm>
                  <a:prstGeom prst="rect">
                    <a:avLst/>
                  </a:prstGeom>
                  <a:noFill/>
                  <a:ln w="9525">
                    <a:noFill/>
                    <a:miter lim="800000"/>
                    <a:headEnd/>
                    <a:tailEnd/>
                  </a:ln>
                </pic:spPr>
              </pic:pic>
            </a:graphicData>
          </a:graphic>
        </wp:inline>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28381"/>
    </w:sdtPr>
    <w:sdtContent>
      <w:p w:rsidR="00550DFF" w:rsidRDefault="00DC56C3">
        <w:pPr>
          <w:pStyle w:val="a8"/>
          <w:jc w:val="center"/>
        </w:pPr>
        <w:fldSimple w:instr=" PAGE   \* MERGEFORMAT ">
          <w:r w:rsidR="00986D73">
            <w:rPr>
              <w:noProof/>
            </w:rPr>
            <w:t>54</w:t>
          </w:r>
        </w:fldSimple>
      </w:p>
    </w:sdtContent>
  </w:sdt>
  <w:p w:rsidR="00B62024" w:rsidRDefault="00550DFF" w:rsidP="00A17B8C">
    <w:pPr>
      <w:pStyle w:val="a8"/>
    </w:pPr>
    <w:r w:rsidRPr="00550DFF">
      <w:rPr>
        <w:noProof/>
        <w:lang w:val="ru-RU" w:eastAsia="ru-RU"/>
      </w:rPr>
      <w:drawing>
        <wp:inline distT="0" distB="0" distL="0" distR="0">
          <wp:extent cx="5939790" cy="323850"/>
          <wp:effectExtent l="19050" t="0" r="381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srcRect/>
                  <a:stretch>
                    <a:fillRect/>
                  </a:stretch>
                </pic:blipFill>
                <pic:spPr bwMode="auto">
                  <a:xfrm>
                    <a:off x="0" y="0"/>
                    <a:ext cx="5939790" cy="32385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53A3" w:rsidRDefault="00FA53A3" w:rsidP="00935D62">
      <w:r>
        <w:separator/>
      </w:r>
    </w:p>
  </w:footnote>
  <w:footnote w:type="continuationSeparator" w:id="0">
    <w:p w:rsidR="00FA53A3" w:rsidRDefault="00FA53A3" w:rsidP="00935D6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57AC2"/>
    <w:multiLevelType w:val="hybridMultilevel"/>
    <w:tmpl w:val="C39019CA"/>
    <w:lvl w:ilvl="0" w:tplc="04090001">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20C239B"/>
    <w:multiLevelType w:val="hybridMultilevel"/>
    <w:tmpl w:val="A76C622C"/>
    <w:lvl w:ilvl="0" w:tplc="AB682810">
      <w:start w:val="1"/>
      <w:numFmt w:val="bullet"/>
      <w:lvlText w:val=""/>
      <w:lvlJc w:val="left"/>
      <w:pPr>
        <w:ind w:left="360" w:hanging="360"/>
      </w:pPr>
      <w:rPr>
        <w:rFonts w:ascii="Symbol" w:hAnsi="Symbol" w:hint="default"/>
        <w:color w:val="1F497D"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4A07E1"/>
    <w:multiLevelType w:val="hybridMultilevel"/>
    <w:tmpl w:val="4A6A3414"/>
    <w:lvl w:ilvl="0" w:tplc="040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71552E9"/>
    <w:multiLevelType w:val="hybridMultilevel"/>
    <w:tmpl w:val="61FA1BFE"/>
    <w:lvl w:ilvl="0" w:tplc="040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4">
    <w:nsid w:val="095C4284"/>
    <w:multiLevelType w:val="hybridMultilevel"/>
    <w:tmpl w:val="21A88F2A"/>
    <w:lvl w:ilvl="0" w:tplc="04090001">
      <w:start w:val="1"/>
      <w:numFmt w:val="bullet"/>
      <w:lvlText w:val=""/>
      <w:lvlJc w:val="left"/>
      <w:pPr>
        <w:ind w:left="360" w:hanging="360"/>
      </w:pPr>
      <w:rPr>
        <w:rFonts w:ascii="Symbol" w:hAnsi="Symbol" w:hint="default"/>
      </w:rPr>
    </w:lvl>
    <w:lvl w:ilvl="1" w:tplc="EB62B370">
      <w:numFmt w:val="bullet"/>
      <w:lvlText w:val="-"/>
      <w:lvlJc w:val="left"/>
      <w:pPr>
        <w:ind w:left="1788" w:hanging="360"/>
      </w:pPr>
      <w:rPr>
        <w:rFonts w:ascii="Times New Roman" w:eastAsia="Times New Roman" w:hAnsi="Times New Roman" w:cs="Times New Roman"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0F2B167A"/>
    <w:multiLevelType w:val="hybridMultilevel"/>
    <w:tmpl w:val="BE06712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nsid w:val="11592436"/>
    <w:multiLevelType w:val="hybridMultilevel"/>
    <w:tmpl w:val="2F82D75E"/>
    <w:lvl w:ilvl="0" w:tplc="CBD2C53C">
      <w:start w:val="1"/>
      <w:numFmt w:val="low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18ED71F4"/>
    <w:multiLevelType w:val="hybridMultilevel"/>
    <w:tmpl w:val="E152B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1E091F"/>
    <w:multiLevelType w:val="hybridMultilevel"/>
    <w:tmpl w:val="8D0C98B2"/>
    <w:lvl w:ilvl="0" w:tplc="04090001">
      <w:start w:val="1"/>
      <w:numFmt w:val="bullet"/>
      <w:lvlText w:val=""/>
      <w:lvlJc w:val="left"/>
      <w:pPr>
        <w:ind w:left="1122" w:hanging="360"/>
      </w:pPr>
      <w:rPr>
        <w:rFonts w:ascii="Symbol" w:hAnsi="Symbol" w:hint="default"/>
      </w:rPr>
    </w:lvl>
    <w:lvl w:ilvl="1" w:tplc="04090003" w:tentative="1">
      <w:start w:val="1"/>
      <w:numFmt w:val="bullet"/>
      <w:lvlText w:val="o"/>
      <w:lvlJc w:val="left"/>
      <w:pPr>
        <w:ind w:left="1842" w:hanging="360"/>
      </w:pPr>
      <w:rPr>
        <w:rFonts w:ascii="Courier New" w:hAnsi="Courier New" w:cs="Courier New" w:hint="default"/>
      </w:rPr>
    </w:lvl>
    <w:lvl w:ilvl="2" w:tplc="04090005" w:tentative="1">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cs="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cs="Courier New" w:hint="default"/>
      </w:rPr>
    </w:lvl>
    <w:lvl w:ilvl="8" w:tplc="04090005" w:tentative="1">
      <w:start w:val="1"/>
      <w:numFmt w:val="bullet"/>
      <w:lvlText w:val=""/>
      <w:lvlJc w:val="left"/>
      <w:pPr>
        <w:ind w:left="6882" w:hanging="360"/>
      </w:pPr>
      <w:rPr>
        <w:rFonts w:ascii="Wingdings" w:hAnsi="Wingdings" w:hint="default"/>
      </w:rPr>
    </w:lvl>
  </w:abstractNum>
  <w:abstractNum w:abstractNumId="9">
    <w:nsid w:val="1E4734C3"/>
    <w:multiLevelType w:val="hybridMultilevel"/>
    <w:tmpl w:val="9FA29E58"/>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26291FD7"/>
    <w:multiLevelType w:val="hybridMultilevel"/>
    <w:tmpl w:val="B784E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C81A99"/>
    <w:multiLevelType w:val="hybridMultilevel"/>
    <w:tmpl w:val="2960D042"/>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2">
    <w:nsid w:val="32B62676"/>
    <w:multiLevelType w:val="hybridMultilevel"/>
    <w:tmpl w:val="2E90D2C4"/>
    <w:lvl w:ilvl="0" w:tplc="040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3">
    <w:nsid w:val="339C25F7"/>
    <w:multiLevelType w:val="hybridMultilevel"/>
    <w:tmpl w:val="1A4C1A38"/>
    <w:lvl w:ilvl="0" w:tplc="52DC39A8">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12246F"/>
    <w:multiLevelType w:val="hybridMultilevel"/>
    <w:tmpl w:val="7F9A9D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3553D4"/>
    <w:multiLevelType w:val="hybridMultilevel"/>
    <w:tmpl w:val="55482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096B95"/>
    <w:multiLevelType w:val="hybridMultilevel"/>
    <w:tmpl w:val="460EFAD0"/>
    <w:lvl w:ilvl="0" w:tplc="9A1C9646">
      <w:start w:val="1"/>
      <w:numFmt w:val="bullet"/>
      <w:lvlText w:val=""/>
      <w:lvlJc w:val="left"/>
      <w:pPr>
        <w:ind w:left="786"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435F1F"/>
    <w:multiLevelType w:val="hybridMultilevel"/>
    <w:tmpl w:val="C8DE7376"/>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8">
    <w:nsid w:val="44A7048E"/>
    <w:multiLevelType w:val="hybridMultilevel"/>
    <w:tmpl w:val="B1BE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7A507B"/>
    <w:multiLevelType w:val="hybridMultilevel"/>
    <w:tmpl w:val="A1248B0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990F6E"/>
    <w:multiLevelType w:val="hybridMultilevel"/>
    <w:tmpl w:val="9EB4EC4C"/>
    <w:lvl w:ilvl="0" w:tplc="A8D8E61E">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A76D7F"/>
    <w:multiLevelType w:val="hybridMultilevel"/>
    <w:tmpl w:val="F93E7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575281"/>
    <w:multiLevelType w:val="hybridMultilevel"/>
    <w:tmpl w:val="DDA8082E"/>
    <w:lvl w:ilvl="0" w:tplc="1090ADC4">
      <w:start w:val="1"/>
      <w:numFmt w:val="bullet"/>
      <w:lvlText w:val=""/>
      <w:lvlJc w:val="left"/>
      <w:pPr>
        <w:ind w:left="720" w:hanging="360"/>
      </w:pPr>
      <w:rPr>
        <w:rFonts w:ascii="Symbol" w:hAnsi="Symbol"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555F60"/>
    <w:multiLevelType w:val="hybridMultilevel"/>
    <w:tmpl w:val="6D3E7E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E715FF0"/>
    <w:multiLevelType w:val="hybridMultilevel"/>
    <w:tmpl w:val="7CE83D9C"/>
    <w:lvl w:ilvl="0" w:tplc="04190001">
      <w:start w:val="1"/>
      <w:numFmt w:val="bullet"/>
      <w:lvlText w:val=""/>
      <w:lvlJc w:val="left"/>
      <w:pPr>
        <w:ind w:left="644" w:hanging="360"/>
      </w:pPr>
      <w:rPr>
        <w:rFonts w:ascii="Symbol" w:hAnsi="Symbol"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25">
    <w:nsid w:val="60515644"/>
    <w:multiLevelType w:val="hybridMultilevel"/>
    <w:tmpl w:val="7EF28F18"/>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26">
    <w:nsid w:val="61484444"/>
    <w:multiLevelType w:val="hybridMultilevel"/>
    <w:tmpl w:val="5A806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9C65A0"/>
    <w:multiLevelType w:val="hybridMultilevel"/>
    <w:tmpl w:val="8F1EE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047569"/>
    <w:multiLevelType w:val="hybridMultilevel"/>
    <w:tmpl w:val="26B8AD02"/>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29">
    <w:nsid w:val="63EF1CCB"/>
    <w:multiLevelType w:val="hybridMultilevel"/>
    <w:tmpl w:val="F9CC9966"/>
    <w:lvl w:ilvl="0" w:tplc="04090001">
      <w:start w:val="1"/>
      <w:numFmt w:val="bullet"/>
      <w:lvlText w:val=""/>
      <w:lvlJc w:val="left"/>
      <w:pPr>
        <w:ind w:left="720" w:hanging="360"/>
      </w:pPr>
      <w:rPr>
        <w:rFonts w:ascii="Symbol" w:hAnsi="Symbol" w:hint="default"/>
      </w:rPr>
    </w:lvl>
    <w:lvl w:ilvl="1" w:tplc="69FEB34A">
      <w:start w:val="1"/>
      <w:numFmt w:val="bullet"/>
      <w:lvlText w:val=""/>
      <w:lvlJc w:val="left"/>
      <w:pPr>
        <w:ind w:left="1440" w:hanging="360"/>
      </w:pPr>
      <w:rPr>
        <w:rFonts w:ascii="Symbol" w:hAnsi="Symbol" w:hint="default"/>
        <w:color w:val="1F497D" w:themeColor="tex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A04C41"/>
    <w:multiLevelType w:val="hybridMultilevel"/>
    <w:tmpl w:val="7320F27A"/>
    <w:lvl w:ilvl="0" w:tplc="B60ED5B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4A332E"/>
    <w:multiLevelType w:val="hybridMultilevel"/>
    <w:tmpl w:val="503A18B2"/>
    <w:lvl w:ilvl="0" w:tplc="04190001">
      <w:start w:val="1"/>
      <w:numFmt w:val="bullet"/>
      <w:lvlText w:val=""/>
      <w:lvlJc w:val="left"/>
      <w:pPr>
        <w:ind w:left="630" w:hanging="360"/>
      </w:pPr>
      <w:rPr>
        <w:rFonts w:ascii="Symbol" w:hAnsi="Symbol" w:hint="default"/>
      </w:rPr>
    </w:lvl>
    <w:lvl w:ilvl="1" w:tplc="04190003" w:tentative="1">
      <w:start w:val="1"/>
      <w:numFmt w:val="bullet"/>
      <w:lvlText w:val="o"/>
      <w:lvlJc w:val="left"/>
      <w:pPr>
        <w:ind w:left="1350" w:hanging="360"/>
      </w:pPr>
      <w:rPr>
        <w:rFonts w:ascii="Courier New" w:hAnsi="Courier New" w:cs="Courier New" w:hint="default"/>
      </w:rPr>
    </w:lvl>
    <w:lvl w:ilvl="2" w:tplc="04190005" w:tentative="1">
      <w:start w:val="1"/>
      <w:numFmt w:val="bullet"/>
      <w:lvlText w:val=""/>
      <w:lvlJc w:val="left"/>
      <w:pPr>
        <w:ind w:left="2070" w:hanging="360"/>
      </w:pPr>
      <w:rPr>
        <w:rFonts w:ascii="Wingdings" w:hAnsi="Wingdings" w:hint="default"/>
      </w:rPr>
    </w:lvl>
    <w:lvl w:ilvl="3" w:tplc="04190001" w:tentative="1">
      <w:start w:val="1"/>
      <w:numFmt w:val="bullet"/>
      <w:lvlText w:val=""/>
      <w:lvlJc w:val="left"/>
      <w:pPr>
        <w:ind w:left="2790" w:hanging="360"/>
      </w:pPr>
      <w:rPr>
        <w:rFonts w:ascii="Symbol" w:hAnsi="Symbol" w:hint="default"/>
      </w:rPr>
    </w:lvl>
    <w:lvl w:ilvl="4" w:tplc="04190003" w:tentative="1">
      <w:start w:val="1"/>
      <w:numFmt w:val="bullet"/>
      <w:lvlText w:val="o"/>
      <w:lvlJc w:val="left"/>
      <w:pPr>
        <w:ind w:left="3510" w:hanging="360"/>
      </w:pPr>
      <w:rPr>
        <w:rFonts w:ascii="Courier New" w:hAnsi="Courier New" w:cs="Courier New" w:hint="default"/>
      </w:rPr>
    </w:lvl>
    <w:lvl w:ilvl="5" w:tplc="04190005" w:tentative="1">
      <w:start w:val="1"/>
      <w:numFmt w:val="bullet"/>
      <w:lvlText w:val=""/>
      <w:lvlJc w:val="left"/>
      <w:pPr>
        <w:ind w:left="4230" w:hanging="360"/>
      </w:pPr>
      <w:rPr>
        <w:rFonts w:ascii="Wingdings" w:hAnsi="Wingdings" w:hint="default"/>
      </w:rPr>
    </w:lvl>
    <w:lvl w:ilvl="6" w:tplc="04190001" w:tentative="1">
      <w:start w:val="1"/>
      <w:numFmt w:val="bullet"/>
      <w:lvlText w:val=""/>
      <w:lvlJc w:val="left"/>
      <w:pPr>
        <w:ind w:left="4950" w:hanging="360"/>
      </w:pPr>
      <w:rPr>
        <w:rFonts w:ascii="Symbol" w:hAnsi="Symbol" w:hint="default"/>
      </w:rPr>
    </w:lvl>
    <w:lvl w:ilvl="7" w:tplc="04190003" w:tentative="1">
      <w:start w:val="1"/>
      <w:numFmt w:val="bullet"/>
      <w:lvlText w:val="o"/>
      <w:lvlJc w:val="left"/>
      <w:pPr>
        <w:ind w:left="5670" w:hanging="360"/>
      </w:pPr>
      <w:rPr>
        <w:rFonts w:ascii="Courier New" w:hAnsi="Courier New" w:cs="Courier New" w:hint="default"/>
      </w:rPr>
    </w:lvl>
    <w:lvl w:ilvl="8" w:tplc="04190005" w:tentative="1">
      <w:start w:val="1"/>
      <w:numFmt w:val="bullet"/>
      <w:lvlText w:val=""/>
      <w:lvlJc w:val="left"/>
      <w:pPr>
        <w:ind w:left="6390" w:hanging="360"/>
      </w:pPr>
      <w:rPr>
        <w:rFonts w:ascii="Wingdings" w:hAnsi="Wingdings" w:hint="default"/>
      </w:rPr>
    </w:lvl>
  </w:abstractNum>
  <w:abstractNum w:abstractNumId="32">
    <w:nsid w:val="707D4191"/>
    <w:multiLevelType w:val="hybridMultilevel"/>
    <w:tmpl w:val="18165BC4"/>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471619C"/>
    <w:multiLevelType w:val="hybridMultilevel"/>
    <w:tmpl w:val="C31A47EC"/>
    <w:lvl w:ilvl="0" w:tplc="95F0AA12">
      <w:start w:val="1"/>
      <w:numFmt w:val="bullet"/>
      <w:lvlText w:val=""/>
      <w:lvlJc w:val="left"/>
      <w:pPr>
        <w:ind w:left="720" w:hanging="360"/>
      </w:pPr>
      <w:rPr>
        <w:rFonts w:ascii="Wingdings" w:hAnsi="Wingding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58536AB"/>
    <w:multiLevelType w:val="hybridMultilevel"/>
    <w:tmpl w:val="FA60E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C129BD"/>
    <w:multiLevelType w:val="hybridMultilevel"/>
    <w:tmpl w:val="F536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2"/>
  </w:num>
  <w:num w:numId="4">
    <w:abstractNumId w:val="1"/>
  </w:num>
  <w:num w:numId="5">
    <w:abstractNumId w:val="19"/>
  </w:num>
  <w:num w:numId="6">
    <w:abstractNumId w:val="29"/>
  </w:num>
  <w:num w:numId="7">
    <w:abstractNumId w:val="8"/>
  </w:num>
  <w:num w:numId="8">
    <w:abstractNumId w:val="16"/>
  </w:num>
  <w:num w:numId="9">
    <w:abstractNumId w:val="3"/>
  </w:num>
  <w:num w:numId="10">
    <w:abstractNumId w:val="2"/>
  </w:num>
  <w:num w:numId="11">
    <w:abstractNumId w:val="7"/>
  </w:num>
  <w:num w:numId="12">
    <w:abstractNumId w:val="30"/>
  </w:num>
  <w:num w:numId="13">
    <w:abstractNumId w:val="15"/>
  </w:num>
  <w:num w:numId="14">
    <w:abstractNumId w:val="35"/>
  </w:num>
  <w:num w:numId="15">
    <w:abstractNumId w:val="27"/>
  </w:num>
  <w:num w:numId="16">
    <w:abstractNumId w:val="17"/>
  </w:num>
  <w:num w:numId="17">
    <w:abstractNumId w:val="21"/>
  </w:num>
  <w:num w:numId="18">
    <w:abstractNumId w:val="6"/>
  </w:num>
  <w:num w:numId="19">
    <w:abstractNumId w:val="28"/>
  </w:num>
  <w:num w:numId="20">
    <w:abstractNumId w:val="33"/>
  </w:num>
  <w:num w:numId="21">
    <w:abstractNumId w:val="0"/>
  </w:num>
  <w:num w:numId="22">
    <w:abstractNumId w:val="5"/>
  </w:num>
  <w:num w:numId="23">
    <w:abstractNumId w:val="22"/>
  </w:num>
  <w:num w:numId="24">
    <w:abstractNumId w:val="25"/>
  </w:num>
  <w:num w:numId="25">
    <w:abstractNumId w:val="20"/>
  </w:num>
  <w:num w:numId="26">
    <w:abstractNumId w:val="26"/>
  </w:num>
  <w:num w:numId="27">
    <w:abstractNumId w:val="14"/>
  </w:num>
  <w:num w:numId="28">
    <w:abstractNumId w:val="11"/>
  </w:num>
  <w:num w:numId="29">
    <w:abstractNumId w:val="34"/>
  </w:num>
  <w:num w:numId="30">
    <w:abstractNumId w:val="10"/>
  </w:num>
  <w:num w:numId="31">
    <w:abstractNumId w:val="32"/>
  </w:num>
  <w:num w:numId="32">
    <w:abstractNumId w:val="18"/>
  </w:num>
  <w:num w:numId="33">
    <w:abstractNumId w:val="23"/>
  </w:num>
  <w:num w:numId="34">
    <w:abstractNumId w:val="9"/>
  </w:num>
  <w:num w:numId="35">
    <w:abstractNumId w:val="24"/>
  </w:num>
  <w:num w:numId="36">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hideSpellingErrors/>
  <w:hideGrammaticalErrors/>
  <w:defaultTabStop w:val="708"/>
  <w:characterSpacingControl w:val="doNotCompress"/>
  <w:hdrShapeDefaults>
    <o:shapedefaults v:ext="edit" spidmax="13314"/>
  </w:hdrShapeDefaults>
  <w:footnotePr>
    <w:footnote w:id="-1"/>
    <w:footnote w:id="0"/>
  </w:footnotePr>
  <w:endnotePr>
    <w:endnote w:id="-1"/>
    <w:endnote w:id="0"/>
  </w:endnotePr>
  <w:compat/>
  <w:rsids>
    <w:rsidRoot w:val="00935D62"/>
    <w:rsid w:val="00056353"/>
    <w:rsid w:val="000661D5"/>
    <w:rsid w:val="000F57A6"/>
    <w:rsid w:val="001565FE"/>
    <w:rsid w:val="00181E9C"/>
    <w:rsid w:val="001957AC"/>
    <w:rsid w:val="001D01B8"/>
    <w:rsid w:val="001D73F1"/>
    <w:rsid w:val="001E1DB0"/>
    <w:rsid w:val="001F551A"/>
    <w:rsid w:val="002362CB"/>
    <w:rsid w:val="002A2289"/>
    <w:rsid w:val="002D2629"/>
    <w:rsid w:val="002D31C1"/>
    <w:rsid w:val="00303D25"/>
    <w:rsid w:val="00336136"/>
    <w:rsid w:val="00356377"/>
    <w:rsid w:val="003B3442"/>
    <w:rsid w:val="003E1A6C"/>
    <w:rsid w:val="0040575F"/>
    <w:rsid w:val="004232D1"/>
    <w:rsid w:val="004E5994"/>
    <w:rsid w:val="00545F3A"/>
    <w:rsid w:val="00550DFF"/>
    <w:rsid w:val="00572203"/>
    <w:rsid w:val="00592E34"/>
    <w:rsid w:val="005C7472"/>
    <w:rsid w:val="005D2E51"/>
    <w:rsid w:val="00604F05"/>
    <w:rsid w:val="00626BC8"/>
    <w:rsid w:val="006B4CD9"/>
    <w:rsid w:val="006C262F"/>
    <w:rsid w:val="006D74DB"/>
    <w:rsid w:val="006E188F"/>
    <w:rsid w:val="00705F30"/>
    <w:rsid w:val="00706604"/>
    <w:rsid w:val="007675B0"/>
    <w:rsid w:val="007B1B48"/>
    <w:rsid w:val="007D4280"/>
    <w:rsid w:val="008656CC"/>
    <w:rsid w:val="008C6D79"/>
    <w:rsid w:val="008D294E"/>
    <w:rsid w:val="008D4768"/>
    <w:rsid w:val="008D532D"/>
    <w:rsid w:val="00900B45"/>
    <w:rsid w:val="00935D62"/>
    <w:rsid w:val="00940712"/>
    <w:rsid w:val="00986D73"/>
    <w:rsid w:val="009B6C92"/>
    <w:rsid w:val="009B6EEF"/>
    <w:rsid w:val="00A17B8C"/>
    <w:rsid w:val="00A367E7"/>
    <w:rsid w:val="00A84B80"/>
    <w:rsid w:val="00AA61BC"/>
    <w:rsid w:val="00AA740D"/>
    <w:rsid w:val="00AE6D34"/>
    <w:rsid w:val="00B06A3B"/>
    <w:rsid w:val="00B47424"/>
    <w:rsid w:val="00B56228"/>
    <w:rsid w:val="00B57BCA"/>
    <w:rsid w:val="00B62024"/>
    <w:rsid w:val="00C23205"/>
    <w:rsid w:val="00C2721C"/>
    <w:rsid w:val="00C9612C"/>
    <w:rsid w:val="00D86701"/>
    <w:rsid w:val="00DC56C3"/>
    <w:rsid w:val="00E1234D"/>
    <w:rsid w:val="00E22890"/>
    <w:rsid w:val="00E440ED"/>
    <w:rsid w:val="00E8498F"/>
    <w:rsid w:val="00EE7463"/>
    <w:rsid w:val="00F75D2C"/>
    <w:rsid w:val="00FA53A3"/>
    <w:rsid w:val="00FD7D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7" type="connector" idref="#_x0000_s1046"/>
        <o:r id="V:Rule8" type="connector" idref="#_x0000_s1045"/>
        <o:r id="V:Rule9" type="connector" idref="#_x0000_s1050"/>
        <o:r id="V:Rule10" type="connector" idref="#_x0000_s1043"/>
        <o:r id="V:Rule11" type="connector" idref="#_x0000_s1053"/>
        <o:r id="V:Rule12"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5D62"/>
    <w:pPr>
      <w:spacing w:after="0" w:line="240" w:lineRule="auto"/>
    </w:pPr>
    <w:rPr>
      <w:rFonts w:ascii="Times New Roman" w:eastAsia="Times New Roman" w:hAnsi="Times New Roman" w:cs="Times New Roman"/>
      <w:sz w:val="24"/>
      <w:szCs w:val="24"/>
      <w:lang w:val="ro-RO"/>
    </w:rPr>
  </w:style>
  <w:style w:type="paragraph" w:styleId="1">
    <w:name w:val="heading 1"/>
    <w:basedOn w:val="a"/>
    <w:next w:val="a"/>
    <w:link w:val="10"/>
    <w:qFormat/>
    <w:rsid w:val="00935D62"/>
    <w:pPr>
      <w:keepNext/>
      <w:spacing w:before="240" w:after="60"/>
      <w:outlineLvl w:val="0"/>
    </w:pPr>
    <w:rPr>
      <w:rFonts w:ascii="Cambria" w:hAnsi="Cambria"/>
      <w:b/>
      <w:bCs/>
      <w:kern w:val="32"/>
      <w:sz w:val="32"/>
      <w:szCs w:val="32"/>
    </w:rPr>
  </w:style>
  <w:style w:type="paragraph" w:styleId="2">
    <w:name w:val="heading 2"/>
    <w:basedOn w:val="a"/>
    <w:next w:val="a"/>
    <w:link w:val="20"/>
    <w:qFormat/>
    <w:rsid w:val="00935D62"/>
    <w:pPr>
      <w:keepNext/>
      <w:spacing w:before="240" w:after="60"/>
      <w:outlineLvl w:val="1"/>
    </w:pPr>
    <w:rPr>
      <w:rFonts w:ascii="Arial" w:hAnsi="Arial" w:cs="Arial"/>
      <w:b/>
      <w:bCs/>
      <w:i/>
      <w:iCs/>
      <w:sz w:val="28"/>
      <w:szCs w:val="28"/>
      <w:lang w:val="ru-RU" w:eastAsia="ru-RU"/>
    </w:rPr>
  </w:style>
  <w:style w:type="paragraph" w:styleId="5">
    <w:name w:val="heading 5"/>
    <w:basedOn w:val="a"/>
    <w:next w:val="a"/>
    <w:link w:val="50"/>
    <w:qFormat/>
    <w:rsid w:val="00935D62"/>
    <w:pPr>
      <w:keepNext/>
      <w:ind w:left="360"/>
      <w:outlineLvl w:val="4"/>
    </w:pPr>
    <w:rPr>
      <w:rFonts w:ascii="Bookman Old Style" w:hAnsi="Bookman Old Style"/>
      <w:b/>
      <w:b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35D62"/>
    <w:rPr>
      <w:rFonts w:ascii="Cambria" w:eastAsia="Times New Roman" w:hAnsi="Cambria" w:cs="Times New Roman"/>
      <w:b/>
      <w:bCs/>
      <w:kern w:val="32"/>
      <w:sz w:val="32"/>
      <w:szCs w:val="32"/>
      <w:lang w:val="ro-RO"/>
    </w:rPr>
  </w:style>
  <w:style w:type="character" w:customStyle="1" w:styleId="20">
    <w:name w:val="Заголовок 2 Знак"/>
    <w:basedOn w:val="a0"/>
    <w:link w:val="2"/>
    <w:rsid w:val="00935D62"/>
    <w:rPr>
      <w:rFonts w:ascii="Arial" w:eastAsia="Times New Roman" w:hAnsi="Arial" w:cs="Arial"/>
      <w:b/>
      <w:bCs/>
      <w:i/>
      <w:iCs/>
      <w:sz w:val="28"/>
      <w:szCs w:val="28"/>
      <w:lang w:eastAsia="ru-RU"/>
    </w:rPr>
  </w:style>
  <w:style w:type="character" w:customStyle="1" w:styleId="50">
    <w:name w:val="Заголовок 5 Знак"/>
    <w:basedOn w:val="a0"/>
    <w:link w:val="5"/>
    <w:rsid w:val="00935D62"/>
    <w:rPr>
      <w:rFonts w:ascii="Bookman Old Style" w:eastAsia="Times New Roman" w:hAnsi="Bookman Old Style" w:cs="Times New Roman"/>
      <w:b/>
      <w:bCs/>
      <w:sz w:val="28"/>
      <w:szCs w:val="24"/>
      <w:lang w:val="ro-RO"/>
    </w:rPr>
  </w:style>
  <w:style w:type="paragraph" w:customStyle="1" w:styleId="CharCharCaracter">
    <w:name w:val="Char Char Знак Знак Caracter"/>
    <w:basedOn w:val="a"/>
    <w:rsid w:val="00935D62"/>
    <w:pPr>
      <w:spacing w:after="160" w:line="240" w:lineRule="exact"/>
    </w:pPr>
    <w:rPr>
      <w:rFonts w:ascii="Arial" w:eastAsia="Batang" w:hAnsi="Arial" w:cs="Arial"/>
      <w:sz w:val="28"/>
      <w:szCs w:val="20"/>
      <w:lang w:val="en-US"/>
    </w:rPr>
  </w:style>
  <w:style w:type="paragraph" w:customStyle="1" w:styleId="CaracterCharCharCaracter">
    <w:name w:val="Caracter Char Char Caracter"/>
    <w:basedOn w:val="a"/>
    <w:link w:val="CaracterCharCharCaracter0"/>
    <w:rsid w:val="00935D62"/>
    <w:pPr>
      <w:spacing w:after="160" w:line="240" w:lineRule="exact"/>
    </w:pPr>
    <w:rPr>
      <w:rFonts w:ascii="Arial" w:eastAsia="Batang" w:hAnsi="Arial" w:cs="Arial"/>
      <w:sz w:val="28"/>
      <w:szCs w:val="20"/>
      <w:lang w:val="en-US"/>
    </w:rPr>
  </w:style>
  <w:style w:type="paragraph" w:customStyle="1" w:styleId="news">
    <w:name w:val="news"/>
    <w:basedOn w:val="a"/>
    <w:rsid w:val="00935D62"/>
    <w:rPr>
      <w:rFonts w:ascii="Arial" w:hAnsi="Arial" w:cs="Arial"/>
      <w:color w:val="000000"/>
      <w:sz w:val="18"/>
      <w:szCs w:val="18"/>
      <w:lang w:val="ru-RU" w:eastAsia="ru-RU"/>
    </w:rPr>
  </w:style>
  <w:style w:type="character" w:customStyle="1" w:styleId="CaracterCharCharCaracter0">
    <w:name w:val="Caracter Char Char Caracter Знак"/>
    <w:basedOn w:val="a0"/>
    <w:link w:val="CaracterCharCharCaracter"/>
    <w:rsid w:val="00935D62"/>
    <w:rPr>
      <w:rFonts w:ascii="Arial" w:eastAsia="Batang" w:hAnsi="Arial" w:cs="Arial"/>
      <w:sz w:val="28"/>
      <w:szCs w:val="20"/>
      <w:lang w:val="en-US"/>
    </w:rPr>
  </w:style>
  <w:style w:type="paragraph" w:customStyle="1" w:styleId="rtejustify">
    <w:name w:val="rtejustify"/>
    <w:basedOn w:val="a"/>
    <w:rsid w:val="00935D62"/>
    <w:pPr>
      <w:spacing w:before="100" w:beforeAutospacing="1" w:after="100" w:afterAutospacing="1"/>
    </w:pPr>
    <w:rPr>
      <w:lang w:val="ru-RU" w:eastAsia="ru-RU"/>
    </w:rPr>
  </w:style>
  <w:style w:type="character" w:styleId="a3">
    <w:name w:val="Strong"/>
    <w:basedOn w:val="a0"/>
    <w:uiPriority w:val="22"/>
    <w:qFormat/>
    <w:rsid w:val="00935D62"/>
    <w:rPr>
      <w:b/>
      <w:bCs/>
    </w:rPr>
  </w:style>
  <w:style w:type="paragraph" w:styleId="a4">
    <w:name w:val="Normal (Web)"/>
    <w:basedOn w:val="a"/>
    <w:uiPriority w:val="99"/>
    <w:rsid w:val="00935D62"/>
    <w:pPr>
      <w:spacing w:before="100" w:beforeAutospacing="1" w:after="100" w:afterAutospacing="1"/>
    </w:pPr>
    <w:rPr>
      <w:lang w:val="ru-RU" w:eastAsia="ru-RU"/>
    </w:rPr>
  </w:style>
  <w:style w:type="paragraph" w:customStyle="1" w:styleId="Frspaiere1">
    <w:name w:val="Fără spațiere1"/>
    <w:qFormat/>
    <w:rsid w:val="00935D62"/>
    <w:pPr>
      <w:spacing w:after="0" w:line="240" w:lineRule="auto"/>
    </w:pPr>
    <w:rPr>
      <w:rFonts w:ascii="Calibri" w:eastAsia="Times New Roman" w:hAnsi="Calibri" w:cs="Times New Roman"/>
      <w:lang w:val="en-US"/>
    </w:rPr>
  </w:style>
  <w:style w:type="paragraph" w:styleId="a5">
    <w:name w:val="Body Text Indent"/>
    <w:basedOn w:val="a"/>
    <w:link w:val="a6"/>
    <w:rsid w:val="00935D62"/>
    <w:pPr>
      <w:ind w:firstLine="1080"/>
      <w:jc w:val="both"/>
    </w:pPr>
    <w:rPr>
      <w:rFonts w:ascii="Bookman Old Style" w:hAnsi="Bookman Old Style"/>
      <w:sz w:val="28"/>
    </w:rPr>
  </w:style>
  <w:style w:type="character" w:customStyle="1" w:styleId="a6">
    <w:name w:val="Основной текст с отступом Знак"/>
    <w:basedOn w:val="a0"/>
    <w:link w:val="a5"/>
    <w:rsid w:val="00935D62"/>
    <w:rPr>
      <w:rFonts w:ascii="Bookman Old Style" w:eastAsia="Times New Roman" w:hAnsi="Bookman Old Style" w:cs="Times New Roman"/>
      <w:sz w:val="28"/>
      <w:szCs w:val="24"/>
      <w:lang w:val="ro-RO"/>
    </w:rPr>
  </w:style>
  <w:style w:type="paragraph" w:styleId="21">
    <w:name w:val="Body Text Indent 2"/>
    <w:basedOn w:val="a"/>
    <w:link w:val="22"/>
    <w:rsid w:val="00935D62"/>
    <w:pPr>
      <w:spacing w:after="120" w:line="480" w:lineRule="auto"/>
      <w:ind w:left="283"/>
    </w:pPr>
  </w:style>
  <w:style w:type="character" w:customStyle="1" w:styleId="22">
    <w:name w:val="Основной текст с отступом 2 Знак"/>
    <w:basedOn w:val="a0"/>
    <w:link w:val="21"/>
    <w:rsid w:val="00935D62"/>
    <w:rPr>
      <w:rFonts w:ascii="Times New Roman" w:eastAsia="Times New Roman" w:hAnsi="Times New Roman" w:cs="Times New Roman"/>
      <w:sz w:val="24"/>
      <w:szCs w:val="24"/>
      <w:lang w:val="ro-RO"/>
    </w:rPr>
  </w:style>
  <w:style w:type="character" w:styleId="a7">
    <w:name w:val="Hyperlink"/>
    <w:basedOn w:val="a0"/>
    <w:rsid w:val="00935D62"/>
    <w:rPr>
      <w:color w:val="0000FF"/>
      <w:u w:val="single"/>
    </w:rPr>
  </w:style>
  <w:style w:type="paragraph" w:customStyle="1" w:styleId="1CharCaracterCaracterCharCaracterCaracterCharCaracterCaracterCharChar1CaracterCaracter">
    <w:name w:val="1 Char Caracter Caracter Char Caracter Caracter Char Caracter Caracter Char Char1 Caracter Caracter"/>
    <w:basedOn w:val="a"/>
    <w:rsid w:val="00935D62"/>
    <w:rPr>
      <w:lang w:val="pl-PL" w:eastAsia="pl-PL"/>
    </w:rPr>
  </w:style>
  <w:style w:type="paragraph" w:customStyle="1" w:styleId="CharChar">
    <w:name w:val="Char Char"/>
    <w:basedOn w:val="a"/>
    <w:rsid w:val="00935D62"/>
    <w:pPr>
      <w:spacing w:after="160" w:line="240" w:lineRule="exact"/>
    </w:pPr>
    <w:rPr>
      <w:rFonts w:ascii="Arial" w:eastAsia="Batang" w:hAnsi="Arial" w:cs="Arial"/>
      <w:sz w:val="28"/>
      <w:szCs w:val="20"/>
      <w:lang w:val="en-US"/>
    </w:rPr>
  </w:style>
  <w:style w:type="paragraph" w:customStyle="1" w:styleId="CaracterCaracter">
    <w:name w:val="Caracter Знак Знак Caracter"/>
    <w:basedOn w:val="a"/>
    <w:rsid w:val="00935D62"/>
    <w:pPr>
      <w:spacing w:after="160" w:line="240" w:lineRule="exact"/>
    </w:pPr>
    <w:rPr>
      <w:rFonts w:ascii="Arial" w:eastAsia="Batang" w:hAnsi="Arial" w:cs="Arial"/>
      <w:sz w:val="28"/>
      <w:lang w:val="en-US"/>
    </w:rPr>
  </w:style>
  <w:style w:type="paragraph" w:styleId="a8">
    <w:name w:val="footer"/>
    <w:basedOn w:val="a"/>
    <w:link w:val="a9"/>
    <w:uiPriority w:val="99"/>
    <w:rsid w:val="00935D62"/>
    <w:pPr>
      <w:tabs>
        <w:tab w:val="center" w:pos="4677"/>
        <w:tab w:val="right" w:pos="9355"/>
      </w:tabs>
    </w:pPr>
  </w:style>
  <w:style w:type="character" w:customStyle="1" w:styleId="a9">
    <w:name w:val="Нижний колонтитул Знак"/>
    <w:basedOn w:val="a0"/>
    <w:link w:val="a8"/>
    <w:uiPriority w:val="99"/>
    <w:rsid w:val="00935D62"/>
    <w:rPr>
      <w:rFonts w:ascii="Times New Roman" w:eastAsia="Times New Roman" w:hAnsi="Times New Roman" w:cs="Times New Roman"/>
      <w:sz w:val="24"/>
      <w:szCs w:val="24"/>
      <w:lang w:val="ro-RO"/>
    </w:rPr>
  </w:style>
  <w:style w:type="character" w:styleId="aa">
    <w:name w:val="page number"/>
    <w:basedOn w:val="a0"/>
    <w:rsid w:val="00935D62"/>
  </w:style>
  <w:style w:type="paragraph" w:styleId="23">
    <w:name w:val="Body Text 2"/>
    <w:basedOn w:val="a"/>
    <w:link w:val="24"/>
    <w:rsid w:val="00935D62"/>
    <w:pPr>
      <w:spacing w:after="120" w:line="480" w:lineRule="auto"/>
    </w:pPr>
  </w:style>
  <w:style w:type="character" w:customStyle="1" w:styleId="24">
    <w:name w:val="Основной текст 2 Знак"/>
    <w:basedOn w:val="a0"/>
    <w:link w:val="23"/>
    <w:rsid w:val="00935D62"/>
    <w:rPr>
      <w:rFonts w:ascii="Times New Roman" w:eastAsia="Times New Roman" w:hAnsi="Times New Roman" w:cs="Times New Roman"/>
      <w:sz w:val="24"/>
      <w:szCs w:val="24"/>
      <w:lang w:val="ro-RO"/>
    </w:rPr>
  </w:style>
  <w:style w:type="paragraph" w:customStyle="1" w:styleId="1CharCaracterCaracterCharCaracterCaracterCharCaracterCaracterCharChar1CaracterCaracterCaracterCharCharCharChar">
    <w:name w:val="1 Char Caracter Caracter Char Caracter Caracter Char Caracter Caracter Char Char1 Caracter Caracter Caracter Char Char Char Char"/>
    <w:basedOn w:val="a"/>
    <w:rsid w:val="00935D62"/>
    <w:rPr>
      <w:lang w:val="pl-PL" w:eastAsia="pl-PL"/>
    </w:rPr>
  </w:style>
  <w:style w:type="paragraph" w:styleId="ab">
    <w:name w:val="Body Text"/>
    <w:basedOn w:val="a"/>
    <w:link w:val="ac"/>
    <w:rsid w:val="00935D62"/>
    <w:pPr>
      <w:spacing w:after="120"/>
    </w:pPr>
  </w:style>
  <w:style w:type="character" w:customStyle="1" w:styleId="ac">
    <w:name w:val="Основной текст Знак"/>
    <w:basedOn w:val="a0"/>
    <w:link w:val="ab"/>
    <w:rsid w:val="00935D62"/>
    <w:rPr>
      <w:rFonts w:ascii="Times New Roman" w:eastAsia="Times New Roman" w:hAnsi="Times New Roman" w:cs="Times New Roman"/>
      <w:sz w:val="24"/>
      <w:szCs w:val="24"/>
      <w:lang w:val="ro-RO"/>
    </w:rPr>
  </w:style>
  <w:style w:type="paragraph" w:styleId="11">
    <w:name w:val="toc 1"/>
    <w:basedOn w:val="a"/>
    <w:next w:val="a"/>
    <w:autoRedefine/>
    <w:uiPriority w:val="39"/>
    <w:rsid w:val="00935D62"/>
    <w:pPr>
      <w:tabs>
        <w:tab w:val="right" w:leader="underscore" w:pos="9710"/>
      </w:tabs>
      <w:spacing w:before="120"/>
      <w:jc w:val="both"/>
    </w:pPr>
    <w:rPr>
      <w:rFonts w:ascii="Arial" w:hAnsi="Arial" w:cs="Arial"/>
      <w:b/>
      <w:bCs/>
      <w:i/>
      <w:iCs/>
      <w:sz w:val="28"/>
      <w:szCs w:val="28"/>
    </w:rPr>
  </w:style>
  <w:style w:type="paragraph" w:customStyle="1" w:styleId="Style12">
    <w:name w:val="Style12"/>
    <w:basedOn w:val="a"/>
    <w:rsid w:val="00935D62"/>
    <w:pPr>
      <w:widowControl w:val="0"/>
      <w:autoSpaceDE w:val="0"/>
      <w:autoSpaceDN w:val="0"/>
      <w:adjustRightInd w:val="0"/>
      <w:spacing w:line="259" w:lineRule="exact"/>
      <w:ind w:firstLine="264"/>
      <w:jc w:val="both"/>
    </w:pPr>
    <w:rPr>
      <w:lang w:val="ru-RU" w:eastAsia="ru-RU"/>
    </w:rPr>
  </w:style>
  <w:style w:type="character" w:customStyle="1" w:styleId="apple-style-span">
    <w:name w:val="apple-style-span"/>
    <w:basedOn w:val="a0"/>
    <w:rsid w:val="00935D62"/>
  </w:style>
  <w:style w:type="character" w:customStyle="1" w:styleId="usercontent">
    <w:name w:val="usercontent"/>
    <w:basedOn w:val="a0"/>
    <w:rsid w:val="00935D62"/>
  </w:style>
  <w:style w:type="paragraph" w:styleId="ad">
    <w:name w:val="List Paragraph"/>
    <w:basedOn w:val="a"/>
    <w:uiPriority w:val="34"/>
    <w:qFormat/>
    <w:rsid w:val="00935D62"/>
    <w:pPr>
      <w:ind w:left="720"/>
    </w:pPr>
  </w:style>
  <w:style w:type="paragraph" w:customStyle="1" w:styleId="DefaultText">
    <w:name w:val="Default Text"/>
    <w:basedOn w:val="a"/>
    <w:rsid w:val="00935D62"/>
    <w:rPr>
      <w:snapToGrid w:val="0"/>
      <w:szCs w:val="20"/>
      <w:lang w:val="en-US"/>
    </w:rPr>
  </w:style>
  <w:style w:type="paragraph" w:customStyle="1" w:styleId="Default">
    <w:name w:val="Default"/>
    <w:rsid w:val="00935D62"/>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styleId="ae">
    <w:name w:val="Table Grid"/>
    <w:basedOn w:val="a1"/>
    <w:uiPriority w:val="59"/>
    <w:rsid w:val="00935D62"/>
    <w:pPr>
      <w:spacing w:after="0" w:line="240" w:lineRule="auto"/>
    </w:pPr>
    <w:rPr>
      <w:rFonts w:ascii="Times New Roman" w:eastAsia="Times New Roman"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Balloon Text"/>
    <w:basedOn w:val="a"/>
    <w:link w:val="af0"/>
    <w:uiPriority w:val="99"/>
    <w:rsid w:val="00935D62"/>
    <w:rPr>
      <w:rFonts w:ascii="Tahoma" w:hAnsi="Tahoma" w:cs="Tahoma"/>
      <w:sz w:val="16"/>
      <w:szCs w:val="16"/>
    </w:rPr>
  </w:style>
  <w:style w:type="character" w:customStyle="1" w:styleId="af0">
    <w:name w:val="Текст выноски Знак"/>
    <w:basedOn w:val="a0"/>
    <w:link w:val="af"/>
    <w:uiPriority w:val="99"/>
    <w:rsid w:val="00935D62"/>
    <w:rPr>
      <w:rFonts w:ascii="Tahoma" w:eastAsia="Times New Roman" w:hAnsi="Tahoma" w:cs="Tahoma"/>
      <w:sz w:val="16"/>
      <w:szCs w:val="16"/>
      <w:lang w:val="ro-RO"/>
    </w:rPr>
  </w:style>
  <w:style w:type="paragraph" w:customStyle="1" w:styleId="CaracterCharCharCaracter2">
    <w:name w:val="Caracter Char Char Caracter2"/>
    <w:basedOn w:val="a"/>
    <w:rsid w:val="00935D62"/>
    <w:pPr>
      <w:spacing w:after="160" w:line="240" w:lineRule="exact"/>
    </w:pPr>
    <w:rPr>
      <w:rFonts w:ascii="Arial" w:eastAsia="Batang" w:hAnsi="Arial" w:cs="Arial"/>
      <w:sz w:val="28"/>
      <w:szCs w:val="20"/>
      <w:lang w:val="en-US"/>
    </w:rPr>
  </w:style>
  <w:style w:type="paragraph" w:customStyle="1" w:styleId="CharCharCharCaracter">
    <w:name w:val="Char Char Char Caracter"/>
    <w:basedOn w:val="a"/>
    <w:rsid w:val="00935D62"/>
    <w:pPr>
      <w:spacing w:after="160" w:line="240" w:lineRule="exact"/>
    </w:pPr>
    <w:rPr>
      <w:rFonts w:ascii="Arial" w:eastAsia="Batang" w:hAnsi="Arial" w:cs="Arial"/>
      <w:sz w:val="20"/>
      <w:szCs w:val="20"/>
      <w:lang w:val="en-US"/>
    </w:rPr>
  </w:style>
  <w:style w:type="paragraph" w:styleId="af1">
    <w:name w:val="header"/>
    <w:basedOn w:val="a"/>
    <w:link w:val="af2"/>
    <w:uiPriority w:val="99"/>
    <w:rsid w:val="00935D62"/>
    <w:pPr>
      <w:tabs>
        <w:tab w:val="center" w:pos="4844"/>
        <w:tab w:val="right" w:pos="9689"/>
      </w:tabs>
    </w:pPr>
  </w:style>
  <w:style w:type="character" w:customStyle="1" w:styleId="af2">
    <w:name w:val="Верхний колонтитул Знак"/>
    <w:basedOn w:val="a0"/>
    <w:link w:val="af1"/>
    <w:uiPriority w:val="99"/>
    <w:rsid w:val="00935D62"/>
    <w:rPr>
      <w:rFonts w:ascii="Times New Roman" w:eastAsia="Times New Roman" w:hAnsi="Times New Roman" w:cs="Times New Roman"/>
      <w:sz w:val="24"/>
      <w:szCs w:val="24"/>
      <w:lang w:val="ro-RO"/>
    </w:rPr>
  </w:style>
  <w:style w:type="paragraph" w:styleId="af3">
    <w:name w:val="No Spacing"/>
    <w:link w:val="af4"/>
    <w:uiPriority w:val="1"/>
    <w:qFormat/>
    <w:rsid w:val="00935D62"/>
    <w:pPr>
      <w:spacing w:after="0" w:line="240" w:lineRule="auto"/>
    </w:pPr>
    <w:rPr>
      <w:rFonts w:eastAsiaTheme="minorEastAsia"/>
    </w:rPr>
  </w:style>
  <w:style w:type="character" w:customStyle="1" w:styleId="af4">
    <w:name w:val="Без интервала Знак"/>
    <w:basedOn w:val="a0"/>
    <w:link w:val="af3"/>
    <w:uiPriority w:val="1"/>
    <w:rsid w:val="00935D62"/>
    <w:rPr>
      <w:rFonts w:eastAsiaTheme="minorEastAsia"/>
    </w:rPr>
  </w:style>
  <w:style w:type="character" w:customStyle="1" w:styleId="newscontent">
    <w:name w:val="newscontent"/>
    <w:basedOn w:val="a0"/>
    <w:rsid w:val="00935D62"/>
  </w:style>
  <w:style w:type="character" w:styleId="af5">
    <w:name w:val="Emphasis"/>
    <w:basedOn w:val="a0"/>
    <w:uiPriority w:val="20"/>
    <w:qFormat/>
    <w:rsid w:val="00935D62"/>
    <w:rPr>
      <w:i/>
      <w:iCs/>
    </w:rPr>
  </w:style>
  <w:style w:type="table" w:customStyle="1" w:styleId="Grildeculoaredeschis-Accentuare11">
    <w:name w:val="Grilă de culoare deschisă - Accentuare 11"/>
    <w:basedOn w:val="a1"/>
    <w:uiPriority w:val="62"/>
    <w:rsid w:val="00935D62"/>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CaracterCharCharCaracter1">
    <w:name w:val="Caracter Char Char Caracter1"/>
    <w:basedOn w:val="a"/>
    <w:rsid w:val="00935D62"/>
    <w:pPr>
      <w:spacing w:after="160" w:line="240" w:lineRule="exact"/>
    </w:pPr>
    <w:rPr>
      <w:rFonts w:ascii="Arial" w:eastAsia="Batang" w:hAnsi="Arial" w:cs="Arial"/>
      <w:sz w:val="28"/>
      <w:szCs w:val="20"/>
      <w:lang w:val="en-US"/>
    </w:rPr>
  </w:style>
  <w:style w:type="character" w:customStyle="1" w:styleId="docheader">
    <w:name w:val="doc_header"/>
    <w:basedOn w:val="a0"/>
    <w:rsid w:val="00935D62"/>
  </w:style>
  <w:style w:type="paragraph" w:customStyle="1" w:styleId="CharCharCharCaracter1">
    <w:name w:val="Char Char Char Caracter1"/>
    <w:basedOn w:val="a"/>
    <w:rsid w:val="00935D62"/>
    <w:pPr>
      <w:spacing w:after="160" w:line="240" w:lineRule="exact"/>
    </w:pPr>
    <w:rPr>
      <w:rFonts w:ascii="Arial" w:eastAsia="Batang" w:hAnsi="Arial" w:cs="Arial"/>
      <w:sz w:val="20"/>
      <w:szCs w:val="20"/>
      <w:lang w:val="en-US"/>
    </w:rPr>
  </w:style>
  <w:style w:type="character" w:customStyle="1" w:styleId="Accentuaresubtil1">
    <w:name w:val="Accentuare subtilă1"/>
    <w:qFormat/>
    <w:rsid w:val="00935D62"/>
    <w:rPr>
      <w:i/>
      <w:iCs/>
      <w:color w:val="5A5A5A"/>
    </w:rPr>
  </w:style>
  <w:style w:type="paragraph" w:customStyle="1" w:styleId="12">
    <w:name w:val="Без интервала1"/>
    <w:qFormat/>
    <w:rsid w:val="00935D62"/>
    <w:pPr>
      <w:spacing w:after="0" w:line="240" w:lineRule="auto"/>
    </w:pPr>
    <w:rPr>
      <w:rFonts w:ascii="Calibri" w:eastAsia="Calibri" w:hAnsi="Calibri" w:cs="Times New Roman"/>
      <w:lang w:val="en-US"/>
    </w:rPr>
  </w:style>
  <w:style w:type="character" w:customStyle="1" w:styleId="docblue">
    <w:name w:val="doc_blue"/>
    <w:basedOn w:val="a0"/>
    <w:rsid w:val="00935D62"/>
  </w:style>
  <w:style w:type="paragraph" w:customStyle="1" w:styleId="4">
    <w:name w:val="Знак Знак4"/>
    <w:basedOn w:val="a"/>
    <w:rsid w:val="00935D62"/>
    <w:pPr>
      <w:spacing w:after="160" w:line="240" w:lineRule="exact"/>
    </w:pPr>
    <w:rPr>
      <w:rFonts w:ascii="Arial" w:eastAsia="Batang" w:hAnsi="Arial" w:cs="Arial"/>
      <w:sz w:val="20"/>
      <w:szCs w:val="20"/>
      <w:lang w:val="en-US"/>
    </w:rPr>
  </w:style>
  <w:style w:type="paragraph" w:customStyle="1" w:styleId="41">
    <w:name w:val="Знак Знак41"/>
    <w:basedOn w:val="a"/>
    <w:rsid w:val="00935D62"/>
    <w:pPr>
      <w:spacing w:after="160" w:line="240" w:lineRule="exact"/>
    </w:pPr>
    <w:rPr>
      <w:rFonts w:ascii="Arial" w:eastAsia="Batang" w:hAnsi="Arial" w:cs="Arial"/>
      <w:sz w:val="20"/>
      <w:szCs w:val="20"/>
      <w:lang w:val="en-US"/>
    </w:rPr>
  </w:style>
  <w:style w:type="paragraph" w:customStyle="1" w:styleId="Pa50">
    <w:name w:val="Pa50"/>
    <w:basedOn w:val="a"/>
    <w:next w:val="a"/>
    <w:rsid w:val="00935D62"/>
    <w:pPr>
      <w:autoSpaceDE w:val="0"/>
      <w:autoSpaceDN w:val="0"/>
      <w:adjustRightInd w:val="0"/>
      <w:spacing w:line="241" w:lineRule="atLeast"/>
    </w:pPr>
    <w:rPr>
      <w:rFonts w:ascii="Adobe Garamond Pro" w:hAnsi="Adobe Garamond Pro"/>
      <w:lang w:val="ru-RU" w:eastAsia="ru-RU"/>
    </w:rPr>
  </w:style>
  <w:style w:type="character" w:customStyle="1" w:styleId="apple-converted-space">
    <w:name w:val="apple-converted-space"/>
    <w:basedOn w:val="a0"/>
    <w:rsid w:val="00935D62"/>
  </w:style>
  <w:style w:type="paragraph" w:customStyle="1" w:styleId="CharCharCaracter1">
    <w:name w:val="Char Char Знак Знак Caracter1"/>
    <w:basedOn w:val="a"/>
    <w:rsid w:val="00935D62"/>
    <w:pPr>
      <w:spacing w:after="160" w:line="240" w:lineRule="exact"/>
    </w:pPr>
    <w:rPr>
      <w:rFonts w:ascii="Arial" w:eastAsia="Batang" w:hAnsi="Arial" w:cs="Arial"/>
      <w:sz w:val="28"/>
      <w:szCs w:val="20"/>
      <w:lang w:val="en-US"/>
    </w:rPr>
  </w:style>
  <w:style w:type="character" w:styleId="af6">
    <w:name w:val="line number"/>
    <w:basedOn w:val="a0"/>
    <w:rsid w:val="00935D62"/>
  </w:style>
  <w:style w:type="paragraph" w:customStyle="1" w:styleId="CaracterCharCharCaracter3">
    <w:name w:val="Caracter Char Char Caracter3"/>
    <w:basedOn w:val="a"/>
    <w:link w:val="CaracterCharCharCaracter10"/>
    <w:rsid w:val="00935D62"/>
    <w:pPr>
      <w:spacing w:after="160" w:line="240" w:lineRule="exact"/>
    </w:pPr>
    <w:rPr>
      <w:rFonts w:ascii="Arial" w:eastAsia="Batang" w:hAnsi="Arial" w:cs="Arial"/>
      <w:sz w:val="28"/>
      <w:szCs w:val="20"/>
      <w:lang w:val="en-US"/>
    </w:rPr>
  </w:style>
  <w:style w:type="character" w:customStyle="1" w:styleId="CaracterCharCharCaracter10">
    <w:name w:val="Caracter Char Char Caracter Знак1"/>
    <w:basedOn w:val="a0"/>
    <w:link w:val="CaracterCharCharCaracter3"/>
    <w:rsid w:val="00935D62"/>
    <w:rPr>
      <w:rFonts w:ascii="Arial" w:eastAsia="Batang" w:hAnsi="Arial" w:cs="Arial"/>
      <w:sz w:val="28"/>
      <w:szCs w:val="20"/>
      <w:lang w:val="en-US"/>
    </w:rPr>
  </w:style>
  <w:style w:type="paragraph" w:customStyle="1" w:styleId="25">
    <w:name w:val="Без интервала2"/>
    <w:qFormat/>
    <w:rsid w:val="00935D62"/>
    <w:pPr>
      <w:spacing w:after="0" w:line="240" w:lineRule="auto"/>
    </w:pPr>
    <w:rPr>
      <w:rFonts w:ascii="Calibri" w:eastAsia="Calibri" w:hAnsi="Calibri" w:cs="Times New Roman"/>
    </w:rPr>
  </w:style>
  <w:style w:type="paragraph" w:customStyle="1" w:styleId="3">
    <w:name w:val="Без интервала3"/>
    <w:qFormat/>
    <w:rsid w:val="00935D62"/>
    <w:pPr>
      <w:spacing w:after="0" w:line="240" w:lineRule="auto"/>
    </w:pPr>
    <w:rPr>
      <w:rFonts w:ascii="Calibri" w:eastAsia="Calibri" w:hAnsi="Calibri" w:cs="Times New Roman"/>
    </w:rPr>
  </w:style>
  <w:style w:type="paragraph" w:customStyle="1" w:styleId="40">
    <w:name w:val="Без интервала4"/>
    <w:qFormat/>
    <w:rsid w:val="00935D62"/>
    <w:pPr>
      <w:spacing w:after="0" w:line="240" w:lineRule="auto"/>
    </w:pPr>
    <w:rPr>
      <w:rFonts w:ascii="Calibri" w:eastAsia="Calibri" w:hAnsi="Calibri" w:cs="Times New Roman"/>
    </w:rPr>
  </w:style>
  <w:style w:type="paragraph" w:customStyle="1" w:styleId="51">
    <w:name w:val="Без интервала5"/>
    <w:qFormat/>
    <w:rsid w:val="00935D62"/>
    <w:pPr>
      <w:spacing w:after="0" w:line="240" w:lineRule="auto"/>
    </w:pPr>
    <w:rPr>
      <w:rFonts w:ascii="Calibri" w:eastAsia="Calibri" w:hAnsi="Calibri" w:cs="Times New Roman"/>
    </w:rPr>
  </w:style>
  <w:style w:type="paragraph" w:customStyle="1" w:styleId="6">
    <w:name w:val="Без интервала6"/>
    <w:qFormat/>
    <w:rsid w:val="00935D62"/>
    <w:pPr>
      <w:spacing w:after="0" w:line="240" w:lineRule="auto"/>
    </w:pPr>
    <w:rPr>
      <w:rFonts w:ascii="Calibri" w:eastAsia="Calibri" w:hAnsi="Calibri" w:cs="Times New Roman"/>
    </w:rPr>
  </w:style>
  <w:style w:type="character" w:customStyle="1" w:styleId="st">
    <w:name w:val="st"/>
    <w:basedOn w:val="a0"/>
    <w:rsid w:val="00935D62"/>
  </w:style>
  <w:style w:type="paragraph" w:styleId="af7">
    <w:name w:val="TOC Heading"/>
    <w:basedOn w:val="1"/>
    <w:next w:val="a"/>
    <w:uiPriority w:val="39"/>
    <w:semiHidden/>
    <w:unhideWhenUsed/>
    <w:qFormat/>
    <w:rsid w:val="00935D6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styleId="26">
    <w:name w:val="toc 2"/>
    <w:basedOn w:val="a"/>
    <w:next w:val="a"/>
    <w:autoRedefine/>
    <w:uiPriority w:val="39"/>
    <w:rsid w:val="00935D62"/>
    <w:pPr>
      <w:spacing w:after="100"/>
      <w:ind w:left="240"/>
    </w:pPr>
  </w:style>
  <w:style w:type="table" w:customStyle="1" w:styleId="-11">
    <w:name w:val="Светлый список - Акцент 11"/>
    <w:basedOn w:val="a1"/>
    <w:uiPriority w:val="61"/>
    <w:rsid w:val="00935D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
    <w:name w:val="Light List Accent 2"/>
    <w:basedOn w:val="a1"/>
    <w:uiPriority w:val="61"/>
    <w:rsid w:val="00935D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0">
    <w:name w:val="Средняя заливка 11"/>
    <w:basedOn w:val="a1"/>
    <w:uiPriority w:val="63"/>
    <w:rsid w:val="00935D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
    <w:name w:val="Средняя заливка 1 - Акцент 11"/>
    <w:basedOn w:val="a1"/>
    <w:uiPriority w:val="63"/>
    <w:rsid w:val="00935D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
    <w:name w:val="Colorful Grid Accent 1"/>
    <w:basedOn w:val="a1"/>
    <w:uiPriority w:val="73"/>
    <w:rsid w:val="00935D62"/>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3-1">
    <w:name w:val="Medium Grid 3 Accent 1"/>
    <w:basedOn w:val="a1"/>
    <w:uiPriority w:val="69"/>
    <w:rsid w:val="00935D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sowc">
    <w:name w:val="sowc"/>
    <w:basedOn w:val="a0"/>
    <w:rsid w:val="00935D62"/>
  </w:style>
  <w:style w:type="paragraph" w:customStyle="1" w:styleId="My">
    <w:name w:val="My"/>
    <w:rsid w:val="00935D62"/>
    <w:pPr>
      <w:spacing w:after="0" w:line="240" w:lineRule="auto"/>
    </w:pPr>
    <w:rPr>
      <w:rFonts w:ascii="Verdana" w:eastAsia="Batang" w:hAnsi="Verdana" w:cs="Arial"/>
      <w:sz w:val="24"/>
      <w:szCs w:val="24"/>
      <w:lang w:val="uk-UA" w:eastAsia="ko-KR"/>
    </w:rPr>
  </w:style>
  <w:style w:type="paragraph" w:customStyle="1" w:styleId="13">
    <w:name w:val="Абзац списка1"/>
    <w:basedOn w:val="a"/>
    <w:qFormat/>
    <w:rsid w:val="00935D62"/>
    <w:pPr>
      <w:spacing w:line="276" w:lineRule="auto"/>
      <w:ind w:left="720"/>
      <w:contextualSpacing/>
    </w:pPr>
    <w:rPr>
      <w:rFonts w:ascii="Calibri" w:eastAsia="Calibri" w:hAnsi="Calibri"/>
      <w:sz w:val="22"/>
      <w:szCs w:val="22"/>
      <w:lang w:val="en-GB"/>
    </w:rPr>
  </w:style>
  <w:style w:type="paragraph" w:customStyle="1" w:styleId="NoSpacing1">
    <w:name w:val="No Spacing1"/>
    <w:qFormat/>
    <w:rsid w:val="00935D62"/>
    <w:pPr>
      <w:spacing w:after="0" w:line="240" w:lineRule="auto"/>
    </w:pPr>
    <w:rPr>
      <w:rFonts w:ascii="Calibri" w:eastAsia="Calibri" w:hAnsi="Calibri" w:cs="Times New Roman"/>
    </w:rPr>
  </w:style>
  <w:style w:type="paragraph" w:customStyle="1" w:styleId="7">
    <w:name w:val="Без интервала7"/>
    <w:qFormat/>
    <w:rsid w:val="00935D62"/>
    <w:pPr>
      <w:spacing w:after="0" w:line="240" w:lineRule="auto"/>
    </w:pPr>
    <w:rPr>
      <w:rFonts w:ascii="Calibri" w:eastAsia="Calibri" w:hAnsi="Calibri" w:cs="Times New Roman"/>
    </w:rPr>
  </w:style>
  <w:style w:type="table" w:styleId="-5">
    <w:name w:val="Light Grid Accent 5"/>
    <w:basedOn w:val="a1"/>
    <w:uiPriority w:val="62"/>
    <w:rsid w:val="00935D62"/>
    <w:pPr>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rtejustify1">
    <w:name w:val="rtejustify1"/>
    <w:basedOn w:val="a"/>
    <w:rsid w:val="00935D62"/>
    <w:pPr>
      <w:spacing w:after="272"/>
      <w:jc w:val="both"/>
    </w:pPr>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4.xml"/><Relationship Id="rId26" Type="http://schemas.openxmlformats.org/officeDocument/2006/relationships/image" Target="media/image8.jpeg"/><Relationship Id="rId39" Type="http://schemas.openxmlformats.org/officeDocument/2006/relationships/chart" Target="charts/chart18.xml"/><Relationship Id="rId21" Type="http://schemas.openxmlformats.org/officeDocument/2006/relationships/chart" Target="charts/chart7.xml"/><Relationship Id="rId34" Type="http://schemas.openxmlformats.org/officeDocument/2006/relationships/chart" Target="charts/chart14.xml"/><Relationship Id="rId42" Type="http://schemas.openxmlformats.org/officeDocument/2006/relationships/chart" Target="charts/chart20.xml"/><Relationship Id="rId47" Type="http://schemas.openxmlformats.org/officeDocument/2006/relationships/chart" Target="charts/chart23.xml"/><Relationship Id="rId50" Type="http://schemas.openxmlformats.org/officeDocument/2006/relationships/hyperlink" Target="http://www.angajat.md" TargetMode="External"/><Relationship Id="rId55" Type="http://schemas.openxmlformats.org/officeDocument/2006/relationships/image" Target="media/image13.jpeg"/><Relationship Id="rId63" Type="http://schemas.openxmlformats.org/officeDocument/2006/relationships/image" Target="media/image15.jpeg"/><Relationship Id="rId68" Type="http://schemas.openxmlformats.org/officeDocument/2006/relationships/chart" Target="charts/chart29.xml"/><Relationship Id="rId76" Type="http://schemas.openxmlformats.org/officeDocument/2006/relationships/chart" Target="charts/chart36.xml"/><Relationship Id="rId7" Type="http://schemas.openxmlformats.org/officeDocument/2006/relationships/endnotes" Target="endnotes.xml"/><Relationship Id="rId71" Type="http://schemas.openxmlformats.org/officeDocument/2006/relationships/chart" Target="charts/chart32.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0.xml"/><Relationship Id="rId11" Type="http://schemas.openxmlformats.org/officeDocument/2006/relationships/footer" Target="footer2.xml"/><Relationship Id="rId24" Type="http://schemas.openxmlformats.org/officeDocument/2006/relationships/hyperlink" Target="http://www.e-angajare.md" TargetMode="Externa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19.xml"/><Relationship Id="rId45" Type="http://schemas.openxmlformats.org/officeDocument/2006/relationships/hyperlink" Target="http://www.angajat.md" TargetMode="External"/><Relationship Id="rId53" Type="http://schemas.openxmlformats.org/officeDocument/2006/relationships/hyperlink" Target="http://www.angajat.md" TargetMode="External"/><Relationship Id="rId58" Type="http://schemas.openxmlformats.org/officeDocument/2006/relationships/image" Target="media/image14.jpeg"/><Relationship Id="rId66" Type="http://schemas.openxmlformats.org/officeDocument/2006/relationships/chart" Target="charts/chart27.xml"/><Relationship Id="rId74" Type="http://schemas.openxmlformats.org/officeDocument/2006/relationships/image" Target="media/image17.jpeg"/><Relationship Id="rId79" Type="http://schemas.openxmlformats.org/officeDocument/2006/relationships/image" Target="media/image20.jpeg"/><Relationship Id="rId5" Type="http://schemas.openxmlformats.org/officeDocument/2006/relationships/webSettings" Target="webSettings.xml"/><Relationship Id="rId61" Type="http://schemas.openxmlformats.org/officeDocument/2006/relationships/hyperlink" Target="http://www.angajat.md" TargetMode="External"/><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chart" Target="charts/chart11.xml"/><Relationship Id="rId44" Type="http://schemas.openxmlformats.org/officeDocument/2006/relationships/chart" Target="charts/chart22.xml"/><Relationship Id="rId52" Type="http://schemas.openxmlformats.org/officeDocument/2006/relationships/hyperlink" Target="http://www.anofm.md" TargetMode="External"/><Relationship Id="rId60" Type="http://schemas.openxmlformats.org/officeDocument/2006/relationships/hyperlink" Target="http://www.angajat.md" TargetMode="External"/><Relationship Id="rId65" Type="http://schemas.openxmlformats.org/officeDocument/2006/relationships/chart" Target="charts/chart26.xml"/><Relationship Id="rId73" Type="http://schemas.openxmlformats.org/officeDocument/2006/relationships/chart" Target="charts/chart34.xml"/><Relationship Id="rId78" Type="http://schemas.openxmlformats.org/officeDocument/2006/relationships/image" Target="media/image19.jpeg"/><Relationship Id="rId8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6.jpeg"/><Relationship Id="rId27" Type="http://schemas.openxmlformats.org/officeDocument/2006/relationships/chart" Target="charts/chart8.xml"/><Relationship Id="rId30" Type="http://schemas.openxmlformats.org/officeDocument/2006/relationships/image" Target="media/image9.jpeg"/><Relationship Id="rId35" Type="http://schemas.openxmlformats.org/officeDocument/2006/relationships/chart" Target="charts/chart15.xml"/><Relationship Id="rId43" Type="http://schemas.openxmlformats.org/officeDocument/2006/relationships/chart" Target="charts/chart21.xml"/><Relationship Id="rId48" Type="http://schemas.openxmlformats.org/officeDocument/2006/relationships/image" Target="media/image12.jpeg"/><Relationship Id="rId56" Type="http://schemas.openxmlformats.org/officeDocument/2006/relationships/chart" Target="charts/chart24.xml"/><Relationship Id="rId64" Type="http://schemas.openxmlformats.org/officeDocument/2006/relationships/image" Target="media/image16.jpeg"/><Relationship Id="rId69" Type="http://schemas.openxmlformats.org/officeDocument/2006/relationships/chart" Target="charts/chart30.xml"/><Relationship Id="rId77" Type="http://schemas.openxmlformats.org/officeDocument/2006/relationships/image" Target="media/image18.jpeg"/><Relationship Id="rId8" Type="http://schemas.openxmlformats.org/officeDocument/2006/relationships/image" Target="media/image1.jpeg"/><Relationship Id="rId51" Type="http://schemas.openxmlformats.org/officeDocument/2006/relationships/hyperlink" Target="http://www.angajat.md/" TargetMode="External"/><Relationship Id="rId72" Type="http://schemas.openxmlformats.org/officeDocument/2006/relationships/chart" Target="charts/chart33.xml"/><Relationship Id="rId80"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chart" Target="charts/chart3.xml"/><Relationship Id="rId25" Type="http://schemas.openxmlformats.org/officeDocument/2006/relationships/hyperlink" Target="http://www.e-angajare.md" TargetMode="External"/><Relationship Id="rId33" Type="http://schemas.openxmlformats.org/officeDocument/2006/relationships/chart" Target="charts/chart13.xml"/><Relationship Id="rId38" Type="http://schemas.openxmlformats.org/officeDocument/2006/relationships/image" Target="media/image10.jpeg"/><Relationship Id="rId46" Type="http://schemas.openxmlformats.org/officeDocument/2006/relationships/hyperlink" Target="http://www.e-angajare.md" TargetMode="External"/><Relationship Id="rId59" Type="http://schemas.openxmlformats.org/officeDocument/2006/relationships/hyperlink" Target="http://www.angajat.md" TargetMode="External"/><Relationship Id="rId67" Type="http://schemas.openxmlformats.org/officeDocument/2006/relationships/chart" Target="charts/chart28.xml"/><Relationship Id="rId20" Type="http://schemas.openxmlformats.org/officeDocument/2006/relationships/chart" Target="charts/chart6.xml"/><Relationship Id="rId41" Type="http://schemas.openxmlformats.org/officeDocument/2006/relationships/image" Target="media/image11.jpeg"/><Relationship Id="rId54" Type="http://schemas.openxmlformats.org/officeDocument/2006/relationships/hyperlink" Target="http://www.e-angajre.md" TargetMode="External"/><Relationship Id="rId62" Type="http://schemas.openxmlformats.org/officeDocument/2006/relationships/hyperlink" Target="http://www.e-angajare.md" TargetMode="External"/><Relationship Id="rId70" Type="http://schemas.openxmlformats.org/officeDocument/2006/relationships/chart" Target="charts/chart31.xml"/><Relationship Id="rId75" Type="http://schemas.openxmlformats.org/officeDocument/2006/relationships/chart" Target="charts/chart35.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7.jpeg"/><Relationship Id="rId28" Type="http://schemas.openxmlformats.org/officeDocument/2006/relationships/chart" Target="charts/chart9.xml"/><Relationship Id="rId36" Type="http://schemas.openxmlformats.org/officeDocument/2006/relationships/chart" Target="charts/chart16.xml"/><Relationship Id="rId49" Type="http://schemas.openxmlformats.org/officeDocument/2006/relationships/hyperlink" Target="http://www.anofm.md" TargetMode="External"/><Relationship Id="rId57" Type="http://schemas.openxmlformats.org/officeDocument/2006/relationships/chart" Target="charts/chart25.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tatiana.cristafovici\Desktop\fp.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Tatiana\Buletine%20informative\buletin%20FP%202014%20total\fp.xlsx"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8.xml.rels><?xml version="1.0" encoding="UTF-8" standalone="yes"?>
<Relationships xmlns="http://schemas.openxmlformats.org/package/2006/relationships"><Relationship Id="rId1" Type="http://schemas.openxmlformats.org/officeDocument/2006/relationships/oleObject" Target="file:///D:\aa%20ion%20stingaci\lucrari%20publice\LP%202014\indicatori%20LP%202014%20cu%20diagram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aa%20ion%20stingaci\lucrari%20publice\LP%202014\Dinamica%20LP%202000-2014.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1044;&#1080;&#1072;&#1075;&#1088;&#1072;&#1084;&#1084;&#1072;%20&#1074;%20Microsoft%20Office%20Word" TargetMode="External"/></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Locuri vacante</c:v>
                </c:pt>
              </c:strCache>
            </c:strRef>
          </c:tx>
          <c:dLbls>
            <c:dLbl>
              <c:idx val="0"/>
              <c:layout>
                <c:manualLayout>
                  <c:x val="-7.1098906271155782E-2"/>
                  <c:y val="-9.5755685776588523E-2"/>
                </c:manualLayout>
              </c:layout>
              <c:showVal val="1"/>
            </c:dLbl>
            <c:dLbl>
              <c:idx val="1"/>
              <c:layout>
                <c:manualLayout>
                  <c:x val="-1.8433049774003347E-2"/>
                  <c:y val="-6.7028980043611588E-2"/>
                </c:manualLayout>
              </c:layout>
              <c:showVal val="1"/>
            </c:dLbl>
            <c:dLbl>
              <c:idx val="2"/>
              <c:layout>
                <c:manualLayout>
                  <c:x val="-1.0533171299430755E-2"/>
                  <c:y val="4.7877088906515534E-2"/>
                </c:manualLayout>
              </c:layout>
              <c:showVal val="1"/>
            </c:dLbl>
            <c:dLbl>
              <c:idx val="3"/>
              <c:layout>
                <c:manualLayout>
                  <c:x val="-4.2132685197722924E-2"/>
                  <c:y val="-0.10533125435424477"/>
                </c:manualLayout>
              </c:layout>
              <c:showVal val="1"/>
            </c:dLbl>
            <c:dLbl>
              <c:idx val="4"/>
              <c:layout>
                <c:manualLayout>
                  <c:x val="-2.1066342598861493E-2"/>
                  <c:y val="3.8302274310634481E-2"/>
                </c:manualLayout>
              </c:layout>
              <c:showVal val="1"/>
            </c:dLbl>
            <c:dLbl>
              <c:idx val="5"/>
              <c:layout>
                <c:manualLayout>
                  <c:x val="-2.8966221073433728E-2"/>
                  <c:y val="-6.7028980043611547E-2"/>
                </c:manualLayout>
              </c:layout>
              <c:showVal val="1"/>
            </c:dLbl>
            <c:txPr>
              <a:bodyPr/>
              <a:lstStyle/>
              <a:p>
                <a:pPr>
                  <a:defRPr sz="800" b="1" i="0" baseline="0">
                    <a:solidFill>
                      <a:srgbClr val="C00000"/>
                    </a:solidFill>
                    <a:latin typeface="Times New Roman" pitchFamily="18" charset="0"/>
                  </a:defRPr>
                </a:pPr>
                <a:endParaRPr lang="ru-RU"/>
              </a:p>
            </c:txPr>
            <c:showVal val="1"/>
          </c:dLbls>
          <c:cat>
            <c:numRef>
              <c:f>Лист1!$A$2:$A$7</c:f>
              <c:numCache>
                <c:formatCode>General</c:formatCode>
                <c:ptCount val="6"/>
                <c:pt idx="0">
                  <c:v>2009</c:v>
                </c:pt>
                <c:pt idx="1">
                  <c:v>2010</c:v>
                </c:pt>
                <c:pt idx="2">
                  <c:v>2011</c:v>
                </c:pt>
                <c:pt idx="3">
                  <c:v>2012</c:v>
                </c:pt>
                <c:pt idx="4">
                  <c:v>2013</c:v>
                </c:pt>
                <c:pt idx="5">
                  <c:v>2014</c:v>
                </c:pt>
              </c:numCache>
            </c:numRef>
          </c:cat>
          <c:val>
            <c:numRef>
              <c:f>Лист1!$B$2:$B$7</c:f>
              <c:numCache>
                <c:formatCode>General</c:formatCode>
                <c:ptCount val="6"/>
                <c:pt idx="0">
                  <c:v>27483</c:v>
                </c:pt>
                <c:pt idx="1">
                  <c:v>30248</c:v>
                </c:pt>
                <c:pt idx="2">
                  <c:v>28250</c:v>
                </c:pt>
                <c:pt idx="3">
                  <c:v>35049</c:v>
                </c:pt>
                <c:pt idx="4">
                  <c:v>37530</c:v>
                </c:pt>
                <c:pt idx="5">
                  <c:v>41536</c:v>
                </c:pt>
              </c:numCache>
            </c:numRef>
          </c:val>
        </c:ser>
        <c:marker val="1"/>
        <c:axId val="78278656"/>
        <c:axId val="78280192"/>
      </c:lineChart>
      <c:catAx>
        <c:axId val="78278656"/>
        <c:scaling>
          <c:orientation val="minMax"/>
        </c:scaling>
        <c:axPos val="b"/>
        <c:numFmt formatCode="General" sourceLinked="1"/>
        <c:tickLblPos val="nextTo"/>
        <c:txPr>
          <a:bodyPr/>
          <a:lstStyle/>
          <a:p>
            <a:pPr>
              <a:defRPr sz="700" b="1" i="0" baseline="0">
                <a:solidFill>
                  <a:schemeClr val="tx2"/>
                </a:solidFill>
                <a:latin typeface="Times New Roman" pitchFamily="18" charset="0"/>
              </a:defRPr>
            </a:pPr>
            <a:endParaRPr lang="ru-RU"/>
          </a:p>
        </c:txPr>
        <c:crossAx val="78280192"/>
        <c:crosses val="autoZero"/>
        <c:auto val="1"/>
        <c:lblAlgn val="ctr"/>
        <c:lblOffset val="100"/>
      </c:catAx>
      <c:valAx>
        <c:axId val="78280192"/>
        <c:scaling>
          <c:orientation val="minMax"/>
        </c:scaling>
        <c:axPos val="l"/>
        <c:majorGridlines/>
        <c:numFmt formatCode="General" sourceLinked="1"/>
        <c:tickLblPos val="nextTo"/>
        <c:txPr>
          <a:bodyPr/>
          <a:lstStyle/>
          <a:p>
            <a:pPr>
              <a:defRPr sz="700" b="1" i="0" baseline="0">
                <a:solidFill>
                  <a:schemeClr val="tx2"/>
                </a:solidFill>
                <a:latin typeface="Times New Roman" pitchFamily="18" charset="0"/>
              </a:defRPr>
            </a:pPr>
            <a:endParaRPr lang="ru-RU"/>
          </a:p>
        </c:txPr>
        <c:crossAx val="78278656"/>
        <c:crosses val="autoZero"/>
        <c:crossBetween val="between"/>
      </c:valAx>
    </c:plotArea>
    <c:legend>
      <c:legendPos val="r"/>
      <c:txPr>
        <a:bodyPr/>
        <a:lstStyle/>
        <a:p>
          <a:pPr>
            <a:defRPr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 Clubul Muncii</c:v>
                </c:pt>
              </c:strCache>
            </c:strRef>
          </c:tx>
          <c:dLbls>
            <c:dLbl>
              <c:idx val="0"/>
              <c:layout>
                <c:manualLayout>
                  <c:x val="0"/>
                  <c:y val="1.7034986777765184E-2"/>
                </c:manualLayout>
              </c:layout>
              <c:showVal val="1"/>
            </c:dLbl>
            <c:dLbl>
              <c:idx val="1"/>
              <c:layout>
                <c:manualLayout>
                  <c:x val="0"/>
                  <c:y val="1.7034986777765184E-2"/>
                </c:manualLayout>
              </c:layout>
              <c:showVal val="1"/>
            </c:dLbl>
            <c:dLbl>
              <c:idx val="2"/>
              <c:layout>
                <c:manualLayout>
                  <c:x val="0"/>
                  <c:y val="2.5552480166647767E-2"/>
                </c:manualLayout>
              </c:layout>
              <c:showVal val="1"/>
            </c:dLbl>
            <c:txPr>
              <a:bodyPr/>
              <a:lstStyle/>
              <a:p>
                <a:pPr>
                  <a:defRPr sz="600" b="1" i="0" baseline="0">
                    <a:solidFill>
                      <a:schemeClr val="tx2"/>
                    </a:solidFill>
                    <a:latin typeface="Times New Roman" pitchFamily="18" charset="0"/>
                  </a:defRPr>
                </a:pPr>
                <a:endParaRPr lang="ru-RU"/>
              </a:p>
            </c:txPr>
            <c:showVal val="1"/>
          </c:dLbls>
          <c:cat>
            <c:numRef>
              <c:f>Лист1!$A$2:$A$4</c:f>
              <c:numCache>
                <c:formatCode>General</c:formatCode>
                <c:ptCount val="3"/>
                <c:pt idx="0">
                  <c:v>2012</c:v>
                </c:pt>
                <c:pt idx="1">
                  <c:v>2013</c:v>
                </c:pt>
                <c:pt idx="2">
                  <c:v>2014</c:v>
                </c:pt>
              </c:numCache>
            </c:numRef>
          </c:cat>
          <c:val>
            <c:numRef>
              <c:f>Лист1!$B$2:$B$4</c:f>
              <c:numCache>
                <c:formatCode>General</c:formatCode>
                <c:ptCount val="3"/>
                <c:pt idx="0">
                  <c:v>3821</c:v>
                </c:pt>
                <c:pt idx="1">
                  <c:v>4274</c:v>
                </c:pt>
                <c:pt idx="2">
                  <c:v>4104</c:v>
                </c:pt>
              </c:numCache>
            </c:numRef>
          </c:val>
        </c:ser>
        <c:ser>
          <c:idx val="1"/>
          <c:order val="1"/>
          <c:tx>
            <c:strRef>
              <c:f>Лист1!$C$1</c:f>
              <c:strCache>
                <c:ptCount val="1"/>
                <c:pt idx="0">
                  <c:v>Plasaţi în câmpul muncii</c:v>
                </c:pt>
              </c:strCache>
            </c:strRef>
          </c:tx>
          <c:dLbls>
            <c:dLbl>
              <c:idx val="0"/>
              <c:layout>
                <c:manualLayout>
                  <c:x val="0"/>
                  <c:y val="4.3329366115878783E-3"/>
                </c:manualLayout>
              </c:layout>
              <c:showVal val="1"/>
            </c:dLbl>
            <c:dLbl>
              <c:idx val="1"/>
              <c:layout>
                <c:manualLayout>
                  <c:x val="0"/>
                  <c:y val="1.1406539169914165E-2"/>
                </c:manualLayout>
              </c:layout>
              <c:showVal val="1"/>
            </c:dLbl>
            <c:dLbl>
              <c:idx val="2"/>
              <c:layout>
                <c:manualLayout>
                  <c:x val="0"/>
                  <c:y val="1.8479584795513891E-2"/>
                </c:manualLayout>
              </c:layout>
              <c:showVal val="1"/>
            </c:dLbl>
            <c:txPr>
              <a:bodyPr/>
              <a:lstStyle/>
              <a:p>
                <a:pPr>
                  <a:defRPr sz="600" b="1" i="0" baseline="0">
                    <a:solidFill>
                      <a:srgbClr val="C00000"/>
                    </a:solidFill>
                    <a:latin typeface="Times New Roman" pitchFamily="18" charset="0"/>
                  </a:defRPr>
                </a:pPr>
                <a:endParaRPr lang="ru-RU"/>
              </a:p>
            </c:txPr>
            <c:showVal val="1"/>
          </c:dLbls>
          <c:cat>
            <c:numRef>
              <c:f>Лист1!$A$2:$A$4</c:f>
              <c:numCache>
                <c:formatCode>General</c:formatCode>
                <c:ptCount val="3"/>
                <c:pt idx="0">
                  <c:v>2012</c:v>
                </c:pt>
                <c:pt idx="1">
                  <c:v>2013</c:v>
                </c:pt>
                <c:pt idx="2">
                  <c:v>2014</c:v>
                </c:pt>
              </c:numCache>
            </c:numRef>
          </c:cat>
          <c:val>
            <c:numRef>
              <c:f>Лист1!$C$2:$C$4</c:f>
              <c:numCache>
                <c:formatCode>General</c:formatCode>
                <c:ptCount val="3"/>
                <c:pt idx="0">
                  <c:v>571</c:v>
                </c:pt>
                <c:pt idx="1">
                  <c:v>771</c:v>
                </c:pt>
                <c:pt idx="2">
                  <c:v>787</c:v>
                </c:pt>
              </c:numCache>
            </c:numRef>
          </c:val>
        </c:ser>
        <c:ser>
          <c:idx val="2"/>
          <c:order val="2"/>
          <c:tx>
            <c:strRef>
              <c:f>Лист1!$D$1</c:f>
              <c:strCache>
                <c:ptCount val="1"/>
                <c:pt idx="0">
                  <c:v>Tehnici şi metode în căutarea unui loc de muncă</c:v>
                </c:pt>
              </c:strCache>
            </c:strRef>
          </c:tx>
          <c:dLbls>
            <c:dLbl>
              <c:idx val="0"/>
              <c:layout>
                <c:manualLayout>
                  <c:x val="0"/>
                  <c:y val="2.1219136876799292E-2"/>
                </c:manualLayout>
              </c:layout>
              <c:showVal val="1"/>
            </c:dLbl>
            <c:dLbl>
              <c:idx val="2"/>
              <c:layout>
                <c:manualLayout>
                  <c:x val="2.6880776447642052E-3"/>
                  <c:y val="4.3334935443143461E-3"/>
                </c:manualLayout>
              </c:layout>
              <c:tx>
                <c:rich>
                  <a:bodyPr/>
                  <a:lstStyle/>
                  <a:p>
                    <a:r>
                      <a:rPr lang="en-US"/>
                      <a:t>6847</a:t>
                    </a:r>
                  </a:p>
                </c:rich>
              </c:tx>
              <c:showVal val="1"/>
            </c:dLbl>
            <c:txPr>
              <a:bodyPr/>
              <a:lstStyle/>
              <a:p>
                <a:pPr>
                  <a:defRPr sz="600" b="1" i="0" baseline="0">
                    <a:solidFill>
                      <a:schemeClr val="accent3">
                        <a:lumMod val="50000"/>
                      </a:schemeClr>
                    </a:solidFill>
                    <a:latin typeface="Times New Roman" pitchFamily="18" charset="0"/>
                  </a:defRPr>
                </a:pPr>
                <a:endParaRPr lang="ru-RU"/>
              </a:p>
            </c:txPr>
            <c:showVal val="1"/>
          </c:dLbls>
          <c:cat>
            <c:numRef>
              <c:f>Лист1!$A$2:$A$4</c:f>
              <c:numCache>
                <c:formatCode>General</c:formatCode>
                <c:ptCount val="3"/>
                <c:pt idx="0">
                  <c:v>2012</c:v>
                </c:pt>
                <c:pt idx="1">
                  <c:v>2013</c:v>
                </c:pt>
                <c:pt idx="2">
                  <c:v>2014</c:v>
                </c:pt>
              </c:numCache>
            </c:numRef>
          </c:cat>
          <c:val>
            <c:numRef>
              <c:f>Лист1!$D$2:$D$4</c:f>
              <c:numCache>
                <c:formatCode>General</c:formatCode>
                <c:ptCount val="3"/>
                <c:pt idx="0">
                  <c:v>8147</c:v>
                </c:pt>
                <c:pt idx="1">
                  <c:v>9522</c:v>
                </c:pt>
                <c:pt idx="2">
                  <c:v>6800</c:v>
                </c:pt>
              </c:numCache>
            </c:numRef>
          </c:val>
        </c:ser>
        <c:ser>
          <c:idx val="3"/>
          <c:order val="3"/>
          <c:tx>
            <c:strRef>
              <c:f>Лист1!$E$1</c:f>
              <c:strCache>
                <c:ptCount val="1"/>
                <c:pt idx="0">
                  <c:v>Plasați în câmpul muncii</c:v>
                </c:pt>
              </c:strCache>
            </c:strRef>
          </c:tx>
          <c:dLbls>
            <c:dLbl>
              <c:idx val="0"/>
              <c:layout>
                <c:manualLayout>
                  <c:x val="1.0751675949881282E-2"/>
                  <c:y val="2.6847499010052081E-2"/>
                </c:manualLayout>
              </c:layout>
              <c:showVal val="1"/>
            </c:dLbl>
            <c:dLbl>
              <c:idx val="1"/>
              <c:layout>
                <c:manualLayout>
                  <c:x val="5.3803861506990514E-3"/>
                  <c:y val="1.8479584795513891E-2"/>
                </c:manualLayout>
              </c:layout>
              <c:showVal val="1"/>
            </c:dLbl>
            <c:dLbl>
              <c:idx val="2"/>
              <c:layout>
                <c:manualLayout>
                  <c:x val="1.6125292722707244E-2"/>
                  <c:y val="2.8292182502398986E-2"/>
                </c:manualLayout>
              </c:layout>
              <c:showVal val="1"/>
            </c:dLbl>
            <c:txPr>
              <a:bodyPr/>
              <a:lstStyle/>
              <a:p>
                <a:pPr>
                  <a:defRPr sz="600" b="1" i="0" baseline="0">
                    <a:solidFill>
                      <a:srgbClr val="7030A0"/>
                    </a:solidFill>
                    <a:latin typeface="Times New Roman" pitchFamily="18" charset="0"/>
                  </a:defRPr>
                </a:pPr>
                <a:endParaRPr lang="ru-RU"/>
              </a:p>
            </c:txPr>
            <c:showVal val="1"/>
          </c:dLbls>
          <c:cat>
            <c:numRef>
              <c:f>Лист1!$A$2:$A$4</c:f>
              <c:numCache>
                <c:formatCode>General</c:formatCode>
                <c:ptCount val="3"/>
                <c:pt idx="0">
                  <c:v>2012</c:v>
                </c:pt>
                <c:pt idx="1">
                  <c:v>2013</c:v>
                </c:pt>
                <c:pt idx="2">
                  <c:v>2014</c:v>
                </c:pt>
              </c:numCache>
            </c:numRef>
          </c:cat>
          <c:val>
            <c:numRef>
              <c:f>Лист1!$E$2:$E$4</c:f>
              <c:numCache>
                <c:formatCode>General</c:formatCode>
                <c:ptCount val="3"/>
                <c:pt idx="0">
                  <c:v>1422</c:v>
                </c:pt>
                <c:pt idx="1">
                  <c:v>2074</c:v>
                </c:pt>
                <c:pt idx="2">
                  <c:v>1376</c:v>
                </c:pt>
              </c:numCache>
            </c:numRef>
          </c:val>
        </c:ser>
        <c:axId val="101038336"/>
        <c:axId val="101052416"/>
      </c:barChart>
      <c:catAx>
        <c:axId val="101038336"/>
        <c:scaling>
          <c:orientation val="minMax"/>
        </c:scaling>
        <c:axPos val="b"/>
        <c:numFmt formatCode="General" sourceLinked="1"/>
        <c:tickLblPos val="nextTo"/>
        <c:txPr>
          <a:bodyPr/>
          <a:lstStyle/>
          <a:p>
            <a:pPr>
              <a:defRPr lang="ru-RU" sz="800" b="1" i="0" baseline="0">
                <a:solidFill>
                  <a:schemeClr val="tx2"/>
                </a:solidFill>
                <a:latin typeface="Times New Roman" pitchFamily="18" charset="0"/>
              </a:defRPr>
            </a:pPr>
            <a:endParaRPr lang="ru-RU"/>
          </a:p>
        </c:txPr>
        <c:crossAx val="101052416"/>
        <c:crosses val="autoZero"/>
        <c:auto val="1"/>
        <c:lblAlgn val="ctr"/>
        <c:lblOffset val="100"/>
      </c:catAx>
      <c:valAx>
        <c:axId val="101052416"/>
        <c:scaling>
          <c:orientation val="minMax"/>
        </c:scaling>
        <c:axPos val="l"/>
        <c:majorGridlines/>
        <c:numFmt formatCode="General" sourceLinked="1"/>
        <c:tickLblPos val="nextTo"/>
        <c:txPr>
          <a:bodyPr/>
          <a:lstStyle/>
          <a:p>
            <a:pPr>
              <a:defRPr lang="ru-RU" sz="800" b="1" i="0" baseline="0">
                <a:solidFill>
                  <a:schemeClr val="tx2"/>
                </a:solidFill>
                <a:latin typeface="Times New Roman" pitchFamily="18" charset="0"/>
              </a:defRPr>
            </a:pPr>
            <a:endParaRPr lang="ru-RU"/>
          </a:p>
        </c:txPr>
        <c:crossAx val="101038336"/>
        <c:crosses val="autoZero"/>
        <c:crossBetween val="between"/>
      </c:valAx>
    </c:plotArea>
    <c:legend>
      <c:legendPos val="r"/>
      <c:legendEntry>
        <c:idx val="1"/>
        <c:txPr>
          <a:bodyPr/>
          <a:lstStyle/>
          <a:p>
            <a:pPr>
              <a:defRPr lang="ru-RU" sz="800" b="1" i="0" baseline="0">
                <a:solidFill>
                  <a:srgbClr val="C00000"/>
                </a:solidFill>
                <a:latin typeface="Times New Roman" pitchFamily="18" charset="0"/>
              </a:defRPr>
            </a:pPr>
            <a:endParaRPr lang="ru-RU"/>
          </a:p>
        </c:txPr>
      </c:legendEntry>
      <c:legendEntry>
        <c:idx val="2"/>
        <c:txPr>
          <a:bodyPr/>
          <a:lstStyle/>
          <a:p>
            <a:pPr>
              <a:defRPr lang="ru-RU" sz="800" b="1" i="0" baseline="0">
                <a:solidFill>
                  <a:schemeClr val="accent3">
                    <a:lumMod val="75000"/>
                  </a:schemeClr>
                </a:solidFill>
                <a:latin typeface="Times New Roman" pitchFamily="18" charset="0"/>
              </a:defRPr>
            </a:pPr>
            <a:endParaRPr lang="ru-RU"/>
          </a:p>
        </c:txPr>
      </c:legendEntry>
      <c:legendEntry>
        <c:idx val="3"/>
        <c:txPr>
          <a:bodyPr/>
          <a:lstStyle/>
          <a:p>
            <a:pPr>
              <a:defRPr lang="ru-RU" sz="800" b="1" i="0" baseline="0">
                <a:solidFill>
                  <a:srgbClr val="7030A0"/>
                </a:solidFill>
                <a:latin typeface="Times New Roman" pitchFamily="18" charset="0"/>
              </a:defRPr>
            </a:pPr>
            <a:endParaRPr lang="ru-RU"/>
          </a:p>
        </c:txPr>
      </c:legendEntry>
      <c:layout>
        <c:manualLayout>
          <c:xMode val="edge"/>
          <c:yMode val="edge"/>
          <c:x val="0.6763209277432376"/>
          <c:y val="0.17675652404919054"/>
          <c:w val="0.30217466264170884"/>
          <c:h val="0.6141586779308198"/>
        </c:manualLayout>
      </c:layout>
      <c:txPr>
        <a:bodyPr/>
        <a:lstStyle/>
        <a:p>
          <a:pPr>
            <a:defRPr lang="ru-RU"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Absolvenţi ai cursurilor</c:v>
                </c:pt>
              </c:strCache>
            </c:strRef>
          </c:tx>
          <c:dLbls>
            <c:dLbl>
              <c:idx val="0"/>
              <c:layout>
                <c:manualLayout>
                  <c:x val="-4.7869496287999004E-2"/>
                  <c:y val="6.7525186931970654E-2"/>
                </c:manualLayout>
              </c:layout>
              <c:showVal val="1"/>
            </c:dLbl>
            <c:dLbl>
              <c:idx val="1"/>
              <c:layout>
                <c:manualLayout>
                  <c:x val="-2.3771281588196202E-2"/>
                  <c:y val="-6.1316307309883834E-2"/>
                </c:manualLayout>
              </c:layout>
              <c:showVal val="1"/>
            </c:dLbl>
            <c:dLbl>
              <c:idx val="2"/>
              <c:layout>
                <c:manualLayout>
                  <c:x val="-1.584752105879764E-2"/>
                  <c:y val="6.5973311887569761E-2"/>
                </c:manualLayout>
              </c:layout>
              <c:showVal val="1"/>
            </c:dLbl>
            <c:dLbl>
              <c:idx val="3"/>
              <c:layout>
                <c:manualLayout>
                  <c:x val="-1.0921271303945445E-2"/>
                  <c:y val="8.7594724728404707E-3"/>
                </c:manualLayout>
              </c:layout>
              <c:showVal val="1"/>
            </c:dLbl>
            <c:txPr>
              <a:bodyPr/>
              <a:lstStyle/>
              <a:p>
                <a:pPr>
                  <a:defRPr sz="700" b="1" i="0" baseline="0">
                    <a:solidFill>
                      <a:srgbClr val="C00000"/>
                    </a:solidFill>
                    <a:latin typeface="Times New Roman" pitchFamily="18" charset="0"/>
                  </a:defRPr>
                </a:pPr>
                <a:endParaRPr lang="ru-RU"/>
              </a:p>
            </c:txPr>
            <c:showVal val="1"/>
          </c:dLbls>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pt idx="0">
                  <c:v>2235</c:v>
                </c:pt>
                <c:pt idx="1">
                  <c:v>2485</c:v>
                </c:pt>
                <c:pt idx="2">
                  <c:v>2569</c:v>
                </c:pt>
                <c:pt idx="3">
                  <c:v>2884</c:v>
                </c:pt>
              </c:numCache>
            </c:numRef>
          </c:val>
        </c:ser>
        <c:marker val="1"/>
        <c:axId val="117650176"/>
        <c:axId val="117651712"/>
      </c:lineChart>
      <c:catAx>
        <c:axId val="117650176"/>
        <c:scaling>
          <c:orientation val="minMax"/>
        </c:scaling>
        <c:axPos val="b"/>
        <c:numFmt formatCode="General" sourceLinked="1"/>
        <c:tickLblPos val="nextTo"/>
        <c:txPr>
          <a:bodyPr/>
          <a:lstStyle/>
          <a:p>
            <a:pPr>
              <a:defRPr lang="ru-RU" sz="600" b="1" i="0" baseline="0">
                <a:solidFill>
                  <a:schemeClr val="tx2"/>
                </a:solidFill>
                <a:latin typeface="Times New Roman" pitchFamily="18" charset="0"/>
              </a:defRPr>
            </a:pPr>
            <a:endParaRPr lang="ru-RU"/>
          </a:p>
        </c:txPr>
        <c:crossAx val="117651712"/>
        <c:crosses val="autoZero"/>
        <c:auto val="1"/>
        <c:lblAlgn val="ctr"/>
        <c:lblOffset val="100"/>
      </c:catAx>
      <c:valAx>
        <c:axId val="117651712"/>
        <c:scaling>
          <c:orientation val="minMax"/>
        </c:scaling>
        <c:axPos val="l"/>
        <c:majorGridlines/>
        <c:numFmt formatCode="General" sourceLinked="1"/>
        <c:tickLblPos val="nextTo"/>
        <c:txPr>
          <a:bodyPr/>
          <a:lstStyle/>
          <a:p>
            <a:pPr>
              <a:defRPr lang="ru-RU" sz="800" b="1" i="0" baseline="0">
                <a:solidFill>
                  <a:schemeClr val="tx2"/>
                </a:solidFill>
                <a:latin typeface="Times New Roman" pitchFamily="18" charset="0"/>
              </a:defRPr>
            </a:pPr>
            <a:endParaRPr lang="ru-RU"/>
          </a:p>
        </c:txPr>
        <c:crossAx val="117650176"/>
        <c:crosses val="autoZero"/>
        <c:crossBetween val="between"/>
      </c:valAx>
    </c:plotArea>
    <c:legend>
      <c:legendPos val="r"/>
      <c:legendEntry>
        <c:idx val="0"/>
        <c:txPr>
          <a:bodyPr/>
          <a:lstStyle/>
          <a:p>
            <a:pPr>
              <a:defRPr sz="800" b="1" i="0" baseline="0">
                <a:solidFill>
                  <a:schemeClr val="tx2"/>
                </a:solidFill>
                <a:latin typeface="Times New Roman" pitchFamily="18" charset="0"/>
              </a:defRPr>
            </a:pPr>
            <a:endParaRPr lang="ru-RU"/>
          </a:p>
        </c:txPr>
      </c:legendEntry>
      <c:layout>
        <c:manualLayout>
          <c:xMode val="edge"/>
          <c:yMode val="edge"/>
          <c:x val="0.68802195076481765"/>
          <c:y val="0.36522999822741975"/>
          <c:w val="0.29409047603499444"/>
          <c:h val="0.12938844397972493"/>
        </c:manualLayout>
      </c:layout>
      <c:txPr>
        <a:bodyPr/>
        <a:lstStyle/>
        <a:p>
          <a:pPr>
            <a:defRPr lang="ru-RU" sz="800" b="1" i="0" baseline="0">
              <a:latin typeface="Times New Roman" pitchFamily="18" charset="0"/>
            </a:defRPr>
          </a:pPr>
          <a:endParaRPr lang="ru-RU"/>
        </a:p>
      </c:txPr>
    </c:legend>
    <c:plotVisOnly val="1"/>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tx>
                <c:rich>
                  <a:bodyPr/>
                  <a:lstStyle/>
                  <a:p>
                    <a:pPr>
                      <a:defRPr sz="700" b="1" i="0" baseline="0">
                        <a:solidFill>
                          <a:schemeClr val="tx2"/>
                        </a:solidFill>
                        <a:latin typeface="Times New Roman" pitchFamily="18" charset="0"/>
                      </a:defRPr>
                    </a:pPr>
                    <a:r>
                      <a:rPr lang="en-US" sz="700" baseline="0">
                        <a:solidFill>
                          <a:schemeClr val="tx2"/>
                        </a:solidFill>
                      </a:rPr>
                      <a:t>0,5%</a:t>
                    </a:r>
                  </a:p>
                </c:rich>
              </c:tx>
              <c:spPr/>
              <c:showVal val="1"/>
            </c:dLbl>
            <c:dLbl>
              <c:idx val="1"/>
              <c:layout>
                <c:manualLayout>
                  <c:x val="-0.13166635592186854"/>
                  <c:y val="-0.10491553447543329"/>
                </c:manualLayout>
              </c:layout>
              <c:tx>
                <c:rich>
                  <a:bodyPr/>
                  <a:lstStyle/>
                  <a:p>
                    <a:r>
                      <a:rPr lang="en-US" sz="700" baseline="0">
                        <a:solidFill>
                          <a:schemeClr val="bg1"/>
                        </a:solidFill>
                      </a:rPr>
                      <a:t>51,5%</a:t>
                    </a:r>
                  </a:p>
                </c:rich>
              </c:tx>
              <c:showVal val="1"/>
            </c:dLbl>
            <c:dLbl>
              <c:idx val="2"/>
              <c:layout>
                <c:manualLayout>
                  <c:x val="0.10085413563476418"/>
                  <c:y val="-0.2402088219141619"/>
                </c:manualLayout>
              </c:layout>
              <c:tx>
                <c:rich>
                  <a:bodyPr/>
                  <a:lstStyle/>
                  <a:p>
                    <a:r>
                      <a:rPr lang="en-US" sz="700" baseline="0">
                        <a:solidFill>
                          <a:schemeClr val="bg1"/>
                        </a:solidFill>
                      </a:rPr>
                      <a:t>17,8%</a:t>
                    </a:r>
                  </a:p>
                </c:rich>
              </c:tx>
              <c:showVal val="1"/>
            </c:dLbl>
            <c:dLbl>
              <c:idx val="3"/>
              <c:layout>
                <c:manualLayout>
                  <c:x val="8.5822112853428945E-2"/>
                  <c:y val="1.5067863777660661E-2"/>
                </c:manualLayout>
              </c:layout>
              <c:tx>
                <c:rich>
                  <a:bodyPr/>
                  <a:lstStyle/>
                  <a:p>
                    <a:pPr>
                      <a:defRPr sz="700" b="1" i="0" baseline="0">
                        <a:solidFill>
                          <a:schemeClr val="bg1"/>
                        </a:solidFill>
                        <a:latin typeface="Times New Roman" pitchFamily="18" charset="0"/>
                      </a:defRPr>
                    </a:pPr>
                    <a:r>
                      <a:rPr lang="en-US" sz="700" baseline="0">
                        <a:solidFill>
                          <a:schemeClr val="bg1"/>
                        </a:solidFill>
                      </a:rPr>
                      <a:t>12,</a:t>
                    </a:r>
                    <a:r>
                      <a:rPr lang="ro-RO" sz="700" baseline="0">
                        <a:solidFill>
                          <a:schemeClr val="bg1"/>
                        </a:solidFill>
                      </a:rPr>
                      <a:t>4</a:t>
                    </a:r>
                    <a:r>
                      <a:rPr lang="en-US" sz="700" baseline="0">
                        <a:solidFill>
                          <a:schemeClr val="bg1"/>
                        </a:solidFill>
                      </a:rPr>
                      <a:t>%</a:t>
                    </a:r>
                  </a:p>
                </c:rich>
              </c:tx>
              <c:spPr/>
              <c:showVal val="1"/>
            </c:dLbl>
            <c:dLbl>
              <c:idx val="4"/>
              <c:layout>
                <c:manualLayout>
                  <c:x val="7.5988002730738732E-2"/>
                  <c:y val="6.6234217234771964E-2"/>
                </c:manualLayout>
              </c:layout>
              <c:tx>
                <c:rich>
                  <a:bodyPr/>
                  <a:lstStyle/>
                  <a:p>
                    <a:pPr>
                      <a:defRPr sz="700" b="1" i="0" baseline="0">
                        <a:solidFill>
                          <a:schemeClr val="bg1"/>
                        </a:solidFill>
                        <a:latin typeface="Times New Roman" pitchFamily="18" charset="0"/>
                      </a:defRPr>
                    </a:pPr>
                    <a:r>
                      <a:rPr lang="en-US" sz="700" baseline="0">
                        <a:solidFill>
                          <a:schemeClr val="bg1"/>
                        </a:solidFill>
                      </a:rPr>
                      <a:t>7,2%</a:t>
                    </a:r>
                  </a:p>
                </c:rich>
              </c:tx>
              <c:spPr/>
              <c:showVal val="1"/>
            </c:dLbl>
            <c:dLbl>
              <c:idx val="5"/>
              <c:layout>
                <c:manualLayout>
                  <c:x val="6.4073600082094714E-2"/>
                  <c:y val="0.11977614864418573"/>
                </c:manualLayout>
              </c:layout>
              <c:tx>
                <c:rich>
                  <a:bodyPr/>
                  <a:lstStyle/>
                  <a:p>
                    <a:pPr>
                      <a:defRPr sz="700" b="1" i="0" baseline="0">
                        <a:solidFill>
                          <a:schemeClr val="bg1"/>
                        </a:solidFill>
                        <a:latin typeface="Times New Roman" pitchFamily="18" charset="0"/>
                      </a:defRPr>
                    </a:pPr>
                    <a:r>
                      <a:rPr lang="en-US" sz="700" baseline="0">
                        <a:solidFill>
                          <a:schemeClr val="bg1"/>
                        </a:solidFill>
                      </a:rPr>
                      <a:t>10,6%</a:t>
                    </a:r>
                  </a:p>
                </c:rich>
              </c:tx>
              <c:spPr/>
              <c:showVal val="1"/>
            </c:dLbl>
            <c:txPr>
              <a:bodyPr/>
              <a:lstStyle/>
              <a:p>
                <a:pPr>
                  <a:defRPr sz="700" b="1" i="0" baseline="0">
                    <a:solidFill>
                      <a:sysClr val="windowText" lastClr="000000"/>
                    </a:solidFill>
                    <a:latin typeface="Times New Roman" pitchFamily="18" charset="0"/>
                  </a:defRPr>
                </a:pPr>
                <a:endParaRPr lang="ru-RU"/>
              </a:p>
            </c:txPr>
            <c:showVal val="1"/>
            <c:showLeaderLines val="1"/>
          </c:dLbls>
          <c:cat>
            <c:strRef>
              <c:f>Лист1!$A$2:$A$7</c:f>
              <c:strCache>
                <c:ptCount val="6"/>
                <c:pt idx="0">
                  <c:v>primare</c:v>
                </c:pt>
                <c:pt idx="1">
                  <c:v>gimnaziale</c:v>
                </c:pt>
                <c:pt idx="2">
                  <c:v>medii  generale/liceale</c:v>
                </c:pt>
                <c:pt idx="3">
                  <c:v>secundar-profesionale</c:v>
                </c:pt>
                <c:pt idx="4">
                  <c:v>medii de specialitate</c:v>
                </c:pt>
                <c:pt idx="5">
                  <c:v>superioare</c:v>
                </c:pt>
              </c:strCache>
            </c:strRef>
          </c:cat>
          <c:val>
            <c:numRef>
              <c:f>Лист1!$B$2:$B$7</c:f>
              <c:numCache>
                <c:formatCode>0.00%</c:formatCode>
                <c:ptCount val="6"/>
                <c:pt idx="0">
                  <c:v>5.0000000000000114E-3</c:v>
                </c:pt>
                <c:pt idx="1">
                  <c:v>0.51500000000000001</c:v>
                </c:pt>
                <c:pt idx="2">
                  <c:v>0.17800000000000021</c:v>
                </c:pt>
                <c:pt idx="3">
                  <c:v>0.12300000000000012</c:v>
                </c:pt>
                <c:pt idx="4">
                  <c:v>7.1999999999999995E-2</c:v>
                </c:pt>
                <c:pt idx="5">
                  <c:v>0.10600000000000002</c:v>
                </c:pt>
              </c:numCache>
            </c:numRef>
          </c:val>
        </c:ser>
      </c:pie3DChart>
    </c:plotArea>
    <c:legend>
      <c:legendPos val="r"/>
      <c:legendEntry>
        <c:idx val="1"/>
        <c:txPr>
          <a:bodyPr/>
          <a:lstStyle/>
          <a:p>
            <a:pPr>
              <a:defRPr sz="800" b="1" i="0" baseline="0">
                <a:solidFill>
                  <a:srgbClr val="C00000"/>
                </a:solidFill>
                <a:latin typeface="Times New Roman" pitchFamily="18" charset="0"/>
              </a:defRPr>
            </a:pPr>
            <a:endParaRPr lang="ru-RU"/>
          </a:p>
        </c:txPr>
      </c:legendEntry>
      <c:legendEntry>
        <c:idx val="2"/>
        <c:txPr>
          <a:bodyPr/>
          <a:lstStyle/>
          <a:p>
            <a:pPr>
              <a:defRPr sz="800" b="1" i="0" baseline="0">
                <a:solidFill>
                  <a:schemeClr val="accent3">
                    <a:lumMod val="50000"/>
                  </a:schemeClr>
                </a:solidFill>
                <a:latin typeface="Times New Roman" pitchFamily="18" charset="0"/>
              </a:defRPr>
            </a:pPr>
            <a:endParaRPr lang="ru-RU"/>
          </a:p>
        </c:txPr>
      </c:legendEntry>
      <c:legendEntry>
        <c:idx val="3"/>
        <c:txPr>
          <a:bodyPr/>
          <a:lstStyle/>
          <a:p>
            <a:pPr>
              <a:defRPr sz="800" b="1" i="0" baseline="0">
                <a:solidFill>
                  <a:schemeClr val="accent4">
                    <a:lumMod val="50000"/>
                  </a:schemeClr>
                </a:solidFill>
                <a:latin typeface="Times New Roman" pitchFamily="18" charset="0"/>
              </a:defRPr>
            </a:pPr>
            <a:endParaRPr lang="ru-RU"/>
          </a:p>
        </c:txPr>
      </c:legendEntry>
      <c:legendEntry>
        <c:idx val="4"/>
        <c:txPr>
          <a:bodyPr/>
          <a:lstStyle/>
          <a:p>
            <a:pPr>
              <a:defRPr sz="800" b="1" i="0" baseline="0">
                <a:solidFill>
                  <a:srgbClr val="0070C0"/>
                </a:solidFill>
                <a:latin typeface="Times New Roman" pitchFamily="18" charset="0"/>
              </a:defRPr>
            </a:pPr>
            <a:endParaRPr lang="ru-RU"/>
          </a:p>
        </c:txPr>
      </c:legendEntry>
      <c:legendEntry>
        <c:idx val="5"/>
        <c:txPr>
          <a:bodyPr/>
          <a:lstStyle/>
          <a:p>
            <a:pPr>
              <a:defRPr sz="800" b="1" i="0" baseline="0">
                <a:solidFill>
                  <a:schemeClr val="accent6">
                    <a:lumMod val="75000"/>
                  </a:schemeClr>
                </a:solidFill>
                <a:latin typeface="Times New Roman" pitchFamily="18" charset="0"/>
              </a:defRPr>
            </a:pPr>
            <a:endParaRPr lang="ru-RU"/>
          </a:p>
        </c:txPr>
      </c:legendEntry>
      <c:layout>
        <c:manualLayout>
          <c:xMode val="edge"/>
          <c:yMode val="edge"/>
          <c:x val="0.60388147213788346"/>
          <c:y val="7.5284409801672034E-3"/>
          <c:w val="0.26392017198115125"/>
          <c:h val="0.87453076189056556"/>
        </c:manualLayout>
      </c:layout>
      <c:txPr>
        <a:bodyPr/>
        <a:lstStyle/>
        <a:p>
          <a:pPr>
            <a:defRPr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18"/>
  <c:chart>
    <c:view3D>
      <c:rAngAx val="1"/>
    </c:view3D>
    <c:plotArea>
      <c:layout/>
      <c:bar3DChart>
        <c:barDir val="col"/>
        <c:grouping val="stacked"/>
        <c:ser>
          <c:idx val="0"/>
          <c:order val="0"/>
          <c:tx>
            <c:strRef>
              <c:f>Foaie1!$M$24</c:f>
              <c:strCache>
                <c:ptCount val="1"/>
                <c:pt idx="0">
                  <c:v>calificare</c:v>
                </c:pt>
              </c:strCache>
            </c:strRef>
          </c:tx>
          <c:dLbls>
            <c:dLbl>
              <c:idx val="0"/>
              <c:tx>
                <c:rich>
                  <a:bodyPr/>
                  <a:lstStyle/>
                  <a:p>
                    <a:r>
                      <a:rPr lang="en-US" sz="800" b="1" i="0" baseline="0">
                        <a:solidFill>
                          <a:schemeClr val="bg1"/>
                        </a:solidFill>
                        <a:latin typeface="Times New Roman" pitchFamily="18" charset="0"/>
                      </a:rPr>
                      <a:t>7</a:t>
                    </a:r>
                    <a:r>
                      <a:rPr lang="ro-RO" sz="800" b="1" i="0" baseline="0">
                        <a:solidFill>
                          <a:schemeClr val="bg1"/>
                        </a:solidFill>
                        <a:latin typeface="Times New Roman" pitchFamily="18" charset="0"/>
                      </a:rPr>
                      <a:t>1</a:t>
                    </a:r>
                    <a:r>
                      <a:rPr lang="en-US" sz="800" b="1" i="0" baseline="0">
                        <a:solidFill>
                          <a:schemeClr val="bg1"/>
                        </a:solidFill>
                        <a:latin typeface="Times New Roman" pitchFamily="18" charset="0"/>
                      </a:rPr>
                      <a:t>%</a:t>
                    </a:r>
                  </a:p>
                </c:rich>
              </c:tx>
              <c:showVal val="1"/>
            </c:dLbl>
            <c:dLbl>
              <c:idx val="1"/>
              <c:tx>
                <c:rich>
                  <a:bodyPr/>
                  <a:lstStyle/>
                  <a:p>
                    <a:r>
                      <a:rPr lang="en-US" sz="800" b="1" i="0" baseline="0">
                        <a:solidFill>
                          <a:schemeClr val="bg1"/>
                        </a:solidFill>
                        <a:latin typeface="Times New Roman" pitchFamily="18" charset="0"/>
                      </a:rPr>
                      <a:t>71%</a:t>
                    </a:r>
                  </a:p>
                </c:rich>
              </c:tx>
              <c:showVal val="1"/>
            </c:dLbl>
            <c:dLbl>
              <c:idx val="2"/>
              <c:tx>
                <c:rich>
                  <a:bodyPr/>
                  <a:lstStyle/>
                  <a:p>
                    <a:r>
                      <a:rPr lang="ro-RO" sz="800" b="1" i="0" baseline="0">
                        <a:solidFill>
                          <a:schemeClr val="bg1"/>
                        </a:solidFill>
                        <a:latin typeface="Times New Roman" pitchFamily="18" charset="0"/>
                      </a:rPr>
                      <a:t>67</a:t>
                    </a:r>
                    <a:r>
                      <a:rPr lang="en-US" sz="800" b="1" i="0" baseline="0">
                        <a:solidFill>
                          <a:schemeClr val="bg1"/>
                        </a:solidFill>
                        <a:latin typeface="Times New Roman" pitchFamily="18" charset="0"/>
                      </a:rPr>
                      <a:t>%</a:t>
                    </a:r>
                  </a:p>
                </c:rich>
              </c:tx>
              <c:showVal val="1"/>
            </c:dLbl>
            <c:dLbl>
              <c:idx val="3"/>
              <c:tx>
                <c:rich>
                  <a:bodyPr/>
                  <a:lstStyle/>
                  <a:p>
                    <a:r>
                      <a:rPr lang="en-US" sz="800" b="1" i="0" baseline="0">
                        <a:solidFill>
                          <a:schemeClr val="bg1"/>
                        </a:solidFill>
                        <a:latin typeface="Times New Roman" pitchFamily="18" charset="0"/>
                      </a:rPr>
                      <a:t>7</a:t>
                    </a:r>
                    <a:r>
                      <a:rPr lang="ro-RO" sz="800" b="1" i="0" baseline="0">
                        <a:solidFill>
                          <a:schemeClr val="bg1"/>
                        </a:solidFill>
                        <a:latin typeface="Times New Roman" pitchFamily="18" charset="0"/>
                      </a:rPr>
                      <a:t>1</a:t>
                    </a:r>
                    <a:r>
                      <a:rPr lang="en-US" sz="800" b="1" i="0" baseline="0">
                        <a:solidFill>
                          <a:schemeClr val="bg1"/>
                        </a:solidFill>
                        <a:latin typeface="Times New Roman" pitchFamily="18" charset="0"/>
                      </a:rPr>
                      <a:t>%</a:t>
                    </a:r>
                  </a:p>
                </c:rich>
              </c:tx>
              <c:showVal val="1"/>
            </c:dLbl>
            <c:txPr>
              <a:bodyPr/>
              <a:lstStyle/>
              <a:p>
                <a:pPr>
                  <a:defRPr sz="800" b="1" i="0" baseline="0">
                    <a:solidFill>
                      <a:schemeClr val="bg1"/>
                    </a:solidFill>
                    <a:latin typeface="Times New Roman" pitchFamily="18" charset="0"/>
                  </a:defRPr>
                </a:pPr>
                <a:endParaRPr lang="ru-RU"/>
              </a:p>
            </c:txPr>
            <c:showVal val="1"/>
          </c:dLbls>
          <c:cat>
            <c:strRef>
              <c:f>Foaie1!$N$23:$Q$23</c:f>
              <c:strCache>
                <c:ptCount val="4"/>
                <c:pt idx="0">
                  <c:v>an.2011</c:v>
                </c:pt>
                <c:pt idx="1">
                  <c:v>an.2012</c:v>
                </c:pt>
                <c:pt idx="2">
                  <c:v>an.2013</c:v>
                </c:pt>
                <c:pt idx="3">
                  <c:v>an.2014</c:v>
                </c:pt>
              </c:strCache>
            </c:strRef>
          </c:cat>
          <c:val>
            <c:numRef>
              <c:f>Foaie1!$N$24:$Q$24</c:f>
              <c:numCache>
                <c:formatCode>General</c:formatCode>
                <c:ptCount val="4"/>
                <c:pt idx="0">
                  <c:v>70.900000000000006</c:v>
                </c:pt>
                <c:pt idx="1">
                  <c:v>67.099999999999994</c:v>
                </c:pt>
                <c:pt idx="2">
                  <c:v>70.7</c:v>
                </c:pt>
                <c:pt idx="3">
                  <c:v>70.5</c:v>
                </c:pt>
              </c:numCache>
            </c:numRef>
          </c:val>
        </c:ser>
        <c:ser>
          <c:idx val="1"/>
          <c:order val="1"/>
          <c:tx>
            <c:strRef>
              <c:f>Foaie1!$M$25</c:f>
              <c:strCache>
                <c:ptCount val="1"/>
                <c:pt idx="0">
                  <c:v>recalificare</c:v>
                </c:pt>
              </c:strCache>
            </c:strRef>
          </c:tx>
          <c:dLbls>
            <c:dLbl>
              <c:idx val="0"/>
              <c:layout>
                <c:manualLayout>
                  <c:x val="5.0655439506735733E-3"/>
                  <c:y val="0"/>
                </c:manualLayout>
              </c:layout>
              <c:tx>
                <c:rich>
                  <a:bodyPr/>
                  <a:lstStyle/>
                  <a:p>
                    <a:r>
                      <a:rPr lang="en-US" sz="800" b="1" i="0" baseline="0">
                        <a:solidFill>
                          <a:schemeClr val="bg1"/>
                        </a:solidFill>
                        <a:latin typeface="Times New Roman" pitchFamily="18" charset="0"/>
                      </a:rPr>
                      <a:t>2</a:t>
                    </a:r>
                    <a:r>
                      <a:rPr lang="ro-RO" sz="800" b="1" i="0" baseline="0">
                        <a:solidFill>
                          <a:schemeClr val="bg1"/>
                        </a:solidFill>
                        <a:latin typeface="Times New Roman" pitchFamily="18" charset="0"/>
                      </a:rPr>
                      <a:t>1</a:t>
                    </a:r>
                    <a:r>
                      <a:rPr lang="en-US" sz="800" b="1" i="0" baseline="0">
                        <a:solidFill>
                          <a:schemeClr val="bg1"/>
                        </a:solidFill>
                        <a:latin typeface="Times New Roman" pitchFamily="18" charset="0"/>
                      </a:rPr>
                      <a:t>%</a:t>
                    </a:r>
                  </a:p>
                </c:rich>
              </c:tx>
              <c:showVal val="1"/>
            </c:dLbl>
            <c:dLbl>
              <c:idx val="1"/>
              <c:tx>
                <c:rich>
                  <a:bodyPr/>
                  <a:lstStyle/>
                  <a:p>
                    <a:r>
                      <a:rPr lang="en-US" sz="800" b="1" i="0" baseline="0">
                        <a:solidFill>
                          <a:schemeClr val="bg1"/>
                        </a:solidFill>
                        <a:latin typeface="Times New Roman" pitchFamily="18" charset="0"/>
                      </a:rPr>
                      <a:t>2</a:t>
                    </a:r>
                    <a:r>
                      <a:rPr lang="ro-RO" sz="800" b="1" i="0" baseline="0">
                        <a:solidFill>
                          <a:schemeClr val="bg1"/>
                        </a:solidFill>
                        <a:latin typeface="Times New Roman" pitchFamily="18" charset="0"/>
                      </a:rPr>
                      <a:t>4</a:t>
                    </a:r>
                    <a:r>
                      <a:rPr lang="en-US" sz="800" b="1" i="0" baseline="0">
                        <a:solidFill>
                          <a:schemeClr val="bg1"/>
                        </a:solidFill>
                        <a:latin typeface="Times New Roman" pitchFamily="18" charset="0"/>
                      </a:rPr>
                      <a:t>%</a:t>
                    </a:r>
                  </a:p>
                </c:rich>
              </c:tx>
              <c:showVal val="1"/>
            </c:dLbl>
            <c:dLbl>
              <c:idx val="2"/>
              <c:tx>
                <c:rich>
                  <a:bodyPr/>
                  <a:lstStyle/>
                  <a:p>
                    <a:r>
                      <a:rPr lang="en-US" sz="800" b="1" i="0" baseline="0">
                        <a:solidFill>
                          <a:schemeClr val="bg1"/>
                        </a:solidFill>
                        <a:latin typeface="Times New Roman" pitchFamily="18" charset="0"/>
                      </a:rPr>
                      <a:t>2</a:t>
                    </a:r>
                    <a:r>
                      <a:rPr lang="ro-RO" sz="800" b="1" i="0" baseline="0">
                        <a:solidFill>
                          <a:schemeClr val="bg1"/>
                        </a:solidFill>
                        <a:latin typeface="Times New Roman" pitchFamily="18" charset="0"/>
                      </a:rPr>
                      <a:t>5</a:t>
                    </a:r>
                    <a:r>
                      <a:rPr lang="en-US" sz="800" b="1" i="0" baseline="0">
                        <a:solidFill>
                          <a:schemeClr val="bg1"/>
                        </a:solidFill>
                        <a:latin typeface="Times New Roman" pitchFamily="18" charset="0"/>
                      </a:rPr>
                      <a:t>%</a:t>
                    </a:r>
                  </a:p>
                </c:rich>
              </c:tx>
              <c:showVal val="1"/>
            </c:dLbl>
            <c:dLbl>
              <c:idx val="3"/>
              <c:tx>
                <c:rich>
                  <a:bodyPr/>
                  <a:lstStyle/>
                  <a:p>
                    <a:r>
                      <a:rPr lang="en-US" sz="800" b="1" i="0" baseline="0">
                        <a:solidFill>
                          <a:schemeClr val="bg1"/>
                        </a:solidFill>
                        <a:latin typeface="Times New Roman" pitchFamily="18" charset="0"/>
                      </a:rPr>
                      <a:t>2</a:t>
                    </a:r>
                    <a:r>
                      <a:rPr lang="ro-RO" sz="800" b="1" i="0" baseline="0">
                        <a:solidFill>
                          <a:schemeClr val="bg1"/>
                        </a:solidFill>
                        <a:latin typeface="Times New Roman" pitchFamily="18" charset="0"/>
                      </a:rPr>
                      <a:t>3</a:t>
                    </a:r>
                    <a:r>
                      <a:rPr lang="en-US" sz="800" b="1" i="0" baseline="0">
                        <a:solidFill>
                          <a:schemeClr val="bg1"/>
                        </a:solidFill>
                        <a:latin typeface="Times New Roman" pitchFamily="18" charset="0"/>
                      </a:rPr>
                      <a:t>%</a:t>
                    </a:r>
                  </a:p>
                </c:rich>
              </c:tx>
              <c:showVal val="1"/>
            </c:dLbl>
            <c:txPr>
              <a:bodyPr/>
              <a:lstStyle/>
              <a:p>
                <a:pPr>
                  <a:defRPr sz="800" b="1" i="0" baseline="0">
                    <a:solidFill>
                      <a:schemeClr val="bg1"/>
                    </a:solidFill>
                    <a:latin typeface="Times New Roman" pitchFamily="18" charset="0"/>
                  </a:defRPr>
                </a:pPr>
                <a:endParaRPr lang="ru-RU"/>
              </a:p>
            </c:txPr>
            <c:showVal val="1"/>
          </c:dLbls>
          <c:cat>
            <c:strRef>
              <c:f>Foaie1!$N$23:$Q$23</c:f>
              <c:strCache>
                <c:ptCount val="4"/>
                <c:pt idx="0">
                  <c:v>an.2011</c:v>
                </c:pt>
                <c:pt idx="1">
                  <c:v>an.2012</c:v>
                </c:pt>
                <c:pt idx="2">
                  <c:v>an.2013</c:v>
                </c:pt>
                <c:pt idx="3">
                  <c:v>an.2014</c:v>
                </c:pt>
              </c:strCache>
            </c:strRef>
          </c:cat>
          <c:val>
            <c:numRef>
              <c:f>Foaie1!$N$25:$Q$25</c:f>
              <c:numCache>
                <c:formatCode>General</c:formatCode>
                <c:ptCount val="4"/>
                <c:pt idx="0">
                  <c:v>22.9</c:v>
                </c:pt>
                <c:pt idx="1">
                  <c:v>25.3</c:v>
                </c:pt>
                <c:pt idx="2">
                  <c:v>23.8</c:v>
                </c:pt>
                <c:pt idx="3">
                  <c:v>21.4</c:v>
                </c:pt>
              </c:numCache>
            </c:numRef>
          </c:val>
        </c:ser>
        <c:ser>
          <c:idx val="2"/>
          <c:order val="2"/>
          <c:tx>
            <c:strRef>
              <c:f>Foaie1!$M$26</c:f>
              <c:strCache>
                <c:ptCount val="1"/>
                <c:pt idx="0">
                  <c:v>perfectionare</c:v>
                </c:pt>
              </c:strCache>
            </c:strRef>
          </c:tx>
          <c:dLbls>
            <c:dLbl>
              <c:idx val="0"/>
              <c:layout>
                <c:manualLayout>
                  <c:x val="7.5983159260103513E-3"/>
                  <c:y val="-1.4834715570610908E-2"/>
                </c:manualLayout>
              </c:layout>
              <c:tx>
                <c:rich>
                  <a:bodyPr/>
                  <a:lstStyle/>
                  <a:p>
                    <a:r>
                      <a:rPr lang="ro-RO" sz="800" b="1" i="0" baseline="0">
                        <a:solidFill>
                          <a:schemeClr val="bg1"/>
                        </a:solidFill>
                        <a:latin typeface="Times New Roman" pitchFamily="18" charset="0"/>
                      </a:rPr>
                      <a:t>8</a:t>
                    </a:r>
                    <a:r>
                      <a:rPr lang="en-US" sz="800" b="1" i="0" baseline="0">
                        <a:solidFill>
                          <a:schemeClr val="bg1"/>
                        </a:solidFill>
                        <a:latin typeface="Times New Roman" pitchFamily="18" charset="0"/>
                      </a:rPr>
                      <a:t> %</a:t>
                    </a:r>
                  </a:p>
                </c:rich>
              </c:tx>
              <c:showVal val="1"/>
            </c:dLbl>
            <c:dLbl>
              <c:idx val="1"/>
              <c:layout>
                <c:manualLayout>
                  <c:x val="1.2663859876683921E-2"/>
                  <c:y val="-2.2252073355916401E-2"/>
                </c:manualLayout>
              </c:layout>
              <c:tx>
                <c:rich>
                  <a:bodyPr/>
                  <a:lstStyle/>
                  <a:p>
                    <a:r>
                      <a:rPr lang="ro-RO" sz="800" b="1" i="0" baseline="0">
                        <a:solidFill>
                          <a:schemeClr val="bg1"/>
                        </a:solidFill>
                        <a:latin typeface="Times New Roman" pitchFamily="18" charset="0"/>
                      </a:rPr>
                      <a:t>5</a:t>
                    </a:r>
                    <a:r>
                      <a:rPr lang="en-US" sz="800" b="1" i="0" baseline="0">
                        <a:solidFill>
                          <a:schemeClr val="bg1"/>
                        </a:solidFill>
                        <a:latin typeface="Times New Roman" pitchFamily="18" charset="0"/>
                      </a:rPr>
                      <a:t>%</a:t>
                    </a:r>
                  </a:p>
                </c:rich>
              </c:tx>
              <c:showVal val="1"/>
            </c:dLbl>
            <c:dLbl>
              <c:idx val="2"/>
              <c:layout>
                <c:manualLayout>
                  <c:x val="1.0131087901347136E-2"/>
                  <c:y val="-2.2252073355916401E-2"/>
                </c:manualLayout>
              </c:layout>
              <c:tx>
                <c:rich>
                  <a:bodyPr/>
                  <a:lstStyle/>
                  <a:p>
                    <a:r>
                      <a:rPr lang="ro-RO" sz="800" b="1" i="0" baseline="0">
                        <a:solidFill>
                          <a:schemeClr val="bg1"/>
                        </a:solidFill>
                        <a:latin typeface="Times New Roman" pitchFamily="18" charset="0"/>
                      </a:rPr>
                      <a:t>8</a:t>
                    </a:r>
                    <a:r>
                      <a:rPr lang="en-US" sz="800" b="1" i="0" baseline="0">
                        <a:solidFill>
                          <a:schemeClr val="bg1"/>
                        </a:solidFill>
                        <a:latin typeface="Times New Roman" pitchFamily="18" charset="0"/>
                      </a:rPr>
                      <a:t>%</a:t>
                    </a:r>
                  </a:p>
                </c:rich>
              </c:tx>
              <c:showVal val="1"/>
            </c:dLbl>
            <c:dLbl>
              <c:idx val="3"/>
              <c:layout>
                <c:manualLayout>
                  <c:x val="5.0655439506735733E-3"/>
                  <c:y val="-2.9669431141221798E-2"/>
                </c:manualLayout>
              </c:layout>
              <c:tx>
                <c:rich>
                  <a:bodyPr/>
                  <a:lstStyle/>
                  <a:p>
                    <a:r>
                      <a:rPr lang="ro-RO" sz="800" b="1" i="0" baseline="0">
                        <a:solidFill>
                          <a:schemeClr val="bg1"/>
                        </a:solidFill>
                        <a:latin typeface="Times New Roman" pitchFamily="18" charset="0"/>
                      </a:rPr>
                      <a:t>6</a:t>
                    </a:r>
                    <a:r>
                      <a:rPr lang="en-US" sz="800" b="1" i="0" baseline="0">
                        <a:solidFill>
                          <a:schemeClr val="bg1"/>
                        </a:solidFill>
                        <a:latin typeface="Times New Roman" pitchFamily="18" charset="0"/>
                      </a:rPr>
                      <a:t>%</a:t>
                    </a:r>
                  </a:p>
                </c:rich>
              </c:tx>
              <c:showVal val="1"/>
            </c:dLbl>
            <c:txPr>
              <a:bodyPr/>
              <a:lstStyle/>
              <a:p>
                <a:pPr>
                  <a:defRPr sz="800" b="1" i="0" baseline="0">
                    <a:solidFill>
                      <a:schemeClr val="bg1"/>
                    </a:solidFill>
                    <a:latin typeface="Times New Roman" pitchFamily="18" charset="0"/>
                  </a:defRPr>
                </a:pPr>
                <a:endParaRPr lang="ru-RU"/>
              </a:p>
            </c:txPr>
            <c:showVal val="1"/>
          </c:dLbls>
          <c:cat>
            <c:strRef>
              <c:f>Foaie1!$N$23:$Q$23</c:f>
              <c:strCache>
                <c:ptCount val="4"/>
                <c:pt idx="0">
                  <c:v>an.2011</c:v>
                </c:pt>
                <c:pt idx="1">
                  <c:v>an.2012</c:v>
                </c:pt>
                <c:pt idx="2">
                  <c:v>an.2013</c:v>
                </c:pt>
                <c:pt idx="3">
                  <c:v>an.2014</c:v>
                </c:pt>
              </c:strCache>
            </c:strRef>
          </c:cat>
          <c:val>
            <c:numRef>
              <c:f>Foaie1!$N$26:$Q$26</c:f>
              <c:numCache>
                <c:formatCode>General</c:formatCode>
                <c:ptCount val="4"/>
                <c:pt idx="0">
                  <c:v>6.2</c:v>
                </c:pt>
                <c:pt idx="1">
                  <c:v>7.6</c:v>
                </c:pt>
                <c:pt idx="2">
                  <c:v>5.5</c:v>
                </c:pt>
                <c:pt idx="3">
                  <c:v>8.1</c:v>
                </c:pt>
              </c:numCache>
            </c:numRef>
          </c:val>
        </c:ser>
        <c:shape val="box"/>
        <c:axId val="134593152"/>
        <c:axId val="134447488"/>
        <c:axId val="0"/>
      </c:bar3DChart>
      <c:catAx>
        <c:axId val="134593152"/>
        <c:scaling>
          <c:orientation val="minMax"/>
        </c:scaling>
        <c:axPos val="b"/>
        <c:tickLblPos val="nextTo"/>
        <c:txPr>
          <a:bodyPr/>
          <a:lstStyle/>
          <a:p>
            <a:pPr>
              <a:defRPr sz="800" b="1" i="0" baseline="0">
                <a:solidFill>
                  <a:schemeClr val="tx2"/>
                </a:solidFill>
                <a:latin typeface="Times New Roman" pitchFamily="18" charset="0"/>
              </a:defRPr>
            </a:pPr>
            <a:endParaRPr lang="ru-RU"/>
          </a:p>
        </c:txPr>
        <c:crossAx val="134447488"/>
        <c:crosses val="autoZero"/>
        <c:auto val="1"/>
        <c:lblAlgn val="ctr"/>
        <c:lblOffset val="100"/>
      </c:catAx>
      <c:valAx>
        <c:axId val="134447488"/>
        <c:scaling>
          <c:orientation val="minMax"/>
        </c:scaling>
        <c:delete val="1"/>
        <c:axPos val="l"/>
        <c:majorGridlines/>
        <c:numFmt formatCode="General" sourceLinked="1"/>
        <c:tickLblPos val="none"/>
        <c:crossAx val="134593152"/>
        <c:crosses val="autoZero"/>
        <c:crossBetween val="between"/>
      </c:valAx>
    </c:plotArea>
    <c:legend>
      <c:legendPos val="r"/>
      <c:legendEntry>
        <c:idx val="0"/>
        <c:txPr>
          <a:bodyPr/>
          <a:lstStyle/>
          <a:p>
            <a:pPr>
              <a:defRPr sz="800" b="1" i="0" baseline="0">
                <a:solidFill>
                  <a:schemeClr val="accent3">
                    <a:lumMod val="50000"/>
                  </a:schemeClr>
                </a:solidFill>
                <a:latin typeface="Times New Roman" pitchFamily="18" charset="0"/>
              </a:defRPr>
            </a:pPr>
            <a:endParaRPr lang="ru-RU"/>
          </a:p>
        </c:txPr>
      </c:legendEntry>
      <c:legendEntry>
        <c:idx val="1"/>
        <c:txPr>
          <a:bodyPr/>
          <a:lstStyle/>
          <a:p>
            <a:pPr>
              <a:defRPr sz="800" b="1" i="0" baseline="0">
                <a:solidFill>
                  <a:srgbClr val="C00000"/>
                </a:solidFill>
                <a:latin typeface="Times New Roman" pitchFamily="18" charset="0"/>
              </a:defRPr>
            </a:pPr>
            <a:endParaRPr lang="ru-RU"/>
          </a:p>
        </c:txPr>
      </c:legendEntry>
      <c:txPr>
        <a:bodyPr/>
        <a:lstStyle/>
        <a:p>
          <a:pPr>
            <a:defRPr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Foaie1!$A$40</c:f>
              <c:strCache>
                <c:ptCount val="1"/>
                <c:pt idx="0">
                  <c:v>absolventi, persoane</c:v>
                </c:pt>
              </c:strCache>
            </c:strRef>
          </c:tx>
          <c:dLbls>
            <c:dLbl>
              <c:idx val="0"/>
              <c:layout>
                <c:manualLayout>
                  <c:x val="2.2496734473302252E-3"/>
                  <c:y val="0.12883906989433344"/>
                </c:manualLayout>
              </c:layout>
              <c:spPr/>
              <c:txPr>
                <a:bodyPr/>
                <a:lstStyle/>
                <a:p>
                  <a:pPr>
                    <a:defRPr sz="800" b="1" baseline="0">
                      <a:solidFill>
                        <a:schemeClr val="bg1"/>
                      </a:solidFill>
                      <a:latin typeface="Times New Roman" pitchFamily="18" charset="0"/>
                    </a:defRPr>
                  </a:pPr>
                  <a:endParaRPr lang="ru-RU"/>
                </a:p>
              </c:txPr>
              <c:showVal val="1"/>
            </c:dLbl>
            <c:dLbl>
              <c:idx val="1"/>
              <c:layout>
                <c:manualLayout>
                  <c:x val="4.4892705638026149E-3"/>
                  <c:y val="0.12994285235157599"/>
                </c:manualLayout>
              </c:layout>
              <c:spPr/>
              <c:txPr>
                <a:bodyPr/>
                <a:lstStyle/>
                <a:p>
                  <a:pPr>
                    <a:defRPr sz="800" b="1" baseline="0">
                      <a:solidFill>
                        <a:schemeClr val="bg1"/>
                      </a:solidFill>
                      <a:latin typeface="Times New Roman" pitchFamily="18" charset="0"/>
                    </a:defRPr>
                  </a:pPr>
                  <a:endParaRPr lang="ru-RU"/>
                </a:p>
              </c:txPr>
              <c:showVal val="1"/>
            </c:dLbl>
            <c:dLbl>
              <c:idx val="2"/>
              <c:layout>
                <c:manualLayout>
                  <c:x val="-1.2374441404456681E-6"/>
                  <c:y val="0.12037736344915748"/>
                </c:manualLayout>
              </c:layout>
              <c:spPr/>
              <c:txPr>
                <a:bodyPr/>
                <a:lstStyle/>
                <a:p>
                  <a:pPr>
                    <a:defRPr sz="800" b="1" baseline="0">
                      <a:solidFill>
                        <a:schemeClr val="bg1"/>
                      </a:solidFill>
                      <a:latin typeface="Times New Roman" pitchFamily="18" charset="0"/>
                    </a:defRPr>
                  </a:pPr>
                  <a:endParaRPr lang="ru-RU"/>
                </a:p>
              </c:txPr>
              <c:showVal val="1"/>
            </c:dLbl>
            <c:dLbl>
              <c:idx val="3"/>
              <c:layout>
                <c:manualLayout>
                  <c:x val="4.4889170083338434E-3"/>
                  <c:y val="0.11196383798425796"/>
                </c:manualLayout>
              </c:layout>
              <c:tx>
                <c:rich>
                  <a:bodyPr/>
                  <a:lstStyle/>
                  <a:p>
                    <a:pPr>
                      <a:defRPr sz="800" b="1" baseline="0">
                        <a:solidFill>
                          <a:schemeClr val="bg1"/>
                        </a:solidFill>
                        <a:latin typeface="Times New Roman" pitchFamily="18" charset="0"/>
                      </a:defRPr>
                    </a:pPr>
                    <a:r>
                      <a:rPr lang="en-US" baseline="0">
                        <a:solidFill>
                          <a:schemeClr val="bg1"/>
                        </a:solidFill>
                      </a:rPr>
                      <a:t>288</a:t>
                    </a:r>
                    <a:r>
                      <a:rPr lang="ro-RO" baseline="0">
                        <a:solidFill>
                          <a:schemeClr val="bg1"/>
                        </a:solidFill>
                      </a:rPr>
                      <a:t>4</a:t>
                    </a:r>
                    <a:endParaRPr lang="en-US" baseline="0">
                      <a:solidFill>
                        <a:schemeClr val="bg1"/>
                      </a:solidFill>
                    </a:endParaRPr>
                  </a:p>
                </c:rich>
              </c:tx>
              <c:spPr/>
              <c:showVal val="1"/>
            </c:dLbl>
            <c:txPr>
              <a:bodyPr/>
              <a:lstStyle/>
              <a:p>
                <a:pPr>
                  <a:defRPr sz="800" b="1" baseline="0">
                    <a:solidFill>
                      <a:srgbClr val="C00000"/>
                    </a:solidFill>
                    <a:latin typeface="Times New Roman" pitchFamily="18" charset="0"/>
                  </a:defRPr>
                </a:pPr>
                <a:endParaRPr lang="ru-RU"/>
              </a:p>
            </c:txPr>
            <c:showVal val="1"/>
          </c:dLbls>
          <c:cat>
            <c:strRef>
              <c:f>Foaie1!$B$39:$E$39</c:f>
              <c:strCache>
                <c:ptCount val="4"/>
                <c:pt idx="0">
                  <c:v>an.2011</c:v>
                </c:pt>
                <c:pt idx="1">
                  <c:v>an.2012</c:v>
                </c:pt>
                <c:pt idx="2">
                  <c:v>an.2013</c:v>
                </c:pt>
                <c:pt idx="3">
                  <c:v>an.2014</c:v>
                </c:pt>
              </c:strCache>
            </c:strRef>
          </c:cat>
          <c:val>
            <c:numRef>
              <c:f>Foaie1!$B$40:$E$40</c:f>
              <c:numCache>
                <c:formatCode>General</c:formatCode>
                <c:ptCount val="4"/>
                <c:pt idx="0">
                  <c:v>2235</c:v>
                </c:pt>
                <c:pt idx="1">
                  <c:v>2485</c:v>
                </c:pt>
                <c:pt idx="2">
                  <c:v>2569</c:v>
                </c:pt>
                <c:pt idx="3">
                  <c:v>2883</c:v>
                </c:pt>
              </c:numCache>
            </c:numRef>
          </c:val>
        </c:ser>
        <c:ser>
          <c:idx val="1"/>
          <c:order val="1"/>
          <c:tx>
            <c:strRef>
              <c:f>Foaie1!$A$41</c:f>
              <c:strCache>
                <c:ptCount val="1"/>
                <c:pt idx="0">
                  <c:v>plasati, persoane, %</c:v>
                </c:pt>
              </c:strCache>
            </c:strRef>
          </c:tx>
          <c:dLbls>
            <c:dLbl>
              <c:idx val="0"/>
              <c:layout>
                <c:manualLayout>
                  <c:x val="1.1200460470642461E-2"/>
                  <c:y val="0.1701189069049602"/>
                </c:manualLayout>
              </c:layout>
              <c:tx>
                <c:rich>
                  <a:bodyPr/>
                  <a:lstStyle/>
                  <a:p>
                    <a:pPr>
                      <a:defRPr sz="800" b="1" baseline="0">
                        <a:solidFill>
                          <a:schemeClr val="bg1"/>
                        </a:solidFill>
                        <a:latin typeface="Times New Roman" pitchFamily="18" charset="0"/>
                      </a:defRPr>
                    </a:pPr>
                    <a:r>
                      <a:rPr lang="ro-RO" sz="800" baseline="0">
                        <a:solidFill>
                          <a:schemeClr val="bg1"/>
                        </a:solidFill>
                        <a:latin typeface="Times New Roman" pitchFamily="18" charset="0"/>
                      </a:rPr>
                      <a:t>67,4%</a:t>
                    </a:r>
                    <a:endParaRPr lang="en-US" sz="800" baseline="0">
                      <a:solidFill>
                        <a:schemeClr val="bg1"/>
                      </a:solidFill>
                      <a:latin typeface="Times New Roman" pitchFamily="18" charset="0"/>
                    </a:endParaRPr>
                  </a:p>
                </c:rich>
              </c:tx>
              <c:spPr/>
              <c:showVal val="1"/>
            </c:dLbl>
            <c:dLbl>
              <c:idx val="1"/>
              <c:layout>
                <c:manualLayout>
                  <c:x val="4.4802548993507132E-3"/>
                  <c:y val="0.20546247170931844"/>
                </c:manualLayout>
              </c:layout>
              <c:tx>
                <c:rich>
                  <a:bodyPr/>
                  <a:lstStyle/>
                  <a:p>
                    <a:pPr>
                      <a:defRPr sz="800" b="1" baseline="0">
                        <a:solidFill>
                          <a:schemeClr val="bg1"/>
                        </a:solidFill>
                        <a:latin typeface="Times New Roman" pitchFamily="18" charset="0"/>
                      </a:defRPr>
                    </a:pPr>
                    <a:r>
                      <a:rPr lang="ro-RO" sz="800" baseline="0">
                        <a:solidFill>
                          <a:schemeClr val="bg1"/>
                        </a:solidFill>
                        <a:latin typeface="Times New Roman" pitchFamily="18" charset="0"/>
                      </a:rPr>
                      <a:t>74%</a:t>
                    </a:r>
                    <a:endParaRPr lang="en-US" sz="800" baseline="0">
                      <a:solidFill>
                        <a:schemeClr val="bg1"/>
                      </a:solidFill>
                      <a:latin typeface="Times New Roman" pitchFamily="18" charset="0"/>
                    </a:endParaRPr>
                  </a:p>
                </c:rich>
              </c:tx>
              <c:spPr/>
              <c:showVal val="1"/>
            </c:dLbl>
            <c:dLbl>
              <c:idx val="2"/>
              <c:layout>
                <c:manualLayout>
                  <c:x val="6.7210894599634904E-3"/>
                  <c:y val="0.21340920481985276"/>
                </c:manualLayout>
              </c:layout>
              <c:tx>
                <c:rich>
                  <a:bodyPr/>
                  <a:lstStyle/>
                  <a:p>
                    <a:pPr>
                      <a:defRPr sz="800" b="1" baseline="0">
                        <a:solidFill>
                          <a:schemeClr val="bg1"/>
                        </a:solidFill>
                        <a:latin typeface="Times New Roman" pitchFamily="18" charset="0"/>
                      </a:defRPr>
                    </a:pPr>
                    <a:r>
                      <a:rPr lang="ro-RO" sz="800" baseline="0">
                        <a:solidFill>
                          <a:schemeClr val="bg1"/>
                        </a:solidFill>
                        <a:latin typeface="Times New Roman" pitchFamily="18" charset="0"/>
                      </a:rPr>
                      <a:t> </a:t>
                    </a:r>
                  </a:p>
                  <a:p>
                    <a:pPr>
                      <a:defRPr sz="800" b="1" baseline="0">
                        <a:solidFill>
                          <a:schemeClr val="bg1"/>
                        </a:solidFill>
                        <a:latin typeface="Times New Roman" pitchFamily="18" charset="0"/>
                      </a:defRPr>
                    </a:pPr>
                    <a:r>
                      <a:rPr lang="ro-RO" sz="800" baseline="0">
                        <a:solidFill>
                          <a:schemeClr val="bg1"/>
                        </a:solidFill>
                        <a:latin typeface="Times New Roman" pitchFamily="18" charset="0"/>
                      </a:rPr>
                      <a:t>76,9%</a:t>
                    </a:r>
                    <a:endParaRPr lang="en-US" sz="800" baseline="0">
                      <a:solidFill>
                        <a:schemeClr val="bg1"/>
                      </a:solidFill>
                      <a:latin typeface="Times New Roman" pitchFamily="18" charset="0"/>
                    </a:endParaRPr>
                  </a:p>
                </c:rich>
              </c:tx>
              <c:spPr/>
              <c:showVal val="1"/>
            </c:dLbl>
            <c:dLbl>
              <c:idx val="3"/>
              <c:layout>
                <c:manualLayout>
                  <c:x val="8.9481353572970525E-3"/>
                  <c:y val="0.29157627518473817"/>
                </c:manualLayout>
              </c:layout>
              <c:tx>
                <c:rich>
                  <a:bodyPr/>
                  <a:lstStyle/>
                  <a:p>
                    <a:pPr>
                      <a:defRPr sz="800" b="1" baseline="0">
                        <a:solidFill>
                          <a:schemeClr val="bg1"/>
                        </a:solidFill>
                        <a:latin typeface="Times New Roman" pitchFamily="18" charset="0"/>
                      </a:defRPr>
                    </a:pPr>
                    <a:r>
                      <a:rPr lang="ro-RO" sz="800" baseline="0">
                        <a:solidFill>
                          <a:schemeClr val="bg1"/>
                        </a:solidFill>
                        <a:latin typeface="Times New Roman" pitchFamily="18" charset="0"/>
                      </a:rPr>
                      <a:t>86,4%</a:t>
                    </a:r>
                    <a:endParaRPr lang="en-US" sz="800" baseline="0">
                      <a:solidFill>
                        <a:schemeClr val="bg1"/>
                      </a:solidFill>
                      <a:latin typeface="Times New Roman" pitchFamily="18" charset="0"/>
                    </a:endParaRPr>
                  </a:p>
                </c:rich>
              </c:tx>
              <c:spPr/>
              <c:showVal val="1"/>
            </c:dLbl>
            <c:txPr>
              <a:bodyPr/>
              <a:lstStyle/>
              <a:p>
                <a:pPr>
                  <a:defRPr sz="800" b="1" baseline="0">
                    <a:latin typeface="Times New Roman" pitchFamily="18" charset="0"/>
                  </a:defRPr>
                </a:pPr>
                <a:endParaRPr lang="ru-RU"/>
              </a:p>
            </c:txPr>
            <c:showVal val="1"/>
          </c:dLbls>
          <c:cat>
            <c:strRef>
              <c:f>Foaie1!$B$39:$E$39</c:f>
              <c:strCache>
                <c:ptCount val="4"/>
                <c:pt idx="0">
                  <c:v>an.2011</c:v>
                </c:pt>
                <c:pt idx="1">
                  <c:v>an.2012</c:v>
                </c:pt>
                <c:pt idx="2">
                  <c:v>an.2013</c:v>
                </c:pt>
                <c:pt idx="3">
                  <c:v>an.2014</c:v>
                </c:pt>
              </c:strCache>
            </c:strRef>
          </c:cat>
          <c:val>
            <c:numRef>
              <c:f>Foaie1!$B$41:$E$41</c:f>
              <c:numCache>
                <c:formatCode>General</c:formatCode>
                <c:ptCount val="4"/>
                <c:pt idx="0">
                  <c:v>1506</c:v>
                </c:pt>
                <c:pt idx="1">
                  <c:v>1839</c:v>
                </c:pt>
                <c:pt idx="2">
                  <c:v>1877</c:v>
                </c:pt>
                <c:pt idx="3">
                  <c:v>2492</c:v>
                </c:pt>
              </c:numCache>
            </c:numRef>
          </c:val>
        </c:ser>
        <c:shape val="box"/>
        <c:axId val="134530560"/>
        <c:axId val="134532096"/>
        <c:axId val="0"/>
      </c:bar3DChart>
      <c:catAx>
        <c:axId val="134530560"/>
        <c:scaling>
          <c:orientation val="minMax"/>
        </c:scaling>
        <c:axPos val="b"/>
        <c:majorTickMark val="none"/>
        <c:tickLblPos val="nextTo"/>
        <c:txPr>
          <a:bodyPr/>
          <a:lstStyle/>
          <a:p>
            <a:pPr>
              <a:defRPr sz="800" b="1" baseline="0">
                <a:solidFill>
                  <a:schemeClr val="tx2"/>
                </a:solidFill>
                <a:latin typeface="Times New Roman" pitchFamily="18" charset="0"/>
              </a:defRPr>
            </a:pPr>
            <a:endParaRPr lang="ru-RU"/>
          </a:p>
        </c:txPr>
        <c:crossAx val="134532096"/>
        <c:crosses val="autoZero"/>
        <c:auto val="1"/>
        <c:lblAlgn val="ctr"/>
        <c:lblOffset val="100"/>
      </c:catAx>
      <c:valAx>
        <c:axId val="134532096"/>
        <c:scaling>
          <c:orientation val="minMax"/>
        </c:scaling>
        <c:delete val="1"/>
        <c:axPos val="l"/>
        <c:majorGridlines/>
        <c:numFmt formatCode="General" sourceLinked="1"/>
        <c:majorTickMark val="none"/>
        <c:tickLblPos val="none"/>
        <c:crossAx val="134530560"/>
        <c:crosses val="autoZero"/>
        <c:crossBetween val="between"/>
      </c:valAx>
    </c:plotArea>
    <c:legend>
      <c:legendPos val="r"/>
      <c:legendEntry>
        <c:idx val="1"/>
        <c:txPr>
          <a:bodyPr/>
          <a:lstStyle/>
          <a:p>
            <a:pPr>
              <a:defRPr sz="800" b="1" i="0" baseline="0">
                <a:solidFill>
                  <a:srgbClr val="C00000"/>
                </a:solidFill>
                <a:latin typeface="Times New Roman" pitchFamily="18" charset="0"/>
              </a:defRPr>
            </a:pPr>
            <a:endParaRPr lang="ru-RU"/>
          </a:p>
        </c:txPr>
      </c:legendEntry>
      <c:layout>
        <c:manualLayout>
          <c:xMode val="edge"/>
          <c:yMode val="edge"/>
          <c:x val="0.77477615077443673"/>
          <c:y val="0.34288276190901185"/>
          <c:w val="0.1870575363795319"/>
          <c:h val="0.23476651934966938"/>
        </c:manualLayout>
      </c:layout>
      <c:txPr>
        <a:bodyPr/>
        <a:lstStyle/>
        <a:p>
          <a:pPr>
            <a:defRPr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8.2143117526974119E-2"/>
          <c:y val="0.16697444069491321"/>
          <c:w val="0.78249799504228557"/>
          <c:h val="0.31127609048868898"/>
        </c:manualLayout>
      </c:layout>
      <c:lineChart>
        <c:grouping val="standard"/>
        <c:ser>
          <c:idx val="0"/>
          <c:order val="0"/>
          <c:tx>
            <c:strRef>
              <c:f>Лист1!$B$1</c:f>
              <c:strCache>
                <c:ptCount val="1"/>
                <c:pt idx="0">
                  <c:v>Lei</c:v>
                </c:pt>
              </c:strCache>
            </c:strRef>
          </c:tx>
          <c:dLbls>
            <c:dLbl>
              <c:idx val="0"/>
              <c:layout>
                <c:manualLayout>
                  <c:x val="-6.994901017879597E-2"/>
                  <c:y val="-0.19483130090836584"/>
                </c:manualLayout>
              </c:layout>
              <c:showVal val="1"/>
            </c:dLbl>
            <c:dLbl>
              <c:idx val="1"/>
              <c:layout>
                <c:manualLayout>
                  <c:x val="-6.9948569528740193E-2"/>
                  <c:y val="-0.18219525955973656"/>
                </c:manualLayout>
              </c:layout>
              <c:showVal val="1"/>
            </c:dLbl>
            <c:dLbl>
              <c:idx val="2"/>
              <c:layout>
                <c:manualLayout>
                  <c:x val="-7.5543503286918931E-2"/>
                  <c:y val="-0.17219974665362642"/>
                </c:manualLayout>
              </c:layout>
              <c:showVal val="1"/>
            </c:dLbl>
            <c:dLbl>
              <c:idx val="3"/>
              <c:layout>
                <c:manualLayout>
                  <c:x val="-8.1139318345209266E-2"/>
                  <c:y val="-0.14692646098213388"/>
                </c:manualLayout>
              </c:layout>
              <c:showVal val="1"/>
            </c:dLbl>
            <c:txPr>
              <a:bodyPr/>
              <a:lstStyle/>
              <a:p>
                <a:pPr>
                  <a:defRPr sz="700" b="1" i="0" baseline="0">
                    <a:solidFill>
                      <a:srgbClr val="C00000"/>
                    </a:solidFill>
                    <a:latin typeface="Times New Roman" pitchFamily="18" charset="0"/>
                  </a:defRPr>
                </a:pPr>
                <a:endParaRPr lang="ru-RU"/>
              </a:p>
            </c:txPr>
            <c:showVal val="1"/>
          </c:dLbls>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pt idx="0">
                  <c:v>297.2</c:v>
                </c:pt>
                <c:pt idx="1">
                  <c:v>319.39999999999969</c:v>
                </c:pt>
                <c:pt idx="2">
                  <c:v>347.8</c:v>
                </c:pt>
                <c:pt idx="3">
                  <c:v>376.5</c:v>
                </c:pt>
              </c:numCache>
            </c:numRef>
          </c:val>
        </c:ser>
        <c:marker val="1"/>
        <c:axId val="135470080"/>
        <c:axId val="134501120"/>
      </c:lineChart>
      <c:catAx>
        <c:axId val="135470080"/>
        <c:scaling>
          <c:orientation val="minMax"/>
        </c:scaling>
        <c:axPos val="b"/>
        <c:numFmt formatCode="General" sourceLinked="1"/>
        <c:tickLblPos val="nextTo"/>
        <c:txPr>
          <a:bodyPr/>
          <a:lstStyle/>
          <a:p>
            <a:pPr>
              <a:defRPr sz="700" b="1" i="0" baseline="0">
                <a:solidFill>
                  <a:schemeClr val="tx2"/>
                </a:solidFill>
                <a:latin typeface="Times New Roman" pitchFamily="18" charset="0"/>
              </a:defRPr>
            </a:pPr>
            <a:endParaRPr lang="ru-RU"/>
          </a:p>
        </c:txPr>
        <c:crossAx val="134501120"/>
        <c:crosses val="autoZero"/>
        <c:auto val="1"/>
        <c:lblAlgn val="ctr"/>
        <c:lblOffset val="100"/>
      </c:catAx>
      <c:valAx>
        <c:axId val="134501120"/>
        <c:scaling>
          <c:orientation val="minMax"/>
        </c:scaling>
        <c:delete val="1"/>
        <c:axPos val="l"/>
        <c:majorGridlines/>
        <c:numFmt formatCode="General" sourceLinked="1"/>
        <c:tickLblPos val="none"/>
        <c:crossAx val="135470080"/>
        <c:crosses val="autoZero"/>
        <c:crossBetween val="between"/>
      </c:valAx>
      <c:spPr>
        <a:noFill/>
        <a:ln>
          <a:noFill/>
        </a:ln>
      </c:spPr>
    </c:plotArea>
    <c:legend>
      <c:legendPos val="r"/>
      <c:txPr>
        <a:bodyPr/>
        <a:lstStyle/>
        <a:p>
          <a:pPr>
            <a:defRPr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barChart>
        <c:barDir val="col"/>
        <c:grouping val="clustered"/>
        <c:ser>
          <c:idx val="0"/>
          <c:order val="0"/>
          <c:tx>
            <c:strRef>
              <c:f>Лист1!$B$1</c:f>
              <c:strCache>
                <c:ptCount val="1"/>
                <c:pt idx="0">
                  <c:v>Ряд 1</c:v>
                </c:pt>
              </c:strCache>
            </c:strRef>
          </c:tx>
          <c:dLbls>
            <c:dLbl>
              <c:idx val="0"/>
              <c:layout>
                <c:manualLayout>
                  <c:x val="-2.1409361114691938E-7"/>
                  <c:y val="0.19764874877733796"/>
                </c:manualLayout>
              </c:layout>
              <c:spPr/>
              <c:txPr>
                <a:bodyPr/>
                <a:lstStyle/>
                <a:p>
                  <a:pPr>
                    <a:defRPr sz="800" b="1" i="0" baseline="0">
                      <a:solidFill>
                        <a:schemeClr val="bg1"/>
                      </a:solidFill>
                      <a:latin typeface="Times New Roman" pitchFamily="18" charset="0"/>
                    </a:defRPr>
                  </a:pPr>
                  <a:endParaRPr lang="ru-RU"/>
                </a:p>
              </c:txPr>
              <c:showVal val="1"/>
            </c:dLbl>
            <c:dLbl>
              <c:idx val="1"/>
              <c:layout>
                <c:manualLayout>
                  <c:x val="-2.1409361114691938E-7"/>
                  <c:y val="0.20753200327133514"/>
                </c:manualLayout>
              </c:layout>
              <c:spPr/>
              <c:txPr>
                <a:bodyPr/>
                <a:lstStyle/>
                <a:p>
                  <a:pPr>
                    <a:defRPr sz="800" b="1" i="0" baseline="0">
                      <a:solidFill>
                        <a:schemeClr val="bg1"/>
                      </a:solidFill>
                      <a:latin typeface="Times New Roman" pitchFamily="18" charset="0"/>
                    </a:defRPr>
                  </a:pPr>
                  <a:endParaRPr lang="ru-RU"/>
                </a:p>
              </c:txPr>
              <c:showVal val="1"/>
            </c:dLbl>
            <c:dLbl>
              <c:idx val="2"/>
              <c:layout>
                <c:manualLayout>
                  <c:x val="0"/>
                  <c:y val="0.21741447961758906"/>
                </c:manualLayout>
              </c:layout>
              <c:spPr/>
              <c:txPr>
                <a:bodyPr/>
                <a:lstStyle/>
                <a:p>
                  <a:pPr>
                    <a:defRPr sz="800" b="1" i="0" baseline="0">
                      <a:solidFill>
                        <a:schemeClr val="bg1"/>
                      </a:solidFill>
                      <a:latin typeface="Times New Roman" pitchFamily="18" charset="0"/>
                    </a:defRPr>
                  </a:pPr>
                  <a:endParaRPr lang="ru-RU"/>
                </a:p>
              </c:txPr>
              <c:showVal val="1"/>
            </c:dLbl>
            <c:txPr>
              <a:bodyPr/>
              <a:lstStyle/>
              <a:p>
                <a:pPr>
                  <a:defRPr sz="800" b="1" i="0" baseline="0">
                    <a:solidFill>
                      <a:srgbClr val="C00000"/>
                    </a:solidFill>
                    <a:latin typeface="Times New Roman" pitchFamily="18" charset="0"/>
                  </a:defRPr>
                </a:pPr>
                <a:endParaRPr lang="ru-RU"/>
              </a:p>
            </c:txPr>
            <c:showVal val="1"/>
          </c:dLbls>
          <c:cat>
            <c:strRef>
              <c:f>Лист1!$A$2:$A$5</c:f>
              <c:strCache>
                <c:ptCount val="4"/>
                <c:pt idx="0">
                  <c:v>Persoane navetiste</c:v>
                </c:pt>
                <c:pt idx="1">
                  <c:v>tur-retur</c:v>
                </c:pt>
                <c:pt idx="2">
                  <c:v>gazdă</c:v>
                </c:pt>
                <c:pt idx="3">
                  <c:v>cămin</c:v>
                </c:pt>
              </c:strCache>
            </c:strRef>
          </c:cat>
          <c:val>
            <c:numRef>
              <c:f>Лист1!$B$2:$B$5</c:f>
              <c:numCache>
                <c:formatCode>General</c:formatCode>
                <c:ptCount val="4"/>
                <c:pt idx="0">
                  <c:v>842</c:v>
                </c:pt>
                <c:pt idx="1">
                  <c:v>915</c:v>
                </c:pt>
                <c:pt idx="2">
                  <c:v>596</c:v>
                </c:pt>
                <c:pt idx="3">
                  <c:v>43</c:v>
                </c:pt>
              </c:numCache>
            </c:numRef>
          </c:val>
        </c:ser>
        <c:axId val="135497216"/>
        <c:axId val="135498752"/>
      </c:barChart>
      <c:catAx>
        <c:axId val="135497216"/>
        <c:scaling>
          <c:orientation val="minMax"/>
        </c:scaling>
        <c:axPos val="b"/>
        <c:tickLblPos val="nextTo"/>
        <c:txPr>
          <a:bodyPr/>
          <a:lstStyle/>
          <a:p>
            <a:pPr>
              <a:defRPr sz="800" b="1" i="0" baseline="0">
                <a:solidFill>
                  <a:schemeClr val="tx2"/>
                </a:solidFill>
                <a:latin typeface="Times New Roman" pitchFamily="18" charset="0"/>
              </a:defRPr>
            </a:pPr>
            <a:endParaRPr lang="ru-RU"/>
          </a:p>
        </c:txPr>
        <c:crossAx val="135498752"/>
        <c:crosses val="autoZero"/>
        <c:auto val="1"/>
        <c:lblAlgn val="ctr"/>
        <c:lblOffset val="100"/>
      </c:catAx>
      <c:valAx>
        <c:axId val="135498752"/>
        <c:scaling>
          <c:orientation val="minMax"/>
        </c:scaling>
        <c:axPos val="l"/>
        <c:majorGridlines/>
        <c:numFmt formatCode="General" sourceLinked="1"/>
        <c:tickLblPos val="nextTo"/>
        <c:txPr>
          <a:bodyPr/>
          <a:lstStyle/>
          <a:p>
            <a:pPr>
              <a:defRPr sz="800" b="1" i="0" baseline="0">
                <a:solidFill>
                  <a:schemeClr val="tx2"/>
                </a:solidFill>
                <a:latin typeface="Times New Roman" pitchFamily="18" charset="0"/>
              </a:defRPr>
            </a:pPr>
            <a:endParaRPr lang="ru-RU"/>
          </a:p>
        </c:txPr>
        <c:crossAx val="135497216"/>
        <c:crosses val="autoZero"/>
        <c:crossBetween val="between"/>
      </c:valAx>
    </c:plotArea>
    <c:plotVisOnly val="1"/>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Planificat</c:v>
                </c:pt>
              </c:strCache>
            </c:strRef>
          </c:tx>
          <c:cat>
            <c:strRef>
              <c:f>Лист1!$A$2:$A$36</c:f>
              <c:strCache>
                <c:ptCount val="35"/>
                <c:pt idx="0">
                  <c:v>Chişinău</c:v>
                </c:pt>
                <c:pt idx="1">
                  <c:v>Bălţi</c:v>
                </c:pt>
                <c:pt idx="2">
                  <c:v>UTAG</c:v>
                </c:pt>
                <c:pt idx="3">
                  <c:v>Cahul</c:v>
                </c:pt>
                <c:pt idx="4">
                  <c:v>Edineţ</c:v>
                </c:pt>
                <c:pt idx="5">
                  <c:v>Străşeni</c:v>
                </c:pt>
                <c:pt idx="6">
                  <c:v>Anenii Noi</c:v>
                </c:pt>
                <c:pt idx="7">
                  <c:v>Ialoveni</c:v>
                </c:pt>
                <c:pt idx="8">
                  <c:v>Criuleni</c:v>
                </c:pt>
                <c:pt idx="9">
                  <c:v>Căuşeni</c:v>
                </c:pt>
                <c:pt idx="10">
                  <c:v>Hânceşti</c:v>
                </c:pt>
                <c:pt idx="11">
                  <c:v>Drochia</c:v>
                </c:pt>
                <c:pt idx="12">
                  <c:v>Ungheni</c:v>
                </c:pt>
                <c:pt idx="13">
                  <c:v>Floreşti</c:v>
                </c:pt>
                <c:pt idx="14">
                  <c:v>Glodeni</c:v>
                </c:pt>
                <c:pt idx="15">
                  <c:v>Soroca</c:v>
                </c:pt>
                <c:pt idx="16">
                  <c:v>Râşcani </c:v>
                </c:pt>
                <c:pt idx="17">
                  <c:v>Orhei</c:v>
                </c:pt>
                <c:pt idx="18">
                  <c:v>Călăraşi</c:v>
                </c:pt>
                <c:pt idx="19">
                  <c:v>Făleşti</c:v>
                </c:pt>
                <c:pt idx="20">
                  <c:v>Cantemir</c:v>
                </c:pt>
                <c:pt idx="21">
                  <c:v>Briceni</c:v>
                </c:pt>
                <c:pt idx="22">
                  <c:v>Sângerei</c:v>
                </c:pt>
                <c:pt idx="23">
                  <c:v>Donduşeni</c:v>
                </c:pt>
                <c:pt idx="24">
                  <c:v>Leova</c:v>
                </c:pt>
                <c:pt idx="25">
                  <c:v>Teleneşti</c:v>
                </c:pt>
                <c:pt idx="26">
                  <c:v>Ştefan-Vodă</c:v>
                </c:pt>
                <c:pt idx="27">
                  <c:v>Nisporeni</c:v>
                </c:pt>
                <c:pt idx="28">
                  <c:v>Rezina</c:v>
                </c:pt>
                <c:pt idx="29">
                  <c:v>Şoldăneşti</c:v>
                </c:pt>
                <c:pt idx="30">
                  <c:v>Dubăsari</c:v>
                </c:pt>
                <c:pt idx="31">
                  <c:v>Cimişlia</c:v>
                </c:pt>
                <c:pt idx="32">
                  <c:v>Ocniţa</c:v>
                </c:pt>
                <c:pt idx="33">
                  <c:v>Taraclia</c:v>
                </c:pt>
                <c:pt idx="34">
                  <c:v>Basarabeasca</c:v>
                </c:pt>
              </c:strCache>
            </c:strRef>
          </c:cat>
          <c:val>
            <c:numRef>
              <c:f>Лист1!$B$2:$B$36</c:f>
              <c:numCache>
                <c:formatCode>General</c:formatCode>
                <c:ptCount val="35"/>
                <c:pt idx="0">
                  <c:v>600</c:v>
                </c:pt>
                <c:pt idx="1">
                  <c:v>125</c:v>
                </c:pt>
                <c:pt idx="2">
                  <c:v>115</c:v>
                </c:pt>
                <c:pt idx="3">
                  <c:v>140</c:v>
                </c:pt>
                <c:pt idx="4">
                  <c:v>86</c:v>
                </c:pt>
                <c:pt idx="5">
                  <c:v>80</c:v>
                </c:pt>
                <c:pt idx="6">
                  <c:v>70</c:v>
                </c:pt>
                <c:pt idx="7">
                  <c:v>80</c:v>
                </c:pt>
                <c:pt idx="8">
                  <c:v>60</c:v>
                </c:pt>
                <c:pt idx="9">
                  <c:v>62</c:v>
                </c:pt>
                <c:pt idx="10">
                  <c:v>76</c:v>
                </c:pt>
                <c:pt idx="11">
                  <c:v>71</c:v>
                </c:pt>
                <c:pt idx="12">
                  <c:v>60</c:v>
                </c:pt>
                <c:pt idx="13">
                  <c:v>48</c:v>
                </c:pt>
                <c:pt idx="14">
                  <c:v>55</c:v>
                </c:pt>
                <c:pt idx="15">
                  <c:v>66</c:v>
                </c:pt>
                <c:pt idx="16">
                  <c:v>44</c:v>
                </c:pt>
                <c:pt idx="17">
                  <c:v>77</c:v>
                </c:pt>
                <c:pt idx="18">
                  <c:v>40</c:v>
                </c:pt>
                <c:pt idx="19">
                  <c:v>62</c:v>
                </c:pt>
                <c:pt idx="20">
                  <c:v>57</c:v>
                </c:pt>
                <c:pt idx="21">
                  <c:v>54</c:v>
                </c:pt>
                <c:pt idx="22">
                  <c:v>54</c:v>
                </c:pt>
                <c:pt idx="23">
                  <c:v>40</c:v>
                </c:pt>
                <c:pt idx="24">
                  <c:v>48</c:v>
                </c:pt>
                <c:pt idx="25">
                  <c:v>40</c:v>
                </c:pt>
                <c:pt idx="26">
                  <c:v>40</c:v>
                </c:pt>
                <c:pt idx="27">
                  <c:v>50</c:v>
                </c:pt>
                <c:pt idx="28">
                  <c:v>40</c:v>
                </c:pt>
                <c:pt idx="29">
                  <c:v>40</c:v>
                </c:pt>
                <c:pt idx="30">
                  <c:v>35</c:v>
                </c:pt>
                <c:pt idx="31">
                  <c:v>40</c:v>
                </c:pt>
                <c:pt idx="32">
                  <c:v>40</c:v>
                </c:pt>
                <c:pt idx="33">
                  <c:v>33</c:v>
                </c:pt>
                <c:pt idx="34">
                  <c:v>30</c:v>
                </c:pt>
              </c:numCache>
            </c:numRef>
          </c:val>
        </c:ser>
        <c:ser>
          <c:idx val="1"/>
          <c:order val="1"/>
          <c:tx>
            <c:strRef>
              <c:f>Лист1!$C$1</c:f>
              <c:strCache>
                <c:ptCount val="1"/>
                <c:pt idx="0">
                  <c:v>Realizat</c:v>
                </c:pt>
              </c:strCache>
            </c:strRef>
          </c:tx>
          <c:cat>
            <c:strRef>
              <c:f>Лист1!$A$2:$A$36</c:f>
              <c:strCache>
                <c:ptCount val="35"/>
                <c:pt idx="0">
                  <c:v>Chişinău</c:v>
                </c:pt>
                <c:pt idx="1">
                  <c:v>Bălţi</c:v>
                </c:pt>
                <c:pt idx="2">
                  <c:v>UTAG</c:v>
                </c:pt>
                <c:pt idx="3">
                  <c:v>Cahul</c:v>
                </c:pt>
                <c:pt idx="4">
                  <c:v>Edineţ</c:v>
                </c:pt>
                <c:pt idx="5">
                  <c:v>Străşeni</c:v>
                </c:pt>
                <c:pt idx="6">
                  <c:v>Anenii Noi</c:v>
                </c:pt>
                <c:pt idx="7">
                  <c:v>Ialoveni</c:v>
                </c:pt>
                <c:pt idx="8">
                  <c:v>Criuleni</c:v>
                </c:pt>
                <c:pt idx="9">
                  <c:v>Căuşeni</c:v>
                </c:pt>
                <c:pt idx="10">
                  <c:v>Hânceşti</c:v>
                </c:pt>
                <c:pt idx="11">
                  <c:v>Drochia</c:v>
                </c:pt>
                <c:pt idx="12">
                  <c:v>Ungheni</c:v>
                </c:pt>
                <c:pt idx="13">
                  <c:v>Floreşti</c:v>
                </c:pt>
                <c:pt idx="14">
                  <c:v>Glodeni</c:v>
                </c:pt>
                <c:pt idx="15">
                  <c:v>Soroca</c:v>
                </c:pt>
                <c:pt idx="16">
                  <c:v>Râşcani </c:v>
                </c:pt>
                <c:pt idx="17">
                  <c:v>Orhei</c:v>
                </c:pt>
                <c:pt idx="18">
                  <c:v>Călăraşi</c:v>
                </c:pt>
                <c:pt idx="19">
                  <c:v>Făleşti</c:v>
                </c:pt>
                <c:pt idx="20">
                  <c:v>Cantemir</c:v>
                </c:pt>
                <c:pt idx="21">
                  <c:v>Briceni</c:v>
                </c:pt>
                <c:pt idx="22">
                  <c:v>Sângerei</c:v>
                </c:pt>
                <c:pt idx="23">
                  <c:v>Donduşeni</c:v>
                </c:pt>
                <c:pt idx="24">
                  <c:v>Leova</c:v>
                </c:pt>
                <c:pt idx="25">
                  <c:v>Teleneşti</c:v>
                </c:pt>
                <c:pt idx="26">
                  <c:v>Ştefan-Vodă</c:v>
                </c:pt>
                <c:pt idx="27">
                  <c:v>Nisporeni</c:v>
                </c:pt>
                <c:pt idx="28">
                  <c:v>Rezina</c:v>
                </c:pt>
                <c:pt idx="29">
                  <c:v>Şoldăneşti</c:v>
                </c:pt>
                <c:pt idx="30">
                  <c:v>Dubăsari</c:v>
                </c:pt>
                <c:pt idx="31">
                  <c:v>Cimişlia</c:v>
                </c:pt>
                <c:pt idx="32">
                  <c:v>Ocniţa</c:v>
                </c:pt>
                <c:pt idx="33">
                  <c:v>Taraclia</c:v>
                </c:pt>
                <c:pt idx="34">
                  <c:v>Basarabeasca</c:v>
                </c:pt>
              </c:strCache>
            </c:strRef>
          </c:cat>
          <c:val>
            <c:numRef>
              <c:f>Лист1!$C$2:$C$36</c:f>
              <c:numCache>
                <c:formatCode>General</c:formatCode>
                <c:ptCount val="35"/>
                <c:pt idx="0">
                  <c:v>607</c:v>
                </c:pt>
                <c:pt idx="1">
                  <c:v>166</c:v>
                </c:pt>
                <c:pt idx="2">
                  <c:v>116</c:v>
                </c:pt>
                <c:pt idx="3">
                  <c:v>109</c:v>
                </c:pt>
                <c:pt idx="4">
                  <c:v>108</c:v>
                </c:pt>
                <c:pt idx="5">
                  <c:v>93</c:v>
                </c:pt>
                <c:pt idx="6">
                  <c:v>92</c:v>
                </c:pt>
                <c:pt idx="7">
                  <c:v>85</c:v>
                </c:pt>
                <c:pt idx="8">
                  <c:v>81</c:v>
                </c:pt>
                <c:pt idx="9">
                  <c:v>77</c:v>
                </c:pt>
                <c:pt idx="10">
                  <c:v>73</c:v>
                </c:pt>
                <c:pt idx="11">
                  <c:v>73</c:v>
                </c:pt>
                <c:pt idx="12">
                  <c:v>72</c:v>
                </c:pt>
                <c:pt idx="13">
                  <c:v>72</c:v>
                </c:pt>
                <c:pt idx="14">
                  <c:v>71</c:v>
                </c:pt>
                <c:pt idx="15">
                  <c:v>68</c:v>
                </c:pt>
                <c:pt idx="16">
                  <c:v>67</c:v>
                </c:pt>
                <c:pt idx="17">
                  <c:v>63</c:v>
                </c:pt>
                <c:pt idx="18">
                  <c:v>63</c:v>
                </c:pt>
                <c:pt idx="19">
                  <c:v>62</c:v>
                </c:pt>
                <c:pt idx="20">
                  <c:v>57</c:v>
                </c:pt>
                <c:pt idx="21">
                  <c:v>57</c:v>
                </c:pt>
                <c:pt idx="22">
                  <c:v>55</c:v>
                </c:pt>
                <c:pt idx="23">
                  <c:v>53</c:v>
                </c:pt>
                <c:pt idx="24">
                  <c:v>48</c:v>
                </c:pt>
                <c:pt idx="25">
                  <c:v>48</c:v>
                </c:pt>
                <c:pt idx="26">
                  <c:v>46</c:v>
                </c:pt>
                <c:pt idx="27">
                  <c:v>45</c:v>
                </c:pt>
                <c:pt idx="28">
                  <c:v>45</c:v>
                </c:pt>
                <c:pt idx="29">
                  <c:v>45</c:v>
                </c:pt>
                <c:pt idx="30">
                  <c:v>41</c:v>
                </c:pt>
                <c:pt idx="31">
                  <c:v>37</c:v>
                </c:pt>
                <c:pt idx="32">
                  <c:v>32</c:v>
                </c:pt>
                <c:pt idx="33">
                  <c:v>29</c:v>
                </c:pt>
                <c:pt idx="34">
                  <c:v>28</c:v>
                </c:pt>
              </c:numCache>
            </c:numRef>
          </c:val>
        </c:ser>
        <c:axId val="135637632"/>
        <c:axId val="135651712"/>
      </c:barChart>
      <c:catAx>
        <c:axId val="135637632"/>
        <c:scaling>
          <c:orientation val="minMax"/>
        </c:scaling>
        <c:axPos val="b"/>
        <c:tickLblPos val="nextTo"/>
        <c:txPr>
          <a:bodyPr/>
          <a:lstStyle/>
          <a:p>
            <a:pPr>
              <a:defRPr sz="600" b="1" i="0" baseline="0">
                <a:solidFill>
                  <a:schemeClr val="tx2"/>
                </a:solidFill>
                <a:latin typeface="Times New Roman" pitchFamily="18" charset="0"/>
              </a:defRPr>
            </a:pPr>
            <a:endParaRPr lang="ru-RU"/>
          </a:p>
        </c:txPr>
        <c:crossAx val="135651712"/>
        <c:crosses val="autoZero"/>
        <c:auto val="1"/>
        <c:lblAlgn val="ctr"/>
        <c:lblOffset val="100"/>
      </c:catAx>
      <c:valAx>
        <c:axId val="135651712"/>
        <c:scaling>
          <c:orientation val="minMax"/>
        </c:scaling>
        <c:axPos val="l"/>
        <c:majorGridlines/>
        <c:numFmt formatCode="General" sourceLinked="1"/>
        <c:tickLblPos val="nextTo"/>
        <c:txPr>
          <a:bodyPr/>
          <a:lstStyle/>
          <a:p>
            <a:pPr>
              <a:defRPr sz="700" b="1" i="0" baseline="0">
                <a:solidFill>
                  <a:schemeClr val="tx2"/>
                </a:solidFill>
                <a:latin typeface="Times New Roman" pitchFamily="18" charset="0"/>
              </a:defRPr>
            </a:pPr>
            <a:endParaRPr lang="ru-RU"/>
          </a:p>
        </c:txPr>
        <c:crossAx val="135637632"/>
        <c:crosses val="autoZero"/>
        <c:crossBetween val="between"/>
      </c:valAx>
    </c:plotArea>
    <c:legend>
      <c:legendPos val="b"/>
      <c:legendEntry>
        <c:idx val="1"/>
        <c:txPr>
          <a:bodyPr/>
          <a:lstStyle/>
          <a:p>
            <a:pPr>
              <a:defRPr sz="800" b="1" i="0" baseline="0">
                <a:solidFill>
                  <a:srgbClr val="C00000"/>
                </a:solidFill>
                <a:latin typeface="Times New Roman" pitchFamily="18" charset="0"/>
              </a:defRPr>
            </a:pPr>
            <a:endParaRPr lang="ru-RU"/>
          </a:p>
        </c:txPr>
      </c:legendEntry>
      <c:layout>
        <c:manualLayout>
          <c:xMode val="edge"/>
          <c:yMode val="edge"/>
          <c:x val="0.3908359630068805"/>
          <c:y val="0.76168690138288564"/>
          <c:w val="0.21832788751766652"/>
          <c:h val="0.10741682561077755"/>
        </c:manualLayout>
      </c:layout>
      <c:txPr>
        <a:bodyPr/>
        <a:lstStyle/>
        <a:p>
          <a:pPr>
            <a:defRPr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Лист2!$B$1</c:f>
              <c:strCache>
                <c:ptCount val="1"/>
                <c:pt idx="0">
                  <c:v>nr. de șomeri</c:v>
                </c:pt>
              </c:strCache>
            </c:strRef>
          </c:tx>
          <c:dLbls>
            <c:dLbl>
              <c:idx val="0"/>
              <c:layout>
                <c:manualLayout>
                  <c:x val="4.1275458082747855E-3"/>
                  <c:y val="2.2097421645823692E-2"/>
                </c:manualLayout>
              </c:layout>
              <c:showVal val="1"/>
            </c:dLbl>
            <c:dLbl>
              <c:idx val="3"/>
              <c:layout>
                <c:manualLayout>
                  <c:x val="0"/>
                  <c:y val="1.4763779527559081E-2"/>
                </c:manualLayout>
              </c:layout>
              <c:showVal val="1"/>
            </c:dLbl>
            <c:dLbl>
              <c:idx val="9"/>
              <c:layout>
                <c:manualLayout>
                  <c:x val="6.4934253256900125E-7"/>
                  <c:y val="-2.181758530183727E-3"/>
                </c:manualLayout>
              </c:layout>
              <c:showVal val="1"/>
            </c:dLbl>
            <c:dLbl>
              <c:idx val="10"/>
              <c:layout>
                <c:manualLayout>
                  <c:x val="0"/>
                  <c:y val="2.287372626215841E-2"/>
                </c:manualLayout>
              </c:layout>
              <c:showVal val="1"/>
            </c:dLbl>
            <c:dLbl>
              <c:idx val="11"/>
              <c:layout>
                <c:manualLayout>
                  <c:x val="2.0624742190722615E-3"/>
                  <c:y val="2.287372626215841E-2"/>
                </c:manualLayout>
              </c:layout>
              <c:showVal val="1"/>
            </c:dLbl>
            <c:dLbl>
              <c:idx val="12"/>
              <c:layout>
                <c:manualLayout>
                  <c:x val="2.0616625409065679E-3"/>
                  <c:y val="2.287372626215841E-2"/>
                </c:manualLayout>
              </c:layout>
              <c:showVal val="1"/>
            </c:dLbl>
            <c:dLbl>
              <c:idx val="13"/>
              <c:layout>
                <c:manualLayout>
                  <c:x val="0"/>
                  <c:y val="1.4763779527559081E-2"/>
                </c:manualLayout>
              </c:layout>
              <c:showVal val="1"/>
            </c:dLbl>
            <c:dLbl>
              <c:idx val="14"/>
              <c:layout>
                <c:manualLayout>
                  <c:x val="0"/>
                  <c:y val="1.4763779527559081E-2"/>
                </c:manualLayout>
              </c:layout>
              <c:showVal val="1"/>
            </c:dLbl>
            <c:dLbl>
              <c:idx val="15"/>
              <c:layout>
                <c:manualLayout>
                  <c:x val="0"/>
                  <c:y val="1.9685039370078861E-2"/>
                </c:manualLayout>
              </c:layout>
              <c:showVal val="1"/>
            </c:dLbl>
            <c:dLbl>
              <c:idx val="16"/>
              <c:layout>
                <c:manualLayout>
                  <c:x val="0"/>
                  <c:y val="1.4763779527559081E-2"/>
                </c:manualLayout>
              </c:layout>
              <c:showVal val="1"/>
            </c:dLbl>
            <c:dLbl>
              <c:idx val="17"/>
              <c:layout>
                <c:manualLayout>
                  <c:x val="2.0624329303306909E-3"/>
                  <c:y val="1.6746413586308205E-2"/>
                </c:manualLayout>
              </c:layout>
              <c:showVal val="1"/>
            </c:dLbl>
            <c:dLbl>
              <c:idx val="18"/>
              <c:layout>
                <c:manualLayout>
                  <c:x val="2.0624329303306909E-3"/>
                  <c:y val="2.2328551448410935E-2"/>
                </c:manualLayout>
              </c:layout>
              <c:showVal val="1"/>
            </c:dLbl>
            <c:dLbl>
              <c:idx val="19"/>
              <c:layout>
                <c:manualLayout>
                  <c:x val="2.0624329303306909E-3"/>
                  <c:y val="1.6746413586308205E-2"/>
                </c:manualLayout>
              </c:layout>
              <c:showVal val="1"/>
            </c:dLbl>
            <c:dLbl>
              <c:idx val="20"/>
              <c:layout>
                <c:manualLayout>
                  <c:x val="0"/>
                  <c:y val="1.2254901960784314E-2"/>
                </c:manualLayout>
              </c:layout>
              <c:showVal val="1"/>
            </c:dLbl>
            <c:dLbl>
              <c:idx val="21"/>
              <c:layout>
                <c:manualLayout>
                  <c:x val="0"/>
                  <c:y val="1.2254901960784314E-2"/>
                </c:manualLayout>
              </c:layout>
              <c:showVal val="1"/>
            </c:dLbl>
            <c:dLbl>
              <c:idx val="22"/>
              <c:layout>
                <c:manualLayout>
                  <c:x val="0"/>
                  <c:y val="1.2254901960784314E-2"/>
                </c:manualLayout>
              </c:layout>
              <c:showVal val="1"/>
            </c:dLbl>
            <c:dLbl>
              <c:idx val="23"/>
              <c:layout>
                <c:manualLayout>
                  <c:x val="2.0616625409066282E-3"/>
                  <c:y val="6.1274509803921594E-3"/>
                </c:manualLayout>
              </c:layout>
              <c:showVal val="1"/>
            </c:dLbl>
            <c:dLbl>
              <c:idx val="26"/>
              <c:layout>
                <c:manualLayout>
                  <c:x val="0"/>
                  <c:y val="1.9685039370078861E-2"/>
                </c:manualLayout>
              </c:layout>
              <c:showVal val="1"/>
            </c:dLbl>
            <c:dLbl>
              <c:idx val="27"/>
              <c:layout>
                <c:manualLayout>
                  <c:x val="0"/>
                  <c:y val="1.9685039370078861E-2"/>
                </c:manualLayout>
              </c:layout>
              <c:showVal val="1"/>
            </c:dLbl>
            <c:dLbl>
              <c:idx val="28"/>
              <c:layout>
                <c:manualLayout>
                  <c:x val="0"/>
                  <c:y val="1.4763779527559081E-2"/>
                </c:manualLayout>
              </c:layout>
              <c:showVal val="1"/>
            </c:dLbl>
            <c:dLbl>
              <c:idx val="29"/>
              <c:layout>
                <c:manualLayout>
                  <c:x val="2.0637705087195694E-3"/>
                  <c:y val="1.9685039370078861E-2"/>
                </c:manualLayout>
              </c:layout>
              <c:showVal val="1"/>
            </c:dLbl>
            <c:dLbl>
              <c:idx val="30"/>
              <c:layout>
                <c:manualLayout>
                  <c:x val="0"/>
                  <c:y val="1.4763779527559081E-2"/>
                </c:manualLayout>
              </c:layout>
              <c:showVal val="1"/>
            </c:dLbl>
            <c:dLbl>
              <c:idx val="31"/>
              <c:layout>
                <c:manualLayout>
                  <c:x val="0"/>
                  <c:y val="1.4763779527559081E-2"/>
                </c:manualLayout>
              </c:layout>
              <c:showVal val="1"/>
            </c:dLbl>
            <c:dLbl>
              <c:idx val="32"/>
              <c:layout>
                <c:manualLayout>
                  <c:x val="0"/>
                  <c:y val="1.4763779527559081E-2"/>
                </c:manualLayout>
              </c:layout>
              <c:showVal val="1"/>
            </c:dLbl>
            <c:dLbl>
              <c:idx val="33"/>
              <c:layout>
                <c:manualLayout>
                  <c:x val="0"/>
                  <c:y val="2.845597884823221E-2"/>
                </c:manualLayout>
              </c:layout>
              <c:showVal val="1"/>
            </c:dLbl>
            <c:txPr>
              <a:bodyPr/>
              <a:lstStyle/>
              <a:p>
                <a:pPr>
                  <a:defRPr lang="ru-RU" sz="600" b="1" i="0" baseline="0">
                    <a:solidFill>
                      <a:srgbClr val="C00000"/>
                    </a:solidFill>
                    <a:latin typeface="Times New Roman" pitchFamily="18" charset="0"/>
                  </a:defRPr>
                </a:pPr>
                <a:endParaRPr lang="ru-RU"/>
              </a:p>
            </c:txPr>
            <c:showVal val="1"/>
          </c:dLbls>
          <c:cat>
            <c:strRef>
              <c:f>Лист2!$A$2:$A$36</c:f>
              <c:strCache>
                <c:ptCount val="35"/>
                <c:pt idx="0">
                  <c:v>Șoldănești</c:v>
                </c:pt>
                <c:pt idx="1">
                  <c:v>Leova</c:v>
                </c:pt>
                <c:pt idx="2">
                  <c:v>Taraclia</c:v>
                </c:pt>
                <c:pt idx="3">
                  <c:v>Drochia</c:v>
                </c:pt>
                <c:pt idx="4">
                  <c:v>Fălești</c:v>
                </c:pt>
                <c:pt idx="5">
                  <c:v>Hîncești</c:v>
                </c:pt>
                <c:pt idx="6">
                  <c:v>Orhei</c:v>
                </c:pt>
                <c:pt idx="7">
                  <c:v>Ocnița</c:v>
                </c:pt>
                <c:pt idx="8">
                  <c:v>Strășeni</c:v>
                </c:pt>
                <c:pt idx="9">
                  <c:v>Rîșcani</c:v>
                </c:pt>
                <c:pt idx="10">
                  <c:v>Cahul</c:v>
                </c:pt>
                <c:pt idx="11">
                  <c:v>Florești</c:v>
                </c:pt>
                <c:pt idx="12">
                  <c:v>Ștefan-voda</c:v>
                </c:pt>
                <c:pt idx="13">
                  <c:v>mun.Chișinău </c:v>
                </c:pt>
                <c:pt idx="14">
                  <c:v>Briceni</c:v>
                </c:pt>
                <c:pt idx="15">
                  <c:v>Telenești</c:v>
                </c:pt>
                <c:pt idx="16">
                  <c:v>Cantemir</c:v>
                </c:pt>
                <c:pt idx="17">
                  <c:v>Sîngerei</c:v>
                </c:pt>
                <c:pt idx="18">
                  <c:v>UTAG</c:v>
                </c:pt>
                <c:pt idx="19">
                  <c:v>Edineț</c:v>
                </c:pt>
                <c:pt idx="20">
                  <c:v>Călărași</c:v>
                </c:pt>
                <c:pt idx="21">
                  <c:v>Ungheni  </c:v>
                </c:pt>
                <c:pt idx="22">
                  <c:v>Anenii Noi</c:v>
                </c:pt>
                <c:pt idx="23">
                  <c:v>Soroca</c:v>
                </c:pt>
                <c:pt idx="24">
                  <c:v>Glodeni</c:v>
                </c:pt>
                <c:pt idx="25">
                  <c:v>Dondușeni</c:v>
                </c:pt>
                <c:pt idx="26">
                  <c:v>Rezina</c:v>
                </c:pt>
                <c:pt idx="27">
                  <c:v>Criuleni</c:v>
                </c:pt>
                <c:pt idx="28">
                  <c:v>Ialoveni</c:v>
                </c:pt>
                <c:pt idx="29">
                  <c:v>Basarabeasca</c:v>
                </c:pt>
                <c:pt idx="30">
                  <c:v>Cimișlia</c:v>
                </c:pt>
                <c:pt idx="31">
                  <c:v>Nisporeni</c:v>
                </c:pt>
                <c:pt idx="32">
                  <c:v>Căușeni</c:v>
                </c:pt>
                <c:pt idx="33">
                  <c:v>Dubăsari</c:v>
                </c:pt>
                <c:pt idx="34">
                  <c:v>mun.Bălți</c:v>
                </c:pt>
              </c:strCache>
            </c:strRef>
          </c:cat>
          <c:val>
            <c:numRef>
              <c:f>Лист2!$B$2:$B$36</c:f>
              <c:numCache>
                <c:formatCode>General</c:formatCode>
                <c:ptCount val="35"/>
                <c:pt idx="0">
                  <c:v>90</c:v>
                </c:pt>
                <c:pt idx="1">
                  <c:v>76</c:v>
                </c:pt>
                <c:pt idx="2">
                  <c:v>76</c:v>
                </c:pt>
                <c:pt idx="3">
                  <c:v>70</c:v>
                </c:pt>
                <c:pt idx="4">
                  <c:v>61</c:v>
                </c:pt>
                <c:pt idx="5">
                  <c:v>61</c:v>
                </c:pt>
                <c:pt idx="6">
                  <c:v>60</c:v>
                </c:pt>
                <c:pt idx="7">
                  <c:v>59</c:v>
                </c:pt>
                <c:pt idx="8">
                  <c:v>58</c:v>
                </c:pt>
                <c:pt idx="9">
                  <c:v>56</c:v>
                </c:pt>
                <c:pt idx="10">
                  <c:v>54</c:v>
                </c:pt>
                <c:pt idx="11">
                  <c:v>54</c:v>
                </c:pt>
                <c:pt idx="12">
                  <c:v>53</c:v>
                </c:pt>
                <c:pt idx="13">
                  <c:v>51</c:v>
                </c:pt>
                <c:pt idx="14">
                  <c:v>50</c:v>
                </c:pt>
                <c:pt idx="15">
                  <c:v>50</c:v>
                </c:pt>
                <c:pt idx="16">
                  <c:v>49</c:v>
                </c:pt>
                <c:pt idx="17">
                  <c:v>46</c:v>
                </c:pt>
                <c:pt idx="18">
                  <c:v>46</c:v>
                </c:pt>
                <c:pt idx="19">
                  <c:v>45</c:v>
                </c:pt>
                <c:pt idx="20">
                  <c:v>43</c:v>
                </c:pt>
                <c:pt idx="21">
                  <c:v>42</c:v>
                </c:pt>
                <c:pt idx="22">
                  <c:v>41</c:v>
                </c:pt>
                <c:pt idx="23">
                  <c:v>40</c:v>
                </c:pt>
                <c:pt idx="24">
                  <c:v>37</c:v>
                </c:pt>
                <c:pt idx="25">
                  <c:v>36</c:v>
                </c:pt>
                <c:pt idx="26">
                  <c:v>33</c:v>
                </c:pt>
                <c:pt idx="27">
                  <c:v>32</c:v>
                </c:pt>
                <c:pt idx="28">
                  <c:v>31</c:v>
                </c:pt>
                <c:pt idx="29">
                  <c:v>30</c:v>
                </c:pt>
                <c:pt idx="30">
                  <c:v>26</c:v>
                </c:pt>
                <c:pt idx="31">
                  <c:v>26</c:v>
                </c:pt>
                <c:pt idx="32">
                  <c:v>21</c:v>
                </c:pt>
                <c:pt idx="33">
                  <c:v>15</c:v>
                </c:pt>
                <c:pt idx="34">
                  <c:v>1</c:v>
                </c:pt>
              </c:numCache>
            </c:numRef>
          </c:val>
        </c:ser>
        <c:shape val="cylinder"/>
        <c:axId val="135549696"/>
        <c:axId val="135551232"/>
        <c:axId val="0"/>
      </c:bar3DChart>
      <c:catAx>
        <c:axId val="135549696"/>
        <c:scaling>
          <c:orientation val="minMax"/>
        </c:scaling>
        <c:axPos val="b"/>
        <c:tickLblPos val="nextTo"/>
        <c:txPr>
          <a:bodyPr/>
          <a:lstStyle/>
          <a:p>
            <a:pPr>
              <a:defRPr lang="ru-RU" sz="600" b="1" i="0" baseline="0">
                <a:solidFill>
                  <a:schemeClr val="tx2">
                    <a:lumMod val="50000"/>
                  </a:schemeClr>
                </a:solidFill>
                <a:latin typeface="Times New Roman" pitchFamily="18" charset="0"/>
              </a:defRPr>
            </a:pPr>
            <a:endParaRPr lang="ru-RU"/>
          </a:p>
        </c:txPr>
        <c:crossAx val="135551232"/>
        <c:crosses val="autoZero"/>
        <c:auto val="1"/>
        <c:lblAlgn val="ctr"/>
        <c:lblOffset val="100"/>
      </c:catAx>
      <c:valAx>
        <c:axId val="135551232"/>
        <c:scaling>
          <c:orientation val="minMax"/>
        </c:scaling>
        <c:delete val="1"/>
        <c:axPos val="l"/>
        <c:majorGridlines/>
        <c:numFmt formatCode="General" sourceLinked="1"/>
        <c:tickLblPos val="none"/>
        <c:crossAx val="135549696"/>
        <c:crosses val="autoZero"/>
        <c:crossBetween val="between"/>
      </c:valAx>
    </c:plotArea>
    <c:legend>
      <c:legendPos val="b"/>
      <c:layout>
        <c:manualLayout>
          <c:xMode val="edge"/>
          <c:yMode val="edge"/>
          <c:x val="0.45452256522118356"/>
          <c:y val="0.82043287787555952"/>
          <c:w val="0.1453837983328769"/>
          <c:h val="4.6392246531860491E-2"/>
        </c:manualLayout>
      </c:layout>
      <c:txPr>
        <a:bodyPr/>
        <a:lstStyle/>
        <a:p>
          <a:pPr>
            <a:defRPr lang="ru-RU"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18"/>
  <c:chart>
    <c:autoTitleDeleted val="1"/>
    <c:plotArea>
      <c:layout>
        <c:manualLayout>
          <c:layoutTarget val="inner"/>
          <c:xMode val="edge"/>
          <c:yMode val="edge"/>
          <c:x val="5.5191189971058527E-2"/>
          <c:y val="6.4782096584217533E-2"/>
          <c:w val="0.92210271646663111"/>
          <c:h val="0.41364087439600722"/>
        </c:manualLayout>
      </c:layout>
      <c:lineChart>
        <c:grouping val="standard"/>
        <c:ser>
          <c:idx val="0"/>
          <c:order val="0"/>
          <c:tx>
            <c:strRef>
              <c:f>Sheet1!$A$2</c:f>
              <c:strCache>
                <c:ptCount val="1"/>
                <c:pt idx="0">
                  <c:v>numarul șomerilor antrenați la LP</c:v>
                </c:pt>
              </c:strCache>
            </c:strRef>
          </c:tx>
          <c:marker>
            <c:symbol val="diamond"/>
            <c:size val="11"/>
          </c:marker>
          <c:dLbls>
            <c:dLbl>
              <c:idx val="0"/>
              <c:layout>
                <c:manualLayout>
                  <c:x val="-7.3296350418885804E-3"/>
                  <c:y val="3.7373744061952242E-2"/>
                </c:manualLayout>
              </c:layout>
              <c:dLblPos val="t"/>
              <c:showVal val="1"/>
            </c:dLbl>
            <c:dLbl>
              <c:idx val="1"/>
              <c:layout>
                <c:manualLayout>
                  <c:x val="-2.4432116806295252E-3"/>
                  <c:y val="3.7373744061952242E-2"/>
                </c:manualLayout>
              </c:layout>
              <c:dLblPos val="t"/>
              <c:showVal val="1"/>
            </c:dLbl>
            <c:dLbl>
              <c:idx val="2"/>
              <c:layout>
                <c:manualLayout>
                  <c:x val="-2.2395848353687386E-17"/>
                  <c:y val="2.8030308046464582E-2"/>
                </c:manualLayout>
              </c:layout>
              <c:dLblPos val="t"/>
              <c:showVal val="1"/>
            </c:dLbl>
            <c:dLbl>
              <c:idx val="3"/>
              <c:layout>
                <c:manualLayout>
                  <c:x val="2.4432116806295252E-3"/>
                  <c:y val="2.8030308046464582E-2"/>
                </c:manualLayout>
              </c:layout>
              <c:dLblPos val="t"/>
              <c:showVal val="1"/>
            </c:dLbl>
            <c:dLbl>
              <c:idx val="4"/>
              <c:layout>
                <c:manualLayout>
                  <c:x val="0"/>
                  <c:y val="4.6717180077440183E-2"/>
                </c:manualLayout>
              </c:layout>
              <c:dLblPos val="t"/>
              <c:showVal val="1"/>
            </c:dLbl>
            <c:dLbl>
              <c:idx val="5"/>
              <c:layout>
                <c:manualLayout>
                  <c:x val="2.4432116806294892E-3"/>
                  <c:y val="2.8030308046464582E-2"/>
                </c:manualLayout>
              </c:layout>
              <c:dLblPos val="t"/>
              <c:showVal val="1"/>
            </c:dLbl>
            <c:dLbl>
              <c:idx val="7"/>
              <c:layout>
                <c:manualLayout>
                  <c:x val="2.4432116806295252E-3"/>
                  <c:y val="0"/>
                </c:manualLayout>
              </c:layout>
              <c:dLblPos val="t"/>
              <c:showVal val="1"/>
            </c:dLbl>
            <c:dLbl>
              <c:idx val="8"/>
              <c:layout>
                <c:manualLayout>
                  <c:x val="7.3296350418885804E-3"/>
                  <c:y val="0"/>
                </c:manualLayout>
              </c:layout>
              <c:dLblPos val="t"/>
              <c:showVal val="1"/>
            </c:dLbl>
            <c:dLbl>
              <c:idx val="9"/>
              <c:layout>
                <c:manualLayout>
                  <c:x val="2.4432116806295252E-3"/>
                  <c:y val="4.6717180077440183E-2"/>
                </c:manualLayout>
              </c:layout>
              <c:dLblPos val="t"/>
              <c:showVal val="1"/>
            </c:dLbl>
            <c:dLbl>
              <c:idx val="10"/>
              <c:layout>
                <c:manualLayout>
                  <c:x val="0"/>
                  <c:y val="4.6717180077440183E-2"/>
                </c:manualLayout>
              </c:layout>
              <c:dLblPos val="t"/>
              <c:showVal val="1"/>
            </c:dLbl>
            <c:dLbl>
              <c:idx val="11"/>
              <c:layout>
                <c:manualLayout>
                  <c:x val="-8.9583393414749546E-17"/>
                  <c:y val="4.6717180077440183E-2"/>
                </c:manualLayout>
              </c:layout>
              <c:dLblPos val="t"/>
              <c:showVal val="1"/>
            </c:dLbl>
            <c:dLbl>
              <c:idx val="12"/>
              <c:layout>
                <c:manualLayout>
                  <c:x val="0"/>
                  <c:y val="4.6717180077440183E-2"/>
                </c:manualLayout>
              </c:layout>
              <c:dLblPos val="t"/>
              <c:showVal val="1"/>
            </c:dLbl>
            <c:dLbl>
              <c:idx val="13"/>
              <c:layout>
                <c:manualLayout>
                  <c:x val="0"/>
                  <c:y val="4.6717180077440183E-2"/>
                </c:manualLayout>
              </c:layout>
              <c:dLblPos val="t"/>
              <c:showVal val="1"/>
            </c:dLbl>
            <c:dLbl>
              <c:idx val="14"/>
              <c:layout>
                <c:manualLayout>
                  <c:x val="0"/>
                  <c:y val="2.80303080464646E-2"/>
                </c:manualLayout>
              </c:layout>
              <c:dLblPos val="t"/>
              <c:showVal val="1"/>
            </c:dLbl>
            <c:txPr>
              <a:bodyPr/>
              <a:lstStyle/>
              <a:p>
                <a:pPr>
                  <a:defRPr lang="ru-RU" sz="600" b="1" i="0" baseline="0">
                    <a:solidFill>
                      <a:srgbClr val="C00000"/>
                    </a:solidFill>
                    <a:latin typeface="Times New Roman" pitchFamily="18" charset="0"/>
                  </a:defRPr>
                </a:pPr>
                <a:endParaRPr lang="ru-RU"/>
              </a:p>
            </c:txPr>
            <c:dLblPos val="t"/>
            <c:showVal val="1"/>
          </c:dLbls>
          <c:cat>
            <c:numRef>
              <c:f>Sheet1!$B$1:$P$1</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Sheet1!$B$2:$P$2</c:f>
              <c:numCache>
                <c:formatCode>General</c:formatCode>
                <c:ptCount val="15"/>
                <c:pt idx="0">
                  <c:v>1127</c:v>
                </c:pt>
                <c:pt idx="1">
                  <c:v>1779</c:v>
                </c:pt>
                <c:pt idx="2">
                  <c:v>2398</c:v>
                </c:pt>
                <c:pt idx="3">
                  <c:v>2559</c:v>
                </c:pt>
                <c:pt idx="4">
                  <c:v>2510</c:v>
                </c:pt>
                <c:pt idx="5">
                  <c:v>3097</c:v>
                </c:pt>
                <c:pt idx="6">
                  <c:v>3131</c:v>
                </c:pt>
                <c:pt idx="7">
                  <c:v>3107</c:v>
                </c:pt>
                <c:pt idx="8">
                  <c:v>3100</c:v>
                </c:pt>
                <c:pt idx="9">
                  <c:v>2478</c:v>
                </c:pt>
                <c:pt idx="10">
                  <c:v>1817</c:v>
                </c:pt>
                <c:pt idx="11">
                  <c:v>1707</c:v>
                </c:pt>
                <c:pt idx="12">
                  <c:v>1729</c:v>
                </c:pt>
                <c:pt idx="13">
                  <c:v>1812</c:v>
                </c:pt>
                <c:pt idx="14">
                  <c:v>1619</c:v>
                </c:pt>
              </c:numCache>
            </c:numRef>
          </c:val>
        </c:ser>
        <c:marker val="1"/>
        <c:axId val="137369472"/>
        <c:axId val="137371008"/>
      </c:lineChart>
      <c:catAx>
        <c:axId val="137369472"/>
        <c:scaling>
          <c:orientation val="minMax"/>
        </c:scaling>
        <c:axPos val="b"/>
        <c:numFmt formatCode="General" sourceLinked="1"/>
        <c:majorTickMark val="none"/>
        <c:tickLblPos val="nextTo"/>
        <c:txPr>
          <a:bodyPr/>
          <a:lstStyle/>
          <a:p>
            <a:pPr>
              <a:defRPr lang="ru-RU" sz="700" b="1" i="0" baseline="0">
                <a:solidFill>
                  <a:schemeClr val="tx2"/>
                </a:solidFill>
                <a:latin typeface="Times New Roman" pitchFamily="18" charset="0"/>
              </a:defRPr>
            </a:pPr>
            <a:endParaRPr lang="ru-RU"/>
          </a:p>
        </c:txPr>
        <c:crossAx val="137371008"/>
        <c:crosses val="autoZero"/>
        <c:auto val="1"/>
        <c:lblAlgn val="ctr"/>
        <c:lblOffset val="100"/>
      </c:catAx>
      <c:valAx>
        <c:axId val="137371008"/>
        <c:scaling>
          <c:orientation val="minMax"/>
        </c:scaling>
        <c:delete val="1"/>
        <c:axPos val="l"/>
        <c:numFmt formatCode="General" sourceLinked="1"/>
        <c:majorTickMark val="none"/>
        <c:tickLblPos val="none"/>
        <c:crossAx val="137369472"/>
        <c:crosses val="autoZero"/>
        <c:crossBetween val="between"/>
      </c:valAx>
    </c:plotArea>
    <c:legend>
      <c:legendPos val="b"/>
      <c:layout>
        <c:manualLayout>
          <c:xMode val="edge"/>
          <c:yMode val="edge"/>
          <c:x val="0.31753806600750689"/>
          <c:y val="0.72820753904930913"/>
          <c:w val="0.39719269274435975"/>
          <c:h val="0.10649536740769602"/>
        </c:manualLayout>
      </c:layout>
      <c:txPr>
        <a:bodyPr/>
        <a:lstStyle/>
        <a:p>
          <a:pPr>
            <a:defRPr lang="ru-RU"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barChart>
        <c:barDir val="bar"/>
        <c:grouping val="clustered"/>
        <c:ser>
          <c:idx val="0"/>
          <c:order val="0"/>
          <c:tx>
            <c:strRef>
              <c:f>Лист1!$B$1</c:f>
              <c:strCache>
                <c:ptCount val="1"/>
                <c:pt idx="0">
                  <c:v>Locuri vacante</c:v>
                </c:pt>
              </c:strCache>
            </c:strRef>
          </c:tx>
          <c:dLbls>
            <c:txPr>
              <a:bodyPr/>
              <a:lstStyle/>
              <a:p>
                <a:pPr>
                  <a:defRPr lang="ru-RU" sz="700" b="1" i="0" baseline="0">
                    <a:solidFill>
                      <a:schemeClr val="tx2"/>
                    </a:solidFill>
                    <a:latin typeface="Times New Roman" pitchFamily="18" charset="0"/>
                  </a:defRPr>
                </a:pPr>
                <a:endParaRPr lang="ru-RU"/>
              </a:p>
            </c:txPr>
            <c:showVal val="1"/>
          </c:dLbls>
          <c:cat>
            <c:strRef>
              <c:f>Лист1!$A$2:$A$11</c:f>
              <c:strCache>
                <c:ptCount val="10"/>
                <c:pt idx="0">
                  <c:v>Alte activităţi de servicii colective,sociale şi personale</c:v>
                </c:pt>
                <c:pt idx="1">
                  <c:v>Industrie</c:v>
                </c:pt>
                <c:pt idx="2">
                  <c:v>Comerţ cu ridicata şi amănuntul</c:v>
                </c:pt>
                <c:pt idx="3">
                  <c:v>Administraţie publică</c:v>
                </c:pt>
                <c:pt idx="4">
                  <c:v>Agricultura, economia vânatului</c:v>
                </c:pt>
                <c:pt idx="5">
                  <c:v>Învăţământ</c:v>
                </c:pt>
                <c:pt idx="6">
                  <c:v>Construcţii</c:v>
                </c:pt>
                <c:pt idx="7">
                  <c:v>Sănătate şi asistenţă socială</c:v>
                </c:pt>
                <c:pt idx="8">
                  <c:v>Transporturi şi comunicaţii</c:v>
                </c:pt>
                <c:pt idx="9">
                  <c:v>Hoteluri şi restaurante</c:v>
                </c:pt>
              </c:strCache>
            </c:strRef>
          </c:cat>
          <c:val>
            <c:numRef>
              <c:f>Лист1!$B$2:$B$11</c:f>
              <c:numCache>
                <c:formatCode>General</c:formatCode>
                <c:ptCount val="10"/>
                <c:pt idx="0">
                  <c:v>12817</c:v>
                </c:pt>
                <c:pt idx="1">
                  <c:v>9206</c:v>
                </c:pt>
                <c:pt idx="2">
                  <c:v>6071</c:v>
                </c:pt>
                <c:pt idx="3">
                  <c:v>3637</c:v>
                </c:pt>
                <c:pt idx="4">
                  <c:v>3314</c:v>
                </c:pt>
                <c:pt idx="5">
                  <c:v>2283</c:v>
                </c:pt>
                <c:pt idx="6">
                  <c:v>2135</c:v>
                </c:pt>
                <c:pt idx="7">
                  <c:v>854</c:v>
                </c:pt>
                <c:pt idx="8">
                  <c:v>761</c:v>
                </c:pt>
                <c:pt idx="9">
                  <c:v>458</c:v>
                </c:pt>
              </c:numCache>
            </c:numRef>
          </c:val>
        </c:ser>
        <c:axId val="93320320"/>
        <c:axId val="93321856"/>
      </c:barChart>
      <c:catAx>
        <c:axId val="93320320"/>
        <c:scaling>
          <c:orientation val="minMax"/>
        </c:scaling>
        <c:axPos val="l"/>
        <c:tickLblPos val="nextTo"/>
        <c:txPr>
          <a:bodyPr/>
          <a:lstStyle/>
          <a:p>
            <a:pPr>
              <a:defRPr lang="ru-RU" sz="800" b="1" i="0" baseline="0">
                <a:solidFill>
                  <a:schemeClr val="tx2"/>
                </a:solidFill>
                <a:latin typeface="Times New Roman" pitchFamily="18" charset="0"/>
              </a:defRPr>
            </a:pPr>
            <a:endParaRPr lang="ru-RU"/>
          </a:p>
        </c:txPr>
        <c:crossAx val="93321856"/>
        <c:crossesAt val="0"/>
        <c:auto val="1"/>
        <c:lblAlgn val="ctr"/>
        <c:lblOffset val="100"/>
      </c:catAx>
      <c:valAx>
        <c:axId val="93321856"/>
        <c:scaling>
          <c:orientation val="minMax"/>
        </c:scaling>
        <c:axPos val="b"/>
        <c:majorGridlines/>
        <c:numFmt formatCode="General" sourceLinked="1"/>
        <c:tickLblPos val="nextTo"/>
        <c:txPr>
          <a:bodyPr/>
          <a:lstStyle/>
          <a:p>
            <a:pPr>
              <a:defRPr lang="ru-RU" sz="700" b="1" i="0" baseline="0">
                <a:solidFill>
                  <a:schemeClr val="tx2"/>
                </a:solidFill>
                <a:latin typeface="Times New Roman" pitchFamily="18" charset="0"/>
              </a:defRPr>
            </a:pPr>
            <a:endParaRPr lang="ru-RU"/>
          </a:p>
        </c:txPr>
        <c:crossAx val="93320320"/>
        <c:crosses val="autoZero"/>
        <c:crossBetween val="between"/>
      </c:valAx>
    </c:plotArea>
    <c:legend>
      <c:legendPos val="r"/>
      <c:layout>
        <c:manualLayout>
          <c:xMode val="edge"/>
          <c:yMode val="edge"/>
          <c:x val="0.8458879011091357"/>
          <c:y val="0.44587258410882508"/>
          <c:w val="0.15115503791192791"/>
          <c:h val="5.9769956002914834E-2"/>
        </c:manualLayout>
      </c:layout>
      <c:txPr>
        <a:bodyPr/>
        <a:lstStyle/>
        <a:p>
          <a:pPr>
            <a:defRPr lang="ru-RU"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26"/>
  <c:chart>
    <c:view3D>
      <c:perspective val="30"/>
    </c:view3D>
    <c:plotArea>
      <c:layout/>
      <c:bar3DChart>
        <c:barDir val="col"/>
        <c:grouping val="clustered"/>
        <c:ser>
          <c:idx val="0"/>
          <c:order val="0"/>
          <c:tx>
            <c:strRef>
              <c:f>Лист1!$B$1</c:f>
              <c:strCache>
                <c:ptCount val="1"/>
                <c:pt idx="0">
                  <c:v>Înregistraţi</c:v>
                </c:pt>
              </c:strCache>
            </c:strRef>
          </c:tx>
          <c:dLbls>
            <c:dLbl>
              <c:idx val="0"/>
              <c:layout>
                <c:manualLayout>
                  <c:x val="0"/>
                  <c:y val="3.2118073117931495E-2"/>
                </c:manualLayout>
              </c:layout>
              <c:showVal val="1"/>
            </c:dLbl>
            <c:dLbl>
              <c:idx val="1"/>
              <c:layout>
                <c:manualLayout>
                  <c:x val="4.8472237688635504E-2"/>
                  <c:y val="7.2265664515345912E-2"/>
                </c:manualLayout>
              </c:layout>
              <c:showVal val="1"/>
            </c:dLbl>
            <c:dLbl>
              <c:idx val="2"/>
              <c:layout>
                <c:manualLayout>
                  <c:x val="3.1364389092646439E-2"/>
                  <c:y val="4.0147591397414382E-2"/>
                </c:manualLayout>
              </c:layout>
              <c:showVal val="1"/>
            </c:dLbl>
            <c:dLbl>
              <c:idx val="3"/>
              <c:layout>
                <c:manualLayout>
                  <c:x val="3.1364389092646397E-2"/>
                  <c:y val="1.6059036558965786E-2"/>
                </c:manualLayout>
              </c:layout>
              <c:showVal val="1"/>
            </c:dLbl>
            <c:dLbl>
              <c:idx val="4"/>
              <c:layout>
                <c:manualLayout>
                  <c:x val="4.5620929589303867E-2"/>
                  <c:y val="5.6206627956380907E-2"/>
                </c:manualLayout>
              </c:layout>
              <c:showVal val="1"/>
            </c:dLbl>
            <c:txPr>
              <a:bodyPr/>
              <a:lstStyle/>
              <a:p>
                <a:pPr>
                  <a:defRPr sz="600" b="1" i="0" baseline="0">
                    <a:solidFill>
                      <a:schemeClr val="tx2"/>
                    </a:solidFill>
                    <a:latin typeface="Times New Roman" pitchFamily="18" charset="0"/>
                  </a:defRPr>
                </a:pPr>
                <a:endParaRPr lang="ru-RU"/>
              </a:p>
            </c:txPr>
            <c:showVal val="1"/>
          </c:dLbls>
          <c:cat>
            <c:numRef>
              <c:f>Лист1!$A$2:$A$6</c:f>
              <c:numCache>
                <c:formatCode>General</c:formatCode>
                <c:ptCount val="5"/>
                <c:pt idx="0">
                  <c:v>2010</c:v>
                </c:pt>
                <c:pt idx="1">
                  <c:v>2011</c:v>
                </c:pt>
                <c:pt idx="2">
                  <c:v>2012</c:v>
                </c:pt>
                <c:pt idx="3">
                  <c:v>2013</c:v>
                </c:pt>
                <c:pt idx="4">
                  <c:v>2014</c:v>
                </c:pt>
              </c:numCache>
            </c:numRef>
          </c:cat>
          <c:val>
            <c:numRef>
              <c:f>Лист1!$B$2:$B$6</c:f>
              <c:numCache>
                <c:formatCode>General</c:formatCode>
                <c:ptCount val="5"/>
                <c:pt idx="0">
                  <c:v>23096</c:v>
                </c:pt>
                <c:pt idx="1">
                  <c:v>24118</c:v>
                </c:pt>
                <c:pt idx="2">
                  <c:v>18127</c:v>
                </c:pt>
                <c:pt idx="3">
                  <c:v>15482</c:v>
                </c:pt>
                <c:pt idx="4">
                  <c:v>14205</c:v>
                </c:pt>
              </c:numCache>
            </c:numRef>
          </c:val>
        </c:ser>
        <c:ser>
          <c:idx val="1"/>
          <c:order val="1"/>
          <c:tx>
            <c:strRef>
              <c:f>Лист1!$C$1</c:f>
              <c:strCache>
                <c:ptCount val="1"/>
                <c:pt idx="0">
                  <c:v>Plasaţi</c:v>
                </c:pt>
              </c:strCache>
            </c:strRef>
          </c:tx>
          <c:dLbls>
            <c:dLbl>
              <c:idx val="0"/>
              <c:layout>
                <c:manualLayout>
                  <c:x val="1.7107848595988951E-2"/>
                  <c:y val="-8.0295182794829952E-3"/>
                </c:manualLayout>
              </c:layout>
              <c:showVal val="1"/>
            </c:dLbl>
            <c:dLbl>
              <c:idx val="1"/>
              <c:layout>
                <c:manualLayout>
                  <c:x val="1.7107848595988951E-2"/>
                  <c:y val="0"/>
                </c:manualLayout>
              </c:layout>
              <c:showVal val="1"/>
            </c:dLbl>
            <c:dLbl>
              <c:idx val="2"/>
              <c:layout>
                <c:manualLayout>
                  <c:x val="1.1405007884877263E-2"/>
                  <c:y val="0"/>
                </c:manualLayout>
              </c:layout>
              <c:showVal val="1"/>
            </c:dLbl>
            <c:dLbl>
              <c:idx val="3"/>
              <c:layout>
                <c:manualLayout>
                  <c:x val="1.1405232397325967E-2"/>
                  <c:y val="1.6059036558965747E-2"/>
                </c:manualLayout>
              </c:layout>
              <c:showVal val="1"/>
            </c:dLbl>
            <c:dLbl>
              <c:idx val="4"/>
              <c:layout>
                <c:manualLayout>
                  <c:x val="1.1405232397325967E-2"/>
                  <c:y val="0"/>
                </c:manualLayout>
              </c:layout>
              <c:showVal val="1"/>
            </c:dLbl>
            <c:txPr>
              <a:bodyPr/>
              <a:lstStyle/>
              <a:p>
                <a:pPr>
                  <a:defRPr sz="600" b="1" i="0" baseline="0">
                    <a:solidFill>
                      <a:srgbClr val="C00000"/>
                    </a:solidFill>
                    <a:latin typeface="Times New Roman" pitchFamily="18" charset="0"/>
                  </a:defRPr>
                </a:pPr>
                <a:endParaRPr lang="ru-RU"/>
              </a:p>
            </c:txPr>
            <c:showVal val="1"/>
          </c:dLbls>
          <c:cat>
            <c:numRef>
              <c:f>Лист1!$A$2:$A$6</c:f>
              <c:numCache>
                <c:formatCode>General</c:formatCode>
                <c:ptCount val="5"/>
                <c:pt idx="0">
                  <c:v>2010</c:v>
                </c:pt>
                <c:pt idx="1">
                  <c:v>2011</c:v>
                </c:pt>
                <c:pt idx="2">
                  <c:v>2012</c:v>
                </c:pt>
                <c:pt idx="3">
                  <c:v>2013</c:v>
                </c:pt>
                <c:pt idx="4">
                  <c:v>2014</c:v>
                </c:pt>
              </c:numCache>
            </c:numRef>
          </c:cat>
          <c:val>
            <c:numRef>
              <c:f>Лист1!$C$2:$C$6</c:f>
              <c:numCache>
                <c:formatCode>General</c:formatCode>
                <c:ptCount val="5"/>
                <c:pt idx="0">
                  <c:v>4406</c:v>
                </c:pt>
                <c:pt idx="1">
                  <c:v>5276</c:v>
                </c:pt>
                <c:pt idx="2">
                  <c:v>5894</c:v>
                </c:pt>
                <c:pt idx="3">
                  <c:v>6471</c:v>
                </c:pt>
                <c:pt idx="4">
                  <c:v>6261</c:v>
                </c:pt>
              </c:numCache>
            </c:numRef>
          </c:val>
        </c:ser>
        <c:shape val="cylinder"/>
        <c:axId val="137409280"/>
        <c:axId val="137410816"/>
        <c:axId val="0"/>
      </c:bar3DChart>
      <c:catAx>
        <c:axId val="137409280"/>
        <c:scaling>
          <c:orientation val="minMax"/>
        </c:scaling>
        <c:axPos val="b"/>
        <c:numFmt formatCode="General" sourceLinked="1"/>
        <c:tickLblPos val="nextTo"/>
        <c:txPr>
          <a:bodyPr/>
          <a:lstStyle/>
          <a:p>
            <a:pPr>
              <a:defRPr sz="700" b="1" i="0" baseline="0">
                <a:solidFill>
                  <a:schemeClr val="tx2"/>
                </a:solidFill>
                <a:latin typeface="Times New Roman" pitchFamily="18" charset="0"/>
              </a:defRPr>
            </a:pPr>
            <a:endParaRPr lang="ru-RU"/>
          </a:p>
        </c:txPr>
        <c:crossAx val="137410816"/>
        <c:crosses val="autoZero"/>
        <c:auto val="1"/>
        <c:lblAlgn val="ctr"/>
        <c:lblOffset val="100"/>
      </c:catAx>
      <c:valAx>
        <c:axId val="137410816"/>
        <c:scaling>
          <c:orientation val="minMax"/>
        </c:scaling>
        <c:axPos val="l"/>
        <c:majorGridlines/>
        <c:numFmt formatCode="General" sourceLinked="1"/>
        <c:tickLblPos val="nextTo"/>
        <c:txPr>
          <a:bodyPr/>
          <a:lstStyle/>
          <a:p>
            <a:pPr>
              <a:defRPr sz="800" b="1" i="0" baseline="0">
                <a:solidFill>
                  <a:schemeClr val="tx2"/>
                </a:solidFill>
                <a:latin typeface="Times New Roman" pitchFamily="18" charset="0"/>
              </a:defRPr>
            </a:pPr>
            <a:endParaRPr lang="ru-RU"/>
          </a:p>
        </c:txPr>
        <c:crossAx val="137409280"/>
        <c:crosses val="autoZero"/>
        <c:crossBetween val="between"/>
      </c:valAx>
    </c:plotArea>
    <c:legend>
      <c:legendPos val="r"/>
      <c:legendEntry>
        <c:idx val="1"/>
        <c:txPr>
          <a:bodyPr/>
          <a:lstStyle/>
          <a:p>
            <a:pPr>
              <a:defRPr sz="800" b="1" i="0" baseline="0">
                <a:solidFill>
                  <a:srgbClr val="C00000"/>
                </a:solidFill>
                <a:latin typeface="Times New Roman" pitchFamily="18" charset="0"/>
              </a:defRPr>
            </a:pPr>
            <a:endParaRPr lang="ru-RU"/>
          </a:p>
        </c:txPr>
      </c:legendEntry>
      <c:txPr>
        <a:bodyPr/>
        <a:lstStyle/>
        <a:p>
          <a:pPr>
            <a:defRPr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dLbls>
            <c:dLbl>
              <c:idx val="0"/>
              <c:layout>
                <c:manualLayout>
                  <c:x val="-0.13099534949508346"/>
                  <c:y val="-0.18333203849553026"/>
                </c:manualLayout>
              </c:layout>
              <c:showVal val="1"/>
            </c:dLbl>
            <c:dLbl>
              <c:idx val="1"/>
              <c:layout>
                <c:manualLayout>
                  <c:x val="0.10483283449902335"/>
                  <c:y val="5.7391257902557134E-2"/>
                </c:manualLayout>
              </c:layout>
              <c:showVal val="1"/>
            </c:dLbl>
            <c:txPr>
              <a:bodyPr/>
              <a:lstStyle/>
              <a:p>
                <a:pPr>
                  <a:defRPr sz="800" b="1" i="0" baseline="0">
                    <a:solidFill>
                      <a:schemeClr val="bg1"/>
                    </a:solidFill>
                    <a:latin typeface="Times New Roman" pitchFamily="18" charset="0"/>
                  </a:defRPr>
                </a:pPr>
                <a:endParaRPr lang="ru-RU"/>
              </a:p>
            </c:txPr>
            <c:showVal val="1"/>
            <c:showLeaderLines val="1"/>
          </c:dLbls>
          <c:cat>
            <c:strRef>
              <c:f>Лист1!$A$2:$A$3</c:f>
              <c:strCache>
                <c:ptCount val="2"/>
                <c:pt idx="0">
                  <c:v>Rural</c:v>
                </c:pt>
                <c:pt idx="1">
                  <c:v>Urban</c:v>
                </c:pt>
              </c:strCache>
            </c:strRef>
          </c:cat>
          <c:val>
            <c:numRef>
              <c:f>Лист1!$B$2:$B$3</c:f>
              <c:numCache>
                <c:formatCode>0%</c:formatCode>
                <c:ptCount val="2"/>
                <c:pt idx="0">
                  <c:v>0.64000000000001334</c:v>
                </c:pt>
                <c:pt idx="1">
                  <c:v>0.36000000000000032</c:v>
                </c:pt>
              </c:numCache>
            </c:numRef>
          </c:val>
        </c:ser>
      </c:pie3DChart>
    </c:plotArea>
    <c:legend>
      <c:legendPos val="r"/>
      <c:legendEntry>
        <c:idx val="1"/>
        <c:txPr>
          <a:bodyPr/>
          <a:lstStyle/>
          <a:p>
            <a:pPr>
              <a:defRPr sz="800" b="1" i="0" baseline="0">
                <a:solidFill>
                  <a:srgbClr val="C00000"/>
                </a:solidFill>
                <a:latin typeface="Times New Roman" pitchFamily="18" charset="0"/>
              </a:defRPr>
            </a:pPr>
            <a:endParaRPr lang="ru-RU"/>
          </a:p>
        </c:txPr>
      </c:legendEntry>
      <c:layout>
        <c:manualLayout>
          <c:xMode val="edge"/>
          <c:yMode val="edge"/>
          <c:x val="0.75256311692253153"/>
          <c:y val="0.28651766320622035"/>
          <c:w val="0.10765711641530584"/>
          <c:h val="0.30363137262518625"/>
        </c:manualLayout>
      </c:layout>
      <c:txPr>
        <a:bodyPr/>
        <a:lstStyle/>
        <a:p>
          <a:pPr>
            <a:defRPr sz="800" b="1" i="0" baseline="0">
              <a:solidFill>
                <a:schemeClr val="tx2"/>
              </a:solidFill>
              <a:latin typeface="Times New Roman" pitchFamily="18" charset="0"/>
            </a:defRPr>
          </a:pPr>
          <a:endParaRPr lang="ru-RU"/>
        </a:p>
      </c:txPr>
    </c:legend>
    <c:plotVisOnly val="1"/>
  </c:chart>
  <c:spPr>
    <a:noFill/>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5.3679838681678804E-2"/>
          <c:y val="0.23012374531908567"/>
          <c:w val="0.5171560894734285"/>
          <c:h val="0.50703488029590849"/>
        </c:manualLayout>
      </c:layout>
      <c:pie3DChart>
        <c:varyColors val="1"/>
        <c:ser>
          <c:idx val="0"/>
          <c:order val="0"/>
          <c:tx>
            <c:strRef>
              <c:f>Лист1!$B$1</c:f>
              <c:strCache>
                <c:ptCount val="1"/>
                <c:pt idx="0">
                  <c:v>Продажи</c:v>
                </c:pt>
              </c:strCache>
            </c:strRef>
          </c:tx>
          <c:dLbls>
            <c:dLbl>
              <c:idx val="0"/>
              <c:layout>
                <c:manualLayout>
                  <c:x val="-2.7561685876546706E-2"/>
                  <c:y val="7.9786425290542987E-2"/>
                </c:manualLayout>
              </c:layout>
              <c:spPr/>
              <c:txPr>
                <a:bodyPr/>
                <a:lstStyle/>
                <a:p>
                  <a:pPr>
                    <a:defRPr sz="700" b="1" i="0" baseline="0">
                      <a:solidFill>
                        <a:schemeClr val="bg1"/>
                      </a:solidFill>
                      <a:latin typeface="Times New Roman" pitchFamily="18" charset="0"/>
                    </a:defRPr>
                  </a:pPr>
                  <a:endParaRPr lang="ru-RU"/>
                </a:p>
              </c:txPr>
              <c:showVal val="1"/>
            </c:dLbl>
            <c:dLbl>
              <c:idx val="1"/>
              <c:layout>
                <c:manualLayout>
                  <c:x val="-0.13622132343779444"/>
                  <c:y val="-8.5809997228850368E-2"/>
                </c:manualLayout>
              </c:layout>
              <c:spPr/>
              <c:txPr>
                <a:bodyPr/>
                <a:lstStyle/>
                <a:p>
                  <a:pPr>
                    <a:defRPr sz="700" b="1" i="0" baseline="0">
                      <a:solidFill>
                        <a:schemeClr val="bg1"/>
                      </a:solidFill>
                      <a:latin typeface="Times New Roman" pitchFamily="18" charset="0"/>
                    </a:defRPr>
                  </a:pPr>
                  <a:endParaRPr lang="ru-RU"/>
                </a:p>
              </c:txPr>
              <c:showVal val="1"/>
            </c:dLbl>
            <c:dLbl>
              <c:idx val="2"/>
              <c:spPr/>
              <c:txPr>
                <a:bodyPr/>
                <a:lstStyle/>
                <a:p>
                  <a:pPr>
                    <a:defRPr sz="700" b="1" i="0" baseline="0">
                      <a:solidFill>
                        <a:schemeClr val="bg1"/>
                      </a:solidFill>
                      <a:latin typeface="Times New Roman" pitchFamily="18" charset="0"/>
                    </a:defRPr>
                  </a:pPr>
                  <a:endParaRPr lang="ru-RU"/>
                </a:p>
              </c:txPr>
            </c:dLbl>
            <c:dLbl>
              <c:idx val="3"/>
              <c:layout>
                <c:manualLayout>
                  <c:x val="0.10519020647313411"/>
                  <c:y val="-9.0260389971871705E-2"/>
                </c:manualLayout>
              </c:layout>
              <c:spPr/>
              <c:txPr>
                <a:bodyPr/>
                <a:lstStyle/>
                <a:p>
                  <a:pPr>
                    <a:defRPr sz="700" b="1" i="0" baseline="0">
                      <a:solidFill>
                        <a:schemeClr val="bg1"/>
                      </a:solidFill>
                      <a:latin typeface="Times New Roman" pitchFamily="18" charset="0"/>
                    </a:defRPr>
                  </a:pPr>
                  <a:endParaRPr lang="ru-RU"/>
                </a:p>
              </c:txPr>
              <c:showVal val="1"/>
            </c:dLbl>
            <c:dLbl>
              <c:idx val="4"/>
              <c:layout>
                <c:manualLayout>
                  <c:x val="6.3930699647970823E-2"/>
                  <c:y val="3.4201013799344412E-2"/>
                </c:manualLayout>
              </c:layout>
              <c:spPr/>
              <c:txPr>
                <a:bodyPr/>
                <a:lstStyle/>
                <a:p>
                  <a:pPr>
                    <a:defRPr sz="700" b="1" i="0" baseline="0">
                      <a:solidFill>
                        <a:schemeClr val="bg1"/>
                      </a:solidFill>
                      <a:latin typeface="Times New Roman" pitchFamily="18" charset="0"/>
                    </a:defRPr>
                  </a:pPr>
                  <a:endParaRPr lang="ru-RU"/>
                </a:p>
              </c:txPr>
              <c:showVal val="1"/>
            </c:dLbl>
            <c:dLbl>
              <c:idx val="5"/>
              <c:layout>
                <c:manualLayout>
                  <c:x val="6.6216024562667883E-2"/>
                  <c:y val="8.7162465391285235E-2"/>
                </c:manualLayout>
              </c:layout>
              <c:spPr/>
              <c:txPr>
                <a:bodyPr/>
                <a:lstStyle/>
                <a:p>
                  <a:pPr>
                    <a:defRPr sz="700" b="1" i="0" baseline="0">
                      <a:solidFill>
                        <a:schemeClr val="bg1"/>
                      </a:solidFill>
                      <a:latin typeface="Times New Roman" pitchFamily="18" charset="0"/>
                    </a:defRPr>
                  </a:pPr>
                  <a:endParaRPr lang="ru-RU"/>
                </a:p>
              </c:txPr>
              <c:showVal val="1"/>
            </c:dLbl>
            <c:dLbl>
              <c:idx val="6"/>
              <c:spPr/>
              <c:txPr>
                <a:bodyPr/>
                <a:lstStyle/>
                <a:p>
                  <a:pPr>
                    <a:defRPr sz="700" b="1" i="0" baseline="0">
                      <a:solidFill>
                        <a:schemeClr val="tx2">
                          <a:lumMod val="60000"/>
                          <a:lumOff val="40000"/>
                        </a:schemeClr>
                      </a:solidFill>
                      <a:latin typeface="Times New Roman" pitchFamily="18" charset="0"/>
                    </a:defRPr>
                  </a:pPr>
                  <a:endParaRPr lang="ru-RU"/>
                </a:p>
              </c:txPr>
            </c:dLbl>
            <c:txPr>
              <a:bodyPr/>
              <a:lstStyle/>
              <a:p>
                <a:pPr>
                  <a:defRPr sz="700" b="1" i="0" baseline="0">
                    <a:solidFill>
                      <a:sysClr val="windowText" lastClr="000000"/>
                    </a:solidFill>
                    <a:latin typeface="Times New Roman" pitchFamily="18" charset="0"/>
                  </a:defRPr>
                </a:pPr>
                <a:endParaRPr lang="ru-RU"/>
              </a:p>
            </c:txPr>
            <c:showVal val="1"/>
            <c:showLeaderLines val="1"/>
          </c:dLbls>
          <c:cat>
            <c:strRef>
              <c:f>Лист1!$A$2:$A$8</c:f>
              <c:strCache>
                <c:ptCount val="7"/>
                <c:pt idx="0">
                  <c:v>Primare</c:v>
                </c:pt>
                <c:pt idx="1">
                  <c:v>Gimnaziale</c:v>
                </c:pt>
                <c:pt idx="2">
                  <c:v>Liceale/medii generale</c:v>
                </c:pt>
                <c:pt idx="3">
                  <c:v>Secundar-profesionale</c:v>
                </c:pt>
                <c:pt idx="4">
                  <c:v>Medii de specialitate</c:v>
                </c:pt>
                <c:pt idx="5">
                  <c:v>Superioare</c:v>
                </c:pt>
                <c:pt idx="6">
                  <c:v>Postuniversitare</c:v>
                </c:pt>
              </c:strCache>
            </c:strRef>
          </c:cat>
          <c:val>
            <c:numRef>
              <c:f>Лист1!$B$2:$B$8</c:f>
              <c:numCache>
                <c:formatCode>0%</c:formatCode>
                <c:ptCount val="7"/>
                <c:pt idx="0">
                  <c:v>6.0000000000000032E-2</c:v>
                </c:pt>
                <c:pt idx="1">
                  <c:v>0.45</c:v>
                </c:pt>
                <c:pt idx="2">
                  <c:v>0.13</c:v>
                </c:pt>
                <c:pt idx="3">
                  <c:v>0.17</c:v>
                </c:pt>
                <c:pt idx="4">
                  <c:v>6.0000000000000032E-2</c:v>
                </c:pt>
                <c:pt idx="5">
                  <c:v>0.12000000000000002</c:v>
                </c:pt>
                <c:pt idx="6">
                  <c:v>1.0000000000000005E-2</c:v>
                </c:pt>
              </c:numCache>
            </c:numRef>
          </c:val>
        </c:ser>
      </c:pie3DChart>
    </c:plotArea>
    <c:legend>
      <c:legendPos val="r"/>
      <c:legendEntry>
        <c:idx val="1"/>
        <c:txPr>
          <a:bodyPr/>
          <a:lstStyle/>
          <a:p>
            <a:pPr>
              <a:defRPr sz="700" b="1" i="0" baseline="0">
                <a:solidFill>
                  <a:srgbClr val="C00000"/>
                </a:solidFill>
                <a:latin typeface="Times New Roman" pitchFamily="18" charset="0"/>
              </a:defRPr>
            </a:pPr>
            <a:endParaRPr lang="ru-RU"/>
          </a:p>
        </c:txPr>
      </c:legendEntry>
      <c:legendEntry>
        <c:idx val="2"/>
        <c:txPr>
          <a:bodyPr/>
          <a:lstStyle/>
          <a:p>
            <a:pPr>
              <a:defRPr sz="700" b="1" i="0" baseline="0">
                <a:solidFill>
                  <a:schemeClr val="accent3">
                    <a:lumMod val="50000"/>
                  </a:schemeClr>
                </a:solidFill>
                <a:latin typeface="Times New Roman" pitchFamily="18" charset="0"/>
              </a:defRPr>
            </a:pPr>
            <a:endParaRPr lang="ru-RU"/>
          </a:p>
        </c:txPr>
      </c:legendEntry>
      <c:legendEntry>
        <c:idx val="3"/>
        <c:txPr>
          <a:bodyPr/>
          <a:lstStyle/>
          <a:p>
            <a:pPr>
              <a:defRPr sz="700" b="1" i="0" baseline="0">
                <a:solidFill>
                  <a:schemeClr val="accent4">
                    <a:lumMod val="50000"/>
                  </a:schemeClr>
                </a:solidFill>
                <a:latin typeface="Times New Roman" pitchFamily="18" charset="0"/>
              </a:defRPr>
            </a:pPr>
            <a:endParaRPr lang="ru-RU"/>
          </a:p>
        </c:txPr>
      </c:legendEntry>
      <c:legendEntry>
        <c:idx val="5"/>
        <c:txPr>
          <a:bodyPr/>
          <a:lstStyle/>
          <a:p>
            <a:pPr>
              <a:defRPr sz="700" b="1" i="0" baseline="0">
                <a:solidFill>
                  <a:schemeClr val="accent6">
                    <a:lumMod val="50000"/>
                  </a:schemeClr>
                </a:solidFill>
                <a:latin typeface="Times New Roman" pitchFamily="18" charset="0"/>
              </a:defRPr>
            </a:pPr>
            <a:endParaRPr lang="ru-RU"/>
          </a:p>
        </c:txPr>
      </c:legendEntry>
      <c:layout>
        <c:manualLayout>
          <c:xMode val="edge"/>
          <c:yMode val="edge"/>
          <c:x val="0.59074195823711362"/>
          <c:y val="0.19012845382112462"/>
          <c:w val="0.28074872765201891"/>
          <c:h val="0.54173933766891458"/>
        </c:manualLayout>
      </c:layout>
      <c:txPr>
        <a:bodyPr/>
        <a:lstStyle/>
        <a:p>
          <a:pPr>
            <a:defRPr sz="7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0.35965325257618758"/>
          <c:y val="0.13074335477670662"/>
          <c:w val="0.34426254346187718"/>
          <c:h val="0.67909431852146485"/>
        </c:manualLayout>
      </c:layout>
      <c:pieChart>
        <c:varyColors val="1"/>
        <c:ser>
          <c:idx val="0"/>
          <c:order val="0"/>
          <c:explosion val="25"/>
          <c:dLbls>
            <c:dLbl>
              <c:idx val="0"/>
              <c:layout>
                <c:manualLayout>
                  <c:x val="-6.7747591594350703E-2"/>
                  <c:y val="3.8308847560372082E-2"/>
                </c:manualLayout>
              </c:layout>
              <c:tx>
                <c:rich>
                  <a:bodyPr/>
                  <a:lstStyle/>
                  <a:p>
                    <a:r>
                      <a:rPr baseline="0">
                        <a:solidFill>
                          <a:sysClr val="windowText" lastClr="000000"/>
                        </a:solidFill>
                      </a:rPr>
                      <a:t>femeie de serviciu
</a:t>
                    </a:r>
                    <a:r>
                      <a:rPr lang="ro-RO" baseline="0">
                        <a:solidFill>
                          <a:sysClr val="windowText" lastClr="000000"/>
                        </a:solidFill>
                      </a:rPr>
                      <a:t>   </a:t>
                    </a:r>
                    <a:r>
                      <a:rPr baseline="0">
                        <a:solidFill>
                          <a:sysClr val="windowText" lastClr="000000"/>
                        </a:solidFill>
                      </a:rPr>
                      <a:t>10%</a:t>
                    </a:r>
                  </a:p>
                </c:rich>
              </c:tx>
              <c:dLblPos val="bestFit"/>
              <c:showCatName val="1"/>
              <c:showPercent val="1"/>
              <c:separator>
</c:separator>
            </c:dLbl>
            <c:dLbl>
              <c:idx val="1"/>
              <c:layout>
                <c:manualLayout>
                  <c:x val="-0.1282052117458409"/>
                  <c:y val="3.0177030838968001E-3"/>
                </c:manualLayout>
              </c:layout>
              <c:spPr/>
              <c:txPr>
                <a:bodyPr/>
                <a:lstStyle/>
                <a:p>
                  <a:pPr>
                    <a:defRPr lang="ru-RU" sz="800" b="1" baseline="0">
                      <a:solidFill>
                        <a:schemeClr val="tx2"/>
                      </a:solidFill>
                      <a:latin typeface="Times New Roman" pitchFamily="18" charset="0"/>
                    </a:defRPr>
                  </a:pPr>
                  <a:endParaRPr lang="ru-RU"/>
                </a:p>
              </c:txPr>
              <c:dLblPos val="bestFit"/>
              <c:showCatName val="1"/>
              <c:showPercent val="1"/>
              <c:separator>
</c:separator>
            </c:dLbl>
            <c:dLbl>
              <c:idx val="2"/>
              <c:layout>
                <c:manualLayout>
                  <c:x val="0.12855246960339839"/>
                  <c:y val="-0.1455244040216134"/>
                </c:manualLayout>
              </c:layout>
              <c:tx>
                <c:rich>
                  <a:bodyPr/>
                  <a:lstStyle/>
                  <a:p>
                    <a:r>
                      <a:rPr baseline="0">
                        <a:solidFill>
                          <a:sysClr val="windowText" lastClr="000000"/>
                        </a:solidFill>
                      </a:rPr>
                      <a:t>muncitor auxiliar
</a:t>
                    </a:r>
                    <a:r>
                      <a:rPr lang="ro-RO" baseline="0">
                        <a:solidFill>
                          <a:sysClr val="windowText" lastClr="000000"/>
                        </a:solidFill>
                      </a:rPr>
                      <a:t>       </a:t>
                    </a:r>
                    <a:r>
                      <a:rPr baseline="0">
                        <a:solidFill>
                          <a:sysClr val="windowText" lastClr="000000"/>
                        </a:solidFill>
                      </a:rPr>
                      <a:t>64%</a:t>
                    </a:r>
                  </a:p>
                </c:rich>
              </c:tx>
              <c:dLblPos val="bestFit"/>
              <c:showCatName val="1"/>
              <c:showPercent val="1"/>
              <c:separator>
</c:separator>
            </c:dLbl>
            <c:txPr>
              <a:bodyPr/>
              <a:lstStyle/>
              <a:p>
                <a:pPr>
                  <a:defRPr lang="ru-RU" sz="800" b="1" baseline="0">
                    <a:solidFill>
                      <a:sysClr val="windowText" lastClr="000000"/>
                    </a:solidFill>
                    <a:latin typeface="Times New Roman" pitchFamily="18" charset="0"/>
                  </a:defRPr>
                </a:pPr>
                <a:endParaRPr lang="ru-RU"/>
              </a:p>
            </c:txPr>
            <c:dLblPos val="bestFit"/>
            <c:showCatName val="1"/>
            <c:showPercent val="1"/>
            <c:separator>
</c:separator>
            <c:showLeaderLines val="1"/>
          </c:dLbls>
          <c:cat>
            <c:strRef>
              <c:f>'[Диаграмма в Microsoft Office Word]Лист1'!$A$2:$A$4</c:f>
              <c:strCache>
                <c:ptCount val="3"/>
                <c:pt idx="0">
                  <c:v>femeie de serviciu</c:v>
                </c:pt>
                <c:pt idx="1">
                  <c:v>alte profesii</c:v>
                </c:pt>
                <c:pt idx="2">
                  <c:v>muncitor auxiliar</c:v>
                </c:pt>
              </c:strCache>
            </c:strRef>
          </c:cat>
          <c:val>
            <c:numRef>
              <c:f>'[Диаграмма в Microsoft Office Word]Лист1'!$B$2:$B$4</c:f>
              <c:numCache>
                <c:formatCode>General</c:formatCode>
                <c:ptCount val="3"/>
                <c:pt idx="0">
                  <c:v>10</c:v>
                </c:pt>
                <c:pt idx="1">
                  <c:v>26</c:v>
                </c:pt>
                <c:pt idx="2">
                  <c:v>64</c:v>
                </c:pt>
              </c:numCache>
            </c:numRef>
          </c:val>
        </c:ser>
        <c:dLbls>
          <c:showPercent val="1"/>
        </c:dLbls>
        <c:firstSliceAng val="0"/>
      </c:pieChart>
    </c:plotArea>
    <c:plotVisOnly val="1"/>
  </c:chart>
  <c:spPr>
    <a:ln>
      <a:noFill/>
    </a:ln>
  </c:spPr>
  <c:externalData r:id="rId1"/>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Numărul  angajatorilor, care au prezentat informaţii cu privire la disponibilizare,unități</c:v>
                </c:pt>
              </c:strCache>
            </c:strRef>
          </c:tx>
          <c:dLbls>
            <c:dLbl>
              <c:idx val="0"/>
              <c:layout>
                <c:manualLayout>
                  <c:x val="-6.9324090121318004E-3"/>
                  <c:y val="3.4188034188034191E-2"/>
                </c:manualLayout>
              </c:layout>
              <c:showVal val="1"/>
            </c:dLbl>
            <c:dLbl>
              <c:idx val="1"/>
              <c:layout>
                <c:manualLayout>
                  <c:x val="-6.9324090121317822E-3"/>
                  <c:y val="-1.7094017094017103E-2"/>
                </c:manualLayout>
              </c:layout>
              <c:showVal val="1"/>
            </c:dLbl>
            <c:dLbl>
              <c:idx val="2"/>
              <c:layout>
                <c:manualLayout>
                  <c:x val="-2.0797227036395152E-2"/>
                  <c:y val="7.6923076923076927E-2"/>
                </c:manualLayout>
              </c:layout>
              <c:showVal val="1"/>
            </c:dLbl>
            <c:dLbl>
              <c:idx val="3"/>
              <c:layout>
                <c:manualLayout>
                  <c:x val="-4.6216060080878103E-3"/>
                  <c:y val="8.5470085470085496E-3"/>
                </c:manualLayout>
              </c:layout>
              <c:showVal val="1"/>
            </c:dLbl>
            <c:dLbl>
              <c:idx val="4"/>
              <c:layout>
                <c:manualLayout>
                  <c:x val="-4.6216060080878103E-3"/>
                  <c:y val="0"/>
                </c:manualLayout>
              </c:layout>
              <c:showVal val="1"/>
            </c:dLbl>
            <c:dLbl>
              <c:idx val="5"/>
              <c:layout>
                <c:manualLayout>
                  <c:x val="-2.3108030040439047E-3"/>
                  <c:y val="0"/>
                </c:manualLayout>
              </c:layout>
              <c:showVal val="1"/>
            </c:dLbl>
            <c:dLbl>
              <c:idx val="6"/>
              <c:layout>
                <c:manualLayout>
                  <c:x val="-2.3108030040439047E-3"/>
                  <c:y val="0"/>
                </c:manualLayout>
              </c:layout>
              <c:showVal val="1"/>
            </c:dLbl>
            <c:dLbl>
              <c:idx val="7"/>
              <c:layout>
                <c:manualLayout>
                  <c:x val="-4.6216060080878103E-3"/>
                  <c:y val="3.4188034188034191E-2"/>
                </c:manualLayout>
              </c:layout>
              <c:showVal val="1"/>
            </c:dLbl>
            <c:txPr>
              <a:bodyPr/>
              <a:lstStyle/>
              <a:p>
                <a:pPr>
                  <a:defRPr sz="500" b="1" i="0" baseline="0">
                    <a:solidFill>
                      <a:schemeClr val="tx2"/>
                    </a:solidFill>
                    <a:latin typeface="Times New Roman" pitchFamily="18" charset="0"/>
                  </a:defRPr>
                </a:pPr>
                <a:endParaRPr lang="ru-RU"/>
              </a:p>
            </c:txPr>
            <c:showVal val="1"/>
          </c:dLbls>
          <c:cat>
            <c:numRef>
              <c:f>Лист1!$A$2:$A$9</c:f>
              <c:numCache>
                <c:formatCode>General</c:formatCode>
                <c:ptCount val="8"/>
                <c:pt idx="0">
                  <c:v>2007</c:v>
                </c:pt>
                <c:pt idx="1">
                  <c:v>2008</c:v>
                </c:pt>
                <c:pt idx="2">
                  <c:v>2009</c:v>
                </c:pt>
                <c:pt idx="3">
                  <c:v>2010</c:v>
                </c:pt>
                <c:pt idx="4">
                  <c:v>2011</c:v>
                </c:pt>
                <c:pt idx="5">
                  <c:v>2012</c:v>
                </c:pt>
                <c:pt idx="6">
                  <c:v>2013</c:v>
                </c:pt>
                <c:pt idx="7">
                  <c:v>2014</c:v>
                </c:pt>
              </c:numCache>
            </c:numRef>
          </c:cat>
          <c:val>
            <c:numRef>
              <c:f>Лист1!$B$2:$B$9</c:f>
              <c:numCache>
                <c:formatCode>General</c:formatCode>
                <c:ptCount val="8"/>
                <c:pt idx="0">
                  <c:v>348</c:v>
                </c:pt>
                <c:pt idx="1">
                  <c:v>442</c:v>
                </c:pt>
                <c:pt idx="2">
                  <c:v>598</c:v>
                </c:pt>
                <c:pt idx="3">
                  <c:v>607</c:v>
                </c:pt>
                <c:pt idx="4">
                  <c:v>541</c:v>
                </c:pt>
                <c:pt idx="5">
                  <c:v>566</c:v>
                </c:pt>
                <c:pt idx="6">
                  <c:v>583</c:v>
                </c:pt>
                <c:pt idx="7">
                  <c:v>384</c:v>
                </c:pt>
              </c:numCache>
            </c:numRef>
          </c:val>
        </c:ser>
        <c:ser>
          <c:idx val="1"/>
          <c:order val="1"/>
          <c:tx>
            <c:strRef>
              <c:f>Лист1!$C$1</c:f>
              <c:strCache>
                <c:ptCount val="1"/>
                <c:pt idx="0">
                  <c:v>Numărul salariaţilor avizaţi de disponibilizare,persoane</c:v>
                </c:pt>
              </c:strCache>
            </c:strRef>
          </c:tx>
          <c:dLbls>
            <c:dLbl>
              <c:idx val="0"/>
              <c:layout>
                <c:manualLayout>
                  <c:x val="0"/>
                  <c:y val="2.5641025641026077E-2"/>
                </c:manualLayout>
              </c:layout>
              <c:showVal val="1"/>
            </c:dLbl>
            <c:dLbl>
              <c:idx val="1"/>
              <c:layout>
                <c:manualLayout>
                  <c:x val="0"/>
                  <c:y val="2.5641025641025942E-2"/>
                </c:manualLayout>
              </c:layout>
              <c:showVal val="1"/>
            </c:dLbl>
            <c:dLbl>
              <c:idx val="3"/>
              <c:layout>
                <c:manualLayout>
                  <c:x val="0"/>
                  <c:y val="3.4188034188034191E-2"/>
                </c:manualLayout>
              </c:layout>
              <c:showVal val="1"/>
            </c:dLbl>
            <c:dLbl>
              <c:idx val="5"/>
              <c:layout>
                <c:manualLayout>
                  <c:x val="0"/>
                  <c:y val="2.5641025641026077E-2"/>
                </c:manualLayout>
              </c:layout>
              <c:showVal val="1"/>
            </c:dLbl>
            <c:dLbl>
              <c:idx val="6"/>
              <c:layout>
                <c:manualLayout>
                  <c:x val="0"/>
                  <c:y val="1.7094017094017103E-2"/>
                </c:manualLayout>
              </c:layout>
              <c:showVal val="1"/>
            </c:dLbl>
            <c:dLbl>
              <c:idx val="7"/>
              <c:layout>
                <c:manualLayout>
                  <c:x val="0"/>
                  <c:y val="3.4188034188034191E-2"/>
                </c:manualLayout>
              </c:layout>
              <c:showVal val="1"/>
            </c:dLbl>
            <c:txPr>
              <a:bodyPr/>
              <a:lstStyle/>
              <a:p>
                <a:pPr>
                  <a:defRPr sz="600" b="1" i="0" baseline="0">
                    <a:solidFill>
                      <a:srgbClr val="C00000"/>
                    </a:solidFill>
                    <a:latin typeface="Times New Roman" pitchFamily="18" charset="0"/>
                  </a:defRPr>
                </a:pPr>
                <a:endParaRPr lang="ru-RU"/>
              </a:p>
            </c:txPr>
            <c:showVal val="1"/>
          </c:dLbls>
          <c:cat>
            <c:numRef>
              <c:f>Лист1!$A$2:$A$9</c:f>
              <c:numCache>
                <c:formatCode>General</c:formatCode>
                <c:ptCount val="8"/>
                <c:pt idx="0">
                  <c:v>2007</c:v>
                </c:pt>
                <c:pt idx="1">
                  <c:v>2008</c:v>
                </c:pt>
                <c:pt idx="2">
                  <c:v>2009</c:v>
                </c:pt>
                <c:pt idx="3">
                  <c:v>2010</c:v>
                </c:pt>
                <c:pt idx="4">
                  <c:v>2011</c:v>
                </c:pt>
                <c:pt idx="5">
                  <c:v>2012</c:v>
                </c:pt>
                <c:pt idx="6">
                  <c:v>2013</c:v>
                </c:pt>
                <c:pt idx="7">
                  <c:v>2014</c:v>
                </c:pt>
              </c:numCache>
            </c:numRef>
          </c:cat>
          <c:val>
            <c:numRef>
              <c:f>Лист1!$C$2:$C$9</c:f>
              <c:numCache>
                <c:formatCode>General</c:formatCode>
                <c:ptCount val="8"/>
                <c:pt idx="0">
                  <c:v>2260</c:v>
                </c:pt>
                <c:pt idx="1">
                  <c:v>6089</c:v>
                </c:pt>
                <c:pt idx="2">
                  <c:v>6581</c:v>
                </c:pt>
                <c:pt idx="3">
                  <c:v>7467</c:v>
                </c:pt>
                <c:pt idx="4">
                  <c:v>4700</c:v>
                </c:pt>
                <c:pt idx="5">
                  <c:v>4970</c:v>
                </c:pt>
                <c:pt idx="6">
                  <c:v>6863</c:v>
                </c:pt>
                <c:pt idx="7">
                  <c:v>2289</c:v>
                </c:pt>
              </c:numCache>
            </c:numRef>
          </c:val>
        </c:ser>
        <c:ser>
          <c:idx val="2"/>
          <c:order val="2"/>
          <c:tx>
            <c:strRef>
              <c:f>Лист1!$D$1</c:f>
              <c:strCache>
                <c:ptCount val="1"/>
                <c:pt idx="0">
                  <c:v>Număul beneficiarilor de servicii de preconcediere,persoane</c:v>
                </c:pt>
              </c:strCache>
            </c:strRef>
          </c:tx>
          <c:dLbls>
            <c:dLbl>
              <c:idx val="0"/>
              <c:layout>
                <c:manualLayout>
                  <c:x val="9.2432120161756205E-3"/>
                  <c:y val="3.4188034188034191E-2"/>
                </c:manualLayout>
              </c:layout>
              <c:showVal val="1"/>
            </c:dLbl>
            <c:dLbl>
              <c:idx val="1"/>
              <c:layout>
                <c:manualLayout>
                  <c:x val="9.243030063183175E-3"/>
                  <c:y val="3.4188034188034191E-2"/>
                </c:manualLayout>
              </c:layout>
              <c:showVal val="1"/>
            </c:dLbl>
            <c:dLbl>
              <c:idx val="2"/>
              <c:layout>
                <c:manualLayout>
                  <c:x val="4.6216060080878103E-3"/>
                  <c:y val="3.4188034188034191E-2"/>
                </c:manualLayout>
              </c:layout>
              <c:showVal val="1"/>
            </c:dLbl>
            <c:dLbl>
              <c:idx val="3"/>
              <c:layout>
                <c:manualLayout>
                  <c:x val="6.9324090121318021E-3"/>
                  <c:y val="2.5641025641026157E-2"/>
                </c:manualLayout>
              </c:layout>
              <c:showVal val="1"/>
            </c:dLbl>
            <c:dLbl>
              <c:idx val="4"/>
              <c:layout>
                <c:manualLayout>
                  <c:x val="6.9324090121318455E-3"/>
                  <c:y val="8.5470085470086277E-3"/>
                </c:manualLayout>
              </c:layout>
              <c:showVal val="1"/>
            </c:dLbl>
            <c:dLbl>
              <c:idx val="5"/>
              <c:layout>
                <c:manualLayout>
                  <c:x val="9.2432120161756205E-3"/>
                  <c:y val="0"/>
                </c:manualLayout>
              </c:layout>
              <c:showVal val="1"/>
            </c:dLbl>
            <c:dLbl>
              <c:idx val="6"/>
              <c:layout>
                <c:manualLayout>
                  <c:x val="1.1554015020219527E-2"/>
                  <c:y val="3.4188034188034191E-2"/>
                </c:manualLayout>
              </c:layout>
              <c:showVal val="1"/>
            </c:dLbl>
            <c:dLbl>
              <c:idx val="7"/>
              <c:layout>
                <c:manualLayout>
                  <c:x val="1.1554015020219527E-2"/>
                  <c:y val="8.5470085470085496E-3"/>
                </c:manualLayout>
              </c:layout>
              <c:showVal val="1"/>
            </c:dLbl>
            <c:txPr>
              <a:bodyPr/>
              <a:lstStyle/>
              <a:p>
                <a:pPr>
                  <a:defRPr sz="600" b="1" i="0" baseline="0">
                    <a:solidFill>
                      <a:schemeClr val="accent3">
                        <a:lumMod val="50000"/>
                      </a:schemeClr>
                    </a:solidFill>
                    <a:latin typeface="Times New Roman" pitchFamily="18" charset="0"/>
                  </a:defRPr>
                </a:pPr>
                <a:endParaRPr lang="ru-RU"/>
              </a:p>
            </c:txPr>
            <c:showVal val="1"/>
          </c:dLbls>
          <c:cat>
            <c:numRef>
              <c:f>Лист1!$A$2:$A$9</c:f>
              <c:numCache>
                <c:formatCode>General</c:formatCode>
                <c:ptCount val="8"/>
                <c:pt idx="0">
                  <c:v>2007</c:v>
                </c:pt>
                <c:pt idx="1">
                  <c:v>2008</c:v>
                </c:pt>
                <c:pt idx="2">
                  <c:v>2009</c:v>
                </c:pt>
                <c:pt idx="3">
                  <c:v>2010</c:v>
                </c:pt>
                <c:pt idx="4">
                  <c:v>2011</c:v>
                </c:pt>
                <c:pt idx="5">
                  <c:v>2012</c:v>
                </c:pt>
                <c:pt idx="6">
                  <c:v>2013</c:v>
                </c:pt>
                <c:pt idx="7">
                  <c:v>2014</c:v>
                </c:pt>
              </c:numCache>
            </c:numRef>
          </c:cat>
          <c:val>
            <c:numRef>
              <c:f>Лист1!$D$2:$D$9</c:f>
              <c:numCache>
                <c:formatCode>General</c:formatCode>
                <c:ptCount val="8"/>
                <c:pt idx="0">
                  <c:v>289</c:v>
                </c:pt>
                <c:pt idx="1">
                  <c:v>1183</c:v>
                </c:pt>
                <c:pt idx="2">
                  <c:v>1068</c:v>
                </c:pt>
                <c:pt idx="3">
                  <c:v>986</c:v>
                </c:pt>
                <c:pt idx="4">
                  <c:v>911</c:v>
                </c:pt>
                <c:pt idx="5">
                  <c:v>1693</c:v>
                </c:pt>
                <c:pt idx="6">
                  <c:v>2236</c:v>
                </c:pt>
                <c:pt idx="7">
                  <c:v>860</c:v>
                </c:pt>
              </c:numCache>
            </c:numRef>
          </c:val>
        </c:ser>
        <c:axId val="137174400"/>
        <c:axId val="137200768"/>
      </c:barChart>
      <c:catAx>
        <c:axId val="137174400"/>
        <c:scaling>
          <c:orientation val="minMax"/>
        </c:scaling>
        <c:axPos val="b"/>
        <c:numFmt formatCode="General" sourceLinked="1"/>
        <c:tickLblPos val="nextTo"/>
        <c:txPr>
          <a:bodyPr/>
          <a:lstStyle/>
          <a:p>
            <a:pPr>
              <a:defRPr lang="ru-RU" sz="800" b="1" i="0" baseline="0">
                <a:solidFill>
                  <a:schemeClr val="tx2"/>
                </a:solidFill>
                <a:latin typeface="Times New Roman" pitchFamily="18" charset="0"/>
              </a:defRPr>
            </a:pPr>
            <a:endParaRPr lang="ru-RU"/>
          </a:p>
        </c:txPr>
        <c:crossAx val="137200768"/>
        <c:crosses val="autoZero"/>
        <c:auto val="1"/>
        <c:lblAlgn val="ctr"/>
        <c:lblOffset val="100"/>
      </c:catAx>
      <c:valAx>
        <c:axId val="137200768"/>
        <c:scaling>
          <c:orientation val="minMax"/>
        </c:scaling>
        <c:axPos val="l"/>
        <c:majorGridlines/>
        <c:numFmt formatCode="General" sourceLinked="1"/>
        <c:tickLblPos val="nextTo"/>
        <c:txPr>
          <a:bodyPr/>
          <a:lstStyle/>
          <a:p>
            <a:pPr>
              <a:defRPr lang="ru-RU" sz="800" b="1" i="0" baseline="0">
                <a:solidFill>
                  <a:schemeClr val="tx2"/>
                </a:solidFill>
                <a:latin typeface="Times New Roman" pitchFamily="18" charset="0"/>
              </a:defRPr>
            </a:pPr>
            <a:endParaRPr lang="ru-RU"/>
          </a:p>
        </c:txPr>
        <c:crossAx val="137174400"/>
        <c:crosses val="autoZero"/>
        <c:crossBetween val="between"/>
      </c:valAx>
    </c:plotArea>
    <c:legend>
      <c:legendPos val="r"/>
      <c:legendEntry>
        <c:idx val="1"/>
        <c:txPr>
          <a:bodyPr/>
          <a:lstStyle/>
          <a:p>
            <a:pPr>
              <a:defRPr lang="ru-RU" sz="800" b="1" i="0" baseline="0">
                <a:solidFill>
                  <a:srgbClr val="C00000"/>
                </a:solidFill>
                <a:latin typeface="Times New Roman" pitchFamily="18" charset="0"/>
              </a:defRPr>
            </a:pPr>
            <a:endParaRPr lang="ru-RU"/>
          </a:p>
        </c:txPr>
      </c:legendEntry>
      <c:legendEntry>
        <c:idx val="2"/>
        <c:txPr>
          <a:bodyPr/>
          <a:lstStyle/>
          <a:p>
            <a:pPr>
              <a:defRPr lang="ru-RU" sz="800" b="1" i="0" baseline="0">
                <a:solidFill>
                  <a:schemeClr val="accent3">
                    <a:lumMod val="50000"/>
                  </a:schemeClr>
                </a:solidFill>
                <a:latin typeface="Times New Roman" pitchFamily="18" charset="0"/>
              </a:defRPr>
            </a:pPr>
            <a:endParaRPr lang="ru-RU"/>
          </a:p>
        </c:txPr>
      </c:legendEntry>
      <c:txPr>
        <a:bodyPr/>
        <a:lstStyle/>
        <a:p>
          <a:pPr>
            <a:defRPr lang="ru-RU"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dLbl>
              <c:idx val="0"/>
              <c:layout>
                <c:manualLayout>
                  <c:x val="-9.8771910130378365E-2"/>
                  <c:y val="-9.1161467411993366E-2"/>
                </c:manualLayout>
              </c:layout>
              <c:tx>
                <c:rich>
                  <a:bodyPr/>
                  <a:lstStyle/>
                  <a:p>
                    <a:r>
                      <a:t>5</a:t>
                    </a:r>
                    <a:r>
                      <a:rPr lang="ro-RO"/>
                      <a:t>3</a:t>
                    </a:r>
                    <a:r>
                      <a:t>%</a:t>
                    </a:r>
                  </a:p>
                </c:rich>
              </c:tx>
              <c:showVal val="1"/>
            </c:dLbl>
            <c:dLbl>
              <c:idx val="1"/>
              <c:layout>
                <c:manualLayout>
                  <c:x val="8.2402510276846683E-2"/>
                  <c:y val="-0.15724790126425442"/>
                </c:manualLayout>
              </c:layout>
              <c:tx>
                <c:rich>
                  <a:bodyPr/>
                  <a:lstStyle/>
                  <a:p>
                    <a:r>
                      <a:t>3</a:t>
                    </a:r>
                    <a:r>
                      <a:rPr lang="ro-RO"/>
                      <a:t>6</a:t>
                    </a:r>
                    <a:r>
                      <a:t>%</a:t>
                    </a:r>
                  </a:p>
                </c:rich>
              </c:tx>
              <c:showVal val="1"/>
            </c:dLbl>
            <c:dLbl>
              <c:idx val="2"/>
              <c:layout>
                <c:manualLayout>
                  <c:x val="5.1575498072924046E-2"/>
                  <c:y val="9.4573140189537566E-2"/>
                </c:manualLayout>
              </c:layout>
              <c:tx>
                <c:rich>
                  <a:bodyPr/>
                  <a:lstStyle/>
                  <a:p>
                    <a:r>
                      <a:t>1</a:t>
                    </a:r>
                    <a:r>
                      <a:rPr lang="ro-RO"/>
                      <a:t>1</a:t>
                    </a:r>
                    <a:r>
                      <a:t>%</a:t>
                    </a:r>
                  </a:p>
                </c:rich>
              </c:tx>
              <c:showVal val="1"/>
            </c:dLbl>
            <c:txPr>
              <a:bodyPr/>
              <a:lstStyle/>
              <a:p>
                <a:pPr>
                  <a:defRPr lang="ru-RU" sz="700" b="1" i="0" baseline="0">
                    <a:solidFill>
                      <a:schemeClr val="bg1"/>
                    </a:solidFill>
                    <a:latin typeface="Times New Roman" pitchFamily="18" charset="0"/>
                  </a:defRPr>
                </a:pPr>
                <a:endParaRPr lang="ru-RU"/>
              </a:p>
            </c:txPr>
            <c:showVal val="1"/>
            <c:showLeaderLines val="1"/>
          </c:dLbls>
          <c:cat>
            <c:strRef>
              <c:f>Лист1!$A$2:$A$4</c:f>
              <c:strCache>
                <c:ptCount val="3"/>
                <c:pt idx="0">
                  <c:v>publică</c:v>
                </c:pt>
                <c:pt idx="1">
                  <c:v>privată</c:v>
                </c:pt>
                <c:pt idx="2">
                  <c:v>alte forme</c:v>
                </c:pt>
              </c:strCache>
            </c:strRef>
          </c:cat>
          <c:val>
            <c:numRef>
              <c:f>Лист1!$B$2:$B$4</c:f>
              <c:numCache>
                <c:formatCode>0%</c:formatCode>
                <c:ptCount val="3"/>
                <c:pt idx="0">
                  <c:v>0.52</c:v>
                </c:pt>
                <c:pt idx="1">
                  <c:v>0.30000000000000032</c:v>
                </c:pt>
                <c:pt idx="2">
                  <c:v>0.18000000000000024</c:v>
                </c:pt>
              </c:numCache>
            </c:numRef>
          </c:val>
        </c:ser>
      </c:pie3DChart>
    </c:plotArea>
    <c:legend>
      <c:legendPos val="r"/>
      <c:legendEntry>
        <c:idx val="1"/>
        <c:txPr>
          <a:bodyPr/>
          <a:lstStyle/>
          <a:p>
            <a:pPr>
              <a:defRPr lang="ru-RU" sz="700" b="1" i="0" baseline="0">
                <a:solidFill>
                  <a:srgbClr val="C00000"/>
                </a:solidFill>
                <a:latin typeface="Times New Roman" pitchFamily="18" charset="0"/>
              </a:defRPr>
            </a:pPr>
            <a:endParaRPr lang="ru-RU"/>
          </a:p>
        </c:txPr>
      </c:legendEntry>
      <c:legendEntry>
        <c:idx val="2"/>
        <c:txPr>
          <a:bodyPr/>
          <a:lstStyle/>
          <a:p>
            <a:pPr>
              <a:defRPr lang="ru-RU" sz="700" b="1" i="0" baseline="0">
                <a:solidFill>
                  <a:schemeClr val="accent3">
                    <a:lumMod val="50000"/>
                  </a:schemeClr>
                </a:solidFill>
                <a:latin typeface="Times New Roman" pitchFamily="18" charset="0"/>
              </a:defRPr>
            </a:pPr>
            <a:endParaRPr lang="ru-RU"/>
          </a:p>
        </c:txPr>
      </c:legendEntry>
      <c:layout>
        <c:manualLayout>
          <c:xMode val="edge"/>
          <c:yMode val="edge"/>
          <c:x val="0.66197005415064436"/>
          <c:y val="0.25149228895407688"/>
          <c:w val="0.32173666682707014"/>
          <c:h val="0.42729796030398182"/>
        </c:manualLayout>
      </c:layout>
      <c:txPr>
        <a:bodyPr/>
        <a:lstStyle/>
        <a:p>
          <a:pPr>
            <a:defRPr lang="ru-RU" sz="700" b="1" i="0" baseline="0">
              <a:solidFill>
                <a:schemeClr val="tx2">
                  <a:lumMod val="75000"/>
                </a:schemeClr>
              </a:solidFill>
              <a:latin typeface="Times New Roman" pitchFamily="18" charset="0"/>
            </a:defRPr>
          </a:pPr>
          <a:endParaRPr lang="ru-RU"/>
        </a:p>
      </c:txPr>
    </c:legend>
    <c:plotVisOnly val="1"/>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2013</c:v>
                </c:pt>
              </c:strCache>
            </c:strRef>
          </c:tx>
          <c:cat>
            <c:strRef>
              <c:f>Лист1!$A$2:$A$18</c:f>
              <c:strCache>
                <c:ptCount val="17"/>
                <c:pt idx="0">
                  <c:v>România</c:v>
                </c:pt>
                <c:pt idx="1">
                  <c:v>Turcia</c:v>
                </c:pt>
                <c:pt idx="2">
                  <c:v>Italia</c:v>
                </c:pt>
                <c:pt idx="3">
                  <c:v>Ukraina</c:v>
                </c:pt>
                <c:pt idx="4">
                  <c:v>Rusia</c:v>
                </c:pt>
                <c:pt idx="5">
                  <c:v>Irak</c:v>
                </c:pt>
                <c:pt idx="6">
                  <c:v>Bulgaria</c:v>
                </c:pt>
                <c:pt idx="7">
                  <c:v>India</c:v>
                </c:pt>
                <c:pt idx="8">
                  <c:v>Letonia</c:v>
                </c:pt>
                <c:pt idx="9">
                  <c:v>China</c:v>
                </c:pt>
                <c:pt idx="10">
                  <c:v>Siria</c:v>
                </c:pt>
                <c:pt idx="11">
                  <c:v>Azerbaidjan</c:v>
                </c:pt>
                <c:pt idx="12">
                  <c:v>Georgia</c:v>
                </c:pt>
                <c:pt idx="13">
                  <c:v>Franţa</c:v>
                </c:pt>
                <c:pt idx="14">
                  <c:v>SUA</c:v>
                </c:pt>
                <c:pt idx="15">
                  <c:v>Siria</c:v>
                </c:pt>
                <c:pt idx="16">
                  <c:v>Alte state</c:v>
                </c:pt>
              </c:strCache>
            </c:strRef>
          </c:cat>
          <c:val>
            <c:numRef>
              <c:f>Лист1!$B$2:$B$18</c:f>
              <c:numCache>
                <c:formatCode>General</c:formatCode>
                <c:ptCount val="17"/>
                <c:pt idx="0">
                  <c:v>321</c:v>
                </c:pt>
                <c:pt idx="1">
                  <c:v>283</c:v>
                </c:pt>
                <c:pt idx="2">
                  <c:v>77</c:v>
                </c:pt>
                <c:pt idx="3">
                  <c:v>66</c:v>
                </c:pt>
                <c:pt idx="4">
                  <c:v>64</c:v>
                </c:pt>
                <c:pt idx="5">
                  <c:v>36</c:v>
                </c:pt>
                <c:pt idx="6">
                  <c:v>11</c:v>
                </c:pt>
                <c:pt idx="7">
                  <c:v>4</c:v>
                </c:pt>
                <c:pt idx="8">
                  <c:v>2</c:v>
                </c:pt>
                <c:pt idx="9">
                  <c:v>17</c:v>
                </c:pt>
                <c:pt idx="10">
                  <c:v>16</c:v>
                </c:pt>
                <c:pt idx="11">
                  <c:v>10</c:v>
                </c:pt>
                <c:pt idx="12">
                  <c:v>13</c:v>
                </c:pt>
                <c:pt idx="13">
                  <c:v>9</c:v>
                </c:pt>
                <c:pt idx="14">
                  <c:v>8</c:v>
                </c:pt>
                <c:pt idx="15">
                  <c:v>12</c:v>
                </c:pt>
                <c:pt idx="16">
                  <c:v>187</c:v>
                </c:pt>
              </c:numCache>
            </c:numRef>
          </c:val>
        </c:ser>
        <c:ser>
          <c:idx val="1"/>
          <c:order val="1"/>
          <c:tx>
            <c:strRef>
              <c:f>Лист1!$C$1</c:f>
              <c:strCache>
                <c:ptCount val="1"/>
                <c:pt idx="0">
                  <c:v>2014</c:v>
                </c:pt>
              </c:strCache>
            </c:strRef>
          </c:tx>
          <c:cat>
            <c:strRef>
              <c:f>Лист1!$A$2:$A$18</c:f>
              <c:strCache>
                <c:ptCount val="17"/>
                <c:pt idx="0">
                  <c:v>România</c:v>
                </c:pt>
                <c:pt idx="1">
                  <c:v>Turcia</c:v>
                </c:pt>
                <c:pt idx="2">
                  <c:v>Italia</c:v>
                </c:pt>
                <c:pt idx="3">
                  <c:v>Ukraina</c:v>
                </c:pt>
                <c:pt idx="4">
                  <c:v>Rusia</c:v>
                </c:pt>
                <c:pt idx="5">
                  <c:v>Irak</c:v>
                </c:pt>
                <c:pt idx="6">
                  <c:v>Bulgaria</c:v>
                </c:pt>
                <c:pt idx="7">
                  <c:v>India</c:v>
                </c:pt>
                <c:pt idx="8">
                  <c:v>Letonia</c:v>
                </c:pt>
                <c:pt idx="9">
                  <c:v>China</c:v>
                </c:pt>
                <c:pt idx="10">
                  <c:v>Siria</c:v>
                </c:pt>
                <c:pt idx="11">
                  <c:v>Azerbaidjan</c:v>
                </c:pt>
                <c:pt idx="12">
                  <c:v>Georgia</c:v>
                </c:pt>
                <c:pt idx="13">
                  <c:v>Franţa</c:v>
                </c:pt>
                <c:pt idx="14">
                  <c:v>SUA</c:v>
                </c:pt>
                <c:pt idx="15">
                  <c:v>Siria</c:v>
                </c:pt>
                <c:pt idx="16">
                  <c:v>Alte state</c:v>
                </c:pt>
              </c:strCache>
            </c:strRef>
          </c:cat>
          <c:val>
            <c:numRef>
              <c:f>Лист1!$C$2:$C$18</c:f>
              <c:numCache>
                <c:formatCode>General</c:formatCode>
                <c:ptCount val="17"/>
                <c:pt idx="0">
                  <c:v>547</c:v>
                </c:pt>
                <c:pt idx="1">
                  <c:v>240</c:v>
                </c:pt>
                <c:pt idx="2">
                  <c:v>133</c:v>
                </c:pt>
                <c:pt idx="3">
                  <c:v>102</c:v>
                </c:pt>
                <c:pt idx="4">
                  <c:v>54</c:v>
                </c:pt>
                <c:pt idx="5">
                  <c:v>24</c:v>
                </c:pt>
                <c:pt idx="6">
                  <c:v>20</c:v>
                </c:pt>
                <c:pt idx="7">
                  <c:v>18</c:v>
                </c:pt>
                <c:pt idx="8">
                  <c:v>14</c:v>
                </c:pt>
                <c:pt idx="9">
                  <c:v>14</c:v>
                </c:pt>
                <c:pt idx="10">
                  <c:v>14</c:v>
                </c:pt>
                <c:pt idx="11">
                  <c:v>14</c:v>
                </c:pt>
                <c:pt idx="12">
                  <c:v>12</c:v>
                </c:pt>
                <c:pt idx="13">
                  <c:v>12</c:v>
                </c:pt>
                <c:pt idx="14">
                  <c:v>11</c:v>
                </c:pt>
                <c:pt idx="15">
                  <c:v>9</c:v>
                </c:pt>
                <c:pt idx="16">
                  <c:v>154</c:v>
                </c:pt>
              </c:numCache>
            </c:numRef>
          </c:val>
        </c:ser>
        <c:axId val="100565760"/>
        <c:axId val="100567296"/>
      </c:barChart>
      <c:catAx>
        <c:axId val="100565760"/>
        <c:scaling>
          <c:orientation val="minMax"/>
        </c:scaling>
        <c:axPos val="b"/>
        <c:tickLblPos val="nextTo"/>
        <c:txPr>
          <a:bodyPr/>
          <a:lstStyle/>
          <a:p>
            <a:pPr>
              <a:defRPr sz="800" b="1" i="0" baseline="0">
                <a:solidFill>
                  <a:schemeClr val="tx2"/>
                </a:solidFill>
                <a:latin typeface="Times New Roman" pitchFamily="18" charset="0"/>
              </a:defRPr>
            </a:pPr>
            <a:endParaRPr lang="ru-RU"/>
          </a:p>
        </c:txPr>
        <c:crossAx val="100567296"/>
        <c:crosses val="autoZero"/>
        <c:auto val="1"/>
        <c:lblAlgn val="ctr"/>
        <c:lblOffset val="100"/>
      </c:catAx>
      <c:valAx>
        <c:axId val="100567296"/>
        <c:scaling>
          <c:orientation val="minMax"/>
        </c:scaling>
        <c:axPos val="l"/>
        <c:majorGridlines/>
        <c:numFmt formatCode="General" sourceLinked="1"/>
        <c:tickLblPos val="nextTo"/>
        <c:txPr>
          <a:bodyPr/>
          <a:lstStyle/>
          <a:p>
            <a:pPr>
              <a:defRPr sz="800" b="1" i="0" baseline="0">
                <a:solidFill>
                  <a:schemeClr val="tx2"/>
                </a:solidFill>
                <a:latin typeface="Times New Roman" pitchFamily="18" charset="0"/>
              </a:defRPr>
            </a:pPr>
            <a:endParaRPr lang="ru-RU"/>
          </a:p>
        </c:txPr>
        <c:crossAx val="100565760"/>
        <c:crosses val="autoZero"/>
        <c:crossBetween val="between"/>
      </c:valAx>
      <c:spPr>
        <a:ln>
          <a:noFill/>
        </a:ln>
      </c:spPr>
    </c:plotArea>
    <c:legend>
      <c:legendPos val="r"/>
      <c:legendEntry>
        <c:idx val="1"/>
        <c:txPr>
          <a:bodyPr/>
          <a:lstStyle/>
          <a:p>
            <a:pPr>
              <a:defRPr sz="700" b="1" i="0" baseline="0">
                <a:solidFill>
                  <a:srgbClr val="C00000"/>
                </a:solidFill>
                <a:latin typeface="Times New Roman" pitchFamily="18" charset="0"/>
              </a:defRPr>
            </a:pPr>
            <a:endParaRPr lang="ru-RU"/>
          </a:p>
        </c:txPr>
      </c:legendEntry>
      <c:layout>
        <c:manualLayout>
          <c:xMode val="edge"/>
          <c:yMode val="edge"/>
          <c:x val="0.91210805690413665"/>
          <c:y val="0.20628192896015538"/>
          <c:w val="7.3232673012091534E-2"/>
          <c:h val="0.21282569950161609"/>
        </c:manualLayout>
      </c:layout>
      <c:txPr>
        <a:bodyPr/>
        <a:lstStyle/>
        <a:p>
          <a:pPr>
            <a:defRPr sz="7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2013</c:v>
                </c:pt>
              </c:strCache>
            </c:strRef>
          </c:tx>
          <c:cat>
            <c:strRef>
              <c:f>Лист1!$A$2:$A$14</c:f>
              <c:strCache>
                <c:ptCount val="13"/>
                <c:pt idx="0">
                  <c:v>Turcia</c:v>
                </c:pt>
                <c:pt idx="1">
                  <c:v>România</c:v>
                </c:pt>
                <c:pt idx="2">
                  <c:v>Italia</c:v>
                </c:pt>
                <c:pt idx="3">
                  <c:v>Ukraina</c:v>
                </c:pt>
                <c:pt idx="4">
                  <c:v>Rusia</c:v>
                </c:pt>
                <c:pt idx="5">
                  <c:v>Belarus</c:v>
                </c:pt>
                <c:pt idx="6">
                  <c:v>China</c:v>
                </c:pt>
                <c:pt idx="7">
                  <c:v>Irak</c:v>
                </c:pt>
                <c:pt idx="8">
                  <c:v>Azerbaijan</c:v>
                </c:pt>
                <c:pt idx="9">
                  <c:v>Franţa</c:v>
                </c:pt>
                <c:pt idx="10">
                  <c:v>Germania</c:v>
                </c:pt>
                <c:pt idx="11">
                  <c:v>Bulgaria</c:v>
                </c:pt>
                <c:pt idx="12">
                  <c:v>alte state</c:v>
                </c:pt>
              </c:strCache>
            </c:strRef>
          </c:cat>
          <c:val>
            <c:numRef>
              <c:f>Лист1!$B$2:$B$14</c:f>
              <c:numCache>
                <c:formatCode>General</c:formatCode>
                <c:ptCount val="13"/>
                <c:pt idx="0">
                  <c:v>179</c:v>
                </c:pt>
                <c:pt idx="1">
                  <c:v>102</c:v>
                </c:pt>
                <c:pt idx="2">
                  <c:v>88</c:v>
                </c:pt>
                <c:pt idx="3">
                  <c:v>60</c:v>
                </c:pt>
                <c:pt idx="4">
                  <c:v>26</c:v>
                </c:pt>
                <c:pt idx="5">
                  <c:v>6</c:v>
                </c:pt>
                <c:pt idx="6">
                  <c:v>20</c:v>
                </c:pt>
                <c:pt idx="7">
                  <c:v>10</c:v>
                </c:pt>
                <c:pt idx="8">
                  <c:v>18</c:v>
                </c:pt>
                <c:pt idx="9">
                  <c:v>16</c:v>
                </c:pt>
                <c:pt idx="10">
                  <c:v>14</c:v>
                </c:pt>
                <c:pt idx="11">
                  <c:v>11</c:v>
                </c:pt>
                <c:pt idx="12">
                  <c:v>174</c:v>
                </c:pt>
              </c:numCache>
            </c:numRef>
          </c:val>
        </c:ser>
        <c:ser>
          <c:idx val="1"/>
          <c:order val="1"/>
          <c:tx>
            <c:strRef>
              <c:f>Лист1!$C$1</c:f>
              <c:strCache>
                <c:ptCount val="1"/>
                <c:pt idx="0">
                  <c:v>2014</c:v>
                </c:pt>
              </c:strCache>
            </c:strRef>
          </c:tx>
          <c:cat>
            <c:strRef>
              <c:f>Лист1!$A$2:$A$14</c:f>
              <c:strCache>
                <c:ptCount val="13"/>
                <c:pt idx="0">
                  <c:v>Turcia</c:v>
                </c:pt>
                <c:pt idx="1">
                  <c:v>România</c:v>
                </c:pt>
                <c:pt idx="2">
                  <c:v>Italia</c:v>
                </c:pt>
                <c:pt idx="3">
                  <c:v>Ukraina</c:v>
                </c:pt>
                <c:pt idx="4">
                  <c:v>Rusia</c:v>
                </c:pt>
                <c:pt idx="5">
                  <c:v>Belarus</c:v>
                </c:pt>
                <c:pt idx="6">
                  <c:v>China</c:v>
                </c:pt>
                <c:pt idx="7">
                  <c:v>Irak</c:v>
                </c:pt>
                <c:pt idx="8">
                  <c:v>Azerbaijan</c:v>
                </c:pt>
                <c:pt idx="9">
                  <c:v>Franţa</c:v>
                </c:pt>
                <c:pt idx="10">
                  <c:v>Germania</c:v>
                </c:pt>
                <c:pt idx="11">
                  <c:v>Bulgaria</c:v>
                </c:pt>
                <c:pt idx="12">
                  <c:v>alte state</c:v>
                </c:pt>
              </c:strCache>
            </c:strRef>
          </c:cat>
          <c:val>
            <c:numRef>
              <c:f>Лист1!$C$2:$C$14</c:f>
              <c:numCache>
                <c:formatCode>General</c:formatCode>
                <c:ptCount val="13"/>
                <c:pt idx="0">
                  <c:v>193</c:v>
                </c:pt>
                <c:pt idx="1">
                  <c:v>161</c:v>
                </c:pt>
                <c:pt idx="2">
                  <c:v>95</c:v>
                </c:pt>
                <c:pt idx="3">
                  <c:v>69</c:v>
                </c:pt>
                <c:pt idx="4">
                  <c:v>34</c:v>
                </c:pt>
                <c:pt idx="5">
                  <c:v>26</c:v>
                </c:pt>
                <c:pt idx="6">
                  <c:v>25</c:v>
                </c:pt>
                <c:pt idx="7">
                  <c:v>24</c:v>
                </c:pt>
                <c:pt idx="8">
                  <c:v>21</c:v>
                </c:pt>
                <c:pt idx="9">
                  <c:v>16</c:v>
                </c:pt>
                <c:pt idx="10">
                  <c:v>14</c:v>
                </c:pt>
                <c:pt idx="11">
                  <c:v>9</c:v>
                </c:pt>
                <c:pt idx="12">
                  <c:v>248</c:v>
                </c:pt>
              </c:numCache>
            </c:numRef>
          </c:val>
        </c:ser>
        <c:axId val="109632128"/>
        <c:axId val="137544064"/>
      </c:barChart>
      <c:catAx>
        <c:axId val="109632128"/>
        <c:scaling>
          <c:orientation val="minMax"/>
        </c:scaling>
        <c:axPos val="b"/>
        <c:tickLblPos val="nextTo"/>
        <c:txPr>
          <a:bodyPr/>
          <a:lstStyle/>
          <a:p>
            <a:pPr>
              <a:defRPr lang="ru-RU" sz="800" b="1" i="0" baseline="0">
                <a:solidFill>
                  <a:schemeClr val="tx2"/>
                </a:solidFill>
                <a:latin typeface="Times New Roman" pitchFamily="18" charset="0"/>
              </a:defRPr>
            </a:pPr>
            <a:endParaRPr lang="ru-RU"/>
          </a:p>
        </c:txPr>
        <c:crossAx val="137544064"/>
        <c:crosses val="autoZero"/>
        <c:auto val="1"/>
        <c:lblAlgn val="ctr"/>
        <c:lblOffset val="100"/>
      </c:catAx>
      <c:valAx>
        <c:axId val="137544064"/>
        <c:scaling>
          <c:orientation val="minMax"/>
        </c:scaling>
        <c:axPos val="l"/>
        <c:majorGridlines/>
        <c:numFmt formatCode="General" sourceLinked="1"/>
        <c:tickLblPos val="nextTo"/>
        <c:txPr>
          <a:bodyPr/>
          <a:lstStyle/>
          <a:p>
            <a:pPr>
              <a:defRPr lang="ru-RU" sz="800" b="1" i="0" baseline="0">
                <a:solidFill>
                  <a:schemeClr val="tx2"/>
                </a:solidFill>
                <a:latin typeface="Times New Roman" pitchFamily="18" charset="0"/>
              </a:defRPr>
            </a:pPr>
            <a:endParaRPr lang="ru-RU"/>
          </a:p>
        </c:txPr>
        <c:crossAx val="109632128"/>
        <c:crosses val="autoZero"/>
        <c:crossBetween val="between"/>
      </c:valAx>
      <c:spPr>
        <a:noFill/>
        <a:ln>
          <a:noFill/>
        </a:ln>
      </c:spPr>
    </c:plotArea>
    <c:legend>
      <c:legendPos val="r"/>
      <c:legendEntry>
        <c:idx val="1"/>
        <c:txPr>
          <a:bodyPr/>
          <a:lstStyle/>
          <a:p>
            <a:pPr>
              <a:defRPr lang="ru-RU" sz="800" b="1" i="0" baseline="0">
                <a:solidFill>
                  <a:srgbClr val="C00000"/>
                </a:solidFill>
                <a:latin typeface="Times New Roman" pitchFamily="18" charset="0"/>
              </a:defRPr>
            </a:pPr>
            <a:endParaRPr lang="ru-RU"/>
          </a:p>
        </c:txPr>
      </c:legendEntry>
      <c:layout>
        <c:manualLayout>
          <c:xMode val="edge"/>
          <c:yMode val="edge"/>
          <c:x val="0.91456051529087468"/>
          <c:y val="0.17350929725333641"/>
          <c:w val="6.9263863680818064E-2"/>
          <c:h val="0.27739455103323352"/>
        </c:manualLayout>
      </c:layout>
      <c:txPr>
        <a:bodyPr/>
        <a:lstStyle/>
        <a:p>
          <a:pPr>
            <a:defRPr lang="ru-RU"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style val="34"/>
  <c:chart>
    <c:autoTitleDeleted val="1"/>
    <c:view3D>
      <c:rotX val="30"/>
      <c:perspective val="30"/>
    </c:view3D>
    <c:plotArea>
      <c:layout/>
      <c:pie3DChart>
        <c:varyColors val="1"/>
        <c:ser>
          <c:idx val="0"/>
          <c:order val="0"/>
          <c:tx>
            <c:strRef>
              <c:f>Лист1!$B$1</c:f>
              <c:strCache>
                <c:ptCount val="1"/>
                <c:pt idx="0">
                  <c:v>repartizarea emigrantilor dupa sexe si mediu de resedinta, %</c:v>
                </c:pt>
              </c:strCache>
            </c:strRef>
          </c:tx>
          <c:explosion val="25"/>
          <c:dLbls>
            <c:dLbl>
              <c:idx val="0"/>
              <c:layout>
                <c:manualLayout>
                  <c:x val="-0.17415868610485588"/>
                  <c:y val="-0.18150369431662491"/>
                </c:manualLayout>
              </c:layout>
              <c:showPercent val="1"/>
            </c:dLbl>
            <c:dLbl>
              <c:idx val="1"/>
              <c:layout>
                <c:manualLayout>
                  <c:x val="0.11883163852959475"/>
                  <c:y val="6.864251597837584E-2"/>
                </c:manualLayout>
              </c:layout>
              <c:showPercent val="1"/>
            </c:dLbl>
            <c:txPr>
              <a:bodyPr/>
              <a:lstStyle/>
              <a:p>
                <a:pPr>
                  <a:defRPr lang="ru-RU" sz="700" b="1" i="0" baseline="0">
                    <a:solidFill>
                      <a:schemeClr val="bg1"/>
                    </a:solidFill>
                    <a:latin typeface="Times New Roman" pitchFamily="18" charset="0"/>
                  </a:defRPr>
                </a:pPr>
                <a:endParaRPr lang="ru-RU"/>
              </a:p>
            </c:txPr>
            <c:showPercent val="1"/>
          </c:dLbls>
          <c:cat>
            <c:strRef>
              <c:f>Лист1!$A$2:$A$3</c:f>
              <c:strCache>
                <c:ptCount val="2"/>
                <c:pt idx="0">
                  <c:v>femei </c:v>
                </c:pt>
                <c:pt idx="1">
                  <c:v>barbati </c:v>
                </c:pt>
              </c:strCache>
            </c:strRef>
          </c:cat>
          <c:val>
            <c:numRef>
              <c:f>Лист1!$B$2:$B$3</c:f>
              <c:numCache>
                <c:formatCode>0.00%</c:formatCode>
                <c:ptCount val="2"/>
                <c:pt idx="0">
                  <c:v>0.85000000000000064</c:v>
                </c:pt>
                <c:pt idx="1">
                  <c:v>0.15000000000000024</c:v>
                </c:pt>
              </c:numCache>
            </c:numRef>
          </c:val>
        </c:ser>
        <c:dLbls>
          <c:showPercent val="1"/>
        </c:dLbls>
      </c:pie3DChart>
    </c:plotArea>
    <c:legend>
      <c:legendPos val="t"/>
      <c:legendEntry>
        <c:idx val="1"/>
        <c:txPr>
          <a:bodyPr/>
          <a:lstStyle/>
          <a:p>
            <a:pPr>
              <a:defRPr lang="ru-RU" sz="800" b="1" i="0" baseline="0">
                <a:solidFill>
                  <a:schemeClr val="accent2">
                    <a:lumMod val="75000"/>
                  </a:schemeClr>
                </a:solidFill>
                <a:latin typeface="Times New Roman" pitchFamily="18" charset="0"/>
              </a:defRPr>
            </a:pPr>
            <a:endParaRPr lang="ru-RU"/>
          </a:p>
        </c:txPr>
      </c:legendEntry>
      <c:layout>
        <c:manualLayout>
          <c:xMode val="edge"/>
          <c:yMode val="edge"/>
          <c:x val="0.21442988278594244"/>
          <c:y val="0.16725140807847091"/>
          <c:w val="0.58642536223947583"/>
          <c:h val="0.11229609126156503"/>
        </c:manualLayout>
      </c:layout>
      <c:txPr>
        <a:bodyPr/>
        <a:lstStyle/>
        <a:p>
          <a:pPr>
            <a:defRPr lang="ru-RU"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30046714781383882"/>
          <c:y val="0.2936525049111513"/>
          <c:w val="0.6944736995134686"/>
          <c:h val="0.57025499760789811"/>
        </c:manualLayout>
      </c:layout>
      <c:pie3DChart>
        <c:varyColors val="1"/>
        <c:ser>
          <c:idx val="0"/>
          <c:order val="0"/>
          <c:tx>
            <c:strRef>
              <c:f>Лист1!$B$1</c:f>
              <c:strCache>
                <c:ptCount val="1"/>
                <c:pt idx="0">
                  <c:v>Столбец1</c:v>
                </c:pt>
              </c:strCache>
            </c:strRef>
          </c:tx>
          <c:explosion val="25"/>
          <c:dLbls>
            <c:dLbl>
              <c:idx val="0"/>
              <c:layout>
                <c:manualLayout>
                  <c:x val="-8.1675917011804697E-2"/>
                  <c:y val="-8.7233037340279318E-2"/>
                </c:manualLayout>
              </c:layout>
              <c:showPercent val="1"/>
            </c:dLbl>
            <c:dLbl>
              <c:idx val="1"/>
              <c:layout>
                <c:manualLayout>
                  <c:x val="0.21642738532910838"/>
                  <c:y val="2.7326249170524612E-2"/>
                </c:manualLayout>
              </c:layout>
              <c:showPercent val="1"/>
            </c:dLbl>
            <c:txPr>
              <a:bodyPr/>
              <a:lstStyle/>
              <a:p>
                <a:pPr>
                  <a:defRPr lang="ru-RU" sz="700" b="1" i="0" baseline="0">
                    <a:solidFill>
                      <a:schemeClr val="bg1"/>
                    </a:solidFill>
                    <a:latin typeface="Times New Roman" pitchFamily="18" charset="0"/>
                  </a:defRPr>
                </a:pPr>
                <a:endParaRPr lang="ru-RU"/>
              </a:p>
            </c:txPr>
            <c:showPercent val="1"/>
          </c:dLbls>
          <c:cat>
            <c:strRef>
              <c:f>Лист1!$A$2:$A$3</c:f>
              <c:strCache>
                <c:ptCount val="2"/>
                <c:pt idx="0">
                  <c:v>rural</c:v>
                </c:pt>
                <c:pt idx="1">
                  <c:v>urban</c:v>
                </c:pt>
              </c:strCache>
            </c:strRef>
          </c:cat>
          <c:val>
            <c:numRef>
              <c:f>Лист1!$B$2:$B$3</c:f>
              <c:numCache>
                <c:formatCode>0.00%</c:formatCode>
                <c:ptCount val="2"/>
                <c:pt idx="0">
                  <c:v>0.60000000000000064</c:v>
                </c:pt>
                <c:pt idx="1">
                  <c:v>0.4</c:v>
                </c:pt>
              </c:numCache>
            </c:numRef>
          </c:val>
        </c:ser>
        <c:dLbls>
          <c:showPercent val="1"/>
        </c:dLbls>
      </c:pie3DChart>
    </c:plotArea>
    <c:legend>
      <c:legendPos val="t"/>
      <c:legendEntry>
        <c:idx val="1"/>
        <c:txPr>
          <a:bodyPr/>
          <a:lstStyle/>
          <a:p>
            <a:pPr>
              <a:defRPr lang="ru-RU" sz="800" b="1" i="0" baseline="0">
                <a:solidFill>
                  <a:schemeClr val="accent2">
                    <a:lumMod val="75000"/>
                  </a:schemeClr>
                </a:solidFill>
                <a:latin typeface="Times New Roman" pitchFamily="18" charset="0"/>
              </a:defRPr>
            </a:pPr>
            <a:endParaRPr lang="ru-RU"/>
          </a:p>
        </c:txPr>
      </c:legendEntry>
      <c:layout>
        <c:manualLayout>
          <c:xMode val="edge"/>
          <c:yMode val="edge"/>
          <c:x val="0.38697542789577805"/>
          <c:y val="0.16688059317270829"/>
          <c:w val="0.53786804851100678"/>
          <c:h val="0.11204711838308593"/>
        </c:manualLayout>
      </c:layout>
      <c:spPr>
        <a:ln>
          <a:noFill/>
        </a:ln>
      </c:spPr>
      <c:txPr>
        <a:bodyPr/>
        <a:lstStyle/>
        <a:p>
          <a:pPr>
            <a:defRPr lang="ru-RU" sz="800" b="1" i="0" baseline="0">
              <a:solidFill>
                <a:schemeClr val="tx2"/>
              </a:solidFill>
              <a:latin typeface="Times New Roman" pitchFamily="18" charset="0"/>
            </a:defRPr>
          </a:pPr>
          <a:endParaRPr lang="ru-RU"/>
        </a:p>
      </c:txPr>
    </c:legend>
    <c:plotVisOnly val="1"/>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Locuri vacante,mii locuri</c:v>
                </c:pt>
              </c:strCache>
            </c:strRef>
          </c:tx>
          <c:dLbls>
            <c:dLbl>
              <c:idx val="0"/>
              <c:layout>
                <c:manualLayout>
                  <c:x val="-6.9565217391304524E-3"/>
                  <c:y val="2.8571428571428591E-2"/>
                </c:manualLayout>
              </c:layout>
              <c:tx>
                <c:rich>
                  <a:bodyPr/>
                  <a:lstStyle/>
                  <a:p>
                    <a:r>
                      <a:rPr lang="en-US" sz="600" baseline="0">
                        <a:solidFill>
                          <a:schemeClr val="accent1"/>
                        </a:solidFill>
                      </a:rPr>
                      <a:t>2</a:t>
                    </a:r>
                    <a:r>
                      <a:rPr lang="en-US" sz="600" baseline="0"/>
                      <a:t>7</a:t>
                    </a:r>
                    <a:r>
                      <a:rPr lang="ro-RO" sz="600" baseline="0"/>
                      <a:t>,5</a:t>
                    </a:r>
                    <a:endParaRPr lang="en-US" sz="600" baseline="0"/>
                  </a:p>
                </c:rich>
              </c:tx>
              <c:showVal val="1"/>
            </c:dLbl>
            <c:dLbl>
              <c:idx val="1"/>
              <c:layout>
                <c:manualLayout>
                  <c:x val="-4.6376811594202897E-3"/>
                  <c:y val="3.8095238095238099E-2"/>
                </c:manualLayout>
              </c:layout>
              <c:tx>
                <c:rich>
                  <a:bodyPr/>
                  <a:lstStyle/>
                  <a:p>
                    <a:r>
                      <a:rPr lang="en-US" sz="600" baseline="0">
                        <a:solidFill>
                          <a:schemeClr val="accent1"/>
                        </a:solidFill>
                      </a:rPr>
                      <a:t>3</a:t>
                    </a:r>
                    <a:r>
                      <a:rPr lang="en-US" sz="600" baseline="0"/>
                      <a:t>0</a:t>
                    </a:r>
                    <a:r>
                      <a:rPr lang="ro-RO" sz="600" baseline="0"/>
                      <a:t>,</a:t>
                    </a:r>
                    <a:r>
                      <a:rPr lang="en-US" sz="600" baseline="0"/>
                      <a:t>2</a:t>
                    </a:r>
                  </a:p>
                </c:rich>
              </c:tx>
              <c:showVal val="1"/>
            </c:dLbl>
            <c:dLbl>
              <c:idx val="2"/>
              <c:layout>
                <c:manualLayout>
                  <c:x val="-4.6376811594202897E-3"/>
                  <c:y val="2.8571428571428591E-2"/>
                </c:manualLayout>
              </c:layout>
              <c:tx>
                <c:rich>
                  <a:bodyPr/>
                  <a:lstStyle/>
                  <a:p>
                    <a:r>
                      <a:rPr lang="en-US" sz="600" baseline="0">
                        <a:solidFill>
                          <a:schemeClr val="accent1"/>
                        </a:solidFill>
                      </a:rPr>
                      <a:t>2</a:t>
                    </a:r>
                    <a:r>
                      <a:rPr lang="en-US" sz="600" baseline="0"/>
                      <a:t>8</a:t>
                    </a:r>
                    <a:r>
                      <a:rPr lang="ro-RO" sz="600" baseline="0"/>
                      <a:t>,3</a:t>
                    </a:r>
                    <a:endParaRPr lang="en-US" sz="600" baseline="0"/>
                  </a:p>
                </c:rich>
              </c:tx>
              <c:showVal val="1"/>
            </c:dLbl>
            <c:dLbl>
              <c:idx val="3"/>
              <c:layout>
                <c:manualLayout>
                  <c:x val="-2.3188405797101427E-3"/>
                  <c:y val="9.5238095238095247E-3"/>
                </c:manualLayout>
              </c:layout>
              <c:tx>
                <c:rich>
                  <a:bodyPr/>
                  <a:lstStyle/>
                  <a:p>
                    <a:r>
                      <a:rPr lang="en-US" sz="600" baseline="0">
                        <a:solidFill>
                          <a:schemeClr val="accent1"/>
                        </a:solidFill>
                      </a:rPr>
                      <a:t>3</a:t>
                    </a:r>
                    <a:r>
                      <a:rPr lang="en-US" sz="600" baseline="0"/>
                      <a:t>5</a:t>
                    </a:r>
                    <a:r>
                      <a:rPr lang="ro-RO" sz="600" baseline="0"/>
                      <a:t>,</a:t>
                    </a:r>
                    <a:r>
                      <a:rPr lang="en-US" sz="600" baseline="0"/>
                      <a:t>0</a:t>
                    </a:r>
                  </a:p>
                </c:rich>
              </c:tx>
              <c:showVal val="1"/>
            </c:dLbl>
            <c:dLbl>
              <c:idx val="4"/>
              <c:layout>
                <c:manualLayout>
                  <c:x val="-2.3188405797101427E-3"/>
                  <c:y val="1.9047619047619209E-2"/>
                </c:manualLayout>
              </c:layout>
              <c:tx>
                <c:rich>
                  <a:bodyPr/>
                  <a:lstStyle/>
                  <a:p>
                    <a:r>
                      <a:rPr lang="en-US" sz="600" baseline="0">
                        <a:solidFill>
                          <a:schemeClr val="accent1"/>
                        </a:solidFill>
                      </a:rPr>
                      <a:t>3</a:t>
                    </a:r>
                    <a:r>
                      <a:rPr lang="en-US" sz="600" baseline="0"/>
                      <a:t>7</a:t>
                    </a:r>
                    <a:r>
                      <a:rPr lang="ro-RO" sz="600" baseline="0"/>
                      <a:t>,</a:t>
                    </a:r>
                    <a:r>
                      <a:rPr lang="en-US" sz="600" baseline="0"/>
                      <a:t>5</a:t>
                    </a:r>
                  </a:p>
                </c:rich>
              </c:tx>
              <c:showVal val="1"/>
            </c:dLbl>
            <c:dLbl>
              <c:idx val="5"/>
              <c:layout>
                <c:manualLayout>
                  <c:x val="-2.3188405797100599E-3"/>
                  <c:y val="2.6715410573678412E-2"/>
                </c:manualLayout>
              </c:layout>
              <c:tx>
                <c:rich>
                  <a:bodyPr/>
                  <a:lstStyle/>
                  <a:p>
                    <a:r>
                      <a:rPr lang="en-US" sz="600" baseline="0">
                        <a:solidFill>
                          <a:schemeClr val="accent1"/>
                        </a:solidFill>
                      </a:rPr>
                      <a:t>4</a:t>
                    </a:r>
                    <a:r>
                      <a:rPr lang="en-US" sz="600" baseline="0"/>
                      <a:t>1</a:t>
                    </a:r>
                    <a:r>
                      <a:rPr lang="ro-RO" sz="600" baseline="0"/>
                      <a:t>,</a:t>
                    </a:r>
                    <a:r>
                      <a:rPr lang="en-US" sz="600" baseline="0"/>
                      <a:t>5</a:t>
                    </a:r>
                  </a:p>
                </c:rich>
              </c:tx>
              <c:showVal val="1"/>
            </c:dLbl>
            <c:txPr>
              <a:bodyPr/>
              <a:lstStyle/>
              <a:p>
                <a:pPr>
                  <a:defRPr sz="600" b="1" i="0" baseline="0">
                    <a:solidFill>
                      <a:schemeClr val="accent1"/>
                    </a:solidFill>
                    <a:latin typeface="Times New Roman" pitchFamily="18" charset="0"/>
                  </a:defRPr>
                </a:pPr>
                <a:endParaRPr lang="ru-RU"/>
              </a:p>
            </c:txPr>
            <c:showVal val="1"/>
          </c:dLbls>
          <c:cat>
            <c:numRef>
              <c:f>Лист1!$A$2:$A$7</c:f>
              <c:numCache>
                <c:formatCode>General</c:formatCode>
                <c:ptCount val="6"/>
                <c:pt idx="0">
                  <c:v>2009</c:v>
                </c:pt>
                <c:pt idx="1">
                  <c:v>2010</c:v>
                </c:pt>
                <c:pt idx="2">
                  <c:v>2011</c:v>
                </c:pt>
                <c:pt idx="3">
                  <c:v>2012</c:v>
                </c:pt>
                <c:pt idx="4">
                  <c:v>2013</c:v>
                </c:pt>
                <c:pt idx="5">
                  <c:v>2014</c:v>
                </c:pt>
              </c:numCache>
            </c:numRef>
          </c:cat>
          <c:val>
            <c:numRef>
              <c:f>Лист1!$B$2:$B$7</c:f>
              <c:numCache>
                <c:formatCode>General</c:formatCode>
                <c:ptCount val="6"/>
                <c:pt idx="0">
                  <c:v>27483</c:v>
                </c:pt>
                <c:pt idx="1">
                  <c:v>30248</c:v>
                </c:pt>
                <c:pt idx="2">
                  <c:v>28250</c:v>
                </c:pt>
                <c:pt idx="3">
                  <c:v>35049</c:v>
                </c:pt>
                <c:pt idx="4">
                  <c:v>37530</c:v>
                </c:pt>
                <c:pt idx="5">
                  <c:v>41536</c:v>
                </c:pt>
              </c:numCache>
            </c:numRef>
          </c:val>
        </c:ser>
        <c:ser>
          <c:idx val="1"/>
          <c:order val="1"/>
          <c:tx>
            <c:strRef>
              <c:f>Лист1!$C$1</c:f>
              <c:strCache>
                <c:ptCount val="1"/>
                <c:pt idx="0">
                  <c:v>Şomeri înregistraţi,mii persoane</c:v>
                </c:pt>
              </c:strCache>
            </c:strRef>
          </c:tx>
          <c:dLbls>
            <c:dLbl>
              <c:idx val="0"/>
              <c:tx>
                <c:rich>
                  <a:bodyPr/>
                  <a:lstStyle/>
                  <a:p>
                    <a:r>
                      <a:rPr lang="en-US" sz="600" baseline="0"/>
                      <a:t>79</a:t>
                    </a:r>
                    <a:r>
                      <a:rPr lang="ro-RO" sz="600" baseline="0"/>
                      <a:t>,</a:t>
                    </a:r>
                    <a:r>
                      <a:rPr lang="en-US" sz="600" baseline="0"/>
                      <a:t>2</a:t>
                    </a:r>
                  </a:p>
                </c:rich>
              </c:tx>
              <c:showVal val="1"/>
            </c:dLbl>
            <c:dLbl>
              <c:idx val="1"/>
              <c:layout>
                <c:manualLayout>
                  <c:x val="0"/>
                  <c:y val="9.5238095238095247E-3"/>
                </c:manualLayout>
              </c:layout>
              <c:tx>
                <c:rich>
                  <a:bodyPr/>
                  <a:lstStyle/>
                  <a:p>
                    <a:r>
                      <a:rPr lang="en-US" sz="600" baseline="0"/>
                      <a:t>81</a:t>
                    </a:r>
                    <a:r>
                      <a:rPr lang="ro-RO" sz="600" baseline="0"/>
                      <a:t>,</a:t>
                    </a:r>
                    <a:r>
                      <a:rPr lang="en-US" sz="600" baseline="0"/>
                      <a:t>5</a:t>
                    </a:r>
                  </a:p>
                </c:rich>
              </c:tx>
              <c:showVal val="1"/>
            </c:dLbl>
            <c:dLbl>
              <c:idx val="2"/>
              <c:layout>
                <c:manualLayout>
                  <c:x val="4.6376811594202897E-3"/>
                  <c:y val="2.8571428571428591E-2"/>
                </c:manualLayout>
              </c:layout>
              <c:tx>
                <c:rich>
                  <a:bodyPr/>
                  <a:lstStyle/>
                  <a:p>
                    <a:r>
                      <a:rPr lang="en-US" sz="600" baseline="0"/>
                      <a:t>67</a:t>
                    </a:r>
                    <a:r>
                      <a:rPr lang="ro-RO" sz="600" baseline="0"/>
                      <a:t>,3</a:t>
                    </a:r>
                    <a:endParaRPr lang="en-US" sz="600" baseline="0"/>
                  </a:p>
                </c:rich>
              </c:tx>
              <c:showVal val="1"/>
            </c:dLbl>
            <c:dLbl>
              <c:idx val="3"/>
              <c:layout>
                <c:manualLayout>
                  <c:x val="-2.3188405797101427E-3"/>
                  <c:y val="-1.9047619047619209E-2"/>
                </c:manualLayout>
              </c:layout>
              <c:tx>
                <c:rich>
                  <a:bodyPr/>
                  <a:lstStyle/>
                  <a:p>
                    <a:r>
                      <a:rPr lang="en-US" sz="600" baseline="0"/>
                      <a:t>51</a:t>
                    </a:r>
                    <a:r>
                      <a:rPr lang="ro-RO" sz="600" baseline="0"/>
                      <a:t>,4</a:t>
                    </a:r>
                    <a:endParaRPr lang="en-US" sz="600" baseline="0"/>
                  </a:p>
                </c:rich>
              </c:tx>
              <c:showVal val="1"/>
            </c:dLbl>
            <c:dLbl>
              <c:idx val="4"/>
              <c:layout>
                <c:manualLayout>
                  <c:x val="6.9565217391304524E-3"/>
                  <c:y val="2.8571428571428616E-2"/>
                </c:manualLayout>
              </c:layout>
              <c:tx>
                <c:rich>
                  <a:bodyPr/>
                  <a:lstStyle/>
                  <a:p>
                    <a:r>
                      <a:rPr lang="en-US" sz="600" baseline="0"/>
                      <a:t>43</a:t>
                    </a:r>
                    <a:r>
                      <a:rPr lang="ro-RO" sz="600" baseline="0"/>
                      <a:t>,</a:t>
                    </a:r>
                    <a:r>
                      <a:rPr lang="en-US" sz="600" baseline="0"/>
                      <a:t>4</a:t>
                    </a:r>
                  </a:p>
                </c:rich>
              </c:tx>
              <c:showVal val="1"/>
            </c:dLbl>
            <c:dLbl>
              <c:idx val="5"/>
              <c:layout>
                <c:manualLayout>
                  <c:x val="4.6376811594203834E-3"/>
                  <c:y val="2.8571428571428591E-2"/>
                </c:manualLayout>
              </c:layout>
              <c:tx>
                <c:rich>
                  <a:bodyPr/>
                  <a:lstStyle/>
                  <a:p>
                    <a:r>
                      <a:rPr lang="en-US" sz="600" baseline="0"/>
                      <a:t>42</a:t>
                    </a:r>
                    <a:r>
                      <a:rPr lang="ro-RO" sz="600" baseline="0"/>
                      <a:t>,2</a:t>
                    </a:r>
                    <a:endParaRPr lang="en-US" sz="600" baseline="0"/>
                  </a:p>
                </c:rich>
              </c:tx>
              <c:showVal val="1"/>
            </c:dLbl>
            <c:txPr>
              <a:bodyPr/>
              <a:lstStyle/>
              <a:p>
                <a:pPr>
                  <a:defRPr sz="600" b="1" i="0" baseline="0">
                    <a:solidFill>
                      <a:srgbClr val="C00000"/>
                    </a:solidFill>
                    <a:latin typeface="Times New Roman" pitchFamily="18" charset="0"/>
                  </a:defRPr>
                </a:pPr>
                <a:endParaRPr lang="ru-RU"/>
              </a:p>
            </c:txPr>
            <c:showVal val="1"/>
          </c:dLbls>
          <c:cat>
            <c:numRef>
              <c:f>Лист1!$A$2:$A$7</c:f>
              <c:numCache>
                <c:formatCode>General</c:formatCode>
                <c:ptCount val="6"/>
                <c:pt idx="0">
                  <c:v>2009</c:v>
                </c:pt>
                <c:pt idx="1">
                  <c:v>2010</c:v>
                </c:pt>
                <c:pt idx="2">
                  <c:v>2011</c:v>
                </c:pt>
                <c:pt idx="3">
                  <c:v>2012</c:v>
                </c:pt>
                <c:pt idx="4">
                  <c:v>2013</c:v>
                </c:pt>
                <c:pt idx="5">
                  <c:v>2014</c:v>
                </c:pt>
              </c:numCache>
            </c:numRef>
          </c:cat>
          <c:val>
            <c:numRef>
              <c:f>Лист1!$C$2:$C$7</c:f>
              <c:numCache>
                <c:formatCode>General</c:formatCode>
                <c:ptCount val="6"/>
                <c:pt idx="0">
                  <c:v>79241</c:v>
                </c:pt>
                <c:pt idx="1">
                  <c:v>81523</c:v>
                </c:pt>
                <c:pt idx="2">
                  <c:v>67254</c:v>
                </c:pt>
                <c:pt idx="3">
                  <c:v>51378</c:v>
                </c:pt>
                <c:pt idx="4">
                  <c:v>43463</c:v>
                </c:pt>
                <c:pt idx="5">
                  <c:v>42166</c:v>
                </c:pt>
              </c:numCache>
            </c:numRef>
          </c:val>
        </c:ser>
        <c:ser>
          <c:idx val="2"/>
          <c:order val="2"/>
          <c:tx>
            <c:strRef>
              <c:f>Лист1!$D$1</c:f>
              <c:strCache>
                <c:ptCount val="1"/>
                <c:pt idx="0">
                  <c:v>Şomeri plasaţi,mii persoane</c:v>
                </c:pt>
              </c:strCache>
            </c:strRef>
          </c:tx>
          <c:dLbls>
            <c:dLbl>
              <c:idx val="0"/>
              <c:layout>
                <c:manualLayout>
                  <c:x val="4.6376811594202897E-3"/>
                  <c:y val="0"/>
                </c:manualLayout>
              </c:layout>
              <c:tx>
                <c:rich>
                  <a:bodyPr/>
                  <a:lstStyle/>
                  <a:p>
                    <a:r>
                      <a:rPr lang="en-US" sz="600" baseline="0">
                        <a:solidFill>
                          <a:schemeClr val="accent3">
                            <a:lumMod val="50000"/>
                          </a:schemeClr>
                        </a:solidFill>
                      </a:rPr>
                      <a:t>17</a:t>
                    </a:r>
                    <a:r>
                      <a:rPr lang="ro-RO" sz="600" baseline="0">
                        <a:solidFill>
                          <a:schemeClr val="accent3">
                            <a:lumMod val="50000"/>
                          </a:schemeClr>
                        </a:solidFill>
                      </a:rPr>
                      <a:t>,</a:t>
                    </a:r>
                    <a:r>
                      <a:rPr lang="en-US" sz="600" baseline="0">
                        <a:solidFill>
                          <a:schemeClr val="accent3">
                            <a:lumMod val="50000"/>
                          </a:schemeClr>
                        </a:solidFill>
                      </a:rPr>
                      <a:t>0</a:t>
                    </a:r>
                  </a:p>
                </c:rich>
              </c:tx>
              <c:showVal val="1"/>
            </c:dLbl>
            <c:dLbl>
              <c:idx val="1"/>
              <c:layout>
                <c:manualLayout>
                  <c:x val="6.9565217391304524E-3"/>
                  <c:y val="-9.5238095238095247E-3"/>
                </c:manualLayout>
              </c:layout>
              <c:tx>
                <c:rich>
                  <a:bodyPr/>
                  <a:lstStyle/>
                  <a:p>
                    <a:r>
                      <a:rPr lang="en-US" sz="600" baseline="0">
                        <a:solidFill>
                          <a:schemeClr val="accent3">
                            <a:lumMod val="50000"/>
                          </a:schemeClr>
                        </a:solidFill>
                      </a:rPr>
                      <a:t>14</a:t>
                    </a:r>
                    <a:r>
                      <a:rPr lang="ro-RO" sz="600" baseline="0">
                        <a:solidFill>
                          <a:schemeClr val="accent3">
                            <a:lumMod val="50000"/>
                          </a:schemeClr>
                        </a:solidFill>
                      </a:rPr>
                      <a:t>,7</a:t>
                    </a:r>
                    <a:endParaRPr lang="en-US" sz="600" baseline="0">
                      <a:solidFill>
                        <a:schemeClr val="accent3">
                          <a:lumMod val="50000"/>
                        </a:schemeClr>
                      </a:solidFill>
                    </a:endParaRPr>
                  </a:p>
                </c:rich>
              </c:tx>
              <c:showVal val="1"/>
            </c:dLbl>
            <c:dLbl>
              <c:idx val="2"/>
              <c:layout>
                <c:manualLayout>
                  <c:x val="2.3188405797101427E-3"/>
                  <c:y val="-1.9047619047619209E-2"/>
                </c:manualLayout>
              </c:layout>
              <c:tx>
                <c:rich>
                  <a:bodyPr/>
                  <a:lstStyle/>
                  <a:p>
                    <a:r>
                      <a:rPr lang="en-US" sz="600" baseline="0">
                        <a:solidFill>
                          <a:schemeClr val="accent3">
                            <a:lumMod val="50000"/>
                          </a:schemeClr>
                        </a:solidFill>
                      </a:rPr>
                      <a:t>13</a:t>
                    </a:r>
                    <a:r>
                      <a:rPr lang="ro-RO" sz="600" baseline="0">
                        <a:solidFill>
                          <a:schemeClr val="accent3">
                            <a:lumMod val="50000"/>
                          </a:schemeClr>
                        </a:solidFill>
                      </a:rPr>
                      <a:t>,</a:t>
                    </a:r>
                    <a:r>
                      <a:rPr lang="en-US" sz="600" baseline="0">
                        <a:solidFill>
                          <a:schemeClr val="accent3">
                            <a:lumMod val="50000"/>
                          </a:schemeClr>
                        </a:solidFill>
                      </a:rPr>
                      <a:t>5</a:t>
                    </a:r>
                  </a:p>
                </c:rich>
              </c:tx>
              <c:showVal val="1"/>
            </c:dLbl>
            <c:dLbl>
              <c:idx val="3"/>
              <c:layout>
                <c:manualLayout>
                  <c:x val="2.3188405797101427E-3"/>
                  <c:y val="-5.3745781777277844E-3"/>
                </c:manualLayout>
              </c:layout>
              <c:tx>
                <c:rich>
                  <a:bodyPr/>
                  <a:lstStyle/>
                  <a:p>
                    <a:r>
                      <a:rPr lang="en-US" sz="600" baseline="0">
                        <a:solidFill>
                          <a:schemeClr val="accent3">
                            <a:lumMod val="50000"/>
                          </a:schemeClr>
                        </a:solidFill>
                      </a:rPr>
                      <a:t>15</a:t>
                    </a:r>
                    <a:r>
                      <a:rPr lang="ro-RO" sz="600" baseline="0">
                        <a:solidFill>
                          <a:schemeClr val="accent3">
                            <a:lumMod val="50000"/>
                          </a:schemeClr>
                        </a:solidFill>
                      </a:rPr>
                      <a:t>,</a:t>
                    </a:r>
                    <a:r>
                      <a:rPr lang="en-US" sz="600" baseline="0">
                        <a:solidFill>
                          <a:schemeClr val="accent3">
                            <a:lumMod val="50000"/>
                          </a:schemeClr>
                        </a:solidFill>
                      </a:rPr>
                      <a:t>6</a:t>
                    </a:r>
                  </a:p>
                </c:rich>
              </c:tx>
              <c:showVal val="1"/>
            </c:dLbl>
            <c:dLbl>
              <c:idx val="4"/>
              <c:layout>
                <c:manualLayout>
                  <c:x val="4.6376811594202897E-3"/>
                  <c:y val="2.0187476565429589E-3"/>
                </c:manualLayout>
              </c:layout>
              <c:tx>
                <c:rich>
                  <a:bodyPr/>
                  <a:lstStyle/>
                  <a:p>
                    <a:r>
                      <a:rPr lang="en-US" sz="600" baseline="0">
                        <a:solidFill>
                          <a:schemeClr val="accent3">
                            <a:lumMod val="50000"/>
                          </a:schemeClr>
                        </a:solidFill>
                      </a:rPr>
                      <a:t>16</a:t>
                    </a:r>
                    <a:r>
                      <a:rPr lang="ro-RO" sz="600" baseline="0">
                        <a:solidFill>
                          <a:schemeClr val="accent3">
                            <a:lumMod val="50000"/>
                          </a:schemeClr>
                        </a:solidFill>
                      </a:rPr>
                      <a:t>,</a:t>
                    </a:r>
                    <a:r>
                      <a:rPr lang="en-US" sz="600" baseline="0">
                        <a:solidFill>
                          <a:schemeClr val="accent3">
                            <a:lumMod val="50000"/>
                          </a:schemeClr>
                        </a:solidFill>
                      </a:rPr>
                      <a:t>7</a:t>
                    </a:r>
                  </a:p>
                </c:rich>
              </c:tx>
              <c:showVal val="1"/>
            </c:dLbl>
            <c:dLbl>
              <c:idx val="5"/>
              <c:layout>
                <c:manualLayout>
                  <c:x val="6.956521739130573E-3"/>
                  <c:y val="9.5238095238095247E-3"/>
                </c:manualLayout>
              </c:layout>
              <c:tx>
                <c:rich>
                  <a:bodyPr/>
                  <a:lstStyle/>
                  <a:p>
                    <a:r>
                      <a:rPr lang="en-US" sz="600" baseline="0">
                        <a:solidFill>
                          <a:schemeClr val="accent3">
                            <a:lumMod val="50000"/>
                          </a:schemeClr>
                        </a:solidFill>
                      </a:rPr>
                      <a:t>16</a:t>
                    </a:r>
                    <a:r>
                      <a:rPr lang="ro-RO" sz="600" baseline="0">
                        <a:solidFill>
                          <a:schemeClr val="accent3">
                            <a:lumMod val="50000"/>
                          </a:schemeClr>
                        </a:solidFill>
                      </a:rPr>
                      <a:t>,4</a:t>
                    </a:r>
                    <a:endParaRPr lang="en-US" sz="600" baseline="0">
                      <a:solidFill>
                        <a:schemeClr val="accent3">
                          <a:lumMod val="50000"/>
                        </a:schemeClr>
                      </a:solidFill>
                    </a:endParaRPr>
                  </a:p>
                </c:rich>
              </c:tx>
              <c:showVal val="1"/>
            </c:dLbl>
            <c:txPr>
              <a:bodyPr/>
              <a:lstStyle/>
              <a:p>
                <a:pPr>
                  <a:defRPr sz="600" b="1" i="0" baseline="0">
                    <a:solidFill>
                      <a:schemeClr val="accent3">
                        <a:lumMod val="50000"/>
                      </a:schemeClr>
                    </a:solidFill>
                    <a:latin typeface="Times New Roman" pitchFamily="18" charset="0"/>
                  </a:defRPr>
                </a:pPr>
                <a:endParaRPr lang="ru-RU"/>
              </a:p>
            </c:txPr>
            <c:showVal val="1"/>
          </c:dLbls>
          <c:cat>
            <c:numRef>
              <c:f>Лист1!$A$2:$A$7</c:f>
              <c:numCache>
                <c:formatCode>General</c:formatCode>
                <c:ptCount val="6"/>
                <c:pt idx="0">
                  <c:v>2009</c:v>
                </c:pt>
                <c:pt idx="1">
                  <c:v>2010</c:v>
                </c:pt>
                <c:pt idx="2">
                  <c:v>2011</c:v>
                </c:pt>
                <c:pt idx="3">
                  <c:v>2012</c:v>
                </c:pt>
                <c:pt idx="4">
                  <c:v>2013</c:v>
                </c:pt>
                <c:pt idx="5">
                  <c:v>2014</c:v>
                </c:pt>
              </c:numCache>
            </c:numRef>
          </c:cat>
          <c:val>
            <c:numRef>
              <c:f>Лист1!$D$2:$D$7</c:f>
              <c:numCache>
                <c:formatCode>General</c:formatCode>
                <c:ptCount val="6"/>
                <c:pt idx="0">
                  <c:v>17001</c:v>
                </c:pt>
                <c:pt idx="1">
                  <c:v>14681</c:v>
                </c:pt>
                <c:pt idx="2">
                  <c:v>13548</c:v>
                </c:pt>
                <c:pt idx="3">
                  <c:v>15561</c:v>
                </c:pt>
                <c:pt idx="4">
                  <c:v>16722</c:v>
                </c:pt>
                <c:pt idx="5">
                  <c:v>16366</c:v>
                </c:pt>
              </c:numCache>
            </c:numRef>
          </c:val>
        </c:ser>
        <c:axId val="100524800"/>
        <c:axId val="100526336"/>
      </c:barChart>
      <c:catAx>
        <c:axId val="100524800"/>
        <c:scaling>
          <c:orientation val="minMax"/>
        </c:scaling>
        <c:axPos val="b"/>
        <c:numFmt formatCode="General" sourceLinked="1"/>
        <c:tickLblPos val="nextTo"/>
        <c:txPr>
          <a:bodyPr/>
          <a:lstStyle/>
          <a:p>
            <a:pPr>
              <a:defRPr lang="ru-RU" sz="700" b="1" i="0" baseline="0">
                <a:solidFill>
                  <a:schemeClr val="tx2"/>
                </a:solidFill>
                <a:latin typeface="Times New Roman" pitchFamily="18" charset="0"/>
              </a:defRPr>
            </a:pPr>
            <a:endParaRPr lang="ru-RU"/>
          </a:p>
        </c:txPr>
        <c:crossAx val="100526336"/>
        <c:crosses val="autoZero"/>
        <c:auto val="1"/>
        <c:lblAlgn val="ctr"/>
        <c:lblOffset val="100"/>
      </c:catAx>
      <c:valAx>
        <c:axId val="100526336"/>
        <c:scaling>
          <c:orientation val="minMax"/>
          <c:min val="0"/>
        </c:scaling>
        <c:axPos val="l"/>
        <c:majorGridlines/>
        <c:numFmt formatCode="General" sourceLinked="1"/>
        <c:tickLblPos val="nextTo"/>
        <c:txPr>
          <a:bodyPr/>
          <a:lstStyle/>
          <a:p>
            <a:pPr>
              <a:defRPr lang="ru-RU" sz="700" b="1" i="0" baseline="0">
                <a:solidFill>
                  <a:schemeClr val="tx2"/>
                </a:solidFill>
                <a:latin typeface="Times New Roman" pitchFamily="18" charset="0"/>
              </a:defRPr>
            </a:pPr>
            <a:endParaRPr lang="ru-RU"/>
          </a:p>
        </c:txPr>
        <c:crossAx val="100524800"/>
        <c:crosses val="autoZero"/>
        <c:crossBetween val="between"/>
      </c:valAx>
    </c:plotArea>
    <c:legend>
      <c:legendPos val="r"/>
      <c:legendEntry>
        <c:idx val="1"/>
        <c:txPr>
          <a:bodyPr/>
          <a:lstStyle/>
          <a:p>
            <a:pPr>
              <a:defRPr lang="ru-RU" sz="700" b="1" i="0" baseline="0">
                <a:solidFill>
                  <a:srgbClr val="C00000"/>
                </a:solidFill>
                <a:latin typeface="Times New Roman" pitchFamily="18" charset="0"/>
              </a:defRPr>
            </a:pPr>
            <a:endParaRPr lang="ru-RU"/>
          </a:p>
        </c:txPr>
      </c:legendEntry>
      <c:legendEntry>
        <c:idx val="2"/>
        <c:txPr>
          <a:bodyPr/>
          <a:lstStyle/>
          <a:p>
            <a:pPr>
              <a:defRPr lang="ru-RU" sz="700" b="1" i="0" baseline="0">
                <a:solidFill>
                  <a:schemeClr val="accent3">
                    <a:lumMod val="75000"/>
                  </a:schemeClr>
                </a:solidFill>
                <a:latin typeface="Times New Roman" pitchFamily="18" charset="0"/>
              </a:defRPr>
            </a:pPr>
            <a:endParaRPr lang="ru-RU"/>
          </a:p>
        </c:txPr>
      </c:legendEntry>
      <c:layout>
        <c:manualLayout>
          <c:xMode val="edge"/>
          <c:yMode val="edge"/>
          <c:x val="0.7411386967933391"/>
          <c:y val="0.20326734158232329"/>
          <c:w val="0.25654246262695435"/>
          <c:h val="0.42203599550056242"/>
        </c:manualLayout>
      </c:layout>
      <c:txPr>
        <a:bodyPr/>
        <a:lstStyle/>
        <a:p>
          <a:pPr>
            <a:defRPr lang="ru-RU" sz="7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18162965765753292"/>
          <c:y val="0.33057045468997748"/>
          <c:w val="0.65375908548396444"/>
          <c:h val="0.41108872405105301"/>
        </c:manualLayout>
      </c:layout>
      <c:pie3DChart>
        <c:varyColors val="1"/>
        <c:ser>
          <c:idx val="0"/>
          <c:order val="0"/>
          <c:tx>
            <c:strRef>
              <c:f>Лист1!$B$1</c:f>
              <c:strCache>
                <c:ptCount val="1"/>
                <c:pt idx="0">
                  <c:v>Продажи</c:v>
                </c:pt>
              </c:strCache>
            </c:strRef>
          </c:tx>
          <c:explosion val="25"/>
          <c:dLbls>
            <c:dLbl>
              <c:idx val="0"/>
              <c:layout>
                <c:manualLayout>
                  <c:x val="-9.6889428255125851E-2"/>
                  <c:y val="3.2905980984630011E-2"/>
                </c:manualLayout>
              </c:layout>
              <c:showVal val="1"/>
            </c:dLbl>
            <c:dLbl>
              <c:idx val="2"/>
              <c:layout>
                <c:manualLayout>
                  <c:x val="0.12037570037180338"/>
                  <c:y val="-6.0527274140290924E-2"/>
                </c:manualLayout>
              </c:layout>
              <c:showVal val="1"/>
            </c:dLbl>
            <c:dLbl>
              <c:idx val="3"/>
              <c:layout>
                <c:manualLayout>
                  <c:x val="6.4167534741249699E-2"/>
                  <c:y val="8.2184346199720246E-2"/>
                </c:manualLayout>
              </c:layout>
              <c:showVal val="1"/>
            </c:dLbl>
            <c:txPr>
              <a:bodyPr/>
              <a:lstStyle/>
              <a:p>
                <a:pPr>
                  <a:defRPr sz="700" b="1" i="0" baseline="0">
                    <a:solidFill>
                      <a:schemeClr val="bg1"/>
                    </a:solidFill>
                    <a:latin typeface="Times New Roman" pitchFamily="18" charset="0"/>
                  </a:defRPr>
                </a:pPr>
                <a:endParaRPr lang="ru-RU"/>
              </a:p>
            </c:txPr>
            <c:showVal val="1"/>
            <c:showLeaderLines val="1"/>
          </c:dLbls>
          <c:cat>
            <c:strRef>
              <c:f>Лист1!$A$2:$A$5</c:f>
              <c:strCache>
                <c:ptCount val="4"/>
                <c:pt idx="0">
                  <c:v>vârsta 16-29 </c:v>
                </c:pt>
                <c:pt idx="1">
                  <c:v>vârsta 30-39</c:v>
                </c:pt>
                <c:pt idx="2">
                  <c:v>vârsta 40-49</c:v>
                </c:pt>
                <c:pt idx="3">
                  <c:v>vârsta 49 şi peste</c:v>
                </c:pt>
              </c:strCache>
            </c:strRef>
          </c:cat>
          <c:val>
            <c:numRef>
              <c:f>Лист1!$B$2:$B$5</c:f>
              <c:numCache>
                <c:formatCode>0%</c:formatCode>
                <c:ptCount val="4"/>
                <c:pt idx="0">
                  <c:v>0.36000000000000032</c:v>
                </c:pt>
                <c:pt idx="1">
                  <c:v>0.26</c:v>
                </c:pt>
                <c:pt idx="2">
                  <c:v>0.26</c:v>
                </c:pt>
                <c:pt idx="3">
                  <c:v>0.12000000000000002</c:v>
                </c:pt>
              </c:numCache>
            </c:numRef>
          </c:val>
        </c:ser>
      </c:pie3DChart>
    </c:plotArea>
    <c:legend>
      <c:legendPos val="t"/>
      <c:legendEntry>
        <c:idx val="1"/>
        <c:txPr>
          <a:bodyPr/>
          <a:lstStyle/>
          <a:p>
            <a:pPr>
              <a:defRPr sz="700" b="1" i="0" baseline="0">
                <a:solidFill>
                  <a:schemeClr val="accent2">
                    <a:lumMod val="75000"/>
                  </a:schemeClr>
                </a:solidFill>
                <a:latin typeface="Times New Roman" pitchFamily="18" charset="0"/>
              </a:defRPr>
            </a:pPr>
            <a:endParaRPr lang="ru-RU"/>
          </a:p>
        </c:txPr>
      </c:legendEntry>
      <c:legendEntry>
        <c:idx val="2"/>
        <c:txPr>
          <a:bodyPr/>
          <a:lstStyle/>
          <a:p>
            <a:pPr>
              <a:defRPr sz="700" b="1" i="0" baseline="0">
                <a:solidFill>
                  <a:schemeClr val="accent3">
                    <a:lumMod val="50000"/>
                  </a:schemeClr>
                </a:solidFill>
                <a:latin typeface="Times New Roman" pitchFamily="18" charset="0"/>
              </a:defRPr>
            </a:pPr>
            <a:endParaRPr lang="ru-RU"/>
          </a:p>
        </c:txPr>
      </c:legendEntry>
      <c:legendEntry>
        <c:idx val="3"/>
        <c:txPr>
          <a:bodyPr/>
          <a:lstStyle/>
          <a:p>
            <a:pPr>
              <a:defRPr sz="700" b="1" i="0" baseline="0">
                <a:solidFill>
                  <a:schemeClr val="accent4">
                    <a:lumMod val="75000"/>
                  </a:schemeClr>
                </a:solidFill>
                <a:latin typeface="Times New Roman" pitchFamily="18" charset="0"/>
              </a:defRPr>
            </a:pPr>
            <a:endParaRPr lang="ru-RU"/>
          </a:p>
        </c:txPr>
      </c:legendEntry>
      <c:layout>
        <c:manualLayout>
          <c:xMode val="edge"/>
          <c:yMode val="edge"/>
          <c:x val="0.19511048099599607"/>
          <c:y val="0.10604058830367816"/>
          <c:w val="0.62556665178538806"/>
          <c:h val="0.12932841174834658"/>
        </c:manualLayout>
      </c:layout>
      <c:txPr>
        <a:bodyPr/>
        <a:lstStyle/>
        <a:p>
          <a:pPr>
            <a:defRPr sz="7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Total</c:v>
                </c:pt>
              </c:strCache>
            </c:strRef>
          </c:tx>
          <c:cat>
            <c:strRef>
              <c:f>Лист1!$A$2:$A$6</c:f>
              <c:strCache>
                <c:ptCount val="5"/>
                <c:pt idx="0">
                  <c:v>Israel</c:v>
                </c:pt>
                <c:pt idx="1">
                  <c:v>Emiratele Arabe Unite</c:v>
                </c:pt>
                <c:pt idx="2">
                  <c:v>Polonia</c:v>
                </c:pt>
                <c:pt idx="3">
                  <c:v>Rusia</c:v>
                </c:pt>
                <c:pt idx="4">
                  <c:v>Thailanda</c:v>
                </c:pt>
              </c:strCache>
            </c:strRef>
          </c:cat>
          <c:val>
            <c:numRef>
              <c:f>Лист1!$B$2:$B$6</c:f>
              <c:numCache>
                <c:formatCode>General</c:formatCode>
                <c:ptCount val="5"/>
                <c:pt idx="0">
                  <c:v>513</c:v>
                </c:pt>
                <c:pt idx="1">
                  <c:v>140</c:v>
                </c:pt>
                <c:pt idx="2">
                  <c:v>106</c:v>
                </c:pt>
                <c:pt idx="3">
                  <c:v>32</c:v>
                </c:pt>
                <c:pt idx="4">
                  <c:v>7</c:v>
                </c:pt>
              </c:numCache>
            </c:numRef>
          </c:val>
        </c:ser>
        <c:ser>
          <c:idx val="1"/>
          <c:order val="1"/>
          <c:tx>
            <c:strRef>
              <c:f>Лист1!$C$1</c:f>
              <c:strCache>
                <c:ptCount val="1"/>
                <c:pt idx="0">
                  <c:v>16-29 ani</c:v>
                </c:pt>
              </c:strCache>
            </c:strRef>
          </c:tx>
          <c:cat>
            <c:strRef>
              <c:f>Лист1!$A$2:$A$6</c:f>
              <c:strCache>
                <c:ptCount val="5"/>
                <c:pt idx="0">
                  <c:v>Israel</c:v>
                </c:pt>
                <c:pt idx="1">
                  <c:v>Emiratele Arabe Unite</c:v>
                </c:pt>
                <c:pt idx="2">
                  <c:v>Polonia</c:v>
                </c:pt>
                <c:pt idx="3">
                  <c:v>Rusia</c:v>
                </c:pt>
                <c:pt idx="4">
                  <c:v>Thailanda</c:v>
                </c:pt>
              </c:strCache>
            </c:strRef>
          </c:cat>
          <c:val>
            <c:numRef>
              <c:f>Лист1!$C$2:$C$6</c:f>
              <c:numCache>
                <c:formatCode>General</c:formatCode>
                <c:ptCount val="5"/>
                <c:pt idx="0">
                  <c:v>59</c:v>
                </c:pt>
                <c:pt idx="1">
                  <c:v>135</c:v>
                </c:pt>
                <c:pt idx="2">
                  <c:v>16</c:v>
                </c:pt>
                <c:pt idx="3">
                  <c:v>6</c:v>
                </c:pt>
                <c:pt idx="4">
                  <c:v>19</c:v>
                </c:pt>
              </c:numCache>
            </c:numRef>
          </c:val>
        </c:ser>
        <c:ser>
          <c:idx val="2"/>
          <c:order val="2"/>
          <c:tx>
            <c:strRef>
              <c:f>Лист1!$D$1</c:f>
              <c:strCache>
                <c:ptCount val="1"/>
                <c:pt idx="0">
                  <c:v>30-39 ani</c:v>
                </c:pt>
              </c:strCache>
            </c:strRef>
          </c:tx>
          <c:cat>
            <c:strRef>
              <c:f>Лист1!$A$2:$A$6</c:f>
              <c:strCache>
                <c:ptCount val="5"/>
                <c:pt idx="0">
                  <c:v>Israel</c:v>
                </c:pt>
                <c:pt idx="1">
                  <c:v>Emiratele Arabe Unite</c:v>
                </c:pt>
                <c:pt idx="2">
                  <c:v>Polonia</c:v>
                </c:pt>
                <c:pt idx="3">
                  <c:v>Rusia</c:v>
                </c:pt>
                <c:pt idx="4">
                  <c:v>Thailanda</c:v>
                </c:pt>
              </c:strCache>
            </c:strRef>
          </c:cat>
          <c:val>
            <c:numRef>
              <c:f>Лист1!$D$2:$D$6</c:f>
              <c:numCache>
                <c:formatCode>General</c:formatCode>
                <c:ptCount val="5"/>
                <c:pt idx="0">
                  <c:v>129</c:v>
                </c:pt>
                <c:pt idx="1">
                  <c:v>12</c:v>
                </c:pt>
                <c:pt idx="2">
                  <c:v>12</c:v>
                </c:pt>
                <c:pt idx="3">
                  <c:v>2</c:v>
                </c:pt>
                <c:pt idx="4">
                  <c:v>3</c:v>
                </c:pt>
              </c:numCache>
            </c:numRef>
          </c:val>
        </c:ser>
        <c:ser>
          <c:idx val="3"/>
          <c:order val="3"/>
          <c:tx>
            <c:strRef>
              <c:f>Лист1!$E$1</c:f>
              <c:strCache>
                <c:ptCount val="1"/>
                <c:pt idx="0">
                  <c:v>40-49 ani</c:v>
                </c:pt>
              </c:strCache>
            </c:strRef>
          </c:tx>
          <c:cat>
            <c:strRef>
              <c:f>Лист1!$A$2:$A$6</c:f>
              <c:strCache>
                <c:ptCount val="5"/>
                <c:pt idx="0">
                  <c:v>Israel</c:v>
                </c:pt>
                <c:pt idx="1">
                  <c:v>Emiratele Arabe Unite</c:v>
                </c:pt>
                <c:pt idx="2">
                  <c:v>Polonia</c:v>
                </c:pt>
                <c:pt idx="3">
                  <c:v>Rusia</c:v>
                </c:pt>
                <c:pt idx="4">
                  <c:v>Thailanda</c:v>
                </c:pt>
              </c:strCache>
            </c:strRef>
          </c:cat>
          <c:val>
            <c:numRef>
              <c:f>Лист1!$E$2:$E$6</c:f>
              <c:numCache>
                <c:formatCode>General</c:formatCode>
                <c:ptCount val="5"/>
                <c:pt idx="0">
                  <c:v>140</c:v>
                </c:pt>
                <c:pt idx="2">
                  <c:v>8</c:v>
                </c:pt>
                <c:pt idx="3">
                  <c:v>5</c:v>
                </c:pt>
              </c:numCache>
            </c:numRef>
          </c:val>
        </c:ser>
        <c:ser>
          <c:idx val="4"/>
          <c:order val="4"/>
          <c:tx>
            <c:strRef>
              <c:f>Лист1!$F$1</c:f>
              <c:strCache>
                <c:ptCount val="1"/>
                <c:pt idx="0">
                  <c:v>49 și peste</c:v>
                </c:pt>
              </c:strCache>
            </c:strRef>
          </c:tx>
          <c:spPr>
            <a:solidFill>
              <a:srgbClr val="FFFF00"/>
            </a:solidFill>
          </c:spPr>
          <c:cat>
            <c:strRef>
              <c:f>Лист1!$A$2:$A$6</c:f>
              <c:strCache>
                <c:ptCount val="5"/>
                <c:pt idx="0">
                  <c:v>Israel</c:v>
                </c:pt>
                <c:pt idx="1">
                  <c:v>Emiratele Arabe Unite</c:v>
                </c:pt>
                <c:pt idx="2">
                  <c:v>Polonia</c:v>
                </c:pt>
                <c:pt idx="3">
                  <c:v>Rusia</c:v>
                </c:pt>
                <c:pt idx="4">
                  <c:v>Thailanda</c:v>
                </c:pt>
              </c:strCache>
            </c:strRef>
          </c:cat>
          <c:val>
            <c:numRef>
              <c:f>Лист1!$F$2:$F$6</c:f>
              <c:numCache>
                <c:formatCode>General</c:formatCode>
                <c:ptCount val="5"/>
                <c:pt idx="0">
                  <c:v>55</c:v>
                </c:pt>
                <c:pt idx="2">
                  <c:v>12</c:v>
                </c:pt>
                <c:pt idx="3">
                  <c:v>3</c:v>
                </c:pt>
              </c:numCache>
            </c:numRef>
          </c:val>
        </c:ser>
        <c:axId val="109853312"/>
        <c:axId val="109863296"/>
      </c:barChart>
      <c:catAx>
        <c:axId val="109853312"/>
        <c:scaling>
          <c:orientation val="minMax"/>
        </c:scaling>
        <c:axPos val="b"/>
        <c:tickLblPos val="nextTo"/>
        <c:txPr>
          <a:bodyPr/>
          <a:lstStyle/>
          <a:p>
            <a:pPr>
              <a:defRPr lang="ru-RU" sz="800" b="1" i="0" baseline="0">
                <a:solidFill>
                  <a:schemeClr val="tx2"/>
                </a:solidFill>
                <a:latin typeface="Times New Roman" pitchFamily="18" charset="0"/>
              </a:defRPr>
            </a:pPr>
            <a:endParaRPr lang="ru-RU"/>
          </a:p>
        </c:txPr>
        <c:crossAx val="109863296"/>
        <c:crosses val="autoZero"/>
        <c:auto val="1"/>
        <c:lblAlgn val="ctr"/>
        <c:lblOffset val="100"/>
      </c:catAx>
      <c:valAx>
        <c:axId val="109863296"/>
        <c:scaling>
          <c:orientation val="minMax"/>
        </c:scaling>
        <c:axPos val="l"/>
        <c:majorGridlines/>
        <c:numFmt formatCode="General" sourceLinked="1"/>
        <c:tickLblPos val="nextTo"/>
        <c:txPr>
          <a:bodyPr/>
          <a:lstStyle/>
          <a:p>
            <a:pPr>
              <a:defRPr lang="ru-RU" sz="800" b="1" i="0" baseline="0">
                <a:solidFill>
                  <a:schemeClr val="tx2"/>
                </a:solidFill>
                <a:latin typeface="Times New Roman" pitchFamily="18" charset="0"/>
              </a:defRPr>
            </a:pPr>
            <a:endParaRPr lang="ru-RU"/>
          </a:p>
        </c:txPr>
        <c:crossAx val="109853312"/>
        <c:crosses val="autoZero"/>
        <c:crossBetween val="between"/>
      </c:valAx>
    </c:plotArea>
    <c:legend>
      <c:legendPos val="r"/>
      <c:legendEntry>
        <c:idx val="0"/>
        <c:txPr>
          <a:bodyPr/>
          <a:lstStyle/>
          <a:p>
            <a:pPr>
              <a:defRPr lang="ru-RU" sz="800" b="1" i="0" baseline="0">
                <a:solidFill>
                  <a:srgbClr val="0070C0"/>
                </a:solidFill>
                <a:latin typeface="Times New Roman" pitchFamily="18" charset="0"/>
              </a:defRPr>
            </a:pPr>
            <a:endParaRPr lang="ru-RU"/>
          </a:p>
        </c:txPr>
      </c:legendEntry>
      <c:legendEntry>
        <c:idx val="1"/>
        <c:txPr>
          <a:bodyPr/>
          <a:lstStyle/>
          <a:p>
            <a:pPr>
              <a:defRPr lang="ru-RU" sz="800" b="1" i="0" baseline="0">
                <a:solidFill>
                  <a:srgbClr val="C00000"/>
                </a:solidFill>
                <a:latin typeface="Times New Roman" pitchFamily="18" charset="0"/>
              </a:defRPr>
            </a:pPr>
            <a:endParaRPr lang="ru-RU"/>
          </a:p>
        </c:txPr>
      </c:legendEntry>
      <c:legendEntry>
        <c:idx val="2"/>
        <c:txPr>
          <a:bodyPr/>
          <a:lstStyle/>
          <a:p>
            <a:pPr>
              <a:defRPr lang="ru-RU" sz="800" b="1" i="0" baseline="0">
                <a:solidFill>
                  <a:schemeClr val="accent3">
                    <a:lumMod val="50000"/>
                  </a:schemeClr>
                </a:solidFill>
                <a:latin typeface="Times New Roman" pitchFamily="18" charset="0"/>
              </a:defRPr>
            </a:pPr>
            <a:endParaRPr lang="ru-RU"/>
          </a:p>
        </c:txPr>
      </c:legendEntry>
      <c:legendEntry>
        <c:idx val="3"/>
        <c:txPr>
          <a:bodyPr/>
          <a:lstStyle/>
          <a:p>
            <a:pPr>
              <a:defRPr lang="ru-RU" sz="800" b="1" i="0" baseline="0">
                <a:solidFill>
                  <a:schemeClr val="accent4">
                    <a:lumMod val="75000"/>
                  </a:schemeClr>
                </a:solidFill>
                <a:latin typeface="Times New Roman" pitchFamily="18" charset="0"/>
              </a:defRPr>
            </a:pPr>
            <a:endParaRPr lang="ru-RU"/>
          </a:p>
        </c:txPr>
      </c:legendEntry>
      <c:legendEntry>
        <c:idx val="4"/>
        <c:txPr>
          <a:bodyPr/>
          <a:lstStyle/>
          <a:p>
            <a:pPr>
              <a:defRPr lang="ru-RU" sz="800" b="1" i="0" baseline="0">
                <a:solidFill>
                  <a:srgbClr val="FFC000"/>
                </a:solidFill>
                <a:latin typeface="Times New Roman" pitchFamily="18" charset="0"/>
              </a:defRPr>
            </a:pPr>
            <a:endParaRPr lang="ru-RU"/>
          </a:p>
        </c:txPr>
      </c:legendEntry>
      <c:txPr>
        <a:bodyPr/>
        <a:lstStyle/>
        <a:p>
          <a:pPr>
            <a:defRPr lang="ru-RU" sz="800" b="1" i="0" baseline="0">
              <a:solidFill>
                <a:schemeClr val="tx2">
                  <a:lumMod val="60000"/>
                  <a:lumOff val="40000"/>
                </a:schemeClr>
              </a:solidFill>
              <a:latin typeface="Times New Roman" pitchFamily="18" charset="0"/>
            </a:defRPr>
          </a:pPr>
          <a:endParaRPr lang="ru-RU"/>
        </a:p>
      </c:txPr>
    </c:legend>
    <c:plotVisOnly val="1"/>
  </c:chart>
  <c:spPr>
    <a:ln>
      <a:no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0.32224704225966438"/>
          <c:y val="7.007578417661707E-2"/>
          <c:w val="0.23254276960491868"/>
          <c:h val="0.76857369571434553"/>
        </c:manualLayout>
      </c:layout>
      <c:pieChart>
        <c:varyColors val="1"/>
        <c:ser>
          <c:idx val="0"/>
          <c:order val="0"/>
          <c:tx>
            <c:strRef>
              <c:f>Лист1!$B$1</c:f>
              <c:strCache>
                <c:ptCount val="1"/>
                <c:pt idx="0">
                  <c:v>Продажи</c:v>
                </c:pt>
              </c:strCache>
            </c:strRef>
          </c:tx>
          <c:dPt>
            <c:idx val="6"/>
            <c:spPr>
              <a:solidFill>
                <a:srgbClr val="C00000"/>
              </a:solidFill>
            </c:spPr>
          </c:dPt>
          <c:dPt>
            <c:idx val="8"/>
            <c:spPr>
              <a:solidFill>
                <a:srgbClr val="FFFF00"/>
              </a:solidFill>
            </c:spPr>
          </c:dPt>
          <c:dLbls>
            <c:txPr>
              <a:bodyPr/>
              <a:lstStyle/>
              <a:p>
                <a:pPr>
                  <a:defRPr lang="ru-RU" sz="800" b="1" i="0" baseline="0">
                    <a:latin typeface="Times New Roman" pitchFamily="18" charset="0"/>
                  </a:defRPr>
                </a:pPr>
                <a:endParaRPr lang="ru-RU"/>
              </a:p>
            </c:txPr>
            <c:dLblPos val="inEnd"/>
            <c:showVal val="1"/>
            <c:showLeaderLines val="1"/>
          </c:dLbls>
          <c:cat>
            <c:strRef>
              <c:f>Лист1!$A$2:$A$10</c:f>
              <c:strCache>
                <c:ptCount val="9"/>
                <c:pt idx="0">
                  <c:v>Israel</c:v>
                </c:pt>
                <c:pt idx="1">
                  <c:v>Federația Rusă</c:v>
                </c:pt>
                <c:pt idx="2">
                  <c:v>Lituania</c:v>
                </c:pt>
                <c:pt idx="3">
                  <c:v>Polonia</c:v>
                </c:pt>
                <c:pt idx="4">
                  <c:v>EAU</c:v>
                </c:pt>
                <c:pt idx="5">
                  <c:v>România</c:v>
                </c:pt>
                <c:pt idx="6">
                  <c:v>Thailanda</c:v>
                </c:pt>
                <c:pt idx="7">
                  <c:v>Anglia</c:v>
                </c:pt>
                <c:pt idx="8">
                  <c:v>Belarus</c:v>
                </c:pt>
              </c:strCache>
            </c:strRef>
          </c:cat>
          <c:val>
            <c:numRef>
              <c:f>Лист1!$B$2:$B$10</c:f>
              <c:numCache>
                <c:formatCode>General</c:formatCode>
                <c:ptCount val="9"/>
                <c:pt idx="0">
                  <c:v>18</c:v>
                </c:pt>
                <c:pt idx="1">
                  <c:v>1</c:v>
                </c:pt>
                <c:pt idx="2">
                  <c:v>3</c:v>
                </c:pt>
                <c:pt idx="3">
                  <c:v>5</c:v>
                </c:pt>
                <c:pt idx="4">
                  <c:v>1</c:v>
                </c:pt>
                <c:pt idx="5">
                  <c:v>2</c:v>
                </c:pt>
                <c:pt idx="6">
                  <c:v>1</c:v>
                </c:pt>
                <c:pt idx="7">
                  <c:v>1</c:v>
                </c:pt>
                <c:pt idx="8">
                  <c:v>1</c:v>
                </c:pt>
              </c:numCache>
            </c:numRef>
          </c:val>
        </c:ser>
        <c:firstSliceAng val="0"/>
      </c:pieChart>
    </c:plotArea>
    <c:legend>
      <c:legendPos val="r"/>
      <c:legendEntry>
        <c:idx val="1"/>
        <c:txPr>
          <a:bodyPr/>
          <a:lstStyle/>
          <a:p>
            <a:pPr>
              <a:defRPr lang="ru-RU" sz="700" b="1" i="0" baseline="0">
                <a:solidFill>
                  <a:srgbClr val="C00000"/>
                </a:solidFill>
                <a:latin typeface="Times New Roman" pitchFamily="18" charset="0"/>
              </a:defRPr>
            </a:pPr>
            <a:endParaRPr lang="ru-RU"/>
          </a:p>
        </c:txPr>
      </c:legendEntry>
      <c:legendEntry>
        <c:idx val="2"/>
        <c:txPr>
          <a:bodyPr/>
          <a:lstStyle/>
          <a:p>
            <a:pPr>
              <a:defRPr lang="ru-RU" sz="700" b="1" i="0" baseline="0">
                <a:solidFill>
                  <a:schemeClr val="accent3">
                    <a:lumMod val="50000"/>
                  </a:schemeClr>
                </a:solidFill>
                <a:latin typeface="Times New Roman" pitchFamily="18" charset="0"/>
              </a:defRPr>
            </a:pPr>
            <a:endParaRPr lang="ru-RU"/>
          </a:p>
        </c:txPr>
      </c:legendEntry>
      <c:legendEntry>
        <c:idx val="3"/>
        <c:txPr>
          <a:bodyPr/>
          <a:lstStyle/>
          <a:p>
            <a:pPr>
              <a:defRPr lang="ru-RU" sz="700" b="1" i="0" baseline="0">
                <a:solidFill>
                  <a:schemeClr val="accent4">
                    <a:lumMod val="50000"/>
                  </a:schemeClr>
                </a:solidFill>
                <a:latin typeface="Times New Roman" pitchFamily="18" charset="0"/>
              </a:defRPr>
            </a:pPr>
            <a:endParaRPr lang="ru-RU"/>
          </a:p>
        </c:txPr>
      </c:legendEntry>
      <c:legendEntry>
        <c:idx val="4"/>
        <c:txPr>
          <a:bodyPr/>
          <a:lstStyle/>
          <a:p>
            <a:pPr>
              <a:defRPr lang="ru-RU" sz="700" b="1" i="0" baseline="0">
                <a:solidFill>
                  <a:srgbClr val="0070C0"/>
                </a:solidFill>
                <a:latin typeface="Times New Roman" pitchFamily="18" charset="0"/>
              </a:defRPr>
            </a:pPr>
            <a:endParaRPr lang="ru-RU"/>
          </a:p>
        </c:txPr>
      </c:legendEntry>
      <c:legendEntry>
        <c:idx val="5"/>
        <c:txPr>
          <a:bodyPr/>
          <a:lstStyle/>
          <a:p>
            <a:pPr>
              <a:defRPr lang="ru-RU" sz="700" b="1" i="0" baseline="0">
                <a:solidFill>
                  <a:schemeClr val="accent6">
                    <a:lumMod val="50000"/>
                  </a:schemeClr>
                </a:solidFill>
                <a:latin typeface="Times New Roman" pitchFamily="18" charset="0"/>
              </a:defRPr>
            </a:pPr>
            <a:endParaRPr lang="ru-RU"/>
          </a:p>
        </c:txPr>
      </c:legendEntry>
      <c:legendEntry>
        <c:idx val="6"/>
        <c:txPr>
          <a:bodyPr/>
          <a:lstStyle/>
          <a:p>
            <a:pPr>
              <a:defRPr lang="ru-RU" sz="700" b="1" i="0" baseline="0">
                <a:solidFill>
                  <a:srgbClr val="FF0000"/>
                </a:solidFill>
                <a:latin typeface="Times New Roman" pitchFamily="18" charset="0"/>
              </a:defRPr>
            </a:pPr>
            <a:endParaRPr lang="ru-RU"/>
          </a:p>
        </c:txPr>
      </c:legendEntry>
      <c:legendEntry>
        <c:idx val="7"/>
        <c:txPr>
          <a:bodyPr/>
          <a:lstStyle/>
          <a:p>
            <a:pPr>
              <a:defRPr lang="ru-RU" sz="700" b="1" i="0" baseline="0">
                <a:solidFill>
                  <a:schemeClr val="accent4">
                    <a:lumMod val="75000"/>
                  </a:schemeClr>
                </a:solidFill>
                <a:latin typeface="Times New Roman" pitchFamily="18" charset="0"/>
              </a:defRPr>
            </a:pPr>
            <a:endParaRPr lang="ru-RU"/>
          </a:p>
        </c:txPr>
      </c:legendEntry>
      <c:legendEntry>
        <c:idx val="8"/>
        <c:txPr>
          <a:bodyPr/>
          <a:lstStyle/>
          <a:p>
            <a:pPr>
              <a:defRPr lang="ru-RU" sz="700" b="1" i="0" baseline="0">
                <a:solidFill>
                  <a:srgbClr val="FFC000"/>
                </a:solidFill>
                <a:latin typeface="Times New Roman" pitchFamily="18" charset="0"/>
              </a:defRPr>
            </a:pPr>
            <a:endParaRPr lang="ru-RU"/>
          </a:p>
        </c:txPr>
      </c:legendEntry>
      <c:layout>
        <c:manualLayout>
          <c:xMode val="edge"/>
          <c:yMode val="edge"/>
          <c:x val="0.69519924218765405"/>
          <c:y val="0.10790261970218716"/>
          <c:w val="0.14931642296802244"/>
          <c:h val="0.695007313564317"/>
        </c:manualLayout>
      </c:layout>
      <c:txPr>
        <a:bodyPr/>
        <a:lstStyle/>
        <a:p>
          <a:pPr>
            <a:defRPr lang="ru-RU" sz="7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9.0794213685891564E-2"/>
          <c:y val="0.11536282723983082"/>
          <c:w val="0.90920578631410864"/>
          <c:h val="0.5849390814905836"/>
        </c:manualLayout>
      </c:layout>
      <c:barChart>
        <c:barDir val="col"/>
        <c:grouping val="clustered"/>
        <c:ser>
          <c:idx val="0"/>
          <c:order val="0"/>
          <c:tx>
            <c:strRef>
              <c:f>Лист1!$B$1</c:f>
              <c:strCache>
                <c:ptCount val="1"/>
                <c:pt idx="0">
                  <c:v>Înregistraţi</c:v>
                </c:pt>
              </c:strCache>
            </c:strRef>
          </c:tx>
          <c:dLbls>
            <c:dLbl>
              <c:idx val="1"/>
              <c:layout>
                <c:manualLayout>
                  <c:x val="1.4228056008870141E-3"/>
                  <c:y val="1.6059026405718029E-2"/>
                </c:manualLayout>
              </c:layout>
              <c:showVal val="1"/>
            </c:dLbl>
            <c:dLbl>
              <c:idx val="2"/>
              <c:layout>
                <c:manualLayout>
                  <c:x val="-1.9062809788067867E-3"/>
                  <c:y val="0"/>
                </c:manualLayout>
              </c:layout>
              <c:showVal val="1"/>
            </c:dLbl>
            <c:dLbl>
              <c:idx val="3"/>
              <c:layout>
                <c:manualLayout>
                  <c:x val="1.0414565629984001E-3"/>
                  <c:y val="2.0975364568350852E-2"/>
                </c:manualLayout>
              </c:layout>
              <c:showVal val="1"/>
            </c:dLbl>
            <c:txPr>
              <a:bodyPr/>
              <a:lstStyle/>
              <a:p>
                <a:pPr>
                  <a:defRPr sz="600" b="1" i="0" baseline="0">
                    <a:solidFill>
                      <a:schemeClr val="tx2"/>
                    </a:solidFill>
                    <a:latin typeface="Times New Roman" pitchFamily="18" charset="0"/>
                  </a:defRPr>
                </a:pPr>
                <a:endParaRPr lang="ru-RU"/>
              </a:p>
            </c:txPr>
            <c:showVal val="1"/>
          </c:dLbls>
          <c:cat>
            <c:numRef>
              <c:f>Лист1!$A$2:$A$6</c:f>
              <c:numCache>
                <c:formatCode>General</c:formatCode>
                <c:ptCount val="5"/>
                <c:pt idx="0">
                  <c:v>2010</c:v>
                </c:pt>
                <c:pt idx="1">
                  <c:v>2011</c:v>
                </c:pt>
                <c:pt idx="2">
                  <c:v>2012</c:v>
                </c:pt>
                <c:pt idx="3">
                  <c:v>2013</c:v>
                </c:pt>
                <c:pt idx="4">
                  <c:v>2014</c:v>
                </c:pt>
              </c:numCache>
            </c:numRef>
          </c:cat>
          <c:val>
            <c:numRef>
              <c:f>Лист1!$B$2:$B$6</c:f>
              <c:numCache>
                <c:formatCode>General</c:formatCode>
                <c:ptCount val="5"/>
                <c:pt idx="0">
                  <c:v>214</c:v>
                </c:pt>
                <c:pt idx="1">
                  <c:v>812</c:v>
                </c:pt>
                <c:pt idx="2">
                  <c:v>300</c:v>
                </c:pt>
                <c:pt idx="3">
                  <c:v>644</c:v>
                </c:pt>
                <c:pt idx="4">
                  <c:v>1131</c:v>
                </c:pt>
              </c:numCache>
            </c:numRef>
          </c:val>
        </c:ser>
        <c:ser>
          <c:idx val="1"/>
          <c:order val="1"/>
          <c:tx>
            <c:strRef>
              <c:f>Лист1!$C$1</c:f>
              <c:strCache>
                <c:ptCount val="1"/>
                <c:pt idx="0">
                  <c:v>Plasaţi</c:v>
                </c:pt>
              </c:strCache>
            </c:strRef>
          </c:tx>
          <c:dLbls>
            <c:dLbl>
              <c:idx val="0"/>
              <c:layout>
                <c:manualLayout>
                  <c:x val="0"/>
                  <c:y val="2.4088539608577039E-2"/>
                </c:manualLayout>
              </c:layout>
              <c:showVal val="1"/>
            </c:dLbl>
            <c:dLbl>
              <c:idx val="1"/>
              <c:layout>
                <c:manualLayout>
                  <c:x val="0"/>
                  <c:y val="4.0147566014295116E-2"/>
                </c:manualLayout>
              </c:layout>
              <c:showVal val="1"/>
            </c:dLbl>
            <c:dLbl>
              <c:idx val="2"/>
              <c:layout>
                <c:manualLayout>
                  <c:x val="0"/>
                  <c:y val="3.2118052811436121E-2"/>
                </c:manualLayout>
              </c:layout>
              <c:showVal val="1"/>
            </c:dLbl>
            <c:txPr>
              <a:bodyPr/>
              <a:lstStyle/>
              <a:p>
                <a:pPr>
                  <a:defRPr sz="600" b="1" i="0" baseline="0">
                    <a:solidFill>
                      <a:srgbClr val="C00000"/>
                    </a:solidFill>
                    <a:latin typeface="Times New Roman" pitchFamily="18" charset="0"/>
                  </a:defRPr>
                </a:pPr>
                <a:endParaRPr lang="ru-RU"/>
              </a:p>
            </c:txPr>
            <c:showVal val="1"/>
          </c:dLbls>
          <c:cat>
            <c:numRef>
              <c:f>Лист1!$A$2:$A$6</c:f>
              <c:numCache>
                <c:formatCode>General</c:formatCode>
                <c:ptCount val="5"/>
                <c:pt idx="0">
                  <c:v>2010</c:v>
                </c:pt>
                <c:pt idx="1">
                  <c:v>2011</c:v>
                </c:pt>
                <c:pt idx="2">
                  <c:v>2012</c:v>
                </c:pt>
                <c:pt idx="3">
                  <c:v>2013</c:v>
                </c:pt>
                <c:pt idx="4">
                  <c:v>2014</c:v>
                </c:pt>
              </c:numCache>
            </c:numRef>
          </c:cat>
          <c:val>
            <c:numRef>
              <c:f>Лист1!$C$2:$C$6</c:f>
              <c:numCache>
                <c:formatCode>General</c:formatCode>
                <c:ptCount val="5"/>
                <c:pt idx="0">
                  <c:v>18</c:v>
                </c:pt>
                <c:pt idx="1">
                  <c:v>57</c:v>
                </c:pt>
                <c:pt idx="2">
                  <c:v>55</c:v>
                </c:pt>
                <c:pt idx="3">
                  <c:v>173</c:v>
                </c:pt>
                <c:pt idx="4">
                  <c:v>352</c:v>
                </c:pt>
              </c:numCache>
            </c:numRef>
          </c:val>
        </c:ser>
        <c:axId val="109778048"/>
        <c:axId val="109779584"/>
      </c:barChart>
      <c:catAx>
        <c:axId val="109778048"/>
        <c:scaling>
          <c:orientation val="minMax"/>
        </c:scaling>
        <c:axPos val="b"/>
        <c:numFmt formatCode="General" sourceLinked="1"/>
        <c:tickLblPos val="nextTo"/>
        <c:txPr>
          <a:bodyPr/>
          <a:lstStyle/>
          <a:p>
            <a:pPr>
              <a:defRPr lang="ru-RU" sz="700" b="1" i="0" baseline="0">
                <a:solidFill>
                  <a:schemeClr val="tx2"/>
                </a:solidFill>
                <a:latin typeface="Times New Roman" pitchFamily="18" charset="0"/>
              </a:defRPr>
            </a:pPr>
            <a:endParaRPr lang="ru-RU"/>
          </a:p>
        </c:txPr>
        <c:crossAx val="109779584"/>
        <c:crosses val="autoZero"/>
        <c:auto val="1"/>
        <c:lblAlgn val="ctr"/>
        <c:lblOffset val="100"/>
      </c:catAx>
      <c:valAx>
        <c:axId val="109779584"/>
        <c:scaling>
          <c:orientation val="minMax"/>
        </c:scaling>
        <c:axPos val="l"/>
        <c:majorGridlines/>
        <c:numFmt formatCode="General" sourceLinked="1"/>
        <c:tickLblPos val="nextTo"/>
        <c:txPr>
          <a:bodyPr/>
          <a:lstStyle/>
          <a:p>
            <a:pPr>
              <a:defRPr lang="ru-RU" sz="700" b="1" i="0" baseline="0">
                <a:solidFill>
                  <a:schemeClr val="tx2"/>
                </a:solidFill>
                <a:latin typeface="Times New Roman" pitchFamily="18" charset="0"/>
              </a:defRPr>
            </a:pPr>
            <a:endParaRPr lang="ru-RU"/>
          </a:p>
        </c:txPr>
        <c:crossAx val="109778048"/>
        <c:crosses val="autoZero"/>
        <c:crossBetween val="between"/>
      </c:valAx>
    </c:plotArea>
    <c:legend>
      <c:legendPos val="b"/>
      <c:legendEntry>
        <c:idx val="1"/>
        <c:txPr>
          <a:bodyPr/>
          <a:lstStyle/>
          <a:p>
            <a:pPr>
              <a:defRPr lang="ru-RU" sz="800" b="1" i="0" baseline="0">
                <a:solidFill>
                  <a:schemeClr val="accent2">
                    <a:lumMod val="75000"/>
                  </a:schemeClr>
                </a:solidFill>
                <a:latin typeface="Times New Roman" pitchFamily="18" charset="0"/>
              </a:defRPr>
            </a:pPr>
            <a:endParaRPr lang="ru-RU"/>
          </a:p>
        </c:txPr>
      </c:legendEntry>
      <c:layout>
        <c:manualLayout>
          <c:xMode val="edge"/>
          <c:yMode val="edge"/>
          <c:x val="0.43089215017492632"/>
          <c:y val="0.85767275088882333"/>
          <c:w val="0.27651983142654946"/>
          <c:h val="0.11860602592837505"/>
        </c:manualLayout>
      </c:layout>
      <c:txPr>
        <a:bodyPr/>
        <a:lstStyle/>
        <a:p>
          <a:pPr>
            <a:defRPr lang="ru-RU"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Înregistraţi</c:v>
                </c:pt>
              </c:strCache>
            </c:strRef>
          </c:tx>
          <c:dLbls>
            <c:dLbl>
              <c:idx val="0"/>
              <c:layout>
                <c:manualLayout>
                  <c:x val="0"/>
                  <c:y val="2.7694609146199201E-2"/>
                </c:manualLayout>
              </c:layout>
              <c:showVal val="1"/>
            </c:dLbl>
            <c:dLbl>
              <c:idx val="3"/>
              <c:layout>
                <c:manualLayout>
                  <c:x val="2.2566441279945858E-3"/>
                  <c:y val="-2.9342864538866834E-3"/>
                </c:manualLayout>
              </c:layout>
              <c:showVal val="1"/>
            </c:dLbl>
            <c:dLbl>
              <c:idx val="4"/>
              <c:layout>
                <c:manualLayout>
                  <c:x val="0"/>
                  <c:y val="1.8463072764133056E-2"/>
                </c:manualLayout>
              </c:layout>
              <c:showVal val="1"/>
            </c:dLbl>
            <c:txPr>
              <a:bodyPr/>
              <a:lstStyle/>
              <a:p>
                <a:pPr>
                  <a:defRPr sz="700" b="1" i="0" baseline="0">
                    <a:solidFill>
                      <a:schemeClr val="tx2"/>
                    </a:solidFill>
                    <a:latin typeface="Times New Roman" pitchFamily="18" charset="0"/>
                  </a:defRPr>
                </a:pPr>
                <a:endParaRPr lang="ru-RU"/>
              </a:p>
            </c:txPr>
            <c:showVal val="1"/>
          </c:dLbls>
          <c:cat>
            <c:numRef>
              <c:f>Лист1!$A$2:$A$6</c:f>
              <c:numCache>
                <c:formatCode>General</c:formatCode>
                <c:ptCount val="5"/>
                <c:pt idx="0">
                  <c:v>2010</c:v>
                </c:pt>
                <c:pt idx="1">
                  <c:v>2011</c:v>
                </c:pt>
                <c:pt idx="2">
                  <c:v>2012</c:v>
                </c:pt>
                <c:pt idx="3">
                  <c:v>2013</c:v>
                </c:pt>
                <c:pt idx="4">
                  <c:v>2014</c:v>
                </c:pt>
              </c:numCache>
            </c:numRef>
          </c:cat>
          <c:val>
            <c:numRef>
              <c:f>Лист1!$B$2:$B$6</c:f>
              <c:numCache>
                <c:formatCode>General</c:formatCode>
                <c:ptCount val="5"/>
                <c:pt idx="0">
                  <c:v>168</c:v>
                </c:pt>
                <c:pt idx="1">
                  <c:v>143</c:v>
                </c:pt>
                <c:pt idx="2">
                  <c:v>143</c:v>
                </c:pt>
                <c:pt idx="3">
                  <c:v>132</c:v>
                </c:pt>
                <c:pt idx="4">
                  <c:v>162</c:v>
                </c:pt>
              </c:numCache>
            </c:numRef>
          </c:val>
        </c:ser>
        <c:ser>
          <c:idx val="1"/>
          <c:order val="1"/>
          <c:tx>
            <c:strRef>
              <c:f>Лист1!$C$1</c:f>
              <c:strCache>
                <c:ptCount val="1"/>
                <c:pt idx="0">
                  <c:v>Plasaţi</c:v>
                </c:pt>
              </c:strCache>
            </c:strRef>
          </c:tx>
          <c:dLbls>
            <c:dLbl>
              <c:idx val="0"/>
              <c:layout>
                <c:manualLayout>
                  <c:x val="2.2567170204796211E-3"/>
                  <c:y val="3.6926145528266119E-2"/>
                </c:manualLayout>
              </c:layout>
              <c:showVal val="1"/>
            </c:dLbl>
            <c:dLbl>
              <c:idx val="1"/>
              <c:layout>
                <c:manualLayout>
                  <c:x val="0"/>
                  <c:y val="-2.3353704516550191E-2"/>
                </c:manualLayout>
              </c:layout>
              <c:showVal val="1"/>
            </c:dLbl>
            <c:dLbl>
              <c:idx val="2"/>
              <c:layout>
                <c:manualLayout>
                  <c:x val="-2.2566441279945858E-3"/>
                  <c:y val="-1.216643594332084E-2"/>
                </c:manualLayout>
              </c:layout>
              <c:showVal val="1"/>
            </c:dLbl>
            <c:dLbl>
              <c:idx val="4"/>
              <c:layout>
                <c:manualLayout>
                  <c:x val="0"/>
                  <c:y val="2.0419418062663789E-2"/>
                </c:manualLayout>
              </c:layout>
              <c:showVal val="1"/>
            </c:dLbl>
            <c:txPr>
              <a:bodyPr/>
              <a:lstStyle/>
              <a:p>
                <a:pPr>
                  <a:defRPr sz="700" b="1" i="0" baseline="0">
                    <a:solidFill>
                      <a:srgbClr val="C00000"/>
                    </a:solidFill>
                    <a:latin typeface="Times New Roman" pitchFamily="18" charset="0"/>
                  </a:defRPr>
                </a:pPr>
                <a:endParaRPr lang="ru-RU"/>
              </a:p>
            </c:txPr>
            <c:showVal val="1"/>
          </c:dLbls>
          <c:cat>
            <c:numRef>
              <c:f>Лист1!$A$2:$A$6</c:f>
              <c:numCache>
                <c:formatCode>General</c:formatCode>
                <c:ptCount val="5"/>
                <c:pt idx="0">
                  <c:v>2010</c:v>
                </c:pt>
                <c:pt idx="1">
                  <c:v>2011</c:v>
                </c:pt>
                <c:pt idx="2">
                  <c:v>2012</c:v>
                </c:pt>
                <c:pt idx="3">
                  <c:v>2013</c:v>
                </c:pt>
                <c:pt idx="4">
                  <c:v>2014</c:v>
                </c:pt>
              </c:numCache>
            </c:numRef>
          </c:cat>
          <c:val>
            <c:numRef>
              <c:f>Лист1!$C$2:$C$6</c:f>
              <c:numCache>
                <c:formatCode>General</c:formatCode>
                <c:ptCount val="5"/>
                <c:pt idx="0">
                  <c:v>19</c:v>
                </c:pt>
                <c:pt idx="1">
                  <c:v>28</c:v>
                </c:pt>
                <c:pt idx="2">
                  <c:v>29</c:v>
                </c:pt>
                <c:pt idx="3">
                  <c:v>37</c:v>
                </c:pt>
                <c:pt idx="4">
                  <c:v>49</c:v>
                </c:pt>
              </c:numCache>
            </c:numRef>
          </c:val>
        </c:ser>
        <c:axId val="109559808"/>
        <c:axId val="109561344"/>
      </c:barChart>
      <c:catAx>
        <c:axId val="109559808"/>
        <c:scaling>
          <c:orientation val="minMax"/>
        </c:scaling>
        <c:axPos val="b"/>
        <c:numFmt formatCode="General" sourceLinked="1"/>
        <c:tickLblPos val="nextTo"/>
        <c:txPr>
          <a:bodyPr/>
          <a:lstStyle/>
          <a:p>
            <a:pPr>
              <a:defRPr sz="700" b="1" i="0" baseline="0">
                <a:solidFill>
                  <a:schemeClr val="tx2"/>
                </a:solidFill>
                <a:latin typeface="Times New Roman" pitchFamily="18" charset="0"/>
              </a:defRPr>
            </a:pPr>
            <a:endParaRPr lang="ru-RU"/>
          </a:p>
        </c:txPr>
        <c:crossAx val="109561344"/>
        <c:crosses val="autoZero"/>
        <c:auto val="1"/>
        <c:lblAlgn val="ctr"/>
        <c:lblOffset val="100"/>
      </c:catAx>
      <c:valAx>
        <c:axId val="109561344"/>
        <c:scaling>
          <c:orientation val="minMax"/>
        </c:scaling>
        <c:axPos val="l"/>
        <c:majorGridlines/>
        <c:numFmt formatCode="General" sourceLinked="1"/>
        <c:tickLblPos val="nextTo"/>
        <c:txPr>
          <a:bodyPr/>
          <a:lstStyle/>
          <a:p>
            <a:pPr>
              <a:defRPr sz="800" b="1" i="0" baseline="0">
                <a:solidFill>
                  <a:schemeClr val="tx2"/>
                </a:solidFill>
                <a:latin typeface="Times New Roman" pitchFamily="18" charset="0"/>
              </a:defRPr>
            </a:pPr>
            <a:endParaRPr lang="ru-RU"/>
          </a:p>
        </c:txPr>
        <c:crossAx val="109559808"/>
        <c:crosses val="autoZero"/>
        <c:crossBetween val="between"/>
      </c:valAx>
    </c:plotArea>
    <c:legend>
      <c:legendPos val="r"/>
      <c:legendEntry>
        <c:idx val="1"/>
        <c:txPr>
          <a:bodyPr/>
          <a:lstStyle/>
          <a:p>
            <a:pPr>
              <a:defRPr sz="800" b="1" i="0" baseline="0">
                <a:solidFill>
                  <a:schemeClr val="accent2">
                    <a:lumMod val="50000"/>
                  </a:schemeClr>
                </a:solidFill>
                <a:latin typeface="Times New Roman" pitchFamily="18" charset="0"/>
              </a:defRPr>
            </a:pPr>
            <a:endParaRPr lang="ru-RU"/>
          </a:p>
        </c:txPr>
      </c:legendEntry>
      <c:txPr>
        <a:bodyPr/>
        <a:lstStyle/>
        <a:p>
          <a:pPr>
            <a:defRPr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2013</c:v>
                </c:pt>
              </c:strCache>
            </c:strRef>
          </c:tx>
          <c:dLbls>
            <c:dLbl>
              <c:idx val="0"/>
              <c:layout>
                <c:manualLayout>
                  <c:x val="0"/>
                  <c:y val="2.4691358024691412E-2"/>
                </c:manualLayout>
              </c:layout>
              <c:showVal val="1"/>
            </c:dLbl>
            <c:dLbl>
              <c:idx val="2"/>
              <c:layout>
                <c:manualLayout>
                  <c:x val="0"/>
                  <c:y val="2.7407415000597412E-2"/>
                </c:manualLayout>
              </c:layout>
              <c:showVal val="1"/>
            </c:dLbl>
            <c:dLbl>
              <c:idx val="3"/>
              <c:layout>
                <c:manualLayout>
                  <c:x val="-2.2335650254773839E-3"/>
                  <c:y val="2.2841774407829311E-2"/>
                </c:manualLayout>
              </c:layout>
              <c:showVal val="1"/>
            </c:dLbl>
            <c:dLbl>
              <c:idx val="4"/>
              <c:layout>
                <c:manualLayout>
                  <c:x val="0"/>
                  <c:y val="1.3703707500298083E-2"/>
                </c:manualLayout>
              </c:layout>
              <c:showVal val="1"/>
            </c:dLbl>
            <c:txPr>
              <a:bodyPr/>
              <a:lstStyle/>
              <a:p>
                <a:pPr>
                  <a:defRPr lang="ru-RU" sz="700" baseline="0">
                    <a:solidFill>
                      <a:schemeClr val="tx2"/>
                    </a:solidFill>
                  </a:defRPr>
                </a:pPr>
                <a:endParaRPr lang="ru-RU"/>
              </a:p>
            </c:txPr>
            <c:showVal val="1"/>
          </c:dLbls>
          <c:cat>
            <c:strRef>
              <c:f>Лист1!$A$2:$A$6</c:f>
              <c:strCache>
                <c:ptCount val="5"/>
                <c:pt idx="0">
                  <c:v>Reducerea statelor de personal/lichidarea întreprinderii</c:v>
                </c:pt>
                <c:pt idx="1">
                  <c:v>Demisionare</c:v>
                </c:pt>
                <c:pt idx="2">
                  <c:v>Încheierea lucrărilor sezoniere</c:v>
                </c:pt>
                <c:pt idx="3">
                  <c:v>expirarea contractului</c:v>
                </c:pt>
                <c:pt idx="4">
                  <c:v>Alte motive</c:v>
                </c:pt>
              </c:strCache>
            </c:strRef>
          </c:cat>
          <c:val>
            <c:numRef>
              <c:f>Лист1!$B$2:$B$6</c:f>
              <c:numCache>
                <c:formatCode>General</c:formatCode>
                <c:ptCount val="5"/>
                <c:pt idx="0">
                  <c:v>2483</c:v>
                </c:pt>
                <c:pt idx="1">
                  <c:v>2252</c:v>
                </c:pt>
                <c:pt idx="2">
                  <c:v>584</c:v>
                </c:pt>
                <c:pt idx="3">
                  <c:v>577</c:v>
                </c:pt>
                <c:pt idx="4">
                  <c:v>455</c:v>
                </c:pt>
              </c:numCache>
            </c:numRef>
          </c:val>
        </c:ser>
        <c:ser>
          <c:idx val="1"/>
          <c:order val="1"/>
          <c:tx>
            <c:strRef>
              <c:f>Лист1!$C$1</c:f>
              <c:strCache>
                <c:ptCount val="1"/>
                <c:pt idx="0">
                  <c:v>2014</c:v>
                </c:pt>
              </c:strCache>
            </c:strRef>
          </c:tx>
          <c:dLbls>
            <c:dLbl>
              <c:idx val="0"/>
              <c:layout>
                <c:manualLayout>
                  <c:x val="0"/>
                  <c:y val="3.8395385761965002E-2"/>
                </c:manualLayout>
              </c:layout>
              <c:showVal val="1"/>
            </c:dLbl>
            <c:dLbl>
              <c:idx val="1"/>
              <c:layout>
                <c:manualLayout>
                  <c:x val="0"/>
                  <c:y val="2.1462687534428572E-2"/>
                </c:manualLayout>
              </c:layout>
              <c:showVal val="1"/>
            </c:dLbl>
            <c:dLbl>
              <c:idx val="2"/>
              <c:layout>
                <c:manualLayout>
                  <c:x val="1.7585741480807722E-6"/>
                  <c:y val="2.0555393538770651E-2"/>
                </c:manualLayout>
              </c:layout>
              <c:showVal val="1"/>
            </c:dLbl>
            <c:dLbl>
              <c:idx val="3"/>
              <c:layout>
                <c:manualLayout>
                  <c:x val="-1.7585741480807799E-7"/>
                  <c:y val="3.8395385761965002E-2"/>
                </c:manualLayout>
              </c:layout>
              <c:showVal val="1"/>
            </c:dLbl>
            <c:dLbl>
              <c:idx val="4"/>
              <c:layout>
                <c:manualLayout>
                  <c:x val="-4.4667783361250733E-3"/>
                  <c:y val="1.6460905349794459E-2"/>
                </c:manualLayout>
              </c:layout>
              <c:showVal val="1"/>
            </c:dLbl>
            <c:txPr>
              <a:bodyPr/>
              <a:lstStyle/>
              <a:p>
                <a:pPr>
                  <a:defRPr lang="ru-RU" sz="700" baseline="0">
                    <a:solidFill>
                      <a:srgbClr val="C00000"/>
                    </a:solidFill>
                  </a:defRPr>
                </a:pPr>
                <a:endParaRPr lang="ru-RU"/>
              </a:p>
            </c:txPr>
            <c:showVal val="1"/>
          </c:dLbls>
          <c:cat>
            <c:strRef>
              <c:f>Лист1!$A$2:$A$6</c:f>
              <c:strCache>
                <c:ptCount val="5"/>
                <c:pt idx="0">
                  <c:v>Reducerea statelor de personal/lichidarea întreprinderii</c:v>
                </c:pt>
                <c:pt idx="1">
                  <c:v>Demisionare</c:v>
                </c:pt>
                <c:pt idx="2">
                  <c:v>Încheierea lucrărilor sezoniere</c:v>
                </c:pt>
                <c:pt idx="3">
                  <c:v>expirarea contractului</c:v>
                </c:pt>
                <c:pt idx="4">
                  <c:v>Alte motive</c:v>
                </c:pt>
              </c:strCache>
            </c:strRef>
          </c:cat>
          <c:val>
            <c:numRef>
              <c:f>Лист1!$C$2:$C$6</c:f>
              <c:numCache>
                <c:formatCode>General</c:formatCode>
                <c:ptCount val="5"/>
                <c:pt idx="0">
                  <c:v>1625</c:v>
                </c:pt>
                <c:pt idx="1">
                  <c:v>1924</c:v>
                </c:pt>
                <c:pt idx="2">
                  <c:v>552</c:v>
                </c:pt>
                <c:pt idx="3">
                  <c:v>599</c:v>
                </c:pt>
                <c:pt idx="4">
                  <c:v>342</c:v>
                </c:pt>
              </c:numCache>
            </c:numRef>
          </c:val>
        </c:ser>
        <c:axId val="110111360"/>
        <c:axId val="110113152"/>
      </c:barChart>
      <c:catAx>
        <c:axId val="110111360"/>
        <c:scaling>
          <c:orientation val="minMax"/>
        </c:scaling>
        <c:axPos val="b"/>
        <c:tickLblPos val="nextTo"/>
        <c:txPr>
          <a:bodyPr/>
          <a:lstStyle/>
          <a:p>
            <a:pPr>
              <a:defRPr lang="ru-RU" baseline="0">
                <a:solidFill>
                  <a:schemeClr val="tx2"/>
                </a:solidFill>
              </a:defRPr>
            </a:pPr>
            <a:endParaRPr lang="ru-RU"/>
          </a:p>
        </c:txPr>
        <c:crossAx val="110113152"/>
        <c:crosses val="autoZero"/>
        <c:auto val="1"/>
        <c:lblAlgn val="ctr"/>
        <c:lblOffset val="100"/>
      </c:catAx>
      <c:valAx>
        <c:axId val="110113152"/>
        <c:scaling>
          <c:orientation val="minMax"/>
        </c:scaling>
        <c:delete val="1"/>
        <c:axPos val="l"/>
        <c:majorGridlines/>
        <c:numFmt formatCode="General" sourceLinked="1"/>
        <c:tickLblPos val="none"/>
        <c:crossAx val="110111360"/>
        <c:crosses val="autoZero"/>
        <c:crossBetween val="between"/>
      </c:valAx>
    </c:plotArea>
    <c:legend>
      <c:legendPos val="r"/>
      <c:legendEntry>
        <c:idx val="1"/>
        <c:txPr>
          <a:bodyPr/>
          <a:lstStyle/>
          <a:p>
            <a:pPr>
              <a:defRPr lang="ru-RU" sz="700" baseline="0">
                <a:solidFill>
                  <a:srgbClr val="C00000"/>
                </a:solidFill>
              </a:defRPr>
            </a:pPr>
            <a:endParaRPr lang="ru-RU"/>
          </a:p>
        </c:txPr>
      </c:legendEntry>
      <c:layout>
        <c:manualLayout>
          <c:xMode val="edge"/>
          <c:yMode val="edge"/>
          <c:x val="0.91295603124986269"/>
          <c:y val="0.24673860211918044"/>
          <c:w val="6.6943466237574578E-2"/>
          <c:h val="0.24314831016494232"/>
        </c:manualLayout>
      </c:layout>
      <c:txPr>
        <a:bodyPr/>
        <a:lstStyle/>
        <a:p>
          <a:pPr>
            <a:defRPr lang="ru-RU" sz="700" baseline="0">
              <a:solidFill>
                <a:schemeClr val="tx2"/>
              </a:solidFill>
            </a:defRPr>
          </a:pPr>
          <a:endParaRPr lang="ru-RU"/>
        </a:p>
      </c:txPr>
    </c:legend>
    <c:plotVisOnly val="1"/>
  </c:chart>
  <c:spPr>
    <a:ln>
      <a:noFill/>
    </a:ln>
  </c:spPr>
  <c:txPr>
    <a:bodyPr/>
    <a:lstStyle/>
    <a:p>
      <a:pPr>
        <a:defRPr sz="800" b="1" i="0" baseline="0">
          <a:latin typeface="Times New Roman" pitchFamily="18" charset="0"/>
        </a:defRPr>
      </a:pPr>
      <a:endParaRPr lang="ru-RU"/>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2013</c:v>
                </c:pt>
              </c:strCache>
            </c:strRef>
          </c:tx>
          <c:dLbls>
            <c:dLbl>
              <c:idx val="0"/>
              <c:layout>
                <c:manualLayout>
                  <c:x val="-2.4432116806295252E-3"/>
                  <c:y val="3.114477908051785E-2"/>
                </c:manualLayout>
              </c:layout>
              <c:showVal val="1"/>
            </c:dLbl>
            <c:dLbl>
              <c:idx val="1"/>
              <c:layout>
                <c:manualLayout>
                  <c:x val="0"/>
                  <c:y val="3.114477908051785E-2"/>
                </c:manualLayout>
              </c:layout>
              <c:showVal val="1"/>
            </c:dLbl>
            <c:dLbl>
              <c:idx val="2"/>
              <c:layout>
                <c:manualLayout>
                  <c:x val="2.4432116806295252E-3"/>
                  <c:y val="3.8930360764445011E-2"/>
                </c:manualLayout>
              </c:layout>
              <c:showVal val="1"/>
            </c:dLbl>
            <c:dLbl>
              <c:idx val="3"/>
              <c:layout>
                <c:manualLayout>
                  <c:x val="-4.8864233612592014E-3"/>
                  <c:y val="2.3358584310387728E-2"/>
                </c:manualLayout>
              </c:layout>
              <c:showVal val="1"/>
            </c:dLbl>
            <c:txPr>
              <a:bodyPr/>
              <a:lstStyle/>
              <a:p>
                <a:pPr>
                  <a:defRPr lang="ru-RU" sz="700" b="1" i="0" baseline="0">
                    <a:solidFill>
                      <a:schemeClr val="tx2"/>
                    </a:solidFill>
                    <a:latin typeface="Times New Roman" pitchFamily="18" charset="0"/>
                  </a:defRPr>
                </a:pPr>
                <a:endParaRPr lang="ru-RU"/>
              </a:p>
            </c:txPr>
            <c:showVal val="1"/>
          </c:dLbls>
          <c:cat>
            <c:strRef>
              <c:f>Лист1!$A$2:$A$5</c:f>
              <c:strCache>
                <c:ptCount val="4"/>
                <c:pt idx="0">
                  <c:v>Expirat perioada de îngrijire a copilului</c:v>
                </c:pt>
                <c:pt idx="1">
                  <c:v>Eliberat din detenţie</c:v>
                </c:pt>
                <c:pt idx="2">
                  <c:v>Expirat serviciul militar</c:v>
                </c:pt>
                <c:pt idx="3">
                  <c:v>Alte</c:v>
                </c:pt>
              </c:strCache>
            </c:strRef>
          </c:cat>
          <c:val>
            <c:numRef>
              <c:f>Лист1!$B$2:$B$5</c:f>
              <c:numCache>
                <c:formatCode>General</c:formatCode>
                <c:ptCount val="4"/>
                <c:pt idx="0">
                  <c:v>2703</c:v>
                </c:pt>
                <c:pt idx="1">
                  <c:v>254</c:v>
                </c:pt>
                <c:pt idx="2">
                  <c:v>219</c:v>
                </c:pt>
                <c:pt idx="3">
                  <c:v>75</c:v>
                </c:pt>
              </c:numCache>
            </c:numRef>
          </c:val>
        </c:ser>
        <c:ser>
          <c:idx val="1"/>
          <c:order val="1"/>
          <c:tx>
            <c:strRef>
              <c:f>Лист1!$C$1</c:f>
              <c:strCache>
                <c:ptCount val="1"/>
                <c:pt idx="0">
                  <c:v>2014</c:v>
                </c:pt>
              </c:strCache>
            </c:strRef>
          </c:tx>
          <c:dLbls>
            <c:dLbl>
              <c:idx val="0"/>
              <c:layout>
                <c:manualLayout>
                  <c:x val="0"/>
                  <c:y val="7.7861947701294591E-3"/>
                </c:manualLayout>
              </c:layout>
              <c:showVal val="1"/>
            </c:dLbl>
            <c:dLbl>
              <c:idx val="1"/>
              <c:layout>
                <c:manualLayout>
                  <c:x val="0"/>
                  <c:y val="3.8930973850647393E-2"/>
                </c:manualLayout>
              </c:layout>
              <c:showVal val="1"/>
            </c:dLbl>
            <c:dLbl>
              <c:idx val="2"/>
              <c:layout>
                <c:manualLayout>
                  <c:x val="0"/>
                  <c:y val="3.1144779080517992E-2"/>
                </c:manualLayout>
              </c:layout>
              <c:showVal val="1"/>
            </c:dLbl>
            <c:dLbl>
              <c:idx val="3"/>
              <c:layout>
                <c:manualLayout>
                  <c:x val="0"/>
                  <c:y val="1.5572389540258923E-2"/>
                </c:manualLayout>
              </c:layout>
              <c:showVal val="1"/>
            </c:dLbl>
            <c:txPr>
              <a:bodyPr/>
              <a:lstStyle/>
              <a:p>
                <a:pPr>
                  <a:defRPr lang="ru-RU" sz="700" b="1" i="0" baseline="0">
                    <a:solidFill>
                      <a:srgbClr val="C00000"/>
                    </a:solidFill>
                    <a:latin typeface="Times New Roman" pitchFamily="18" charset="0"/>
                  </a:defRPr>
                </a:pPr>
                <a:endParaRPr lang="ru-RU"/>
              </a:p>
            </c:txPr>
            <c:showVal val="1"/>
          </c:dLbls>
          <c:cat>
            <c:strRef>
              <c:f>Лист1!$A$2:$A$5</c:f>
              <c:strCache>
                <c:ptCount val="4"/>
                <c:pt idx="0">
                  <c:v>Expirat perioada de îngrijire a copilului</c:v>
                </c:pt>
                <c:pt idx="1">
                  <c:v>Eliberat din detenţie</c:v>
                </c:pt>
                <c:pt idx="2">
                  <c:v>Expirat serviciul militar</c:v>
                </c:pt>
                <c:pt idx="3">
                  <c:v>Alte</c:v>
                </c:pt>
              </c:strCache>
            </c:strRef>
          </c:cat>
          <c:val>
            <c:numRef>
              <c:f>Лист1!$C$2:$C$5</c:f>
              <c:numCache>
                <c:formatCode>General</c:formatCode>
                <c:ptCount val="4"/>
                <c:pt idx="0">
                  <c:v>2516</c:v>
                </c:pt>
                <c:pt idx="1">
                  <c:v>236</c:v>
                </c:pt>
                <c:pt idx="2">
                  <c:v>213</c:v>
                </c:pt>
                <c:pt idx="3">
                  <c:v>52</c:v>
                </c:pt>
              </c:numCache>
            </c:numRef>
          </c:val>
        </c:ser>
        <c:axId val="110155264"/>
        <c:axId val="110156800"/>
      </c:barChart>
      <c:catAx>
        <c:axId val="110155264"/>
        <c:scaling>
          <c:orientation val="minMax"/>
        </c:scaling>
        <c:axPos val="b"/>
        <c:tickLblPos val="nextTo"/>
        <c:txPr>
          <a:bodyPr/>
          <a:lstStyle/>
          <a:p>
            <a:pPr>
              <a:defRPr lang="ru-RU" sz="800" b="1" i="0" baseline="0">
                <a:solidFill>
                  <a:schemeClr val="tx2"/>
                </a:solidFill>
                <a:latin typeface="Times New Roman" pitchFamily="18" charset="0"/>
              </a:defRPr>
            </a:pPr>
            <a:endParaRPr lang="ru-RU"/>
          </a:p>
        </c:txPr>
        <c:crossAx val="110156800"/>
        <c:crosses val="autoZero"/>
        <c:auto val="1"/>
        <c:lblAlgn val="ctr"/>
        <c:lblOffset val="100"/>
      </c:catAx>
      <c:valAx>
        <c:axId val="110156800"/>
        <c:scaling>
          <c:orientation val="minMax"/>
        </c:scaling>
        <c:delete val="1"/>
        <c:axPos val="l"/>
        <c:majorGridlines/>
        <c:numFmt formatCode="General" sourceLinked="1"/>
        <c:tickLblPos val="none"/>
        <c:crossAx val="110155264"/>
        <c:crosses val="autoZero"/>
        <c:crossBetween val="between"/>
      </c:valAx>
      <c:spPr>
        <a:noFill/>
        <a:ln>
          <a:noFill/>
        </a:ln>
      </c:spPr>
    </c:plotArea>
    <c:legend>
      <c:legendPos val="r"/>
      <c:legendEntry>
        <c:idx val="1"/>
        <c:txPr>
          <a:bodyPr/>
          <a:lstStyle/>
          <a:p>
            <a:pPr>
              <a:defRPr lang="ru-RU" sz="700" b="1" i="0" baseline="0">
                <a:solidFill>
                  <a:srgbClr val="C00000"/>
                </a:solidFill>
                <a:latin typeface="Times New Roman" pitchFamily="18" charset="0"/>
              </a:defRPr>
            </a:pPr>
            <a:endParaRPr lang="ru-RU"/>
          </a:p>
        </c:txPr>
      </c:legendEntry>
      <c:layout>
        <c:manualLayout>
          <c:xMode val="edge"/>
          <c:yMode val="edge"/>
          <c:x val="0.9121515579783297"/>
          <c:y val="0.25551360874411244"/>
          <c:w val="7.3196427369655814E-2"/>
          <c:h val="0.26979470031999431"/>
        </c:manualLayout>
      </c:layout>
      <c:txPr>
        <a:bodyPr/>
        <a:lstStyle/>
        <a:p>
          <a:pPr>
            <a:defRPr lang="ru-RU" sz="7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8"/>
  <c:chart>
    <c:autoTitleDeleted val="1"/>
    <c:view3D>
      <c:rotX val="30"/>
      <c:perspective val="30"/>
    </c:view3D>
    <c:plotArea>
      <c:layout/>
      <c:pie3DChart>
        <c:varyColors val="1"/>
        <c:ser>
          <c:idx val="0"/>
          <c:order val="0"/>
          <c:tx>
            <c:strRef>
              <c:f>Лист1!$B$1</c:f>
              <c:strCache>
                <c:ptCount val="1"/>
                <c:pt idx="0">
                  <c:v>Şomeri înregistraţi</c:v>
                </c:pt>
              </c:strCache>
            </c:strRef>
          </c:tx>
          <c:explosion val="25"/>
          <c:dLbls>
            <c:dLbl>
              <c:idx val="0"/>
              <c:tx>
                <c:rich>
                  <a:bodyPr/>
                  <a:lstStyle/>
                  <a:p>
                    <a:r>
                      <a:rPr lang="ro-RO" sz="800" b="1" i="0" baseline="0">
                        <a:solidFill>
                          <a:schemeClr val="bg1"/>
                        </a:solidFill>
                        <a:latin typeface="Times New Roman" pitchFamily="18" charset="0"/>
                      </a:rPr>
                      <a:t>32%</a:t>
                    </a:r>
                    <a:endParaRPr lang="en-US" sz="800" b="1" i="0" baseline="0">
                      <a:solidFill>
                        <a:schemeClr val="bg1"/>
                      </a:solidFill>
                      <a:latin typeface="Times New Roman" pitchFamily="18" charset="0"/>
                    </a:endParaRPr>
                  </a:p>
                </c:rich>
              </c:tx>
              <c:showVal val="1"/>
            </c:dLbl>
            <c:dLbl>
              <c:idx val="1"/>
              <c:tx>
                <c:rich>
                  <a:bodyPr/>
                  <a:lstStyle/>
                  <a:p>
                    <a:r>
                      <a:rPr lang="ro-RO" sz="800" b="1" i="0" baseline="0">
                        <a:solidFill>
                          <a:schemeClr val="bg1"/>
                        </a:solidFill>
                        <a:latin typeface="Times New Roman" pitchFamily="18" charset="0"/>
                      </a:rPr>
                      <a:t>22%</a:t>
                    </a:r>
                    <a:endParaRPr lang="en-US" sz="800" b="1" i="0" baseline="0">
                      <a:solidFill>
                        <a:schemeClr val="bg1"/>
                      </a:solidFill>
                      <a:latin typeface="Times New Roman" pitchFamily="18" charset="0"/>
                    </a:endParaRPr>
                  </a:p>
                </c:rich>
              </c:tx>
              <c:showVal val="1"/>
            </c:dLbl>
            <c:dLbl>
              <c:idx val="2"/>
              <c:tx>
                <c:rich>
                  <a:bodyPr/>
                  <a:lstStyle/>
                  <a:p>
                    <a:r>
                      <a:rPr lang="ro-RO" sz="800" b="1" i="0" baseline="0">
                        <a:solidFill>
                          <a:schemeClr val="bg1"/>
                        </a:solidFill>
                        <a:latin typeface="Times New Roman" pitchFamily="18" charset="0"/>
                      </a:rPr>
                      <a:t>46%</a:t>
                    </a:r>
                    <a:endParaRPr lang="en-US" sz="800" b="1" i="0" baseline="0">
                      <a:solidFill>
                        <a:schemeClr val="bg1"/>
                      </a:solidFill>
                      <a:latin typeface="Times New Roman" pitchFamily="18" charset="0"/>
                    </a:endParaRPr>
                  </a:p>
                </c:rich>
              </c:tx>
              <c:showVal val="1"/>
            </c:dLbl>
            <c:txPr>
              <a:bodyPr/>
              <a:lstStyle/>
              <a:p>
                <a:pPr>
                  <a:defRPr lang="ru-RU" sz="800" b="1" i="0" baseline="0">
                    <a:solidFill>
                      <a:schemeClr val="bg1"/>
                    </a:solidFill>
                    <a:latin typeface="Times New Roman" pitchFamily="18" charset="0"/>
                  </a:defRPr>
                </a:pPr>
                <a:endParaRPr lang="ru-RU"/>
              </a:p>
            </c:txPr>
            <c:showVal val="1"/>
            <c:showLeaderLines val="1"/>
          </c:dLbls>
          <c:cat>
            <c:strRef>
              <c:f>Лист1!$A$2:$A$4</c:f>
              <c:strCache>
                <c:ptCount val="3"/>
                <c:pt idx="0">
                  <c:v>veniţi pe piaţa muncii</c:v>
                </c:pt>
                <c:pt idx="1">
                  <c:v>reveniţi pe piaţa muncii după o întrerupere </c:v>
                </c:pt>
                <c:pt idx="2">
                  <c:v>pentru prima dată în căutarea unui  loc de muncă</c:v>
                </c:pt>
              </c:strCache>
            </c:strRef>
          </c:cat>
          <c:val>
            <c:numRef>
              <c:f>Лист1!$B$2:$B$4</c:f>
              <c:numCache>
                <c:formatCode>General</c:formatCode>
                <c:ptCount val="3"/>
                <c:pt idx="0">
                  <c:v>13308</c:v>
                </c:pt>
                <c:pt idx="1">
                  <c:v>9307</c:v>
                </c:pt>
                <c:pt idx="2">
                  <c:v>19551</c:v>
                </c:pt>
              </c:numCache>
            </c:numRef>
          </c:val>
        </c:ser>
      </c:pie3DChart>
    </c:plotArea>
    <c:legend>
      <c:legendPos val="r"/>
      <c:legendEntry>
        <c:idx val="1"/>
        <c:txPr>
          <a:bodyPr/>
          <a:lstStyle/>
          <a:p>
            <a:pPr>
              <a:defRPr lang="ru-RU" sz="800" b="1" i="0" baseline="0">
                <a:solidFill>
                  <a:srgbClr val="C00000"/>
                </a:solidFill>
                <a:latin typeface="Times New Roman" pitchFamily="18" charset="0"/>
              </a:defRPr>
            </a:pPr>
            <a:endParaRPr lang="ru-RU"/>
          </a:p>
        </c:txPr>
      </c:legendEntry>
      <c:legendEntry>
        <c:idx val="2"/>
        <c:txPr>
          <a:bodyPr/>
          <a:lstStyle/>
          <a:p>
            <a:pPr>
              <a:defRPr lang="ru-RU" sz="800" b="1" i="0" baseline="0">
                <a:solidFill>
                  <a:schemeClr val="accent3">
                    <a:lumMod val="50000"/>
                  </a:schemeClr>
                </a:solidFill>
                <a:latin typeface="Times New Roman" pitchFamily="18" charset="0"/>
              </a:defRPr>
            </a:pPr>
            <a:endParaRPr lang="ru-RU"/>
          </a:p>
        </c:txPr>
      </c:legendEntry>
      <c:layout>
        <c:manualLayout>
          <c:xMode val="edge"/>
          <c:yMode val="edge"/>
          <c:x val="0.56787340653990304"/>
          <c:y val="0.18610897637795276"/>
          <c:w val="0.30316541461500535"/>
          <c:h val="0.54991993094197011"/>
        </c:manualLayout>
      </c:layout>
      <c:txPr>
        <a:bodyPr/>
        <a:lstStyle/>
        <a:p>
          <a:pPr>
            <a:defRPr lang="ru-RU"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otX val="30"/>
      <c:perspective val="30"/>
    </c:view3D>
    <c:plotArea>
      <c:layout>
        <c:manualLayout>
          <c:layoutTarget val="inner"/>
          <c:xMode val="edge"/>
          <c:yMode val="edge"/>
          <c:x val="2.0485994335611352E-2"/>
          <c:y val="6.5616000393217924E-2"/>
          <c:w val="0.45890662667683435"/>
          <c:h val="0.64561535992469365"/>
        </c:manualLayout>
      </c:layout>
      <c:pie3DChart>
        <c:varyColors val="1"/>
        <c:ser>
          <c:idx val="0"/>
          <c:order val="0"/>
          <c:tx>
            <c:strRef>
              <c:f>Лист1!$B$1</c:f>
              <c:strCache>
                <c:ptCount val="1"/>
                <c:pt idx="0">
                  <c:v>Structura şomerilor înregistraţi după nivelul de studii</c:v>
                </c:pt>
              </c:strCache>
            </c:strRef>
          </c:tx>
          <c:explosion val="25"/>
          <c:dLbls>
            <c:dLbl>
              <c:idx val="0"/>
              <c:layout>
                <c:manualLayout>
                  <c:x val="-6.8017834669062083E-2"/>
                  <c:y val="4.1500984251968513E-2"/>
                </c:manualLayout>
              </c:layout>
              <c:tx>
                <c:rich>
                  <a:bodyPr/>
                  <a:lstStyle/>
                  <a:p>
                    <a:pPr>
                      <a:defRPr baseline="0">
                        <a:solidFill>
                          <a:srgbClr val="C00000"/>
                        </a:solidFill>
                      </a:defRPr>
                    </a:pPr>
                    <a:r>
                      <a:rPr lang="en-US" sz="800" b="1" i="0" baseline="0">
                        <a:solidFill>
                          <a:schemeClr val="bg1"/>
                        </a:solidFill>
                        <a:latin typeface="Times New Roman" pitchFamily="18" charset="0"/>
                      </a:rPr>
                      <a:t>4</a:t>
                    </a:r>
                    <a:r>
                      <a:rPr lang="ro-RO" sz="800" b="1" i="0" baseline="0">
                        <a:solidFill>
                          <a:schemeClr val="bg1"/>
                        </a:solidFill>
                        <a:latin typeface="Times New Roman" pitchFamily="18" charset="0"/>
                      </a:rPr>
                      <a:t>1</a:t>
                    </a:r>
                    <a:r>
                      <a:rPr lang="en-US" sz="800" b="1" i="0" baseline="0">
                        <a:solidFill>
                          <a:schemeClr val="bg1"/>
                        </a:solidFill>
                        <a:latin typeface="Times New Roman" pitchFamily="18" charset="0"/>
                      </a:rPr>
                      <a:t>%</a:t>
                    </a:r>
                  </a:p>
                </c:rich>
              </c:tx>
              <c:spPr/>
              <c:dLblPos val="bestFit"/>
            </c:dLbl>
            <c:dLbl>
              <c:idx val="1"/>
              <c:layout>
                <c:manualLayout>
                  <c:x val="1.8888719656622174E-3"/>
                  <c:y val="-0.25579940525794881"/>
                </c:manualLayout>
              </c:layout>
              <c:tx>
                <c:rich>
                  <a:bodyPr/>
                  <a:lstStyle/>
                  <a:p>
                    <a:r>
                      <a:rPr lang="ro-RO" sz="800" b="1" i="0" baseline="0">
                        <a:solidFill>
                          <a:schemeClr val="bg1"/>
                        </a:solidFill>
                        <a:latin typeface="Times New Roman" pitchFamily="18" charset="0"/>
                      </a:rPr>
                      <a:t>19</a:t>
                    </a:r>
                    <a:r>
                      <a:rPr lang="en-US" sz="800" b="1" i="0" baseline="0">
                        <a:solidFill>
                          <a:schemeClr val="bg1"/>
                        </a:solidFill>
                        <a:latin typeface="Times New Roman" pitchFamily="18" charset="0"/>
                      </a:rPr>
                      <a:t>%</a:t>
                    </a:r>
                  </a:p>
                </c:rich>
              </c:tx>
              <c:dLblPos val="bestFit"/>
            </c:dLbl>
            <c:dLbl>
              <c:idx val="2"/>
              <c:layout>
                <c:manualLayout>
                  <c:x val="7.2714359902873504E-2"/>
                  <c:y val="-0.11879757217847772"/>
                </c:manualLayout>
              </c:layout>
              <c:tx>
                <c:rich>
                  <a:bodyPr/>
                  <a:lstStyle/>
                  <a:p>
                    <a:r>
                      <a:rPr lang="en-US" sz="800" b="1" i="0" baseline="0">
                        <a:solidFill>
                          <a:schemeClr val="bg1"/>
                        </a:solidFill>
                        <a:latin typeface="Times New Roman" pitchFamily="18" charset="0"/>
                      </a:rPr>
                      <a:t>2</a:t>
                    </a:r>
                    <a:r>
                      <a:rPr lang="ro-RO" sz="800" b="1" i="0" baseline="0">
                        <a:solidFill>
                          <a:schemeClr val="bg1"/>
                        </a:solidFill>
                        <a:latin typeface="Times New Roman" pitchFamily="18" charset="0"/>
                      </a:rPr>
                      <a:t>3</a:t>
                    </a:r>
                    <a:r>
                      <a:rPr lang="en-US" sz="800" b="1" i="0" baseline="0">
                        <a:solidFill>
                          <a:schemeClr val="bg1"/>
                        </a:solidFill>
                        <a:latin typeface="Times New Roman" pitchFamily="18" charset="0"/>
                      </a:rPr>
                      <a:t>%</a:t>
                    </a:r>
                  </a:p>
                </c:rich>
              </c:tx>
              <c:dLblPos val="bestFit"/>
            </c:dLbl>
            <c:dLbl>
              <c:idx val="3"/>
              <c:layout>
                <c:manualLayout>
                  <c:x val="1.769206656654549E-2"/>
                  <c:y val="-3.7508202099737612E-3"/>
                </c:manualLayout>
              </c:layout>
              <c:tx>
                <c:rich>
                  <a:bodyPr/>
                  <a:lstStyle/>
                  <a:p>
                    <a:r>
                      <a:rPr lang="ro-RO" sz="800" b="1" i="0" baseline="0">
                        <a:solidFill>
                          <a:schemeClr val="tx2">
                            <a:lumMod val="50000"/>
                          </a:schemeClr>
                        </a:solidFill>
                        <a:latin typeface="Times New Roman" pitchFamily="18" charset="0"/>
                      </a:rPr>
                      <a:t>7</a:t>
                    </a:r>
                    <a:r>
                      <a:rPr lang="en-US" sz="800" b="1" i="0" baseline="0">
                        <a:solidFill>
                          <a:schemeClr val="tx2">
                            <a:lumMod val="50000"/>
                          </a:schemeClr>
                        </a:solidFill>
                        <a:latin typeface="Times New Roman" pitchFamily="18" charset="0"/>
                      </a:rPr>
                      <a:t>%</a:t>
                    </a:r>
                  </a:p>
                </c:rich>
              </c:tx>
              <c:dLblPos val="bestFit"/>
            </c:dLbl>
            <c:dLbl>
              <c:idx val="4"/>
              <c:layout>
                <c:manualLayout>
                  <c:x val="3.9154116430633351E-2"/>
                  <c:y val="6.1183562992125982E-2"/>
                </c:manualLayout>
              </c:layout>
              <c:tx>
                <c:rich>
                  <a:bodyPr/>
                  <a:lstStyle/>
                  <a:p>
                    <a:r>
                      <a:rPr lang="en-US" sz="800" b="1" i="0" baseline="0">
                        <a:solidFill>
                          <a:schemeClr val="tx2">
                            <a:lumMod val="50000"/>
                          </a:schemeClr>
                        </a:solidFill>
                        <a:latin typeface="Times New Roman" pitchFamily="18" charset="0"/>
                      </a:rPr>
                      <a:t>1</a:t>
                    </a:r>
                    <a:r>
                      <a:rPr lang="ro-RO" sz="800" b="1" i="0" baseline="0">
                        <a:solidFill>
                          <a:schemeClr val="tx2">
                            <a:lumMod val="50000"/>
                          </a:schemeClr>
                        </a:solidFill>
                        <a:latin typeface="Times New Roman" pitchFamily="18" charset="0"/>
                      </a:rPr>
                      <a:t>0</a:t>
                    </a:r>
                    <a:r>
                      <a:rPr lang="en-US" sz="800" b="1" i="0" baseline="0">
                        <a:solidFill>
                          <a:schemeClr val="tx2">
                            <a:lumMod val="50000"/>
                          </a:schemeClr>
                        </a:solidFill>
                        <a:latin typeface="Times New Roman" pitchFamily="18" charset="0"/>
                      </a:rPr>
                      <a:t>%</a:t>
                    </a:r>
                  </a:p>
                </c:rich>
              </c:tx>
              <c:dLblPos val="bestFit"/>
            </c:dLbl>
            <c:delete val="1"/>
          </c:dLbls>
          <c:cat>
            <c:strRef>
              <c:f>Лист1!$A$2:$A$6</c:f>
              <c:strCache>
                <c:ptCount val="5"/>
                <c:pt idx="0">
                  <c:v> primare şi gimnaziale</c:v>
                </c:pt>
                <c:pt idx="1">
                  <c:v>liceale şi medii de cultură generală</c:v>
                </c:pt>
                <c:pt idx="2">
                  <c:v>secundar profesionale</c:v>
                </c:pt>
                <c:pt idx="3">
                  <c:v>medii de specialitate</c:v>
                </c:pt>
                <c:pt idx="4">
                  <c:v>superioare</c:v>
                </c:pt>
              </c:strCache>
            </c:strRef>
          </c:cat>
          <c:val>
            <c:numRef>
              <c:f>Лист1!$B$2:$B$6</c:f>
              <c:numCache>
                <c:formatCode>General</c:formatCode>
                <c:ptCount val="5"/>
                <c:pt idx="0">
                  <c:v>17484</c:v>
                </c:pt>
                <c:pt idx="1">
                  <c:v>7785</c:v>
                </c:pt>
                <c:pt idx="2">
                  <c:v>9537</c:v>
                </c:pt>
                <c:pt idx="3">
                  <c:v>3176</c:v>
                </c:pt>
                <c:pt idx="4">
                  <c:v>4182</c:v>
                </c:pt>
              </c:numCache>
            </c:numRef>
          </c:val>
        </c:ser>
      </c:pie3DChart>
    </c:plotArea>
    <c:legend>
      <c:legendPos val="r"/>
      <c:legendEntry>
        <c:idx val="1"/>
        <c:txPr>
          <a:bodyPr/>
          <a:lstStyle/>
          <a:p>
            <a:pPr>
              <a:defRPr lang="ru-RU" sz="800" b="1" i="0" baseline="0">
                <a:solidFill>
                  <a:srgbClr val="C00000"/>
                </a:solidFill>
                <a:latin typeface="Times New Roman" pitchFamily="18" charset="0"/>
              </a:defRPr>
            </a:pPr>
            <a:endParaRPr lang="ru-RU"/>
          </a:p>
        </c:txPr>
      </c:legendEntry>
      <c:legendEntry>
        <c:idx val="2"/>
        <c:txPr>
          <a:bodyPr/>
          <a:lstStyle/>
          <a:p>
            <a:pPr>
              <a:defRPr lang="ru-RU" sz="800" b="1" i="0" baseline="0">
                <a:solidFill>
                  <a:schemeClr val="accent3">
                    <a:lumMod val="50000"/>
                  </a:schemeClr>
                </a:solidFill>
                <a:latin typeface="Times New Roman" pitchFamily="18" charset="0"/>
              </a:defRPr>
            </a:pPr>
            <a:endParaRPr lang="ru-RU"/>
          </a:p>
        </c:txPr>
      </c:legendEntry>
      <c:legendEntry>
        <c:idx val="3"/>
        <c:txPr>
          <a:bodyPr/>
          <a:lstStyle/>
          <a:p>
            <a:pPr>
              <a:defRPr lang="ru-RU" sz="800" b="1" i="0" baseline="0">
                <a:solidFill>
                  <a:schemeClr val="accent4">
                    <a:lumMod val="75000"/>
                  </a:schemeClr>
                </a:solidFill>
                <a:latin typeface="Times New Roman" pitchFamily="18" charset="0"/>
              </a:defRPr>
            </a:pPr>
            <a:endParaRPr lang="ru-RU"/>
          </a:p>
        </c:txPr>
      </c:legendEntry>
      <c:legendEntry>
        <c:idx val="4"/>
        <c:txPr>
          <a:bodyPr/>
          <a:lstStyle/>
          <a:p>
            <a:pPr>
              <a:defRPr lang="ru-RU" sz="800" b="1" i="0" baseline="0">
                <a:solidFill>
                  <a:schemeClr val="tx2"/>
                </a:solidFill>
                <a:latin typeface="Times New Roman" pitchFamily="18" charset="0"/>
              </a:defRPr>
            </a:pPr>
            <a:endParaRPr lang="ru-RU"/>
          </a:p>
        </c:txPr>
      </c:legendEntry>
      <c:layout>
        <c:manualLayout>
          <c:xMode val="edge"/>
          <c:yMode val="edge"/>
          <c:x val="0.43842423019263577"/>
          <c:y val="0.14696614849447215"/>
          <c:w val="0.45263026063691875"/>
          <c:h val="0.51079541316339883"/>
        </c:manualLayout>
      </c:layout>
      <c:txPr>
        <a:bodyPr/>
        <a:lstStyle/>
        <a:p>
          <a:pPr>
            <a:defRPr lang="ru-RU" sz="800" b="1" i="0" baseline="0">
              <a:solidFill>
                <a:schemeClr val="tx2"/>
              </a:solidFill>
              <a:latin typeface="Times New Roman" pitchFamily="18" charset="0"/>
            </a:defRPr>
          </a:pPr>
          <a:endParaRPr lang="ru-RU"/>
        </a:p>
      </c:txPr>
    </c:legend>
    <c:plotVisOnly val="1"/>
    <c:dispBlanksAs val="zero"/>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lang="ru-RU" baseline="0">
                <a:solidFill>
                  <a:schemeClr val="tx2"/>
                </a:solidFill>
              </a:defRPr>
            </a:pPr>
            <a:r>
              <a:rPr lang="vi-VN" sz="900" baseline="0">
                <a:solidFill>
                  <a:schemeClr val="tx2"/>
                </a:solidFill>
                <a:latin typeface="+mj-lt"/>
              </a:rPr>
              <a:t>Şomeri în evidenţă</a:t>
            </a:r>
            <a:r>
              <a:rPr lang="en-US" sz="900" baseline="0">
                <a:solidFill>
                  <a:schemeClr val="tx2"/>
                </a:solidFill>
                <a:latin typeface="+mj-lt"/>
              </a:rPr>
              <a:t>,%</a:t>
            </a:r>
            <a:endParaRPr lang="vi-VN" sz="900" baseline="0">
              <a:solidFill>
                <a:schemeClr val="tx2"/>
              </a:solidFill>
              <a:latin typeface="+mj-lt"/>
            </a:endParaRPr>
          </a:p>
        </c:rich>
      </c:tx>
      <c:layout>
        <c:manualLayout>
          <c:xMode val="edge"/>
          <c:yMode val="edge"/>
          <c:x val="0.1395208339171127"/>
          <c:y val="0.10928961748633879"/>
        </c:manualLayout>
      </c:layout>
    </c:title>
    <c:view3D>
      <c:rotX val="30"/>
      <c:perspective val="30"/>
    </c:view3D>
    <c:plotArea>
      <c:layout/>
      <c:pie3DChart>
        <c:varyColors val="1"/>
        <c:ser>
          <c:idx val="0"/>
          <c:order val="0"/>
          <c:tx>
            <c:strRef>
              <c:f>Лист1!$B$1</c:f>
              <c:strCache>
                <c:ptCount val="1"/>
                <c:pt idx="0">
                  <c:v>Şomeri în evidenţă</c:v>
                </c:pt>
              </c:strCache>
            </c:strRef>
          </c:tx>
          <c:explosion val="25"/>
          <c:dLbls>
            <c:dLbl>
              <c:idx val="1"/>
              <c:layout>
                <c:manualLayout>
                  <c:x val="0.10894254429133859"/>
                  <c:y val="4.7374200924270984E-2"/>
                </c:manualLayout>
              </c:layout>
              <c:showVal val="1"/>
            </c:dLbl>
            <c:txPr>
              <a:bodyPr/>
              <a:lstStyle/>
              <a:p>
                <a:pPr>
                  <a:defRPr lang="ru-RU" sz="800" b="1" i="0" baseline="0">
                    <a:solidFill>
                      <a:schemeClr val="bg1"/>
                    </a:solidFill>
                    <a:latin typeface="Times New Roman" pitchFamily="18" charset="0"/>
                  </a:defRPr>
                </a:pPr>
                <a:endParaRPr lang="ru-RU"/>
              </a:p>
            </c:txPr>
            <c:showVal val="1"/>
            <c:showLeaderLines val="1"/>
          </c:dLbls>
          <c:cat>
            <c:strRef>
              <c:f>Лист1!$A$2:$A$3</c:f>
              <c:strCache>
                <c:ptCount val="1"/>
                <c:pt idx="0">
                  <c:v>Sectorul rural</c:v>
                </c:pt>
              </c:strCache>
            </c:strRef>
          </c:cat>
          <c:val>
            <c:numRef>
              <c:f>Лист1!$B$2:$B$3</c:f>
              <c:numCache>
                <c:formatCode>0%</c:formatCode>
                <c:ptCount val="2"/>
                <c:pt idx="0">
                  <c:v>0.70000000000000062</c:v>
                </c:pt>
                <c:pt idx="1">
                  <c:v>0.30000000000000032</c:v>
                </c:pt>
              </c:numCache>
            </c:numRef>
          </c:val>
        </c:ser>
      </c:pie3DChart>
      <c:spPr>
        <a:ln>
          <a:noFill/>
        </a:ln>
      </c:spPr>
    </c:plotArea>
    <c:legend>
      <c:legendPos val="r"/>
      <c:legendEntry>
        <c:idx val="1"/>
        <c:delete val="1"/>
      </c:legendEntry>
      <c:txPr>
        <a:bodyPr/>
        <a:lstStyle/>
        <a:p>
          <a:pPr>
            <a:defRPr lang="ru-RU"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lang="ru-RU" baseline="0">
                <a:solidFill>
                  <a:schemeClr val="tx2"/>
                </a:solidFill>
              </a:defRPr>
            </a:pPr>
            <a:r>
              <a:rPr lang="vi-VN" sz="900" baseline="0">
                <a:solidFill>
                  <a:schemeClr val="tx2"/>
                </a:solidFill>
                <a:latin typeface="+mj-lt"/>
              </a:rPr>
              <a:t>Locuri vacante în evidenţă</a:t>
            </a:r>
            <a:r>
              <a:rPr lang="en-US" sz="900" baseline="0">
                <a:solidFill>
                  <a:schemeClr val="tx2"/>
                </a:solidFill>
                <a:latin typeface="+mj-lt"/>
              </a:rPr>
              <a:t>,%</a:t>
            </a:r>
            <a:endParaRPr lang="vi-VN" sz="900" baseline="0">
              <a:solidFill>
                <a:schemeClr val="tx2"/>
              </a:solidFill>
              <a:latin typeface="+mj-lt"/>
            </a:endParaRPr>
          </a:p>
        </c:rich>
      </c:tx>
      <c:layout>
        <c:manualLayout>
          <c:xMode val="edge"/>
          <c:yMode val="edge"/>
          <c:x val="0.39198482212198288"/>
          <c:y val="0.14901960784314044"/>
        </c:manualLayout>
      </c:layout>
    </c:title>
    <c:view3D>
      <c:rotX val="30"/>
      <c:perspective val="30"/>
    </c:view3D>
    <c:plotArea>
      <c:layout/>
      <c:pie3DChart>
        <c:varyColors val="1"/>
        <c:ser>
          <c:idx val="0"/>
          <c:order val="0"/>
          <c:tx>
            <c:strRef>
              <c:f>Лист1!$B$1</c:f>
              <c:strCache>
                <c:ptCount val="1"/>
                <c:pt idx="0">
                  <c:v>Locuri vacante în evidenţă</c:v>
                </c:pt>
              </c:strCache>
            </c:strRef>
          </c:tx>
          <c:explosion val="25"/>
          <c:dLbls>
            <c:dLbl>
              <c:idx val="0"/>
              <c:layout>
                <c:manualLayout>
                  <c:x val="-6.6146647399412159E-2"/>
                  <c:y val="8.0401420410684002E-2"/>
                </c:manualLayout>
              </c:layout>
              <c:tx>
                <c:rich>
                  <a:bodyPr/>
                  <a:lstStyle/>
                  <a:p>
                    <a:r>
                      <a:rPr baseline="0">
                        <a:solidFill>
                          <a:schemeClr val="bg1"/>
                        </a:solidFill>
                      </a:rPr>
                      <a:t>1</a:t>
                    </a:r>
                    <a:r>
                      <a:rPr lang="ro-RO" baseline="0">
                        <a:solidFill>
                          <a:schemeClr val="bg1"/>
                        </a:solidFill>
                      </a:rPr>
                      <a:t>3</a:t>
                    </a:r>
                    <a:r>
                      <a:rPr baseline="0">
                        <a:solidFill>
                          <a:schemeClr val="bg1"/>
                        </a:solidFill>
                      </a:rPr>
                      <a:t>%</a:t>
                    </a:r>
                  </a:p>
                </c:rich>
              </c:tx>
              <c:showVal val="1"/>
            </c:dLbl>
            <c:dLbl>
              <c:idx val="1"/>
              <c:tx>
                <c:rich>
                  <a:bodyPr/>
                  <a:lstStyle/>
                  <a:p>
                    <a:r>
                      <a:rPr baseline="0">
                        <a:solidFill>
                          <a:schemeClr val="bg1"/>
                        </a:solidFill>
                      </a:rPr>
                      <a:t>8</a:t>
                    </a:r>
                    <a:r>
                      <a:rPr lang="ro-RO" baseline="0">
                        <a:solidFill>
                          <a:schemeClr val="bg1"/>
                        </a:solidFill>
                      </a:rPr>
                      <a:t>7</a:t>
                    </a:r>
                    <a:r>
                      <a:rPr baseline="0">
                        <a:solidFill>
                          <a:schemeClr val="bg1"/>
                        </a:solidFill>
                      </a:rPr>
                      <a:t>%</a:t>
                    </a:r>
                  </a:p>
                </c:rich>
              </c:tx>
              <c:showVal val="1"/>
            </c:dLbl>
            <c:txPr>
              <a:bodyPr/>
              <a:lstStyle/>
              <a:p>
                <a:pPr>
                  <a:defRPr lang="ru-RU" sz="800" b="1" i="0" baseline="0">
                    <a:solidFill>
                      <a:schemeClr val="bg1"/>
                    </a:solidFill>
                    <a:latin typeface="Times New Roman" pitchFamily="18" charset="0"/>
                  </a:defRPr>
                </a:pPr>
                <a:endParaRPr lang="ru-RU"/>
              </a:p>
            </c:txPr>
            <c:showVal val="1"/>
            <c:showLeaderLines val="1"/>
          </c:dLbls>
          <c:cat>
            <c:strRef>
              <c:f>Лист1!$A$2:$A$3</c:f>
              <c:strCache>
                <c:ptCount val="2"/>
                <c:pt idx="1">
                  <c:v>Sectorul urban</c:v>
                </c:pt>
              </c:strCache>
            </c:strRef>
          </c:cat>
          <c:val>
            <c:numRef>
              <c:f>Лист1!$B$2:$B$3</c:f>
              <c:numCache>
                <c:formatCode>0%</c:formatCode>
                <c:ptCount val="2"/>
                <c:pt idx="0">
                  <c:v>0.12000000000000002</c:v>
                </c:pt>
                <c:pt idx="1">
                  <c:v>0.88</c:v>
                </c:pt>
              </c:numCache>
            </c:numRef>
          </c:val>
        </c:ser>
      </c:pie3DChart>
    </c:plotArea>
    <c:legend>
      <c:legendPos val="l"/>
      <c:legendEntry>
        <c:idx val="0"/>
        <c:txPr>
          <a:bodyPr/>
          <a:lstStyle/>
          <a:p>
            <a:pPr>
              <a:defRPr baseline="0">
                <a:solidFill>
                  <a:srgbClr val="C00000"/>
                </a:solidFill>
              </a:defRPr>
            </a:pPr>
            <a:endParaRPr lang="ru-RU"/>
          </a:p>
        </c:txPr>
      </c:legendEntry>
      <c:legendEntry>
        <c:idx val="1"/>
        <c:txPr>
          <a:bodyPr/>
          <a:lstStyle/>
          <a:p>
            <a:pPr algn="just">
              <a:defRPr sz="800" b="1" i="0" baseline="0">
                <a:solidFill>
                  <a:srgbClr val="C00000"/>
                </a:solidFill>
                <a:latin typeface="Times New Roman" pitchFamily="18" charset="0"/>
              </a:defRPr>
            </a:pPr>
            <a:endParaRPr lang="ru-RU"/>
          </a:p>
        </c:txPr>
      </c:legendEntry>
      <c:layout>
        <c:manualLayout>
          <c:xMode val="edge"/>
          <c:yMode val="edge"/>
          <c:x val="0"/>
          <c:y val="0.50706870464719989"/>
          <c:w val="0.47327056458368238"/>
          <c:h val="0.18464721321599994"/>
        </c:manualLayout>
      </c:layout>
      <c:txPr>
        <a:bodyPr/>
        <a:lstStyle/>
        <a:p>
          <a:pPr algn="just">
            <a:defRPr lang="ru-RU" sz="800" b="1" i="0" baseline="0">
              <a:solidFill>
                <a:srgbClr val="C00000"/>
              </a:solidFill>
              <a:latin typeface="Times New Roman" pitchFamily="18" charset="0"/>
            </a:defRPr>
          </a:pPr>
          <a:endParaRPr lang="ru-RU"/>
        </a:p>
      </c:txPr>
    </c:legend>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lineChart>
        <c:grouping val="standard"/>
        <c:ser>
          <c:idx val="0"/>
          <c:order val="0"/>
          <c:tx>
            <c:strRef>
              <c:f>Лист1!$B$1</c:f>
              <c:strCache>
                <c:ptCount val="1"/>
                <c:pt idx="0">
                  <c:v>Beneficiari de servicii</c:v>
                </c:pt>
              </c:strCache>
            </c:strRef>
          </c:tx>
          <c:dLbls>
            <c:dLbl>
              <c:idx val="0"/>
              <c:layout>
                <c:manualLayout>
                  <c:x val="-6.2699840299481405E-2"/>
                  <c:y val="-9.746167112232311E-2"/>
                </c:manualLayout>
              </c:layout>
              <c:showVal val="1"/>
            </c:dLbl>
            <c:dLbl>
              <c:idx val="1"/>
              <c:layout>
                <c:manualLayout>
                  <c:x val="-5.1795342926812517E-2"/>
                  <c:y val="-0.1151819749627455"/>
                </c:manualLayout>
              </c:layout>
              <c:showVal val="1"/>
            </c:dLbl>
            <c:dLbl>
              <c:idx val="2"/>
              <c:layout>
                <c:manualLayout>
                  <c:x val="0"/>
                  <c:y val="1.7720303840422405E-2"/>
                </c:manualLayout>
              </c:layout>
              <c:showVal val="1"/>
            </c:dLbl>
            <c:dLbl>
              <c:idx val="3"/>
              <c:layout>
                <c:manualLayout>
                  <c:x val="-1.3630353401792767E-2"/>
                  <c:y val="-4.4300759601055957E-2"/>
                </c:manualLayout>
              </c:layout>
              <c:showVal val="1"/>
            </c:dLbl>
            <c:txPr>
              <a:bodyPr/>
              <a:lstStyle/>
              <a:p>
                <a:pPr>
                  <a:defRPr baseline="0">
                    <a:solidFill>
                      <a:srgbClr val="C00000"/>
                    </a:solidFill>
                  </a:defRPr>
                </a:pPr>
                <a:endParaRPr lang="ru-RU"/>
              </a:p>
            </c:txPr>
            <c:showVal val="1"/>
          </c:dLbls>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pt idx="0">
                  <c:v>48859</c:v>
                </c:pt>
                <c:pt idx="1">
                  <c:v>48652</c:v>
                </c:pt>
                <c:pt idx="2">
                  <c:v>53343</c:v>
                </c:pt>
                <c:pt idx="3">
                  <c:v>55833</c:v>
                </c:pt>
              </c:numCache>
            </c:numRef>
          </c:val>
        </c:ser>
        <c:marker val="1"/>
        <c:axId val="117828608"/>
        <c:axId val="100864768"/>
      </c:lineChart>
      <c:catAx>
        <c:axId val="117828608"/>
        <c:scaling>
          <c:orientation val="minMax"/>
        </c:scaling>
        <c:axPos val="b"/>
        <c:numFmt formatCode="General" sourceLinked="1"/>
        <c:tickLblPos val="nextTo"/>
        <c:crossAx val="100864768"/>
        <c:crosses val="autoZero"/>
        <c:auto val="1"/>
        <c:lblAlgn val="ctr"/>
        <c:lblOffset val="100"/>
      </c:catAx>
      <c:valAx>
        <c:axId val="100864768"/>
        <c:scaling>
          <c:orientation val="minMax"/>
        </c:scaling>
        <c:axPos val="l"/>
        <c:majorGridlines/>
        <c:numFmt formatCode="General" sourceLinked="1"/>
        <c:tickLblPos val="nextTo"/>
        <c:crossAx val="117828608"/>
        <c:crosses val="autoZero"/>
        <c:crossBetween val="between"/>
      </c:valAx>
    </c:plotArea>
    <c:legend>
      <c:legendPos val="r"/>
    </c:legend>
    <c:plotVisOnly val="1"/>
  </c:chart>
  <c:spPr>
    <a:ln>
      <a:noFill/>
    </a:ln>
  </c:spPr>
  <c:txPr>
    <a:bodyPr/>
    <a:lstStyle/>
    <a:p>
      <a:pPr>
        <a:defRPr sz="800" b="1" i="0" baseline="0">
          <a:solidFill>
            <a:schemeClr val="tx2"/>
          </a:solidFill>
          <a:latin typeface="Times New Roman"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txPr>
              <a:bodyPr/>
              <a:lstStyle/>
              <a:p>
                <a:pPr>
                  <a:defRPr sz="800" b="1" i="0" baseline="0">
                    <a:solidFill>
                      <a:schemeClr val="bg1"/>
                    </a:solidFill>
                    <a:latin typeface="Times New Roman" pitchFamily="18" charset="0"/>
                  </a:defRPr>
                </a:pPr>
                <a:endParaRPr lang="ru-RU"/>
              </a:p>
            </c:txPr>
            <c:showVal val="1"/>
            <c:showLeaderLines val="1"/>
          </c:dLbls>
          <c:cat>
            <c:strRef>
              <c:f>Лист1!$A$2:$A$3</c:f>
              <c:strCache>
                <c:ptCount val="2"/>
                <c:pt idx="0">
                  <c:v>Individuale</c:v>
                </c:pt>
                <c:pt idx="1">
                  <c:v>În grup</c:v>
                </c:pt>
              </c:strCache>
            </c:strRef>
          </c:cat>
          <c:val>
            <c:numRef>
              <c:f>Лист1!$B$2:$B$3</c:f>
              <c:numCache>
                <c:formatCode>0%</c:formatCode>
                <c:ptCount val="2"/>
                <c:pt idx="0">
                  <c:v>0.8</c:v>
                </c:pt>
                <c:pt idx="1">
                  <c:v>0.2</c:v>
                </c:pt>
              </c:numCache>
            </c:numRef>
          </c:val>
        </c:ser>
      </c:pie3DChart>
    </c:plotArea>
    <c:legend>
      <c:legendPos val="r"/>
      <c:legendEntry>
        <c:idx val="1"/>
        <c:txPr>
          <a:bodyPr/>
          <a:lstStyle/>
          <a:p>
            <a:pPr>
              <a:defRPr sz="800" b="1" i="0" baseline="0">
                <a:solidFill>
                  <a:srgbClr val="C00000"/>
                </a:solidFill>
                <a:latin typeface="Times New Roman" pitchFamily="18" charset="0"/>
              </a:defRPr>
            </a:pPr>
            <a:endParaRPr lang="ru-RU"/>
          </a:p>
        </c:txPr>
      </c:legendEntry>
      <c:txPr>
        <a:bodyPr/>
        <a:lstStyle/>
        <a:p>
          <a:pPr>
            <a:defRPr sz="800" b="1" i="0" baseline="0">
              <a:solidFill>
                <a:schemeClr val="tx2"/>
              </a:solidFill>
              <a:latin typeface="Times New Roman" pitchFamily="18" charset="0"/>
            </a:defRPr>
          </a:pPr>
          <a:endParaRPr lang="ru-RU"/>
        </a:p>
      </c:txPr>
    </c:legend>
    <c:plotVisOnly val="1"/>
  </c:chart>
  <c:spPr>
    <a:ln>
      <a:noFill/>
    </a:ln>
  </c:spPr>
  <c:externalData r:id="rId1"/>
</c:chartSpace>
</file>

<file path=word/drawings/drawing1.xml><?xml version="1.0" encoding="utf-8"?>
<c:userShapes xmlns:c="http://schemas.openxmlformats.org/drawingml/2006/chart">
  <cdr:relSizeAnchor xmlns:cdr="http://schemas.openxmlformats.org/drawingml/2006/chartDrawing">
    <cdr:from>
      <cdr:x>0.72224</cdr:x>
      <cdr:y>0.24855</cdr:y>
    </cdr:from>
    <cdr:to>
      <cdr:x>0.76406</cdr:x>
      <cdr:y>0.65917</cdr:y>
    </cdr:to>
    <cdr:sp macro="" textlink="">
      <cdr:nvSpPr>
        <cdr:cNvPr id="3" name="Правая круглая скобка 2"/>
        <cdr:cNvSpPr/>
      </cdr:nvSpPr>
      <cdr:spPr>
        <a:xfrm xmlns:a="http://schemas.openxmlformats.org/drawingml/2006/main">
          <a:off x="2660107" y="449466"/>
          <a:ext cx="154029" cy="742536"/>
        </a:xfrm>
        <a:prstGeom xmlns:a="http://schemas.openxmlformats.org/drawingml/2006/main" prst="rightBracket">
          <a:avLst/>
        </a:prstGeom>
        <a:ln xmlns:a="http://schemas.openxmlformats.org/drawingml/2006/main" w="285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48560C-0556-49AF-841D-248FAE271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24760</Words>
  <Characters>141133</Characters>
  <Application>Microsoft Office Word</Application>
  <DocSecurity>0</DocSecurity>
  <Lines>1176</Lines>
  <Paragraphs>331</Paragraphs>
  <ScaleCrop>false</ScaleCrop>
  <HeadingPairs>
    <vt:vector size="2" baseType="variant">
      <vt:variant>
        <vt:lpstr>Title</vt:lpstr>
      </vt:variant>
      <vt:variant>
        <vt:i4>1</vt:i4>
      </vt:variant>
    </vt:vector>
  </HeadingPairs>
  <TitlesOfParts>
    <vt:vector size="1" baseType="lpstr">
      <vt:lpstr/>
    </vt:vector>
  </TitlesOfParts>
  <Company>Krokoz™ Inc.</Company>
  <LinksUpToDate>false</LinksUpToDate>
  <CharactersWithSpaces>165562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Zuza</dc:creator>
  <cp:lastModifiedBy>irina.surdu</cp:lastModifiedBy>
  <cp:revision>2</cp:revision>
  <cp:lastPrinted>2015-04-23T12:51:00Z</cp:lastPrinted>
  <dcterms:created xsi:type="dcterms:W3CDTF">2015-04-24T07:16:00Z</dcterms:created>
  <dcterms:modified xsi:type="dcterms:W3CDTF">2015-04-24T07:16:00Z</dcterms:modified>
</cp:coreProperties>
</file>