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1137" w:type="dxa"/>
        <w:tblInd w:w="-612" w:type="dxa"/>
        <w:tblLook w:val="01E0" w:firstRow="1" w:lastRow="1" w:firstColumn="1" w:lastColumn="1" w:noHBand="0" w:noVBand="0"/>
      </w:tblPr>
      <w:tblGrid>
        <w:gridCol w:w="11137"/>
      </w:tblGrid>
      <w:tr w:rsidR="00C24E8F" w:rsidRPr="001120F9" w:rsidTr="001A7568">
        <w:trPr>
          <w:trHeight w:val="8587"/>
        </w:trPr>
        <w:tc>
          <w:tcPr>
            <w:tcW w:w="11137"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801F51"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444931">
              <w:rPr>
                <w:b/>
                <w:color w:val="000000" w:themeColor="text1"/>
                <w:lang w:val="ro-RO"/>
              </w:rPr>
              <w:t xml:space="preserve">Direcția </w:t>
            </w:r>
            <w:r w:rsidR="00801F51">
              <w:rPr>
                <w:b/>
                <w:color w:val="000000" w:themeColor="text1"/>
                <w:lang w:val="ro-RO"/>
              </w:rPr>
              <w:t>tehnologii informaționale</w:t>
            </w: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lang w:val="ro-RO"/>
              </w:rPr>
              <w:t xml:space="preserve">a </w:t>
            </w:r>
            <w:proofErr w:type="spellStart"/>
            <w:r w:rsidRPr="002C7DDD">
              <w:rPr>
                <w:b/>
                <w:color w:val="000000" w:themeColor="text1"/>
                <w:lang w:val="ro-RO"/>
              </w:rPr>
              <w:t>Agenţiei</w:t>
            </w:r>
            <w:proofErr w:type="spellEnd"/>
            <w:r w:rsidRPr="002C7DDD">
              <w:rPr>
                <w:b/>
                <w:color w:val="000000" w:themeColor="text1"/>
                <w:lang w:val="ro-RO"/>
              </w:rPr>
              <w:t xml:space="preserve"> Naționale</w:t>
            </w:r>
            <w:r w:rsidR="00801F51">
              <w:rPr>
                <w:b/>
                <w:color w:val="000000" w:themeColor="text1"/>
                <w:lang w:val="ro-RO"/>
              </w:rPr>
              <w:t xml:space="preserve"> pentru Ocuparea Forței de Muncă</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9A191F" w:rsidRDefault="00801F51" w:rsidP="00801F51">
            <w:pPr>
              <w:jc w:val="both"/>
              <w:rPr>
                <w:rFonts w:eastAsia="Calibri"/>
                <w:color w:val="000000"/>
              </w:rPr>
            </w:pPr>
            <w:proofErr w:type="spellStart"/>
            <w:r>
              <w:rPr>
                <w:rFonts w:eastAsia="Calibri"/>
                <w:color w:val="000000"/>
              </w:rPr>
              <w:t>Testarea</w:t>
            </w:r>
            <w:proofErr w:type="spellEnd"/>
            <w:r>
              <w:rPr>
                <w:rFonts w:eastAsia="Calibri"/>
                <w:color w:val="000000"/>
              </w:rPr>
              <w:t xml:space="preserve">, </w:t>
            </w:r>
            <w:proofErr w:type="spellStart"/>
            <w:r>
              <w:rPr>
                <w:rFonts w:eastAsia="Calibri"/>
                <w:color w:val="000000"/>
              </w:rPr>
              <w:t>implementarea</w:t>
            </w:r>
            <w:proofErr w:type="spellEnd"/>
            <w:r>
              <w:rPr>
                <w:rFonts w:eastAsia="Calibri"/>
                <w:color w:val="000000"/>
              </w:rPr>
              <w:t xml:space="preserve">, </w:t>
            </w:r>
            <w:proofErr w:type="spellStart"/>
            <w:r>
              <w:rPr>
                <w:rFonts w:eastAsia="Calibri"/>
                <w:color w:val="000000"/>
              </w:rPr>
              <w:t>dezvoltarea</w:t>
            </w:r>
            <w:proofErr w:type="spellEnd"/>
            <w:r>
              <w:rPr>
                <w:rFonts w:eastAsia="Calibri"/>
                <w:color w:val="000000"/>
              </w:rPr>
              <w:t xml:space="preserve"> </w:t>
            </w:r>
            <w:proofErr w:type="spellStart"/>
            <w:r>
              <w:rPr>
                <w:rFonts w:eastAsia="Calibri"/>
                <w:color w:val="000000"/>
              </w:rPr>
              <w:t>și</w:t>
            </w:r>
            <w:proofErr w:type="spellEnd"/>
            <w:r>
              <w:rPr>
                <w:rFonts w:eastAsia="Calibri"/>
                <w:color w:val="000000"/>
              </w:rPr>
              <w:t xml:space="preserve"> </w:t>
            </w:r>
            <w:proofErr w:type="spellStart"/>
            <w:r>
              <w:rPr>
                <w:rFonts w:eastAsia="Calibri"/>
                <w:color w:val="000000"/>
              </w:rPr>
              <w:t>mentenanța</w:t>
            </w:r>
            <w:proofErr w:type="spellEnd"/>
            <w:r>
              <w:rPr>
                <w:rFonts w:eastAsia="Calibri"/>
                <w:color w:val="000000"/>
              </w:rPr>
              <w:t xml:space="preserve"> </w:t>
            </w:r>
            <w:proofErr w:type="spellStart"/>
            <w:r>
              <w:rPr>
                <w:rFonts w:eastAsia="Calibri"/>
                <w:color w:val="000000"/>
              </w:rPr>
              <w:t>sistemelor</w:t>
            </w:r>
            <w:proofErr w:type="spellEnd"/>
            <w:r>
              <w:rPr>
                <w:rFonts w:eastAsia="Calibri"/>
                <w:color w:val="000000"/>
              </w:rPr>
              <w:t xml:space="preserve"> </w:t>
            </w:r>
            <w:proofErr w:type="spellStart"/>
            <w:r>
              <w:rPr>
                <w:rFonts w:eastAsia="Calibri"/>
                <w:color w:val="000000"/>
              </w:rPr>
              <w:t>informaț</w:t>
            </w:r>
            <w:r w:rsidRPr="00F84372">
              <w:rPr>
                <w:rFonts w:eastAsia="Calibri"/>
                <w:color w:val="000000"/>
              </w:rPr>
              <w:t>ionale</w:t>
            </w:r>
            <w:proofErr w:type="spellEnd"/>
            <w:r w:rsidRPr="00F84372">
              <w:rPr>
                <w:rFonts w:eastAsia="Calibri"/>
                <w:color w:val="000000"/>
              </w:rPr>
              <w:t xml:space="preserve"> conform</w:t>
            </w:r>
            <w:r>
              <w:rPr>
                <w:rFonts w:eastAsia="Calibri"/>
                <w:color w:val="000000"/>
              </w:rPr>
              <w:t xml:space="preserve"> </w:t>
            </w:r>
            <w:proofErr w:type="spellStart"/>
            <w:r>
              <w:rPr>
                <w:rFonts w:eastAsia="Calibri"/>
                <w:color w:val="000000"/>
              </w:rPr>
              <w:t>necesitaților</w:t>
            </w:r>
            <w:proofErr w:type="spellEnd"/>
            <w:r>
              <w:rPr>
                <w:rFonts w:eastAsia="Calibri"/>
                <w:color w:val="000000"/>
              </w:rPr>
              <w:t xml:space="preserve"> de </w:t>
            </w:r>
            <w:proofErr w:type="spellStart"/>
            <w:r>
              <w:rPr>
                <w:rFonts w:eastAsia="Calibri"/>
                <w:color w:val="000000"/>
              </w:rPr>
              <w:t>perspectivă</w:t>
            </w:r>
            <w:proofErr w:type="spellEnd"/>
            <w:r>
              <w:rPr>
                <w:rFonts w:eastAsia="Calibri"/>
                <w:color w:val="000000"/>
              </w:rPr>
              <w:t xml:space="preserve"> </w:t>
            </w:r>
            <w:proofErr w:type="spellStart"/>
            <w:r>
              <w:rPr>
                <w:rFonts w:eastAsia="Calibri"/>
                <w:color w:val="000000"/>
              </w:rPr>
              <w:t>în</w:t>
            </w:r>
            <w:proofErr w:type="spellEnd"/>
            <w:r>
              <w:rPr>
                <w:rFonts w:eastAsia="Calibri"/>
                <w:color w:val="000000"/>
              </w:rPr>
              <w:t xml:space="preserve"> </w:t>
            </w:r>
            <w:proofErr w:type="spellStart"/>
            <w:r>
              <w:rPr>
                <w:rFonts w:eastAsia="Calibri"/>
                <w:color w:val="000000"/>
              </w:rPr>
              <w:t>domeniu</w:t>
            </w:r>
            <w:proofErr w:type="spellEnd"/>
            <w:r>
              <w:rPr>
                <w:rFonts w:eastAsia="Calibri"/>
                <w:color w:val="000000"/>
              </w:rPr>
              <w:t xml:space="preserve"> </w:t>
            </w:r>
            <w:proofErr w:type="spellStart"/>
            <w:r>
              <w:rPr>
                <w:rFonts w:eastAsia="Calibri"/>
                <w:color w:val="000000"/>
              </w:rPr>
              <w:t>prin</w:t>
            </w:r>
            <w:proofErr w:type="spellEnd"/>
            <w:r>
              <w:rPr>
                <w:rFonts w:eastAsia="Calibri"/>
                <w:color w:val="000000"/>
              </w:rPr>
              <w:t xml:space="preserve"> </w:t>
            </w:r>
            <w:proofErr w:type="spellStart"/>
            <w:r>
              <w:rPr>
                <w:rFonts w:eastAsia="Calibri"/>
                <w:color w:val="000000"/>
              </w:rPr>
              <w:t>evaluarea</w:t>
            </w:r>
            <w:proofErr w:type="spellEnd"/>
            <w:r>
              <w:rPr>
                <w:rFonts w:eastAsia="Calibri"/>
                <w:color w:val="000000"/>
              </w:rPr>
              <w:t xml:space="preserve"> </w:t>
            </w:r>
            <w:proofErr w:type="spellStart"/>
            <w:r>
              <w:rPr>
                <w:rFonts w:eastAsia="Calibri"/>
                <w:color w:val="000000"/>
              </w:rPr>
              <w:t>ș</w:t>
            </w:r>
            <w:r w:rsidRPr="00F84372">
              <w:rPr>
                <w:rFonts w:eastAsia="Calibri"/>
                <w:color w:val="000000"/>
              </w:rPr>
              <w:t>i</w:t>
            </w:r>
            <w:proofErr w:type="spellEnd"/>
            <w:r w:rsidRPr="00F84372">
              <w:rPr>
                <w:rFonts w:eastAsia="Calibri"/>
                <w:color w:val="000000"/>
              </w:rPr>
              <w:t xml:space="preserve"> </w:t>
            </w:r>
            <w:proofErr w:type="spellStart"/>
            <w:r w:rsidRPr="00F84372">
              <w:rPr>
                <w:rFonts w:eastAsia="Calibri"/>
                <w:color w:val="000000"/>
              </w:rPr>
              <w:t>mon</w:t>
            </w:r>
            <w:r>
              <w:rPr>
                <w:rFonts w:eastAsia="Calibri"/>
                <w:color w:val="000000"/>
              </w:rPr>
              <w:t>itorizarea</w:t>
            </w:r>
            <w:proofErr w:type="spellEnd"/>
            <w:r>
              <w:rPr>
                <w:rFonts w:eastAsia="Calibri"/>
                <w:color w:val="000000"/>
              </w:rPr>
              <w:t xml:space="preserve"> </w:t>
            </w:r>
            <w:proofErr w:type="spellStart"/>
            <w:r>
              <w:rPr>
                <w:rFonts w:eastAsia="Calibri"/>
                <w:color w:val="000000"/>
              </w:rPr>
              <w:t>politicilor</w:t>
            </w:r>
            <w:proofErr w:type="spellEnd"/>
            <w:r>
              <w:rPr>
                <w:rFonts w:eastAsia="Calibri"/>
                <w:color w:val="000000"/>
              </w:rPr>
              <w:t xml:space="preserve"> de stat </w:t>
            </w:r>
            <w:proofErr w:type="spellStart"/>
            <w:r>
              <w:rPr>
                <w:rFonts w:eastAsia="Calibri"/>
                <w:color w:val="000000"/>
              </w:rPr>
              <w:t>î</w:t>
            </w:r>
            <w:r w:rsidRPr="00F84372">
              <w:rPr>
                <w:rFonts w:eastAsia="Calibri"/>
                <w:color w:val="000000"/>
              </w:rPr>
              <w:t>n</w:t>
            </w:r>
            <w:proofErr w:type="spellEnd"/>
            <w:r>
              <w:rPr>
                <w:rFonts w:eastAsia="Calibri"/>
                <w:color w:val="000000"/>
              </w:rPr>
              <w:t xml:space="preserve"> </w:t>
            </w:r>
            <w:proofErr w:type="spellStart"/>
            <w:r>
              <w:rPr>
                <w:rFonts w:eastAsia="Calibri"/>
                <w:color w:val="000000"/>
              </w:rPr>
              <w:t>domeniul</w:t>
            </w:r>
            <w:proofErr w:type="spellEnd"/>
            <w:r>
              <w:rPr>
                <w:rFonts w:eastAsia="Calibri"/>
                <w:color w:val="000000"/>
              </w:rPr>
              <w:t xml:space="preserve"> </w:t>
            </w:r>
            <w:proofErr w:type="spellStart"/>
            <w:r>
              <w:rPr>
                <w:rFonts w:eastAsia="Calibri"/>
                <w:color w:val="000000"/>
              </w:rPr>
              <w:t>pieț</w:t>
            </w:r>
            <w:r w:rsidRPr="00F84372">
              <w:rPr>
                <w:rFonts w:eastAsia="Calibri"/>
                <w:color w:val="000000"/>
              </w:rPr>
              <w:t>ei</w:t>
            </w:r>
            <w:proofErr w:type="spellEnd"/>
            <w:r w:rsidRPr="00F84372">
              <w:rPr>
                <w:rFonts w:eastAsia="Calibri"/>
                <w:color w:val="000000"/>
              </w:rPr>
              <w:t xml:space="preserve"> </w:t>
            </w:r>
            <w:proofErr w:type="spellStart"/>
            <w:r w:rsidRPr="00F84372">
              <w:rPr>
                <w:rFonts w:eastAsia="Calibri"/>
                <w:color w:val="000000"/>
              </w:rPr>
              <w:t>muncii</w:t>
            </w:r>
            <w:proofErr w:type="spellEnd"/>
            <w:r w:rsidRPr="00F84372">
              <w:rPr>
                <w:rFonts w:eastAsia="Calibri"/>
                <w:color w:val="000000"/>
              </w:rPr>
              <w:t>.</w:t>
            </w:r>
          </w:p>
          <w:p w:rsidR="00801F51" w:rsidRPr="002C7DDD" w:rsidRDefault="00801F51" w:rsidP="00801F51">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801F51" w:rsidRPr="00801F51" w:rsidRDefault="00801F51" w:rsidP="008B3F0C">
            <w:pPr>
              <w:pStyle w:val="NormalWeb"/>
              <w:numPr>
                <w:ilvl w:val="0"/>
                <w:numId w:val="23"/>
              </w:numPr>
              <w:jc w:val="left"/>
              <w:rPr>
                <w:color w:val="000000" w:themeColor="text1"/>
                <w:lang w:val="ro-RO"/>
              </w:rPr>
            </w:pPr>
            <w:proofErr w:type="spellStart"/>
            <w:r w:rsidRPr="00801F51">
              <w:rPr>
                <w:color w:val="000000"/>
                <w:lang w:val="en-US"/>
              </w:rPr>
              <w:t>Testarea</w:t>
            </w:r>
            <w:proofErr w:type="spellEnd"/>
            <w:r w:rsidRPr="00801F51">
              <w:rPr>
                <w:color w:val="000000"/>
                <w:lang w:val="en-US"/>
              </w:rPr>
              <w:t xml:space="preserve">, </w:t>
            </w:r>
            <w:proofErr w:type="spellStart"/>
            <w:r w:rsidRPr="00801F51">
              <w:rPr>
                <w:color w:val="000000"/>
                <w:lang w:val="en-US"/>
              </w:rPr>
              <w:t>implementarea</w:t>
            </w:r>
            <w:proofErr w:type="spellEnd"/>
            <w:r w:rsidRPr="00801F51">
              <w:rPr>
                <w:color w:val="000000"/>
                <w:lang w:val="en-US"/>
              </w:rPr>
              <w:t xml:space="preserve"> </w:t>
            </w:r>
            <w:proofErr w:type="spellStart"/>
            <w:r w:rsidRPr="00801F51">
              <w:rPr>
                <w:color w:val="000000"/>
                <w:lang w:val="en-US"/>
              </w:rPr>
              <w:t>și</w:t>
            </w:r>
            <w:proofErr w:type="spellEnd"/>
            <w:r w:rsidRPr="00801F51">
              <w:rPr>
                <w:color w:val="000000"/>
                <w:lang w:val="en-US"/>
              </w:rPr>
              <w:t xml:space="preserve"> </w:t>
            </w:r>
            <w:proofErr w:type="spellStart"/>
            <w:r w:rsidRPr="00801F51">
              <w:rPr>
                <w:color w:val="000000"/>
                <w:lang w:val="en-US"/>
              </w:rPr>
              <w:t>mentenanța</w:t>
            </w:r>
            <w:proofErr w:type="spellEnd"/>
            <w:r w:rsidRPr="00801F51">
              <w:rPr>
                <w:color w:val="000000"/>
                <w:lang w:val="en-US"/>
              </w:rPr>
              <w:t xml:space="preserve"> </w:t>
            </w:r>
            <w:proofErr w:type="spellStart"/>
            <w:r w:rsidRPr="00801F51">
              <w:rPr>
                <w:color w:val="000000"/>
                <w:lang w:val="en-US"/>
              </w:rPr>
              <w:t>conexiunilor</w:t>
            </w:r>
            <w:proofErr w:type="spellEnd"/>
            <w:r w:rsidRPr="00801F51">
              <w:rPr>
                <w:color w:val="000000"/>
                <w:lang w:val="en-US"/>
              </w:rPr>
              <w:t xml:space="preserve"> </w:t>
            </w:r>
            <w:proofErr w:type="spellStart"/>
            <w:r w:rsidRPr="00801F51">
              <w:rPr>
                <w:color w:val="000000"/>
                <w:lang w:val="en-US"/>
              </w:rPr>
              <w:t>securizate</w:t>
            </w:r>
            <w:proofErr w:type="spellEnd"/>
            <w:r w:rsidRPr="00801F51">
              <w:rPr>
                <w:color w:val="000000"/>
                <w:lang w:val="en-US"/>
              </w:rPr>
              <w:t xml:space="preserve"> de </w:t>
            </w:r>
            <w:proofErr w:type="spellStart"/>
            <w:r w:rsidRPr="00801F51">
              <w:rPr>
                <w:color w:val="000000"/>
                <w:lang w:val="en-US"/>
              </w:rPr>
              <w:t>schimb</w:t>
            </w:r>
            <w:proofErr w:type="spellEnd"/>
            <w:r w:rsidRPr="00801F51">
              <w:rPr>
                <w:color w:val="000000"/>
                <w:lang w:val="en-US"/>
              </w:rPr>
              <w:t xml:space="preserve"> de date a </w:t>
            </w:r>
            <w:proofErr w:type="spellStart"/>
            <w:r w:rsidRPr="00801F51">
              <w:rPr>
                <w:color w:val="000000"/>
                <w:lang w:val="en-US"/>
              </w:rPr>
              <w:t>sistemelor</w:t>
            </w:r>
            <w:proofErr w:type="spellEnd"/>
            <w:r w:rsidRPr="00801F51">
              <w:rPr>
                <w:color w:val="000000"/>
                <w:lang w:val="en-US"/>
              </w:rPr>
              <w:t xml:space="preserve"> </w:t>
            </w:r>
            <w:proofErr w:type="spellStart"/>
            <w:r w:rsidRPr="00801F51">
              <w:rPr>
                <w:color w:val="000000"/>
                <w:lang w:val="en-US"/>
              </w:rPr>
              <w:t>informaționale</w:t>
            </w:r>
            <w:proofErr w:type="spellEnd"/>
            <w:r w:rsidRPr="00801F51">
              <w:rPr>
                <w:color w:val="000000"/>
                <w:lang w:val="en-US"/>
              </w:rPr>
              <w:t xml:space="preserve"> din </w:t>
            </w:r>
            <w:proofErr w:type="spellStart"/>
            <w:r w:rsidRPr="00801F51">
              <w:rPr>
                <w:color w:val="000000"/>
                <w:lang w:val="en-US"/>
              </w:rPr>
              <w:t>gestiune</w:t>
            </w:r>
            <w:proofErr w:type="spellEnd"/>
            <w:r w:rsidRPr="00801F51">
              <w:rPr>
                <w:color w:val="000000"/>
                <w:lang w:val="en-US"/>
              </w:rPr>
              <w:t xml:space="preserve"> cu </w:t>
            </w:r>
            <w:proofErr w:type="spellStart"/>
            <w:r w:rsidRPr="00801F51">
              <w:rPr>
                <w:color w:val="000000"/>
                <w:lang w:val="en-US"/>
              </w:rPr>
              <w:t>registrele</w:t>
            </w:r>
            <w:proofErr w:type="spellEnd"/>
            <w:r w:rsidRPr="00801F51">
              <w:rPr>
                <w:color w:val="000000"/>
                <w:lang w:val="en-US"/>
              </w:rPr>
              <w:t xml:space="preserve"> de stat</w:t>
            </w:r>
            <w:r w:rsidRPr="00801F51">
              <w:rPr>
                <w:color w:val="000000" w:themeColor="text1"/>
                <w:lang w:val="ro-RO"/>
              </w:rPr>
              <w:t xml:space="preserve"> </w:t>
            </w:r>
            <w:r>
              <w:rPr>
                <w:color w:val="000000" w:themeColor="text1"/>
                <w:lang w:val="ro-RO"/>
              </w:rPr>
              <w:t>;</w:t>
            </w:r>
          </w:p>
          <w:p w:rsidR="00801F51" w:rsidRPr="00801F51" w:rsidRDefault="00801F51" w:rsidP="008B3F0C">
            <w:pPr>
              <w:pStyle w:val="NormalWeb"/>
              <w:numPr>
                <w:ilvl w:val="0"/>
                <w:numId w:val="23"/>
              </w:numPr>
              <w:jc w:val="left"/>
              <w:rPr>
                <w:color w:val="000000" w:themeColor="text1"/>
                <w:lang w:val="ro-RO"/>
              </w:rPr>
            </w:pPr>
            <w:r w:rsidRPr="00801F51">
              <w:rPr>
                <w:rFonts w:eastAsia="Calibri"/>
                <w:color w:val="000000"/>
                <w:lang w:val="ro-RO"/>
              </w:rPr>
              <w:t>Dezvoltarea, administrarea și integrarea cu alte softuri/aplicații a SIA Piața forței de muncă, asigurarea integrității bazei centrale de date</w:t>
            </w:r>
            <w:r>
              <w:rPr>
                <w:rFonts w:eastAsia="Calibri"/>
                <w:color w:val="000000"/>
                <w:lang w:val="ro-RO"/>
              </w:rPr>
              <w:t>;</w:t>
            </w:r>
          </w:p>
          <w:p w:rsidR="00801F51" w:rsidRPr="00801F51" w:rsidRDefault="00801F51" w:rsidP="008B3F0C">
            <w:pPr>
              <w:pStyle w:val="NormalWeb"/>
              <w:numPr>
                <w:ilvl w:val="0"/>
                <w:numId w:val="23"/>
              </w:numPr>
              <w:jc w:val="left"/>
              <w:rPr>
                <w:color w:val="000000" w:themeColor="text1"/>
                <w:lang w:val="ro-RO"/>
              </w:rPr>
            </w:pPr>
            <w:proofErr w:type="spellStart"/>
            <w:r w:rsidRPr="00801F51">
              <w:rPr>
                <w:rFonts w:eastAsia="Calibri"/>
                <w:color w:val="000000"/>
                <w:lang w:val="en-US"/>
              </w:rPr>
              <w:t>Elaborarea</w:t>
            </w:r>
            <w:proofErr w:type="spellEnd"/>
            <w:r w:rsidRPr="00801F51">
              <w:rPr>
                <w:rFonts w:eastAsia="Calibri"/>
                <w:color w:val="000000"/>
                <w:lang w:val="en-US"/>
              </w:rPr>
              <w:t xml:space="preserve"> </w:t>
            </w:r>
            <w:proofErr w:type="spellStart"/>
            <w:r w:rsidRPr="00801F51">
              <w:rPr>
                <w:rFonts w:eastAsia="Calibri"/>
                <w:color w:val="000000"/>
                <w:lang w:val="en-US"/>
              </w:rPr>
              <w:t>și</w:t>
            </w:r>
            <w:proofErr w:type="spellEnd"/>
            <w:r w:rsidRPr="00801F51">
              <w:rPr>
                <w:rFonts w:eastAsia="Calibri"/>
                <w:color w:val="000000"/>
                <w:lang w:val="en-US"/>
              </w:rPr>
              <w:t xml:space="preserve"> </w:t>
            </w:r>
            <w:proofErr w:type="spellStart"/>
            <w:r w:rsidRPr="00801F51">
              <w:rPr>
                <w:rFonts w:eastAsia="Calibri"/>
                <w:color w:val="000000"/>
                <w:lang w:val="en-US"/>
              </w:rPr>
              <w:t>generarea</w:t>
            </w:r>
            <w:proofErr w:type="spellEnd"/>
            <w:r w:rsidRPr="00801F51">
              <w:rPr>
                <w:rFonts w:eastAsia="Calibri"/>
                <w:color w:val="000000"/>
                <w:lang w:val="en-US"/>
              </w:rPr>
              <w:t xml:space="preserve"> </w:t>
            </w:r>
            <w:proofErr w:type="spellStart"/>
            <w:r w:rsidRPr="00801F51">
              <w:rPr>
                <w:rFonts w:eastAsia="Calibri"/>
                <w:color w:val="000000"/>
                <w:lang w:val="en-US"/>
              </w:rPr>
              <w:t>rapoartelor</w:t>
            </w:r>
            <w:proofErr w:type="spellEnd"/>
            <w:r w:rsidRPr="00801F51">
              <w:rPr>
                <w:rFonts w:eastAsia="Calibri"/>
                <w:color w:val="000000"/>
                <w:lang w:val="en-US"/>
              </w:rPr>
              <w:t xml:space="preserve"> de date </w:t>
            </w:r>
            <w:proofErr w:type="spellStart"/>
            <w:r w:rsidRPr="00801F51">
              <w:rPr>
                <w:rFonts w:eastAsia="Calibri"/>
                <w:color w:val="000000"/>
                <w:lang w:val="en-US"/>
              </w:rPr>
              <w:t>speciale</w:t>
            </w:r>
            <w:proofErr w:type="spellEnd"/>
            <w:r w:rsidRPr="00801F51">
              <w:rPr>
                <w:rFonts w:eastAsia="Calibri"/>
                <w:color w:val="000000"/>
                <w:lang w:val="en-US"/>
              </w:rPr>
              <w:t xml:space="preserve">, </w:t>
            </w:r>
            <w:proofErr w:type="spellStart"/>
            <w:r w:rsidRPr="00801F51">
              <w:rPr>
                <w:rFonts w:eastAsia="Calibri"/>
                <w:color w:val="000000"/>
                <w:lang w:val="en-US"/>
              </w:rPr>
              <w:t>altele</w:t>
            </w:r>
            <w:proofErr w:type="spellEnd"/>
            <w:r w:rsidRPr="00801F51">
              <w:rPr>
                <w:rFonts w:eastAsia="Calibri"/>
                <w:color w:val="000000"/>
                <w:lang w:val="en-US"/>
              </w:rPr>
              <w:t xml:space="preserve"> </w:t>
            </w:r>
            <w:proofErr w:type="spellStart"/>
            <w:r w:rsidRPr="00801F51">
              <w:rPr>
                <w:rFonts w:eastAsia="Calibri"/>
                <w:color w:val="000000"/>
                <w:lang w:val="en-US"/>
              </w:rPr>
              <w:t>decît</w:t>
            </w:r>
            <w:proofErr w:type="spellEnd"/>
            <w:r w:rsidRPr="00801F51">
              <w:rPr>
                <w:rFonts w:eastAsia="Calibri"/>
                <w:color w:val="000000"/>
                <w:lang w:val="en-US"/>
              </w:rPr>
              <w:t xml:space="preserve"> </w:t>
            </w:r>
            <w:proofErr w:type="spellStart"/>
            <w:r w:rsidRPr="00801F51">
              <w:rPr>
                <w:rFonts w:eastAsia="Calibri"/>
                <w:color w:val="000000"/>
                <w:lang w:val="en-US"/>
              </w:rPr>
              <w:t>cele</w:t>
            </w:r>
            <w:proofErr w:type="spellEnd"/>
            <w:r w:rsidRPr="00801F51">
              <w:rPr>
                <w:rFonts w:eastAsia="Calibri"/>
                <w:color w:val="000000"/>
                <w:lang w:val="en-US"/>
              </w:rPr>
              <w:t xml:space="preserve"> </w:t>
            </w:r>
            <w:proofErr w:type="spellStart"/>
            <w:r w:rsidRPr="00801F51">
              <w:rPr>
                <w:rFonts w:eastAsia="Calibri"/>
                <w:color w:val="000000"/>
                <w:lang w:val="en-US"/>
              </w:rPr>
              <w:t>predefinite</w:t>
            </w:r>
            <w:proofErr w:type="spellEnd"/>
            <w:r>
              <w:rPr>
                <w:rFonts w:eastAsia="Calibri"/>
                <w:color w:val="000000"/>
                <w:lang w:val="en-US"/>
              </w:rPr>
              <w:t>;</w:t>
            </w:r>
          </w:p>
          <w:p w:rsidR="00801F51" w:rsidRPr="00801F51" w:rsidRDefault="00801F51" w:rsidP="008B3F0C">
            <w:pPr>
              <w:pStyle w:val="NormalWeb"/>
              <w:numPr>
                <w:ilvl w:val="0"/>
                <w:numId w:val="23"/>
              </w:numPr>
              <w:jc w:val="left"/>
              <w:rPr>
                <w:color w:val="000000" w:themeColor="text1"/>
                <w:lang w:val="ro-RO"/>
              </w:rPr>
            </w:pPr>
            <w:proofErr w:type="spellStart"/>
            <w:r w:rsidRPr="00801F51">
              <w:rPr>
                <w:rFonts w:eastAsia="Calibri"/>
                <w:color w:val="000000"/>
                <w:lang w:val="en-US"/>
              </w:rPr>
              <w:t>Acordarea</w:t>
            </w:r>
            <w:proofErr w:type="spellEnd"/>
            <w:r w:rsidRPr="00801F51">
              <w:rPr>
                <w:rFonts w:eastAsia="Calibri"/>
                <w:color w:val="000000"/>
                <w:lang w:val="en-US"/>
              </w:rPr>
              <w:t xml:space="preserve"> </w:t>
            </w:r>
            <w:proofErr w:type="spellStart"/>
            <w:r w:rsidRPr="00801F51">
              <w:rPr>
                <w:rFonts w:eastAsia="Calibri"/>
                <w:color w:val="000000"/>
                <w:lang w:val="en-US"/>
              </w:rPr>
              <w:t>suportului</w:t>
            </w:r>
            <w:proofErr w:type="spellEnd"/>
            <w:r w:rsidRPr="00801F51">
              <w:rPr>
                <w:rFonts w:eastAsia="Calibri"/>
                <w:color w:val="000000"/>
                <w:lang w:val="en-US"/>
              </w:rPr>
              <w:t xml:space="preserve"> </w:t>
            </w:r>
            <w:proofErr w:type="spellStart"/>
            <w:r w:rsidRPr="00801F51">
              <w:rPr>
                <w:rFonts w:eastAsia="Calibri"/>
                <w:color w:val="000000"/>
                <w:lang w:val="en-US"/>
              </w:rPr>
              <w:t>metodologic</w:t>
            </w:r>
            <w:proofErr w:type="spellEnd"/>
            <w:r w:rsidRPr="00801F51">
              <w:rPr>
                <w:rFonts w:eastAsia="Calibri"/>
                <w:color w:val="000000"/>
                <w:lang w:val="en-US"/>
              </w:rPr>
              <w:t xml:space="preserve"> </w:t>
            </w:r>
            <w:proofErr w:type="spellStart"/>
            <w:r w:rsidRPr="00801F51">
              <w:rPr>
                <w:rFonts w:eastAsia="Calibri"/>
                <w:color w:val="000000"/>
                <w:lang w:val="en-US"/>
              </w:rPr>
              <w:t>subdiviziunilor</w:t>
            </w:r>
            <w:proofErr w:type="spellEnd"/>
            <w:r w:rsidRPr="00801F51">
              <w:rPr>
                <w:rFonts w:eastAsia="Calibri"/>
                <w:color w:val="000000"/>
                <w:lang w:val="en-US"/>
              </w:rPr>
              <w:t xml:space="preserve"> </w:t>
            </w:r>
            <w:proofErr w:type="spellStart"/>
            <w:r w:rsidRPr="00801F51">
              <w:rPr>
                <w:rFonts w:eastAsia="Calibri"/>
                <w:color w:val="000000"/>
                <w:lang w:val="en-US"/>
              </w:rPr>
              <w:t>teritoriale</w:t>
            </w:r>
            <w:proofErr w:type="spellEnd"/>
            <w:r w:rsidRPr="00801F51">
              <w:rPr>
                <w:rFonts w:eastAsia="Calibri"/>
                <w:color w:val="000000"/>
                <w:lang w:val="en-US"/>
              </w:rPr>
              <w:t xml:space="preserve"> </w:t>
            </w:r>
            <w:proofErr w:type="spellStart"/>
            <w:r w:rsidRPr="00801F51">
              <w:rPr>
                <w:rFonts w:eastAsia="Calibri"/>
                <w:color w:val="000000"/>
                <w:lang w:val="en-US"/>
              </w:rPr>
              <w:t>în</w:t>
            </w:r>
            <w:proofErr w:type="spellEnd"/>
            <w:r w:rsidRPr="00801F51">
              <w:rPr>
                <w:rFonts w:eastAsia="Calibri"/>
                <w:color w:val="000000"/>
                <w:lang w:val="en-US"/>
              </w:rPr>
              <w:t xml:space="preserve"> </w:t>
            </w:r>
            <w:proofErr w:type="spellStart"/>
            <w:r w:rsidRPr="00801F51">
              <w:rPr>
                <w:rFonts w:eastAsia="Calibri"/>
                <w:color w:val="000000"/>
                <w:lang w:val="en-US"/>
              </w:rPr>
              <w:t>domeniul</w:t>
            </w:r>
            <w:proofErr w:type="spellEnd"/>
            <w:r w:rsidRPr="00801F51">
              <w:rPr>
                <w:rFonts w:eastAsia="Calibri"/>
                <w:color w:val="000000"/>
                <w:lang w:val="en-US"/>
              </w:rPr>
              <w:t xml:space="preserve"> </w:t>
            </w:r>
            <w:proofErr w:type="spellStart"/>
            <w:r w:rsidRPr="00801F51">
              <w:rPr>
                <w:rFonts w:eastAsia="Calibri"/>
                <w:color w:val="000000"/>
                <w:lang w:val="en-US"/>
              </w:rPr>
              <w:t>utilizării</w:t>
            </w:r>
            <w:proofErr w:type="spellEnd"/>
            <w:r w:rsidRPr="00801F51">
              <w:rPr>
                <w:rFonts w:eastAsia="Calibri"/>
                <w:color w:val="000000"/>
                <w:lang w:val="en-US"/>
              </w:rPr>
              <w:t xml:space="preserve"> </w:t>
            </w:r>
            <w:proofErr w:type="spellStart"/>
            <w:r w:rsidRPr="00801F51">
              <w:rPr>
                <w:rFonts w:eastAsia="Calibri"/>
                <w:color w:val="000000"/>
                <w:lang w:val="en-US"/>
              </w:rPr>
              <w:t>sistemelui</w:t>
            </w:r>
            <w:proofErr w:type="spellEnd"/>
            <w:r w:rsidRPr="00801F51">
              <w:rPr>
                <w:rFonts w:eastAsia="Calibri"/>
                <w:color w:val="000000"/>
                <w:lang w:val="en-US"/>
              </w:rPr>
              <w:t xml:space="preserve"> </w:t>
            </w:r>
            <w:proofErr w:type="spellStart"/>
            <w:r w:rsidRPr="00801F51">
              <w:rPr>
                <w:rFonts w:eastAsia="Calibri"/>
                <w:color w:val="000000"/>
                <w:lang w:val="en-US"/>
              </w:rPr>
              <w:t>informaţional</w:t>
            </w:r>
            <w:proofErr w:type="spellEnd"/>
            <w:r w:rsidRPr="00801F51">
              <w:rPr>
                <w:rFonts w:eastAsia="Calibri"/>
                <w:color w:val="000000"/>
                <w:lang w:val="en-US"/>
              </w:rPr>
              <w:t xml:space="preserve"> </w:t>
            </w:r>
            <w:proofErr w:type="spellStart"/>
            <w:r w:rsidRPr="00801F51">
              <w:rPr>
                <w:rFonts w:eastAsia="Calibri"/>
                <w:color w:val="000000"/>
                <w:lang w:val="en-US"/>
              </w:rPr>
              <w:t>pe</w:t>
            </w:r>
            <w:proofErr w:type="spellEnd"/>
            <w:r w:rsidRPr="00801F51">
              <w:rPr>
                <w:rFonts w:eastAsia="Calibri"/>
                <w:color w:val="000000"/>
                <w:lang w:val="en-US"/>
              </w:rPr>
              <w:t xml:space="preserve"> </w:t>
            </w:r>
            <w:proofErr w:type="spellStart"/>
            <w:r w:rsidRPr="00801F51">
              <w:rPr>
                <w:rFonts w:eastAsia="Calibri"/>
                <w:color w:val="000000"/>
                <w:lang w:val="en-US"/>
              </w:rPr>
              <w:t>piaţa</w:t>
            </w:r>
            <w:proofErr w:type="spellEnd"/>
            <w:r w:rsidRPr="00801F51">
              <w:rPr>
                <w:rFonts w:eastAsia="Calibri"/>
                <w:color w:val="000000"/>
                <w:lang w:val="en-US"/>
              </w:rPr>
              <w:t xml:space="preserve"> </w:t>
            </w:r>
            <w:proofErr w:type="spellStart"/>
            <w:r w:rsidRPr="00801F51">
              <w:rPr>
                <w:rFonts w:eastAsia="Calibri"/>
                <w:color w:val="000000"/>
                <w:lang w:val="en-US"/>
              </w:rPr>
              <w:t>muncii</w:t>
            </w:r>
            <w:proofErr w:type="spellEnd"/>
            <w:r>
              <w:rPr>
                <w:rFonts w:eastAsia="Calibri"/>
                <w:color w:val="000000"/>
                <w:lang w:val="en-US"/>
              </w:rPr>
              <w:t>;</w:t>
            </w:r>
          </w:p>
          <w:p w:rsidR="00801F51" w:rsidRPr="00801F51" w:rsidRDefault="00801F51" w:rsidP="008B3F0C">
            <w:pPr>
              <w:pStyle w:val="NormalWeb"/>
              <w:numPr>
                <w:ilvl w:val="0"/>
                <w:numId w:val="23"/>
              </w:numPr>
              <w:jc w:val="left"/>
              <w:rPr>
                <w:color w:val="000000" w:themeColor="text1"/>
                <w:lang w:val="ro-RO"/>
              </w:rPr>
            </w:pPr>
            <w:r w:rsidRPr="00801F51">
              <w:rPr>
                <w:color w:val="000000"/>
                <w:lang w:val="it-IT"/>
              </w:rPr>
              <w:t>Participarea la transpunerea proceselor din cadrul organizației în cerințe și specificații</w:t>
            </w:r>
            <w:r>
              <w:rPr>
                <w:color w:val="000000"/>
                <w:lang w:val="it-IT"/>
              </w:rPr>
              <w:t>.</w:t>
            </w:r>
          </w:p>
          <w:p w:rsidR="004D3A1B" w:rsidRPr="002C7DDD" w:rsidRDefault="004D3A1B" w:rsidP="00801F51">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8B3F0C">
            <w:pPr>
              <w:pStyle w:val="NormalWeb"/>
              <w:numPr>
                <w:ilvl w:val="0"/>
                <w:numId w:val="23"/>
              </w:numPr>
              <w:jc w:val="left"/>
              <w:rPr>
                <w:color w:val="000000" w:themeColor="text1"/>
                <w:lang w:val="ro-RO"/>
              </w:rPr>
            </w:pPr>
            <w:r w:rsidRPr="002C7DDD">
              <w:rPr>
                <w:color w:val="000000" w:themeColor="text1"/>
                <w:lang w:val="ro-RO"/>
              </w:rPr>
              <w:t>deţinerea cetăţeniei Republicii Moldova;</w:t>
            </w:r>
          </w:p>
          <w:p w:rsidR="00782872"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prezența studiilor necesare prevăzute;</w:t>
            </w:r>
          </w:p>
          <w:p w:rsidR="004D3A1B" w:rsidRPr="002C7DDD" w:rsidRDefault="00472879" w:rsidP="008B3F0C">
            <w:pPr>
              <w:pStyle w:val="NormalWeb"/>
              <w:numPr>
                <w:ilvl w:val="0"/>
                <w:numId w:val="23"/>
              </w:numPr>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472879">
              <w:rPr>
                <w:color w:val="000000"/>
                <w:lang w:val="en-US"/>
              </w:rPr>
              <w:t xml:space="preserve">de 63 de </w:t>
            </w:r>
            <w:proofErr w:type="spellStart"/>
            <w:r w:rsidRPr="00472879">
              <w:rPr>
                <w:color w:val="000000"/>
                <w:lang w:val="en-US"/>
              </w:rPr>
              <w:t>ani</w:t>
            </w:r>
            <w:proofErr w:type="spellEnd"/>
            <w:r w:rsidR="004D3A1B" w:rsidRPr="002C7DDD">
              <w:rPr>
                <w:color w:val="000000" w:themeColor="text1"/>
                <w:lang w:val="ro-RO"/>
              </w:rPr>
              <w:t xml:space="preserve">; </w:t>
            </w:r>
          </w:p>
          <w:p w:rsidR="004D3A1B"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801F51" w:rsidRPr="000B4AD8" w:rsidRDefault="004D3A1B" w:rsidP="00801F51">
            <w:pPr>
              <w:autoSpaceDE w:val="0"/>
              <w:autoSpaceDN w:val="0"/>
              <w:adjustRightInd w:val="0"/>
            </w:pPr>
            <w:r w:rsidRPr="002C7DDD">
              <w:rPr>
                <w:b/>
                <w:color w:val="000000" w:themeColor="text1"/>
                <w:lang w:val="ro-RO"/>
              </w:rPr>
              <w:t xml:space="preserve">Studii: </w:t>
            </w:r>
            <w:proofErr w:type="spellStart"/>
            <w:r w:rsidR="00801F51" w:rsidRPr="000B4AD8">
              <w:t>Superioare</w:t>
            </w:r>
            <w:proofErr w:type="spellEnd"/>
            <w:r w:rsidR="00801F51" w:rsidRPr="000B4AD8">
              <w:t xml:space="preserve">, de </w:t>
            </w:r>
            <w:proofErr w:type="spellStart"/>
            <w:r w:rsidR="00801F51" w:rsidRPr="000B4AD8">
              <w:t>licență</w:t>
            </w:r>
            <w:proofErr w:type="spellEnd"/>
            <w:r w:rsidR="00801F51" w:rsidRPr="000B4AD8">
              <w:t xml:space="preserve"> </w:t>
            </w:r>
            <w:proofErr w:type="spellStart"/>
            <w:r w:rsidR="00801F51" w:rsidRPr="000B4AD8">
              <w:t>sau</w:t>
            </w:r>
            <w:proofErr w:type="spellEnd"/>
            <w:r w:rsidR="00801F51" w:rsidRPr="000B4AD8">
              <w:t xml:space="preserve"> </w:t>
            </w:r>
            <w:proofErr w:type="spellStart"/>
            <w:r w:rsidR="00801F51" w:rsidRPr="000B4AD8">
              <w:t>echivalente</w:t>
            </w:r>
            <w:proofErr w:type="spellEnd"/>
            <w:r w:rsidR="00801F51" w:rsidRPr="000B4AD8">
              <w:t xml:space="preserve">, </w:t>
            </w:r>
            <w:proofErr w:type="spellStart"/>
            <w:r w:rsidR="00801F51" w:rsidRPr="000B4AD8">
              <w:t>în</w:t>
            </w:r>
            <w:proofErr w:type="spellEnd"/>
            <w:r w:rsidR="00801F51" w:rsidRPr="000B4AD8">
              <w:t xml:space="preserve"> </w:t>
            </w:r>
            <w:proofErr w:type="spellStart"/>
            <w:r w:rsidR="00801F51" w:rsidRPr="000B4AD8">
              <w:t>domeniul</w:t>
            </w:r>
            <w:proofErr w:type="spellEnd"/>
            <w:r w:rsidR="00801F51" w:rsidRPr="000B4AD8">
              <w:t xml:space="preserve"> </w:t>
            </w:r>
            <w:proofErr w:type="spellStart"/>
            <w:r w:rsidR="00801F51" w:rsidRPr="000B4AD8">
              <w:t>tehnologiilor</w:t>
            </w:r>
            <w:proofErr w:type="spellEnd"/>
            <w:r w:rsidR="00801F51" w:rsidRPr="000B4AD8">
              <w:t xml:space="preserve"> </w:t>
            </w:r>
            <w:proofErr w:type="spellStart"/>
            <w:r w:rsidR="00801F51" w:rsidRPr="000B4AD8">
              <w:t>informationale</w:t>
            </w:r>
            <w:proofErr w:type="spellEnd"/>
            <w:r w:rsidR="00801F51" w:rsidRPr="000B4AD8">
              <w:t>;</w:t>
            </w:r>
          </w:p>
          <w:p w:rsidR="00801F51" w:rsidRDefault="00801F51" w:rsidP="004D3A1B">
            <w:pPr>
              <w:jc w:val="both"/>
              <w:rPr>
                <w:b/>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801F51" w:rsidRPr="000B4AD8" w:rsidRDefault="00621E2F" w:rsidP="00801F51">
            <w:pPr>
              <w:pStyle w:val="lf"/>
              <w:jc w:val="both"/>
              <w:rPr>
                <w:lang w:val="en-US"/>
              </w:rPr>
            </w:pPr>
            <w:r w:rsidRPr="003126F0">
              <w:rPr>
                <w:lang w:val="ro-RO"/>
              </w:rPr>
              <w:t xml:space="preserve">- </w:t>
            </w:r>
            <w:proofErr w:type="spellStart"/>
            <w:r w:rsidR="00801F51" w:rsidRPr="000B4AD8">
              <w:rPr>
                <w:lang w:val="en-US"/>
              </w:rPr>
              <w:t>Cunoașterea</w:t>
            </w:r>
            <w:proofErr w:type="spellEnd"/>
            <w:r w:rsidR="00801F51" w:rsidRPr="000B4AD8">
              <w:rPr>
                <w:lang w:val="en-US"/>
              </w:rPr>
              <w:t xml:space="preserve"> </w:t>
            </w:r>
            <w:proofErr w:type="spellStart"/>
            <w:r w:rsidR="00801F51" w:rsidRPr="000B4AD8">
              <w:rPr>
                <w:lang w:val="en-US"/>
              </w:rPr>
              <w:t>legislației</w:t>
            </w:r>
            <w:proofErr w:type="spellEnd"/>
            <w:r w:rsidR="00801F51" w:rsidRPr="000B4AD8">
              <w:rPr>
                <w:lang w:val="en-US"/>
              </w:rPr>
              <w:t xml:space="preserve"> </w:t>
            </w:r>
            <w:proofErr w:type="spellStart"/>
            <w:r w:rsidR="00801F51" w:rsidRPr="000B4AD8">
              <w:rPr>
                <w:lang w:val="en-US"/>
              </w:rPr>
              <w:t>în</w:t>
            </w:r>
            <w:proofErr w:type="spellEnd"/>
            <w:r w:rsidR="00801F51" w:rsidRPr="000B4AD8">
              <w:rPr>
                <w:lang w:val="en-US"/>
              </w:rPr>
              <w:t xml:space="preserve"> </w:t>
            </w:r>
            <w:proofErr w:type="spellStart"/>
            <w:r w:rsidR="00801F51" w:rsidRPr="000B4AD8">
              <w:rPr>
                <w:lang w:val="en-US"/>
              </w:rPr>
              <w:t>domeniul</w:t>
            </w:r>
            <w:proofErr w:type="spellEnd"/>
            <w:r w:rsidR="00801F51" w:rsidRPr="000B4AD8">
              <w:rPr>
                <w:lang w:val="en-US"/>
              </w:rPr>
              <w:t xml:space="preserve"> </w:t>
            </w:r>
            <w:proofErr w:type="spellStart"/>
            <w:r w:rsidR="00801F51" w:rsidRPr="000B4AD8">
              <w:rPr>
                <w:lang w:val="en-US"/>
              </w:rPr>
              <w:t>ocupării</w:t>
            </w:r>
            <w:proofErr w:type="spellEnd"/>
            <w:r w:rsidR="00801F51" w:rsidRPr="000B4AD8">
              <w:rPr>
                <w:lang w:val="en-US"/>
              </w:rPr>
              <w:t xml:space="preserve"> </w:t>
            </w:r>
            <w:proofErr w:type="spellStart"/>
            <w:r w:rsidR="00801F51" w:rsidRPr="000B4AD8">
              <w:rPr>
                <w:lang w:val="en-US"/>
              </w:rPr>
              <w:t>forței</w:t>
            </w:r>
            <w:proofErr w:type="spellEnd"/>
            <w:r w:rsidR="00801F51" w:rsidRPr="000B4AD8">
              <w:rPr>
                <w:lang w:val="en-US"/>
              </w:rPr>
              <w:t xml:space="preserve"> de </w:t>
            </w:r>
            <w:proofErr w:type="spellStart"/>
            <w:r w:rsidR="00801F51" w:rsidRPr="000B4AD8">
              <w:rPr>
                <w:lang w:val="en-US"/>
              </w:rPr>
              <w:t>muncă</w:t>
            </w:r>
            <w:proofErr w:type="spellEnd"/>
            <w:r w:rsidR="00801F51" w:rsidRPr="000B4AD8">
              <w:rPr>
                <w:lang w:val="en-US"/>
              </w:rPr>
              <w:t>;</w:t>
            </w:r>
          </w:p>
          <w:p w:rsidR="00801F51" w:rsidRPr="000B4AD8" w:rsidRDefault="00801F51" w:rsidP="00801F51">
            <w:pPr>
              <w:pStyle w:val="lf"/>
              <w:jc w:val="both"/>
              <w:rPr>
                <w:lang w:val="en-US"/>
              </w:rPr>
            </w:pPr>
            <w:r w:rsidRPr="000B4AD8">
              <w:rPr>
                <w:lang w:val="en-US"/>
              </w:rPr>
              <w:t xml:space="preserve">- </w:t>
            </w:r>
            <w:proofErr w:type="spellStart"/>
            <w:r w:rsidRPr="000B4AD8">
              <w:rPr>
                <w:lang w:val="en-US"/>
              </w:rPr>
              <w:t>Cunoașterea</w:t>
            </w:r>
            <w:proofErr w:type="spellEnd"/>
            <w:r w:rsidRPr="000B4AD8">
              <w:rPr>
                <w:lang w:val="en-US"/>
              </w:rPr>
              <w:t xml:space="preserve"> </w:t>
            </w:r>
            <w:proofErr w:type="spellStart"/>
            <w:r w:rsidRPr="000B4AD8">
              <w:rPr>
                <w:lang w:val="en-US"/>
              </w:rPr>
              <w:t>tehnologiilor</w:t>
            </w:r>
            <w:proofErr w:type="spellEnd"/>
            <w:r w:rsidRPr="000B4AD8">
              <w:rPr>
                <w:lang w:val="en-US"/>
              </w:rPr>
              <w:t xml:space="preserve"> </w:t>
            </w:r>
            <w:proofErr w:type="spellStart"/>
            <w:r w:rsidRPr="000B4AD8">
              <w:rPr>
                <w:lang w:val="en-US"/>
              </w:rPr>
              <w:t>în</w:t>
            </w:r>
            <w:proofErr w:type="spellEnd"/>
            <w:r w:rsidRPr="000B4AD8">
              <w:rPr>
                <w:lang w:val="en-US"/>
              </w:rPr>
              <w:t xml:space="preserve"> </w:t>
            </w:r>
            <w:proofErr w:type="spellStart"/>
            <w:r w:rsidRPr="000B4AD8">
              <w:rPr>
                <w:lang w:val="en-US"/>
              </w:rPr>
              <w:t>domeniu</w:t>
            </w:r>
            <w:proofErr w:type="gramStart"/>
            <w:r w:rsidRPr="000B4AD8">
              <w:rPr>
                <w:lang w:val="en-US"/>
              </w:rPr>
              <w:t>:gestionarea</w:t>
            </w:r>
            <w:proofErr w:type="spellEnd"/>
            <w:proofErr w:type="gramEnd"/>
            <w:r w:rsidRPr="000B4AD8">
              <w:rPr>
                <w:lang w:val="en-US"/>
              </w:rPr>
              <w:t xml:space="preserve">  </w:t>
            </w:r>
            <w:proofErr w:type="spellStart"/>
            <w:r w:rsidRPr="000B4AD8">
              <w:rPr>
                <w:lang w:val="en-US"/>
              </w:rPr>
              <w:t>și</w:t>
            </w:r>
            <w:proofErr w:type="spellEnd"/>
            <w:r w:rsidRPr="000B4AD8">
              <w:rPr>
                <w:lang w:val="en-US"/>
              </w:rPr>
              <w:t xml:space="preserve"> </w:t>
            </w:r>
            <w:proofErr w:type="spellStart"/>
            <w:r w:rsidRPr="000B4AD8">
              <w:rPr>
                <w:lang w:val="en-US"/>
              </w:rPr>
              <w:t>dezvoltarea</w:t>
            </w:r>
            <w:proofErr w:type="spellEnd"/>
            <w:r w:rsidRPr="000B4AD8">
              <w:rPr>
                <w:lang w:val="en-US"/>
              </w:rPr>
              <w:t xml:space="preserve"> </w:t>
            </w:r>
            <w:proofErr w:type="spellStart"/>
            <w:r w:rsidRPr="000B4AD8">
              <w:rPr>
                <w:lang w:val="en-US"/>
              </w:rPr>
              <w:t>bazelor</w:t>
            </w:r>
            <w:proofErr w:type="spellEnd"/>
            <w:r w:rsidRPr="000B4AD8">
              <w:rPr>
                <w:lang w:val="en-US"/>
              </w:rPr>
              <w:t xml:space="preserve"> de date: </w:t>
            </w:r>
            <w:proofErr w:type="spellStart"/>
            <w:r w:rsidRPr="000B4AD8">
              <w:rPr>
                <w:lang w:val="en-US"/>
              </w:rPr>
              <w:t>Sql</w:t>
            </w:r>
            <w:proofErr w:type="spellEnd"/>
            <w:r w:rsidRPr="000B4AD8">
              <w:rPr>
                <w:lang w:val="en-US"/>
              </w:rPr>
              <w:t xml:space="preserve">, </w:t>
            </w:r>
            <w:proofErr w:type="spellStart"/>
            <w:r w:rsidRPr="000B4AD8">
              <w:rPr>
                <w:lang w:val="en-US"/>
              </w:rPr>
              <w:t>Mysql</w:t>
            </w:r>
            <w:proofErr w:type="spellEnd"/>
            <w:r>
              <w:rPr>
                <w:lang w:val="en-US"/>
              </w:rP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801F51" w:rsidP="004D3A1B">
            <w:pPr>
              <w:jc w:val="both"/>
              <w:rPr>
                <w:lang w:val="ro-RO"/>
              </w:rPr>
            </w:pPr>
            <w:r w:rsidRPr="000B4AD8">
              <w:t>Capac</w:t>
            </w:r>
            <w:proofErr w:type="spellStart"/>
            <w:r w:rsidRPr="000B4AD8">
              <w:rPr>
                <w:lang w:val="ro-RO"/>
              </w:rPr>
              <w:t>ități</w:t>
            </w:r>
            <w:proofErr w:type="spellEnd"/>
            <w:r w:rsidRPr="000B4AD8">
              <w:rPr>
                <w:lang w:val="ro-RO"/>
              </w:rPr>
              <w:t xml:space="preserve"> </w:t>
            </w:r>
            <w:r w:rsidRPr="000B4AD8">
              <w:t xml:space="preserve"> </w:t>
            </w:r>
            <w:proofErr w:type="spellStart"/>
            <w:r w:rsidRPr="000B4AD8">
              <w:t>comunicative</w:t>
            </w:r>
            <w:proofErr w:type="spellEnd"/>
            <w:r w:rsidRPr="000B4AD8">
              <w:t xml:space="preserve"> </w:t>
            </w:r>
            <w:proofErr w:type="spellStart"/>
            <w:r w:rsidRPr="000B4AD8">
              <w:t>și</w:t>
            </w:r>
            <w:proofErr w:type="spellEnd"/>
            <w:r w:rsidRPr="000B4AD8">
              <w:t xml:space="preserve"> </w:t>
            </w:r>
            <w:proofErr w:type="spellStart"/>
            <w:r w:rsidRPr="000B4AD8">
              <w:t>organizatorice</w:t>
            </w:r>
            <w:proofErr w:type="spellEnd"/>
            <w:r w:rsidRPr="000B4AD8">
              <w:t xml:space="preserve"> </w:t>
            </w:r>
            <w:proofErr w:type="spellStart"/>
            <w:r w:rsidRPr="000B4AD8">
              <w:t>dezvoltate</w:t>
            </w:r>
            <w:proofErr w:type="spellEnd"/>
            <w:r w:rsidRPr="000B4AD8">
              <w:t xml:space="preserve">, </w:t>
            </w:r>
            <w:proofErr w:type="spellStart"/>
            <w:r w:rsidRPr="000B4AD8">
              <w:t>analiză</w:t>
            </w:r>
            <w:proofErr w:type="spellEnd"/>
            <w:r w:rsidRPr="000B4AD8">
              <w:t xml:space="preserve"> </w:t>
            </w:r>
            <w:proofErr w:type="spellStart"/>
            <w:r w:rsidRPr="000B4AD8">
              <w:t>și</w:t>
            </w:r>
            <w:proofErr w:type="spellEnd"/>
            <w:r w:rsidRPr="000B4AD8">
              <w:t xml:space="preserve"> </w:t>
            </w:r>
            <w:proofErr w:type="spellStart"/>
            <w:r w:rsidRPr="000B4AD8">
              <w:t>sinteză</w:t>
            </w:r>
            <w:proofErr w:type="spellEnd"/>
            <w:r w:rsidRPr="000B4AD8">
              <w:t xml:space="preserve">, </w:t>
            </w:r>
            <w:proofErr w:type="spellStart"/>
            <w:r w:rsidRPr="000B4AD8">
              <w:t>elaborare</w:t>
            </w:r>
            <w:proofErr w:type="spellEnd"/>
            <w:r w:rsidRPr="000B4AD8">
              <w:t xml:space="preserve"> de </w:t>
            </w:r>
            <w:proofErr w:type="spellStart"/>
            <w:r w:rsidRPr="000B4AD8">
              <w:t>proiecte</w:t>
            </w:r>
            <w:proofErr w:type="spellEnd"/>
            <w:r w:rsidRPr="000B4AD8">
              <w:t xml:space="preserve">, </w:t>
            </w:r>
            <w:proofErr w:type="spellStart"/>
            <w:r w:rsidRPr="000B4AD8">
              <w:t>consultare</w:t>
            </w:r>
            <w:proofErr w:type="spellEnd"/>
            <w:r w:rsidRPr="000B4AD8">
              <w:t xml:space="preserve">, </w:t>
            </w:r>
            <w:proofErr w:type="spellStart"/>
            <w:r w:rsidRPr="000B4AD8">
              <w:t>instru</w:t>
            </w:r>
            <w:r>
              <w:t>ire</w:t>
            </w:r>
            <w:proofErr w:type="spellEnd"/>
            <w:r>
              <w:t xml:space="preserve">, </w:t>
            </w:r>
            <w:proofErr w:type="spellStart"/>
            <w:r>
              <w:t>prezentare</w:t>
            </w:r>
            <w:proofErr w:type="spellEnd"/>
            <w:r>
              <w:t xml:space="preserve">, </w:t>
            </w:r>
            <w:proofErr w:type="spellStart"/>
            <w:r>
              <w:t>lucru</w:t>
            </w:r>
            <w:proofErr w:type="spellEnd"/>
            <w:r>
              <w:t xml:space="preserve"> </w:t>
            </w:r>
            <w:proofErr w:type="spellStart"/>
            <w:r>
              <w:t>în</w:t>
            </w:r>
            <w:proofErr w:type="spellEnd"/>
            <w:r>
              <w:t xml:space="preserve"> </w:t>
            </w:r>
            <w:proofErr w:type="spellStart"/>
            <w:r>
              <w:t>echipă</w:t>
            </w:r>
            <w:proofErr w:type="spellEnd"/>
            <w:r w:rsidRPr="000B4AD8">
              <w:t>.</w:t>
            </w:r>
            <w:r w:rsidR="00621E2F" w:rsidRPr="003126F0">
              <w:rPr>
                <w:lang w:val="ro-RO"/>
              </w:rPr>
              <w:t>.</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252A7F" w:rsidRPr="00252A7F" w:rsidRDefault="00621E2F" w:rsidP="00621E2F">
            <w:pPr>
              <w:jc w:val="both"/>
              <w:rPr>
                <w:rFonts w:eastAsia="Calibri"/>
                <w:lang w:val="ro-RO"/>
              </w:rPr>
            </w:pPr>
            <w:r w:rsidRPr="003126F0">
              <w:rPr>
                <w:rFonts w:eastAsia="Calibri"/>
                <w:lang w:val="ro-RO"/>
              </w:rPr>
              <w:t>Responsabilitate, respect față de oameni, obiectivitate, loialitate, disciplină, tendință spre d</w:t>
            </w:r>
            <w:r w:rsidR="00252A7F">
              <w:rPr>
                <w:rFonts w:eastAsia="Calibri"/>
                <w:lang w:val="ro-RO"/>
              </w:rPr>
              <w:t>ezvoltare profesională continuă, receptivitate față de idei noi, spirit de inițiaitivă, rezistență la stres, auto-organizare.</w:t>
            </w:r>
          </w:p>
          <w:p w:rsidR="00252A7F" w:rsidRPr="00621E2F" w:rsidRDefault="00252A7F" w:rsidP="00621E2F">
            <w:pPr>
              <w:jc w:val="both"/>
              <w:rPr>
                <w:color w:val="000000" w:themeColor="text1"/>
                <w:lang w:val="ro-RO"/>
              </w:rPr>
            </w:pPr>
            <w:r>
              <w:rPr>
                <w:color w:val="000000" w:themeColor="text1"/>
                <w:lang w:val="ro-RO"/>
              </w:rPr>
              <w:t xml:space="preserve"> </w:t>
            </w: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Default="002C7DDD" w:rsidP="002C7DDD">
            <w:pPr>
              <w:ind w:firstLine="34"/>
              <w:rPr>
                <w:iCs/>
                <w:color w:val="000000" w:themeColor="text1"/>
                <w:lang w:val="ro-RO"/>
              </w:rPr>
            </w:pPr>
          </w:p>
          <w:p w:rsidR="008B3F0C" w:rsidRDefault="008B3F0C" w:rsidP="002C7DDD">
            <w:pPr>
              <w:ind w:firstLine="34"/>
              <w:rPr>
                <w:iCs/>
                <w:color w:val="000000" w:themeColor="text1"/>
                <w:lang w:val="ro-RO"/>
              </w:rPr>
            </w:pPr>
          </w:p>
          <w:p w:rsidR="008B3F0C" w:rsidRPr="002C7DDD" w:rsidRDefault="008B3F0C"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lastRenderedPageBreak/>
              <w:t xml:space="preserve"> Dosarul de concurs va conţine:</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8B3F0C">
            <w:pPr>
              <w:pStyle w:val="NormalWeb"/>
              <w:numPr>
                <w:ilvl w:val="0"/>
                <w:numId w:val="26"/>
              </w:numPr>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C77D72">
              <w:rPr>
                <w:b/>
                <w:color w:val="000000" w:themeColor="text1"/>
                <w:u w:val="single"/>
                <w:lang w:val="ro-RO"/>
              </w:rPr>
              <w:t>31 octombrie</w:t>
            </w:r>
            <w:r w:rsidR="00801F51">
              <w:rPr>
                <w:b/>
                <w:color w:val="000000" w:themeColor="text1"/>
                <w:u w:val="single"/>
                <w:lang w:val="ro-RO"/>
              </w:rPr>
              <w:t xml:space="preserve"> </w:t>
            </w:r>
            <w:r w:rsidR="007E0A18">
              <w:rPr>
                <w:b/>
                <w:color w:val="000000" w:themeColor="text1"/>
                <w:u w:val="single"/>
                <w:lang w:val="ro-RO"/>
              </w:rPr>
              <w:t>2019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8B3F0C" w:rsidRPr="008B3F0C" w:rsidRDefault="008B3F0C" w:rsidP="008B3F0C">
            <w:pPr>
              <w:pStyle w:val="ListParagraph"/>
              <w:numPr>
                <w:ilvl w:val="0"/>
                <w:numId w:val="27"/>
              </w:numPr>
              <w:spacing w:before="100" w:beforeAutospacing="1" w:after="100" w:afterAutospacing="1"/>
              <w:rPr>
                <w:lang w:val="ro-RO"/>
              </w:rPr>
            </w:pPr>
            <w:r w:rsidRPr="008B3F0C">
              <w:rPr>
                <w:lang w:val="ro-RO"/>
              </w:rPr>
              <w:t>Constituţia Republicii Moldova;</w:t>
            </w:r>
          </w:p>
          <w:p w:rsidR="008B3F0C" w:rsidRDefault="008B3F0C" w:rsidP="008B3F0C">
            <w:pPr>
              <w:numPr>
                <w:ilvl w:val="0"/>
                <w:numId w:val="27"/>
              </w:numPr>
              <w:spacing w:before="100" w:beforeAutospacing="1" w:after="100" w:afterAutospacing="1"/>
              <w:rPr>
                <w:lang w:val="ro-RO"/>
              </w:rPr>
            </w:pPr>
            <w:r>
              <w:rPr>
                <w:lang w:val="ro-RO"/>
              </w:rPr>
              <w:t xml:space="preserve">Legea Republicii Moldova cu privire la promovarea ocupării </w:t>
            </w:r>
            <w:proofErr w:type="spellStart"/>
            <w:r>
              <w:rPr>
                <w:lang w:val="ro-RO"/>
              </w:rPr>
              <w:t>forţei</w:t>
            </w:r>
            <w:proofErr w:type="spellEnd"/>
            <w:r>
              <w:rPr>
                <w:lang w:val="ro-RO"/>
              </w:rPr>
              <w:t xml:space="preserve"> de muncă </w:t>
            </w:r>
            <w:proofErr w:type="spellStart"/>
            <w:r>
              <w:rPr>
                <w:lang w:val="ro-RO"/>
              </w:rPr>
              <w:t>şi</w:t>
            </w:r>
            <w:proofErr w:type="spellEnd"/>
            <w:r>
              <w:rPr>
                <w:lang w:val="ro-RO"/>
              </w:rPr>
              <w:t xml:space="preserve"> asigurării de </w:t>
            </w:r>
            <w:proofErr w:type="spellStart"/>
            <w:r>
              <w:rPr>
                <w:lang w:val="ro-RO"/>
              </w:rPr>
              <w:t>şomaj</w:t>
            </w:r>
            <w:proofErr w:type="spellEnd"/>
            <w:r>
              <w:rPr>
                <w:lang w:val="ro-RO"/>
              </w:rPr>
              <w:t xml:space="preserve"> nr. 105 din 14.06.2018;</w:t>
            </w:r>
          </w:p>
          <w:p w:rsidR="008B3F0C" w:rsidRDefault="008B3F0C" w:rsidP="008B3F0C">
            <w:pPr>
              <w:numPr>
                <w:ilvl w:val="0"/>
                <w:numId w:val="27"/>
              </w:numPr>
              <w:spacing w:before="100" w:beforeAutospacing="1" w:after="100" w:afterAutospacing="1"/>
              <w:rPr>
                <w:lang w:val="ro-RO"/>
              </w:rPr>
            </w:pPr>
            <w:proofErr w:type="spellStart"/>
            <w:r>
              <w:rPr>
                <w:lang w:val="ro-RO"/>
              </w:rPr>
              <w:t>Hotărîrea</w:t>
            </w:r>
            <w:proofErr w:type="spellEnd"/>
            <w:r>
              <w:rPr>
                <w:lang w:val="ro-RO"/>
              </w:rPr>
              <w:t xml:space="preserve"> Guvernului nr.990 din 10.10.2018 “ Regulamentul cu privire la organizarea și funcționarea Agenției Naționale pentru Ocuparea Forței de Muncă;</w:t>
            </w:r>
          </w:p>
          <w:p w:rsidR="008B3F0C" w:rsidRDefault="008B3F0C" w:rsidP="008B3F0C">
            <w:pPr>
              <w:numPr>
                <w:ilvl w:val="0"/>
                <w:numId w:val="27"/>
              </w:numPr>
              <w:spacing w:before="100" w:beforeAutospacing="1" w:after="100" w:afterAutospacing="1"/>
              <w:rPr>
                <w:lang w:val="ro-RO"/>
              </w:rPr>
            </w:pPr>
            <w:r>
              <w:rPr>
                <w:lang w:val="ro-RO"/>
              </w:rPr>
              <w:t xml:space="preserve">Legea nr.158-XVI din 04. 07.2008 cu privire la </w:t>
            </w:r>
            <w:proofErr w:type="spellStart"/>
            <w:r>
              <w:rPr>
                <w:lang w:val="ro-RO"/>
              </w:rPr>
              <w:t>funcţia</w:t>
            </w:r>
            <w:proofErr w:type="spellEnd"/>
            <w:r>
              <w:rPr>
                <w:lang w:val="ro-RO"/>
              </w:rPr>
              <w:t xml:space="preserve"> publică </w:t>
            </w:r>
            <w:proofErr w:type="spellStart"/>
            <w:r>
              <w:rPr>
                <w:lang w:val="ro-RO"/>
              </w:rPr>
              <w:t>şi</w:t>
            </w:r>
            <w:proofErr w:type="spellEnd"/>
            <w:r>
              <w:rPr>
                <w:lang w:val="ro-RO"/>
              </w:rPr>
              <w:t xml:space="preserve"> statutul </w:t>
            </w:r>
            <w:proofErr w:type="spellStart"/>
            <w:r>
              <w:rPr>
                <w:lang w:val="ro-RO"/>
              </w:rPr>
              <w:t>funcţionarului</w:t>
            </w:r>
            <w:proofErr w:type="spellEnd"/>
            <w:r>
              <w:rPr>
                <w:lang w:val="ro-RO"/>
              </w:rPr>
              <w:t xml:space="preserve"> public;</w:t>
            </w:r>
          </w:p>
          <w:p w:rsidR="008B3F0C" w:rsidRDefault="008B3F0C" w:rsidP="008B3F0C">
            <w:pPr>
              <w:pStyle w:val="ListParagraph"/>
              <w:numPr>
                <w:ilvl w:val="0"/>
                <w:numId w:val="27"/>
              </w:numPr>
              <w:spacing w:after="160" w:line="256" w:lineRule="auto"/>
              <w:rPr>
                <w:lang w:val="ro-RO"/>
              </w:rPr>
            </w:pPr>
            <w:r>
              <w:rPr>
                <w:lang w:val="ro-RO"/>
              </w:rPr>
              <w:t xml:space="preserve">Legea nr.25-XVI din 22.02.2008 privind Codul de conduită a </w:t>
            </w:r>
            <w:proofErr w:type="spellStart"/>
            <w:r>
              <w:rPr>
                <w:lang w:val="ro-RO"/>
              </w:rPr>
              <w:t>funcţionarului</w:t>
            </w:r>
            <w:proofErr w:type="spellEnd"/>
            <w:r>
              <w:rPr>
                <w:lang w:val="ro-RO"/>
              </w:rPr>
              <w:t xml:space="preserve"> public;</w:t>
            </w:r>
          </w:p>
          <w:p w:rsidR="008B3F0C" w:rsidRDefault="008B3F0C" w:rsidP="008B3F0C">
            <w:pPr>
              <w:pStyle w:val="ListParagraph"/>
              <w:numPr>
                <w:ilvl w:val="0"/>
                <w:numId w:val="27"/>
              </w:numPr>
              <w:spacing w:after="160" w:line="256" w:lineRule="auto"/>
              <w:rPr>
                <w:lang w:val="ro-RO"/>
              </w:rPr>
            </w:pPr>
            <w:r>
              <w:rPr>
                <w:lang w:val="ro-RO"/>
              </w:rPr>
              <w:t>Legea nr.91 din 29.05.2014 cu privire la semnătura electronică și documentul electronic;</w:t>
            </w:r>
          </w:p>
          <w:p w:rsidR="008B3F0C" w:rsidRDefault="008B3F0C" w:rsidP="008B3F0C">
            <w:pPr>
              <w:pStyle w:val="ListParagraph"/>
              <w:numPr>
                <w:ilvl w:val="0"/>
                <w:numId w:val="27"/>
              </w:numPr>
              <w:spacing w:after="160" w:line="256" w:lineRule="auto"/>
              <w:rPr>
                <w:lang w:val="ro-RO"/>
              </w:rPr>
            </w:pPr>
            <w:proofErr w:type="spellStart"/>
            <w:r>
              <w:rPr>
                <w:lang w:val="ro-RO"/>
              </w:rPr>
              <w:t>Hotărîrea</w:t>
            </w:r>
            <w:proofErr w:type="spellEnd"/>
            <w:r>
              <w:rPr>
                <w:lang w:val="ro-RO"/>
              </w:rPr>
              <w:t xml:space="preserve"> Guvernului nr.201 din 28.03.2017 </w:t>
            </w:r>
            <w:proofErr w:type="spellStart"/>
            <w:r>
              <w:t>privind</w:t>
            </w:r>
            <w:proofErr w:type="spellEnd"/>
            <w:r>
              <w:t xml:space="preserve"> </w:t>
            </w:r>
            <w:proofErr w:type="spellStart"/>
            <w:r>
              <w:t>ap</w:t>
            </w:r>
            <w:bookmarkStart w:id="0" w:name="_GoBack"/>
            <w:bookmarkEnd w:id="0"/>
            <w:r>
              <w:t>robarea</w:t>
            </w:r>
            <w:proofErr w:type="spellEnd"/>
            <w:r>
              <w:t xml:space="preserve"> </w:t>
            </w:r>
            <w:proofErr w:type="spellStart"/>
            <w:r>
              <w:t>cerințelor</w:t>
            </w:r>
            <w:proofErr w:type="spellEnd"/>
            <w:r>
              <w:t xml:space="preserve"> </w:t>
            </w:r>
            <w:proofErr w:type="spellStart"/>
            <w:r>
              <w:t>minime</w:t>
            </w:r>
            <w:proofErr w:type="spellEnd"/>
            <w:r>
              <w:t xml:space="preserve"> </w:t>
            </w:r>
            <w:proofErr w:type="spellStart"/>
            <w:r>
              <w:t>obligatorii</w:t>
            </w:r>
            <w:proofErr w:type="spellEnd"/>
            <w:r>
              <w:t xml:space="preserve"> de </w:t>
            </w:r>
            <w:proofErr w:type="spellStart"/>
            <w:r>
              <w:t>securitate</w:t>
            </w:r>
            <w:proofErr w:type="spellEnd"/>
            <w:r>
              <w:t xml:space="preserve"> </w:t>
            </w:r>
            <w:proofErr w:type="spellStart"/>
            <w:r>
              <w:t>cibernetica</w:t>
            </w:r>
            <w:proofErr w:type="spellEnd"/>
            <w:r>
              <w:rPr>
                <w:lang w:val="ro-RO"/>
              </w:rPr>
              <w:t>;</w:t>
            </w:r>
          </w:p>
          <w:p w:rsidR="008B3F0C" w:rsidRDefault="008B3F0C" w:rsidP="008B3F0C">
            <w:pPr>
              <w:pStyle w:val="ListParagraph"/>
              <w:numPr>
                <w:ilvl w:val="0"/>
                <w:numId w:val="27"/>
              </w:numPr>
              <w:spacing w:after="160" w:line="256" w:lineRule="auto"/>
              <w:rPr>
                <w:lang w:val="ro-RO"/>
              </w:rPr>
            </w:pPr>
            <w:r>
              <w:rPr>
                <w:lang w:val="ro-RO"/>
              </w:rPr>
              <w:t>Legea nr.133 din 08.07.2011</w:t>
            </w:r>
            <w:r>
              <w:t xml:space="preserve"> </w:t>
            </w:r>
            <w:proofErr w:type="spellStart"/>
            <w:r>
              <w:t>privind</w:t>
            </w:r>
            <w:proofErr w:type="spellEnd"/>
            <w:r>
              <w:t xml:space="preserve"> </w:t>
            </w:r>
            <w:proofErr w:type="spellStart"/>
            <w:r>
              <w:t>protectia</w:t>
            </w:r>
            <w:proofErr w:type="spellEnd"/>
            <w:r>
              <w:t xml:space="preserve"> </w:t>
            </w:r>
            <w:proofErr w:type="spellStart"/>
            <w:r>
              <w:t>datelor</w:t>
            </w:r>
            <w:proofErr w:type="spellEnd"/>
            <w:r>
              <w:t xml:space="preserve"> cu </w:t>
            </w:r>
            <w:proofErr w:type="spellStart"/>
            <w:r>
              <w:t>caracter</w:t>
            </w:r>
            <w:proofErr w:type="spellEnd"/>
            <w:r>
              <w:t xml:space="preserve"> personal</w:t>
            </w:r>
            <w:r>
              <w:rPr>
                <w:lang w:val="ro-RO"/>
              </w:rPr>
              <w:t>;</w:t>
            </w:r>
          </w:p>
          <w:p w:rsidR="002C7DDD" w:rsidRPr="008B3F0C" w:rsidRDefault="008B3F0C" w:rsidP="008B3F0C">
            <w:pPr>
              <w:pStyle w:val="ListParagraph"/>
              <w:numPr>
                <w:ilvl w:val="0"/>
                <w:numId w:val="27"/>
              </w:numPr>
              <w:spacing w:after="160" w:line="256" w:lineRule="auto"/>
              <w:rPr>
                <w:lang w:val="ro-RO"/>
              </w:rPr>
            </w:pPr>
            <w:proofErr w:type="spellStart"/>
            <w:r>
              <w:t>Legea</w:t>
            </w:r>
            <w:proofErr w:type="spellEnd"/>
            <w:r>
              <w:t xml:space="preserve"> </w:t>
            </w:r>
            <w:proofErr w:type="spellStart"/>
            <w:r>
              <w:t>nr</w:t>
            </w:r>
            <w:proofErr w:type="spellEnd"/>
            <w:r>
              <w:t xml:space="preserve">. </w:t>
            </w:r>
            <w:proofErr w:type="gramStart"/>
            <w:r>
              <w:t>142</w:t>
            </w:r>
            <w:proofErr w:type="gramEnd"/>
            <w:r>
              <w:t xml:space="preserve"> din 19.07.2018 cu </w:t>
            </w:r>
            <w:proofErr w:type="spellStart"/>
            <w:r>
              <w:t>privire</w:t>
            </w:r>
            <w:proofErr w:type="spellEnd"/>
            <w:r>
              <w:t xml:space="preserve"> la </w:t>
            </w:r>
            <w:proofErr w:type="spellStart"/>
            <w:r>
              <w:t>schimbul</w:t>
            </w:r>
            <w:proofErr w:type="spellEnd"/>
            <w:r>
              <w:t xml:space="preserve"> de date </w:t>
            </w:r>
            <w:proofErr w:type="spellStart"/>
            <w:r>
              <w:t>și</w:t>
            </w:r>
            <w:proofErr w:type="spellEnd"/>
            <w:r>
              <w:t xml:space="preserve"> </w:t>
            </w:r>
            <w:proofErr w:type="spellStart"/>
            <w:r>
              <w:t>interoperabiltate</w:t>
            </w:r>
            <w:proofErr w:type="spellEnd"/>
            <w:r>
              <w:t>.</w:t>
            </w:r>
          </w:p>
          <w:p w:rsidR="00E0422C" w:rsidRPr="00E0422C" w:rsidRDefault="00E0422C" w:rsidP="00E0422C">
            <w:pPr>
              <w:spacing w:after="160" w:line="259" w:lineRule="auto"/>
              <w:contextualSpacing/>
              <w:rPr>
                <w:rFonts w:eastAsia="Calibri"/>
                <w:szCs w:val="22"/>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4D3A1B" w:rsidRPr="001A7568" w:rsidRDefault="004D3A1B" w:rsidP="006A06AE">
            <w:pPr>
              <w:ind w:left="360" w:firstLine="34"/>
              <w:rPr>
                <w:sz w:val="2"/>
                <w:lang w:val="ro-RO"/>
              </w:rPr>
            </w:pPr>
          </w:p>
          <w:p w:rsidR="001B234E" w:rsidRPr="00E0422C" w:rsidRDefault="001B234E" w:rsidP="006A06AE">
            <w:pPr>
              <w:ind w:firstLine="34"/>
              <w:rPr>
                <w:color w:val="FF0000"/>
                <w:sz w:val="14"/>
                <w:lang w:val="ro-RO"/>
              </w:rPr>
            </w:pPr>
          </w:p>
          <w:p w:rsidR="00C24E8F" w:rsidRPr="001120F9" w:rsidRDefault="00C24E8F" w:rsidP="002C7DDD">
            <w:pPr>
              <w:jc w:val="center"/>
              <w:rPr>
                <w:rFonts w:ascii="Arial" w:hAnsi="Arial" w:cs="Arial"/>
                <w:b/>
                <w:sz w:val="16"/>
                <w:szCs w:val="16"/>
                <w:lang w:val="ro-RO"/>
              </w:rPr>
            </w:pPr>
          </w:p>
        </w:tc>
      </w:tr>
      <w:tr w:rsidR="00F962B9" w:rsidRPr="001120F9" w:rsidTr="001A7568">
        <w:trPr>
          <w:trHeight w:val="48"/>
        </w:trPr>
        <w:tc>
          <w:tcPr>
            <w:tcW w:w="1113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1A7568">
      <w:pgSz w:w="12240" w:h="15840"/>
      <w:pgMar w:top="288" w:right="81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48" w:rsidRDefault="00043A48">
      <w:r>
        <w:separator/>
      </w:r>
    </w:p>
  </w:endnote>
  <w:endnote w:type="continuationSeparator" w:id="0">
    <w:p w:rsidR="00043A48" w:rsidRDefault="0004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48" w:rsidRDefault="00043A48">
      <w:r>
        <w:separator/>
      </w:r>
    </w:p>
  </w:footnote>
  <w:footnote w:type="continuationSeparator" w:id="0">
    <w:p w:rsidR="00043A48" w:rsidRDefault="00043A4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54C51"/>
    <w:multiLevelType w:val="hybridMultilevel"/>
    <w:tmpl w:val="378E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75E61B1"/>
    <w:multiLevelType w:val="hybridMultilevel"/>
    <w:tmpl w:val="986854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A93E63"/>
    <w:multiLevelType w:val="hybridMultilevel"/>
    <w:tmpl w:val="0A026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1"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13A63"/>
    <w:multiLevelType w:val="hybridMultilevel"/>
    <w:tmpl w:val="7CE60D44"/>
    <w:lvl w:ilvl="0" w:tplc="E60297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8"/>
  </w:num>
  <w:num w:numId="5">
    <w:abstractNumId w:val="1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2"/>
  </w:num>
  <w:num w:numId="15">
    <w:abstractNumId w:val="18"/>
  </w:num>
  <w:num w:numId="16">
    <w:abstractNumId w:val="11"/>
  </w:num>
  <w:num w:numId="17">
    <w:abstractNumId w:val="0"/>
  </w:num>
  <w:num w:numId="18">
    <w:abstractNumId w:val="4"/>
  </w:num>
  <w:num w:numId="19">
    <w:abstractNumId w:val="1"/>
  </w:num>
  <w:num w:numId="20">
    <w:abstractNumId w:val="17"/>
  </w:num>
  <w:num w:numId="21">
    <w:abstractNumId w:val="5"/>
  </w:num>
  <w:num w:numId="22">
    <w:abstractNumId w:val="12"/>
  </w:num>
  <w:num w:numId="23">
    <w:abstractNumId w:val="15"/>
  </w:num>
  <w:num w:numId="24">
    <w:abstractNumId w:val="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3A48"/>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A7568"/>
    <w:rsid w:val="001B234E"/>
    <w:rsid w:val="001D1C41"/>
    <w:rsid w:val="001D56C1"/>
    <w:rsid w:val="001D7D0D"/>
    <w:rsid w:val="001E0805"/>
    <w:rsid w:val="001E6D8A"/>
    <w:rsid w:val="00214AB9"/>
    <w:rsid w:val="00220758"/>
    <w:rsid w:val="0022369D"/>
    <w:rsid w:val="00225DF5"/>
    <w:rsid w:val="00227C4A"/>
    <w:rsid w:val="00232B88"/>
    <w:rsid w:val="00233AB2"/>
    <w:rsid w:val="002519EE"/>
    <w:rsid w:val="00252A7F"/>
    <w:rsid w:val="00254BA6"/>
    <w:rsid w:val="00256BD4"/>
    <w:rsid w:val="00262A7C"/>
    <w:rsid w:val="002737EE"/>
    <w:rsid w:val="00275530"/>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16A98"/>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5B4"/>
    <w:rsid w:val="004417B3"/>
    <w:rsid w:val="00444931"/>
    <w:rsid w:val="0044787B"/>
    <w:rsid w:val="00460E8F"/>
    <w:rsid w:val="00464B5B"/>
    <w:rsid w:val="00466A51"/>
    <w:rsid w:val="0046740D"/>
    <w:rsid w:val="00472879"/>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01AC"/>
    <w:rsid w:val="004F245A"/>
    <w:rsid w:val="005038DF"/>
    <w:rsid w:val="00511042"/>
    <w:rsid w:val="005157C4"/>
    <w:rsid w:val="0053779E"/>
    <w:rsid w:val="005431BA"/>
    <w:rsid w:val="00550E9A"/>
    <w:rsid w:val="00557BBC"/>
    <w:rsid w:val="00560A63"/>
    <w:rsid w:val="0056215F"/>
    <w:rsid w:val="00571473"/>
    <w:rsid w:val="005856F2"/>
    <w:rsid w:val="005877BF"/>
    <w:rsid w:val="005911BF"/>
    <w:rsid w:val="005A1796"/>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0A18"/>
    <w:rsid w:val="00801F51"/>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B3F0C"/>
    <w:rsid w:val="008C28FC"/>
    <w:rsid w:val="008C7D5D"/>
    <w:rsid w:val="008C7EB7"/>
    <w:rsid w:val="008D4521"/>
    <w:rsid w:val="008E6748"/>
    <w:rsid w:val="008E6825"/>
    <w:rsid w:val="008F393A"/>
    <w:rsid w:val="008F54FA"/>
    <w:rsid w:val="008F68CA"/>
    <w:rsid w:val="00905805"/>
    <w:rsid w:val="00907A98"/>
    <w:rsid w:val="00913948"/>
    <w:rsid w:val="009167B3"/>
    <w:rsid w:val="00916D34"/>
    <w:rsid w:val="00920059"/>
    <w:rsid w:val="00930BE5"/>
    <w:rsid w:val="00937EB8"/>
    <w:rsid w:val="009436CF"/>
    <w:rsid w:val="00943BCB"/>
    <w:rsid w:val="00950D35"/>
    <w:rsid w:val="00960C6C"/>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135"/>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4C1D"/>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77D72"/>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0422C"/>
    <w:rsid w:val="00E16591"/>
    <w:rsid w:val="00E2285C"/>
    <w:rsid w:val="00E22963"/>
    <w:rsid w:val="00E2391B"/>
    <w:rsid w:val="00E25336"/>
    <w:rsid w:val="00E35D07"/>
    <w:rsid w:val="00E364A7"/>
    <w:rsid w:val="00E50272"/>
    <w:rsid w:val="00E739C2"/>
    <w:rsid w:val="00E74B19"/>
    <w:rsid w:val="00E74E8C"/>
    <w:rsid w:val="00E77769"/>
    <w:rsid w:val="00E902D7"/>
    <w:rsid w:val="00E91DEE"/>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D52CD"/>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017577527">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4229</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9</cp:revision>
  <cp:lastPrinted>2019-07-24T12:06:00Z</cp:lastPrinted>
  <dcterms:created xsi:type="dcterms:W3CDTF">2019-04-19T13:56:00Z</dcterms:created>
  <dcterms:modified xsi:type="dcterms:W3CDTF">2019-10-09T13:38:00Z</dcterms:modified>
</cp:coreProperties>
</file>