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6A6527">
        <w:trPr>
          <w:trHeight w:val="8779"/>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spacing w:before="120" w:after="40"/>
              <w:ind w:firstLine="34"/>
              <w:jc w:val="center"/>
              <w:rPr>
                <w:b/>
                <w:color w:val="000000"/>
                <w:sz w:val="28"/>
                <w:szCs w:val="28"/>
                <w:u w:val="single"/>
                <w:lang w:val="ro-RO"/>
              </w:rPr>
            </w:pPr>
            <w:r w:rsidRPr="002C7DDD">
              <w:rPr>
                <w:b/>
                <w:color w:val="000000"/>
                <w:sz w:val="28"/>
                <w:szCs w:val="28"/>
                <w:u w:val="single"/>
                <w:lang w:val="ro-RO"/>
              </w:rPr>
              <w:t>AGENŢIA NAŢIONALĂ PENTRU OCUPAREA FORŢEI DE MUNCĂ</w:t>
            </w:r>
          </w:p>
          <w:p w:rsidR="0001214B" w:rsidRPr="002C7DDD" w:rsidRDefault="00A746F3" w:rsidP="002A7B6B">
            <w:pPr>
              <w:pStyle w:val="a5"/>
              <w:shd w:val="clear" w:color="auto" w:fill="C6D9F1"/>
              <w:spacing w:before="120"/>
              <w:ind w:firstLine="34"/>
              <w:jc w:val="center"/>
              <w:rPr>
                <w:b/>
                <w:color w:val="000000"/>
                <w:sz w:val="28"/>
                <w:szCs w:val="28"/>
                <w:lang w:val="ro-RO"/>
              </w:rPr>
            </w:pPr>
            <w:r w:rsidRPr="002C7DDD">
              <w:rPr>
                <w:b/>
                <w:color w:val="000000"/>
                <w:sz w:val="28"/>
                <w:szCs w:val="28"/>
                <w:lang w:val="ro-RO"/>
              </w:rPr>
              <w:t>anunţă</w:t>
            </w:r>
            <w:r w:rsidR="00233AB2" w:rsidRPr="002C7DDD">
              <w:rPr>
                <w:b/>
                <w:color w:val="000000"/>
                <w:sz w:val="28"/>
                <w:szCs w:val="28"/>
                <w:lang w:val="ro-RO"/>
              </w:rPr>
              <w:t xml:space="preserve"> </w:t>
            </w:r>
            <w:r w:rsidR="00C24E8F" w:rsidRPr="002C7DDD">
              <w:rPr>
                <w:b/>
                <w:color w:val="000000"/>
                <w:sz w:val="28"/>
                <w:szCs w:val="28"/>
                <w:lang w:val="ro-RO"/>
              </w:rPr>
              <w:t>concurs</w:t>
            </w:r>
            <w:r w:rsidR="00B42500" w:rsidRPr="002C7DDD">
              <w:rPr>
                <w:b/>
                <w:color w:val="000000"/>
                <w:sz w:val="28"/>
                <w:szCs w:val="28"/>
                <w:lang w:val="ro-RO"/>
              </w:rPr>
              <w:t xml:space="preserve"> </w:t>
            </w:r>
            <w:r w:rsidR="00C24E8F" w:rsidRPr="002C7DDD">
              <w:rPr>
                <w:b/>
                <w:color w:val="000000"/>
                <w:sz w:val="28"/>
                <w:szCs w:val="28"/>
                <w:lang w:val="ro-RO"/>
              </w:rPr>
              <w:t>pentru ocuparea funcţi</w:t>
            </w:r>
            <w:r w:rsidR="006053EC" w:rsidRPr="002C7DDD">
              <w:rPr>
                <w:b/>
                <w:color w:val="000000"/>
                <w:sz w:val="28"/>
                <w:szCs w:val="28"/>
                <w:lang w:val="ro-RO"/>
              </w:rPr>
              <w:t>e</w:t>
            </w:r>
            <w:r w:rsidR="00C24E8F" w:rsidRPr="002C7DDD">
              <w:rPr>
                <w:b/>
                <w:color w:val="000000"/>
                <w:sz w:val="28"/>
                <w:szCs w:val="28"/>
                <w:lang w:val="ro-RO"/>
              </w:rPr>
              <w:t>i publice vacante</w:t>
            </w:r>
            <w:r w:rsidR="0001214B" w:rsidRPr="002C7DDD">
              <w:rPr>
                <w:b/>
                <w:color w:val="000000"/>
                <w:sz w:val="28"/>
                <w:szCs w:val="28"/>
                <w:lang w:val="ro-RO"/>
              </w:rPr>
              <w:t>:</w:t>
            </w:r>
          </w:p>
          <w:p w:rsidR="00394524" w:rsidRPr="002C7DDD" w:rsidRDefault="00C24E8F" w:rsidP="002A7B6B">
            <w:pPr>
              <w:pStyle w:val="a5"/>
              <w:shd w:val="clear" w:color="auto" w:fill="C6D9F1"/>
              <w:spacing w:before="120"/>
              <w:ind w:firstLine="34"/>
              <w:jc w:val="left"/>
              <w:rPr>
                <w:b/>
                <w:color w:val="000000"/>
                <w:sz w:val="16"/>
                <w:szCs w:val="16"/>
                <w:lang w:val="ro-RO"/>
              </w:rPr>
            </w:pPr>
            <w:r w:rsidRPr="002C7DDD">
              <w:rPr>
                <w:b/>
                <w:color w:val="000000"/>
                <w:lang w:val="ro-RO"/>
              </w:rPr>
              <w:t xml:space="preserve"> </w:t>
            </w:r>
          </w:p>
          <w:p w:rsidR="00FA2265" w:rsidRDefault="00FA2265" w:rsidP="004D3A1B">
            <w:pPr>
              <w:jc w:val="center"/>
              <w:rPr>
                <w:b/>
                <w:color w:val="000000"/>
              </w:rPr>
            </w:pPr>
          </w:p>
          <w:p w:rsidR="004D3A1B" w:rsidRPr="002C7DDD" w:rsidRDefault="004D3A1B" w:rsidP="004D3A1B">
            <w:pPr>
              <w:jc w:val="center"/>
              <w:rPr>
                <w:b/>
                <w:color w:val="000000"/>
                <w:lang w:val="ro-RO"/>
              </w:rPr>
            </w:pPr>
            <w:r w:rsidRPr="002C7DDD">
              <w:rPr>
                <w:b/>
                <w:color w:val="000000"/>
              </w:rPr>
              <w:t xml:space="preserve">Specialist </w:t>
            </w:r>
            <w:r w:rsidRPr="002C7DDD">
              <w:rPr>
                <w:b/>
                <w:color w:val="000000"/>
                <w:lang w:val="ro-RO"/>
              </w:rPr>
              <w:t xml:space="preserve">în direcția </w:t>
            </w:r>
            <w:r w:rsidRPr="002C7DDD">
              <w:rPr>
                <w:b/>
                <w:color w:val="000000"/>
              </w:rPr>
              <w:t>planificare, evaluare şi sinteză</w:t>
            </w:r>
            <w:r w:rsidRPr="002C7DDD">
              <w:rPr>
                <w:b/>
                <w:color w:val="000000"/>
                <w:lang w:val="ro-RO"/>
              </w:rPr>
              <w:t xml:space="preserve"> a Agenţiei Naționale</w:t>
            </w:r>
          </w:p>
          <w:p w:rsidR="00755C83" w:rsidRPr="002C7DDD" w:rsidRDefault="00755C83" w:rsidP="006A06AE">
            <w:pPr>
              <w:ind w:left="360" w:firstLine="34"/>
              <w:rPr>
                <w:color w:val="000000"/>
                <w:lang w:val="ro-RO"/>
              </w:rPr>
            </w:pPr>
          </w:p>
          <w:p w:rsidR="004D3A1B" w:rsidRPr="002C7DDD" w:rsidRDefault="004D3A1B" w:rsidP="004D3A1B">
            <w:pPr>
              <w:pStyle w:val="6"/>
              <w:spacing w:before="0" w:after="0"/>
              <w:jc w:val="both"/>
              <w:rPr>
                <w:color w:val="000000"/>
                <w:sz w:val="24"/>
                <w:szCs w:val="24"/>
              </w:rPr>
            </w:pPr>
            <w:r w:rsidRPr="002C7DDD">
              <w:rPr>
                <w:color w:val="000000"/>
                <w:sz w:val="24"/>
                <w:szCs w:val="24"/>
                <w:lang w:val="ro-RO"/>
              </w:rPr>
              <w:t xml:space="preserve">Scopul general al funcţiei: </w:t>
            </w:r>
          </w:p>
          <w:p w:rsidR="00221563" w:rsidRPr="006A6527" w:rsidRDefault="00221563" w:rsidP="00221563">
            <w:pPr>
              <w:jc w:val="both"/>
              <w:rPr>
                <w:i/>
                <w:lang w:val="ro-RO"/>
              </w:rPr>
            </w:pPr>
            <w:r w:rsidRPr="006A6527">
              <w:rPr>
                <w:lang w:val="ro-RO"/>
              </w:rPr>
              <w:t>Participare la elaborarea Planului de acțiuni anual al Agenției Naționale în promovarea politicilor pe piața forței de muncă, direcțiilor principale de activitate ale Agenției Naționale (anual și trimestrial) și monitorizarea realizării lor.</w:t>
            </w:r>
            <w:r w:rsidRPr="006A6527">
              <w:rPr>
                <w:i/>
                <w:lang w:val="ro-RO"/>
              </w:rPr>
              <w:t xml:space="preserve">  </w:t>
            </w:r>
          </w:p>
          <w:p w:rsidR="004D3A1B" w:rsidRPr="00221563" w:rsidRDefault="004D3A1B" w:rsidP="004D3A1B">
            <w:pPr>
              <w:pStyle w:val="ab"/>
              <w:rPr>
                <w:b/>
                <w:color w:val="000000"/>
                <w:lang w:val="ro-RO"/>
              </w:rPr>
            </w:pPr>
          </w:p>
          <w:p w:rsidR="004D3A1B" w:rsidRPr="002C7DDD" w:rsidRDefault="004D3A1B" w:rsidP="004D3A1B">
            <w:pPr>
              <w:jc w:val="both"/>
              <w:rPr>
                <w:b/>
                <w:color w:val="000000"/>
              </w:rPr>
            </w:pPr>
            <w:r w:rsidRPr="002C7DDD">
              <w:rPr>
                <w:b/>
                <w:color w:val="000000"/>
              </w:rPr>
              <w:t>Sarcinile de bază</w:t>
            </w:r>
          </w:p>
          <w:p w:rsidR="00221563" w:rsidRPr="00FE4633" w:rsidRDefault="00221563" w:rsidP="00221563">
            <w:pPr>
              <w:jc w:val="both"/>
              <w:rPr>
                <w:lang w:val="ro-RO"/>
              </w:rPr>
            </w:pPr>
            <w:r w:rsidRPr="00FE4633">
              <w:t>1.</w:t>
            </w:r>
            <w:r>
              <w:t xml:space="preserve"> Elaborarea proiectului direcțiilor principale de activitate a Agenției Naționale la propunerile subdiviziunilor Agenției Naționale.</w:t>
            </w:r>
          </w:p>
          <w:p w:rsidR="00221563" w:rsidRPr="00FE4633" w:rsidRDefault="00221563" w:rsidP="00221563">
            <w:pPr>
              <w:jc w:val="both"/>
              <w:rPr>
                <w:lang w:val="ro-RO"/>
              </w:rPr>
            </w:pPr>
            <w:r w:rsidRPr="00FE4633">
              <w:rPr>
                <w:lang w:val="ro-RO"/>
              </w:rPr>
              <w:t>2.</w:t>
            </w:r>
            <w:r>
              <w:rPr>
                <w:lang w:val="ro-RO"/>
              </w:rPr>
              <w:t xml:space="preserve"> Elaborarea notelor informative lunare și trimestriale privind realizarea indicatorilor de performanță ai Planului de acțiuni ANOFM în promovarea politicilor pe piața forței de muncă, măsurile de stimulare a ocupării forței de muncă întreprinse de către agențiile pentru ocupare forței de muncă</w:t>
            </w:r>
            <w:r w:rsidRPr="00FE4633">
              <w:rPr>
                <w:lang w:val="ro-RO"/>
              </w:rPr>
              <w:t>.</w:t>
            </w:r>
          </w:p>
          <w:p w:rsidR="00221563" w:rsidRPr="00FE4633" w:rsidRDefault="00221563" w:rsidP="00221563">
            <w:pPr>
              <w:jc w:val="both"/>
              <w:rPr>
                <w:lang w:val="ro-RO"/>
              </w:rPr>
            </w:pPr>
            <w:r w:rsidRPr="00FE4633">
              <w:rPr>
                <w:lang w:val="ro-RO"/>
              </w:rPr>
              <w:t>3.</w:t>
            </w:r>
            <w:r>
              <w:rPr>
                <w:lang w:val="ro-RO"/>
              </w:rPr>
              <w:t xml:space="preserve"> Întocmirea și sinteza permanentă a materialelor informative comparative cu privire la realizarea măsurilor de stimulare a ocupării forței de muncă, indicatorilor de performanță din Planul de acțiuni ANOFM în promovarea politicilor pe piața forței de muncă cu plasarea lor pe Intranet</w:t>
            </w:r>
            <w:r w:rsidRPr="00FE4633">
              <w:rPr>
                <w:lang w:val="ro-RO"/>
              </w:rPr>
              <w:t xml:space="preserve">. </w:t>
            </w:r>
          </w:p>
          <w:p w:rsidR="00221563" w:rsidRPr="00FE4633" w:rsidRDefault="00221563" w:rsidP="00221563">
            <w:pPr>
              <w:jc w:val="both"/>
              <w:rPr>
                <w:lang w:val="ro-RO"/>
              </w:rPr>
            </w:pPr>
            <w:r w:rsidRPr="00FE4633">
              <w:rPr>
                <w:lang w:val="ro-RO"/>
              </w:rPr>
              <w:t>4.</w:t>
            </w:r>
            <w:r>
              <w:rPr>
                <w:lang w:val="ro-RO"/>
              </w:rPr>
              <w:t xml:space="preserve"> Elaborarea și promovarea buletinelor informative lunare privind „Piața muncii: locuri vacante</w:t>
            </w:r>
            <w:r w:rsidR="002F327D">
              <w:t>” și plasarea pe s</w:t>
            </w:r>
            <w:r>
              <w:t>ite-</w:t>
            </w:r>
            <w:r w:rsidR="002F327D">
              <w:t>ul instituției.</w:t>
            </w:r>
          </w:p>
          <w:p w:rsidR="00221563" w:rsidRPr="00FE4633" w:rsidRDefault="00221563" w:rsidP="00221563">
            <w:pPr>
              <w:jc w:val="both"/>
              <w:rPr>
                <w:lang w:val="ro-RO"/>
              </w:rPr>
            </w:pPr>
            <w:r w:rsidRPr="00FE4633">
              <w:rPr>
                <w:lang w:val="ro-RO"/>
              </w:rPr>
              <w:t>5.</w:t>
            </w:r>
            <w:r>
              <w:rPr>
                <w:lang w:val="ro-RO"/>
              </w:rPr>
              <w:t xml:space="preserve"> Mon</w:t>
            </w:r>
            <w:r w:rsidR="00B27BBA">
              <w:rPr>
                <w:lang w:val="ro-RO"/>
              </w:rPr>
              <w:t>itorizarea mersului realizării d</w:t>
            </w:r>
            <w:r>
              <w:rPr>
                <w:lang w:val="ro-RO"/>
              </w:rPr>
              <w:t>irecțiilor principale de activitate a Agenției Naționale (trimestrial) și prezentarea notelor informative</w:t>
            </w:r>
            <w:r w:rsidRPr="00FE4633">
              <w:rPr>
                <w:lang w:val="ro-RO"/>
              </w:rPr>
              <w:t>.</w:t>
            </w:r>
          </w:p>
          <w:p w:rsidR="004D3A1B" w:rsidRPr="002C7DDD" w:rsidRDefault="004D3A1B" w:rsidP="004D3A1B">
            <w:pPr>
              <w:pStyle w:val="a5"/>
              <w:spacing w:before="240" w:after="240"/>
              <w:ind w:firstLine="0"/>
              <w:jc w:val="left"/>
              <w:rPr>
                <w:color w:val="000000"/>
                <w:lang w:val="ro-RO"/>
              </w:rPr>
            </w:pPr>
            <w:r w:rsidRPr="002C7DDD">
              <w:rPr>
                <w:b/>
                <w:color w:val="000000"/>
                <w:lang w:val="ro-RO"/>
              </w:rPr>
              <w:t>Condiţiile de participare la concurs</w:t>
            </w:r>
            <w:r w:rsidRPr="002C7DDD">
              <w:rPr>
                <w:color w:val="000000"/>
                <w:lang w:val="ro-RO"/>
              </w:rPr>
              <w:t xml:space="preserve">: </w:t>
            </w:r>
          </w:p>
          <w:p w:rsidR="002C7DDD" w:rsidRPr="002C7DDD" w:rsidRDefault="004D3A1B" w:rsidP="002C7DDD">
            <w:pPr>
              <w:pStyle w:val="a5"/>
              <w:spacing w:before="120" w:after="120"/>
              <w:ind w:firstLine="34"/>
              <w:jc w:val="left"/>
              <w:rPr>
                <w:b/>
                <w:color w:val="000000"/>
                <w:lang w:val="ro-RO"/>
              </w:rPr>
            </w:pPr>
            <w:r w:rsidRPr="002C7DDD">
              <w:rPr>
                <w:b/>
                <w:i/>
                <w:color w:val="000000"/>
                <w:u w:val="single"/>
                <w:lang w:val="ro-RO"/>
              </w:rPr>
              <w:t>Condiţii de bază</w:t>
            </w:r>
            <w:r w:rsidRPr="002C7DDD">
              <w:rPr>
                <w:b/>
                <w:color w:val="000000"/>
                <w:lang w:val="ro-RO"/>
              </w:rPr>
              <w:t xml:space="preserve"> : </w:t>
            </w:r>
          </w:p>
          <w:p w:rsidR="002C7DDD" w:rsidRDefault="002C7DDD" w:rsidP="00782872">
            <w:pPr>
              <w:pStyle w:val="a5"/>
              <w:numPr>
                <w:ilvl w:val="0"/>
                <w:numId w:val="7"/>
              </w:numPr>
              <w:ind w:left="357" w:firstLine="34"/>
              <w:jc w:val="left"/>
              <w:rPr>
                <w:color w:val="000000"/>
                <w:lang w:val="ro-RO"/>
              </w:rPr>
            </w:pPr>
            <w:r w:rsidRPr="002C7DDD">
              <w:rPr>
                <w:color w:val="000000"/>
                <w:lang w:val="ro-RO"/>
              </w:rPr>
              <w:t>deţinerea cetăţeniei Republicii Moldova;</w:t>
            </w:r>
          </w:p>
          <w:p w:rsidR="00782872" w:rsidRPr="002C7DDD" w:rsidRDefault="004D3A1B" w:rsidP="00782872">
            <w:pPr>
              <w:pStyle w:val="a5"/>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lang w:val="ro-RO"/>
              </w:rPr>
            </w:pPr>
            <w:r w:rsidRPr="002C7DDD">
              <w:rPr>
                <w:color w:val="000000"/>
                <w:lang w:val="ro-RO"/>
              </w:rPr>
              <w:t>posedarea capacității depline</w:t>
            </w:r>
            <w:r w:rsidR="004D3A1B" w:rsidRPr="002C7DDD">
              <w:rPr>
                <w:color w:val="000000"/>
                <w:lang w:val="ro-RO"/>
              </w:rPr>
              <w:t xml:space="preserve"> de exerciţiu;</w:t>
            </w:r>
          </w:p>
          <w:p w:rsidR="00782872" w:rsidRPr="002C7DDD" w:rsidRDefault="00782872" w:rsidP="00782872">
            <w:pPr>
              <w:pStyle w:val="a5"/>
              <w:numPr>
                <w:ilvl w:val="0"/>
                <w:numId w:val="7"/>
              </w:numPr>
              <w:ind w:left="357" w:firstLine="34"/>
              <w:jc w:val="left"/>
              <w:rPr>
                <w:color w:val="000000"/>
                <w:lang w:val="ro-RO"/>
              </w:rPr>
            </w:pPr>
            <w:r w:rsidRPr="002C7DDD">
              <w:rPr>
                <w:color w:val="000000"/>
                <w:lang w:val="ro-RO"/>
              </w:rPr>
              <w:t>prezența studiilor necesare prevăzute;</w:t>
            </w:r>
          </w:p>
          <w:p w:rsidR="004D3A1B" w:rsidRPr="002C7DDD" w:rsidRDefault="004D3A1B" w:rsidP="00782872">
            <w:pPr>
              <w:pStyle w:val="a5"/>
              <w:numPr>
                <w:ilvl w:val="0"/>
                <w:numId w:val="7"/>
              </w:numPr>
              <w:ind w:left="357" w:firstLine="34"/>
              <w:jc w:val="left"/>
              <w:rPr>
                <w:color w:val="000000"/>
                <w:lang w:val="ro-RO"/>
              </w:rPr>
            </w:pPr>
            <w:r w:rsidRPr="002C7DDD">
              <w:rPr>
                <w:color w:val="000000"/>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lang w:val="ro-RO"/>
              </w:rPr>
            </w:pPr>
            <w:r w:rsidRPr="002C7DDD">
              <w:rPr>
                <w:color w:val="000000"/>
                <w:lang w:val="ro-RO"/>
              </w:rPr>
              <w:t>neprivarea de dreptul de a ocupa funcţii publice</w:t>
            </w:r>
            <w:r w:rsidR="00782872" w:rsidRPr="002C7DDD">
              <w:rPr>
                <w:color w:val="000000"/>
                <w:lang w:val="ro-RO"/>
              </w:rPr>
              <w:t>;</w:t>
            </w:r>
          </w:p>
          <w:p w:rsidR="00782872" w:rsidRPr="002C7DDD" w:rsidRDefault="00782872" w:rsidP="00782872">
            <w:pPr>
              <w:pStyle w:val="a5"/>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u w:val="single"/>
                <w:lang w:val="ro-RO"/>
              </w:rPr>
            </w:pPr>
            <w:r w:rsidRPr="002C7DDD">
              <w:rPr>
                <w:b/>
                <w:i/>
                <w:color w:val="000000"/>
                <w:u w:val="single"/>
                <w:lang w:val="ro-RO"/>
              </w:rPr>
              <w:t>Cerințe specifice</w:t>
            </w:r>
            <w:r w:rsidR="004D3A1B" w:rsidRPr="002C7DDD">
              <w:rPr>
                <w:b/>
                <w:i/>
                <w:color w:val="000000"/>
                <w:u w:val="single"/>
                <w:lang w:val="ro-RO"/>
              </w:rPr>
              <w:t xml:space="preserve">: </w:t>
            </w:r>
          </w:p>
          <w:p w:rsidR="004D3A1B" w:rsidRPr="002C7DDD" w:rsidRDefault="004D3A1B" w:rsidP="004D3A1B">
            <w:pPr>
              <w:jc w:val="both"/>
              <w:rPr>
                <w:color w:val="000000"/>
                <w:lang w:val="ro-RO"/>
              </w:rPr>
            </w:pPr>
            <w:r w:rsidRPr="002C7DDD">
              <w:rPr>
                <w:b/>
                <w:color w:val="000000"/>
                <w:lang w:val="ro-RO"/>
              </w:rPr>
              <w:t xml:space="preserve">Studii: </w:t>
            </w:r>
            <w:r w:rsidRPr="002C7DDD">
              <w:rPr>
                <w:color w:val="000000"/>
              </w:rPr>
              <w:t>superioare, de</w:t>
            </w:r>
            <w:r w:rsidRPr="002C7DDD">
              <w:rPr>
                <w:b/>
                <w:color w:val="000000"/>
              </w:rPr>
              <w:t xml:space="preserve"> </w:t>
            </w:r>
            <w:r w:rsidRPr="002C7DDD">
              <w:rPr>
                <w:color w:val="000000"/>
              </w:rPr>
              <w:t>licenţă sau echivalente, în</w:t>
            </w:r>
            <w:r w:rsidR="00782872" w:rsidRPr="002C7DDD">
              <w:rPr>
                <w:color w:val="000000"/>
              </w:rPr>
              <w:t xml:space="preserve"> domeniul economie, </w:t>
            </w:r>
            <w:r w:rsidR="003531B0">
              <w:rPr>
                <w:color w:val="000000"/>
              </w:rPr>
              <w:t>statistic</w:t>
            </w:r>
            <w:r w:rsidR="00B27BBA">
              <w:rPr>
                <w:color w:val="000000"/>
              </w:rPr>
              <w:t>ă</w:t>
            </w:r>
            <w:r w:rsidR="003531B0">
              <w:rPr>
                <w:color w:val="000000"/>
              </w:rPr>
              <w:t>, sociologie</w:t>
            </w:r>
            <w:r w:rsidR="00143F8D">
              <w:rPr>
                <w:color w:val="000000"/>
              </w:rPr>
              <w:t>.</w:t>
            </w:r>
          </w:p>
          <w:p w:rsidR="004D3A1B" w:rsidRPr="002C7DDD" w:rsidRDefault="004D3A1B" w:rsidP="004D3A1B">
            <w:pPr>
              <w:jc w:val="both"/>
              <w:rPr>
                <w:color w:val="000000"/>
                <w:lang w:val="ro-RO"/>
              </w:rPr>
            </w:pPr>
          </w:p>
          <w:p w:rsidR="004D3A1B" w:rsidRPr="002C7DDD" w:rsidRDefault="004D3A1B" w:rsidP="004D3A1B">
            <w:pPr>
              <w:jc w:val="both"/>
              <w:rPr>
                <w:color w:val="000000"/>
                <w:lang w:val="ro-RO"/>
              </w:rPr>
            </w:pPr>
            <w:r w:rsidRPr="002C7DDD">
              <w:rPr>
                <w:b/>
                <w:color w:val="000000"/>
                <w:lang w:val="ro-RO"/>
              </w:rPr>
              <w:t xml:space="preserve">Experienţă profesională: </w:t>
            </w:r>
            <w:r w:rsidR="00221563">
              <w:rPr>
                <w:color w:val="000000"/>
              </w:rPr>
              <w:t>fără</w:t>
            </w:r>
            <w:r w:rsidRPr="002C7DDD">
              <w:rPr>
                <w:color w:val="000000"/>
              </w:rPr>
              <w:t xml:space="preserve"> experienţă profesională în domeniu.</w:t>
            </w:r>
          </w:p>
          <w:p w:rsidR="004D3A1B" w:rsidRPr="002C7DDD" w:rsidRDefault="004D3A1B" w:rsidP="004D3A1B">
            <w:pPr>
              <w:jc w:val="both"/>
              <w:rPr>
                <w:color w:val="000000"/>
                <w:lang w:val="ro-RO"/>
              </w:rPr>
            </w:pPr>
          </w:p>
          <w:p w:rsidR="004D3A1B" w:rsidRPr="002C7DDD" w:rsidRDefault="004D3A1B" w:rsidP="004D3A1B">
            <w:pPr>
              <w:jc w:val="both"/>
              <w:rPr>
                <w:b/>
                <w:color w:val="000000"/>
                <w:lang w:val="ro-RO"/>
              </w:rPr>
            </w:pPr>
            <w:r w:rsidRPr="002C7DDD">
              <w:rPr>
                <w:b/>
                <w:color w:val="000000"/>
                <w:lang w:val="ro-RO"/>
              </w:rPr>
              <w:t xml:space="preserve">Cunoştinţe: </w:t>
            </w:r>
          </w:p>
          <w:p w:rsidR="004D3A1B" w:rsidRPr="002C7DDD" w:rsidRDefault="004D3A1B" w:rsidP="004D3A1B">
            <w:pPr>
              <w:numPr>
                <w:ilvl w:val="0"/>
                <w:numId w:val="3"/>
              </w:numPr>
              <w:jc w:val="both"/>
              <w:rPr>
                <w:color w:val="000000"/>
              </w:rPr>
            </w:pPr>
            <w:r w:rsidRPr="002C7DDD">
              <w:rPr>
                <w:color w:val="000000"/>
              </w:rPr>
              <w:t>cunoaşterea legislaţiei în domeniu;</w:t>
            </w:r>
          </w:p>
          <w:p w:rsidR="004D3A1B" w:rsidRPr="002C7DDD" w:rsidRDefault="004D3A1B" w:rsidP="004D3A1B">
            <w:pPr>
              <w:numPr>
                <w:ilvl w:val="0"/>
                <w:numId w:val="3"/>
              </w:numPr>
              <w:jc w:val="both"/>
              <w:rPr>
                <w:color w:val="000000"/>
              </w:rPr>
            </w:pPr>
            <w:r w:rsidRPr="002C7DDD">
              <w:rPr>
                <w:color w:val="000000"/>
              </w:rPr>
              <w:t>cunoaşterea politicilor în domeniul ocupării forţei de muncă;</w:t>
            </w:r>
          </w:p>
          <w:p w:rsidR="004D3A1B" w:rsidRPr="002C7DDD" w:rsidRDefault="004D3A1B" w:rsidP="004D3A1B">
            <w:pPr>
              <w:numPr>
                <w:ilvl w:val="0"/>
                <w:numId w:val="2"/>
              </w:numPr>
              <w:jc w:val="both"/>
              <w:rPr>
                <w:color w:val="000000"/>
              </w:rPr>
            </w:pPr>
            <w:r w:rsidRPr="002C7DDD">
              <w:rPr>
                <w:color w:val="000000"/>
              </w:rPr>
              <w:t>cunoştinţe de operare la calculator: Word, Excel, PowerPoint, Internet.</w:t>
            </w:r>
          </w:p>
          <w:p w:rsidR="004D3A1B" w:rsidRPr="002C7DDD" w:rsidRDefault="004D3A1B" w:rsidP="004D3A1B">
            <w:pPr>
              <w:ind w:left="360"/>
              <w:jc w:val="both"/>
              <w:rPr>
                <w:color w:val="000000"/>
              </w:rPr>
            </w:pPr>
          </w:p>
          <w:p w:rsidR="004D3A1B" w:rsidRPr="002C7DDD" w:rsidRDefault="004D3A1B" w:rsidP="004D3A1B">
            <w:pPr>
              <w:jc w:val="both"/>
              <w:rPr>
                <w:color w:val="000000"/>
              </w:rPr>
            </w:pPr>
            <w:r w:rsidRPr="002C7DDD">
              <w:rPr>
                <w:b/>
                <w:color w:val="000000"/>
                <w:lang w:val="ro-RO"/>
              </w:rPr>
              <w:t>Abilităţi:</w:t>
            </w:r>
            <w:r w:rsidRPr="002C7DDD">
              <w:rPr>
                <w:color w:val="000000"/>
              </w:rPr>
              <w:t xml:space="preserve"> capacit</w:t>
            </w:r>
            <w:r w:rsidRPr="002C7DDD">
              <w:rPr>
                <w:color w:val="000000"/>
              </w:rPr>
              <w:sym w:font="Times New Roman" w:char="0103"/>
            </w:r>
            <w:r w:rsidRPr="002C7DDD">
              <w:rPr>
                <w:color w:val="000000"/>
              </w:rPr>
              <w:sym w:font="Times New Roman" w:char="0163"/>
            </w:r>
            <w:r w:rsidRPr="002C7DDD">
              <w:rPr>
                <w:color w:val="000000"/>
              </w:rPr>
              <w:t xml:space="preserve">i comunicative </w:t>
            </w:r>
            <w:r w:rsidRPr="002C7DDD">
              <w:rPr>
                <w:color w:val="000000"/>
              </w:rPr>
              <w:sym w:font="Times New Roman" w:char="015F"/>
            </w:r>
            <w:r w:rsidRPr="002C7DDD">
              <w:rPr>
                <w:color w:val="000000"/>
              </w:rPr>
              <w:t xml:space="preserve">i organizatorice </w:t>
            </w:r>
            <w:r w:rsidRPr="002C7DDD">
              <w:rPr>
                <w:color w:val="000000"/>
              </w:rPr>
              <w:sym w:font="Times New Roman" w:char="00EE"/>
            </w:r>
            <w:r w:rsidRPr="002C7DDD">
              <w:rPr>
                <w:color w:val="000000"/>
              </w:rPr>
              <w:t xml:space="preserve">nalt dezvoltate, analiză şi sinteză, independenţă în acţiuni, lucru în echipă.   </w:t>
            </w:r>
          </w:p>
          <w:p w:rsidR="00782872" w:rsidRPr="002C7DDD" w:rsidRDefault="00782872" w:rsidP="004D3A1B">
            <w:pPr>
              <w:jc w:val="both"/>
              <w:rPr>
                <w:color w:val="000000"/>
                <w:lang w:val="ro-RO"/>
              </w:rPr>
            </w:pPr>
          </w:p>
          <w:p w:rsidR="004D3A1B" w:rsidRPr="002C7DDD" w:rsidRDefault="004D3A1B" w:rsidP="004D3A1B">
            <w:pPr>
              <w:jc w:val="both"/>
              <w:rPr>
                <w:color w:val="000000"/>
                <w:lang w:val="ro-RO"/>
              </w:rPr>
            </w:pPr>
            <w:r w:rsidRPr="002C7DDD">
              <w:rPr>
                <w:b/>
                <w:color w:val="000000"/>
                <w:lang w:val="ro-RO"/>
              </w:rPr>
              <w:t>Atitudini/comportamente:</w:t>
            </w:r>
            <w:r w:rsidRPr="002C7DDD">
              <w:rPr>
                <w:color w:val="000000"/>
                <w:lang w:val="ro-RO"/>
              </w:rPr>
              <w:t xml:space="preserve"> respect faţă de oameni, spirit de iniţiativă, creativitate, flexibilitate, disciplină, responsabilitate, tendinţă spre dezvoltare profesională continuă. </w:t>
            </w:r>
          </w:p>
          <w:p w:rsidR="002C7DDD" w:rsidRPr="002C7DDD" w:rsidRDefault="002C7DDD" w:rsidP="004D3A1B">
            <w:pPr>
              <w:jc w:val="both"/>
              <w:rPr>
                <w:color w:val="000000"/>
                <w:lang w:val="ro-RO"/>
              </w:rPr>
            </w:pPr>
          </w:p>
          <w:p w:rsidR="00881ECB" w:rsidRDefault="00881ECB" w:rsidP="002C7DDD">
            <w:pPr>
              <w:ind w:firstLine="34"/>
              <w:rPr>
                <w:b/>
                <w:color w:val="000000"/>
                <w:lang w:val="ro-RO"/>
              </w:rPr>
            </w:pPr>
          </w:p>
          <w:p w:rsidR="00632507" w:rsidRDefault="00632507" w:rsidP="002C7DDD">
            <w:pPr>
              <w:ind w:firstLine="34"/>
              <w:rPr>
                <w:b/>
                <w:i/>
                <w:color w:val="000000"/>
                <w:u w:val="single"/>
                <w:lang w:val="ro-RO"/>
              </w:rPr>
            </w:pPr>
          </w:p>
          <w:p w:rsidR="002C7DDD" w:rsidRPr="003B2B78" w:rsidRDefault="002C7DDD" w:rsidP="002C7DDD">
            <w:pPr>
              <w:ind w:firstLine="34"/>
              <w:rPr>
                <w:b/>
                <w:i/>
                <w:color w:val="000000"/>
                <w:u w:val="single"/>
                <w:lang w:val="ro-RO"/>
              </w:rPr>
            </w:pPr>
            <w:r w:rsidRPr="003B2B78">
              <w:rPr>
                <w:b/>
                <w:i/>
                <w:color w:val="000000"/>
                <w:u w:val="single"/>
                <w:lang w:val="ro-RO"/>
              </w:rPr>
              <w:t>Documentele necesare pentru aplicare (dosarul de concurs):</w:t>
            </w:r>
          </w:p>
          <w:p w:rsidR="002C7DDD" w:rsidRPr="002C7DDD" w:rsidRDefault="002C7DDD" w:rsidP="002C7DDD">
            <w:pPr>
              <w:ind w:firstLine="34"/>
              <w:rPr>
                <w:iCs/>
                <w:color w:val="000000"/>
                <w:lang w:val="ro-RO"/>
              </w:rPr>
            </w:pPr>
          </w:p>
          <w:p w:rsidR="002C7DDD" w:rsidRPr="002C7DDD" w:rsidRDefault="002C7DDD" w:rsidP="002C7DDD">
            <w:pPr>
              <w:ind w:firstLine="34"/>
              <w:rPr>
                <w:b/>
                <w:iCs/>
                <w:color w:val="000000"/>
                <w:lang w:val="ro-RO"/>
              </w:rPr>
            </w:pPr>
            <w:r w:rsidRPr="002C7DDD">
              <w:rPr>
                <w:b/>
                <w:iCs/>
                <w:color w:val="000000"/>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copia carnetului de muncă</w:t>
            </w:r>
            <w:r w:rsidRPr="002C7DDD">
              <w:rPr>
                <w:rStyle w:val="a9"/>
                <w:color w:val="000000"/>
                <w:lang w:val="ro-RO"/>
              </w:rPr>
              <w:footnoteReference w:id="2"/>
            </w:r>
            <w:r w:rsidRPr="002C7DDD">
              <w:rPr>
                <w:color w:val="000000"/>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cazierul judiciar</w:t>
            </w:r>
            <w:r w:rsidRPr="002C7DDD">
              <w:rPr>
                <w:rStyle w:val="a9"/>
                <w:color w:val="000000"/>
                <w:lang w:val="ro-RO"/>
              </w:rPr>
              <w:footnoteReference w:id="3"/>
            </w:r>
            <w:r w:rsidRPr="002C7DDD">
              <w:rPr>
                <w:color w:val="000000"/>
                <w:lang w:val="ro-RO"/>
              </w:rPr>
              <w:t xml:space="preserve"> .</w:t>
            </w:r>
          </w:p>
          <w:p w:rsidR="003B2B78" w:rsidRDefault="003B2B78" w:rsidP="003B2B78">
            <w:pPr>
              <w:pStyle w:val="a5"/>
              <w:jc w:val="left"/>
              <w:rPr>
                <w:color w:val="000000"/>
                <w:lang w:val="ro-RO"/>
              </w:rPr>
            </w:pPr>
          </w:p>
          <w:p w:rsidR="003B2B78" w:rsidRPr="00894641" w:rsidRDefault="003B2B78" w:rsidP="003B2B78">
            <w:pPr>
              <w:jc w:val="both"/>
              <w:rPr>
                <w:iCs/>
                <w:color w:val="000000"/>
              </w:rPr>
            </w:pPr>
            <w:r w:rsidRPr="002C7DDD">
              <w:rPr>
                <w:color w:val="000000"/>
                <w:lang w:val="ro-RO"/>
              </w:rPr>
              <w:t>Persoanele interesate urmează să depună dosarul de concurs pînă la data de</w:t>
            </w:r>
            <w:r w:rsidRPr="002C7DDD">
              <w:rPr>
                <w:b/>
                <w:color w:val="000000"/>
                <w:lang w:val="ro-RO"/>
              </w:rPr>
              <w:t xml:space="preserve"> </w:t>
            </w:r>
            <w:r w:rsidR="005B7A68">
              <w:rPr>
                <w:b/>
                <w:color w:val="000000"/>
                <w:u w:val="single"/>
                <w:lang w:val="ro-RO"/>
              </w:rPr>
              <w:t>25 iunie</w:t>
            </w:r>
            <w:r w:rsidR="00456CD7">
              <w:rPr>
                <w:b/>
                <w:color w:val="000000"/>
                <w:u w:val="single"/>
                <w:lang w:val="ro-RO"/>
              </w:rPr>
              <w:t xml:space="preserve"> 2018</w:t>
            </w:r>
            <w:r w:rsidRPr="002C7DDD">
              <w:rPr>
                <w:b/>
                <w:color w:val="000000"/>
                <w:lang w:val="ro-RO"/>
              </w:rPr>
              <w:t xml:space="preserve">, </w:t>
            </w:r>
            <w:r w:rsidRPr="002C7DDD">
              <w:rPr>
                <w:color w:val="000000"/>
                <w:lang w:val="ro-RO"/>
              </w:rPr>
              <w:t>la adresa:</w:t>
            </w:r>
            <w:r w:rsidRPr="002C7DDD">
              <w:rPr>
                <w:b/>
                <w:color w:val="000000"/>
                <w:lang w:val="ro-RO"/>
              </w:rPr>
              <w:t xml:space="preserve"> </w:t>
            </w:r>
            <w:r w:rsidRPr="002C7DDD">
              <w:rPr>
                <w:color w:val="000000"/>
                <w:lang w:val="ro-RO"/>
              </w:rPr>
              <w:t>MD-2009, mun. Chişinău, str. Vasile Alecsandri, 1, et. VI, bir.605, sau la adresa electronică</w:t>
            </w:r>
            <w:r w:rsidRPr="002C7DDD">
              <w:rPr>
                <w:b/>
                <w:color w:val="000000"/>
                <w:lang w:val="ro-RO"/>
              </w:rPr>
              <w:t xml:space="preserve">:  </w:t>
            </w:r>
            <w:hyperlink r:id="rId7" w:history="1">
              <w:r w:rsidRPr="00894641">
                <w:rPr>
                  <w:rStyle w:val="a4"/>
                  <w:b/>
                  <w:iCs/>
                  <w:color w:val="000000"/>
                  <w:u w:val="none"/>
                  <w:lang w:val="ro-RO"/>
                </w:rPr>
                <w:t>carolina.eni</w:t>
              </w:r>
              <w:r w:rsidRPr="00894641">
                <w:rPr>
                  <w:rStyle w:val="a4"/>
                  <w:b/>
                  <w:iCs/>
                  <w:color w:val="000000"/>
                  <w:u w:val="none"/>
                </w:rPr>
                <w:t>@anofm.md</w:t>
              </w:r>
            </w:hyperlink>
          </w:p>
          <w:p w:rsidR="003B2B78" w:rsidRPr="002C7DDD" w:rsidRDefault="003B2B78" w:rsidP="003B2B78">
            <w:pPr>
              <w:ind w:firstLine="34"/>
              <w:rPr>
                <w:iCs/>
                <w:color w:val="000000"/>
                <w:lang w:val="ro-RO"/>
              </w:rPr>
            </w:pPr>
            <w:r w:rsidRPr="002C7DDD">
              <w:rPr>
                <w:iCs/>
                <w:color w:val="000000"/>
                <w:lang w:val="ro-RO"/>
              </w:rPr>
              <w:t>Persoana  de contact în Agenţia Naţională – Eni Carolina, tel. 28-67-65.</w:t>
            </w:r>
          </w:p>
          <w:p w:rsidR="002C7DDD" w:rsidRPr="002C7DDD" w:rsidRDefault="002C7DDD" w:rsidP="00632507">
            <w:pPr>
              <w:pStyle w:val="a5"/>
              <w:ind w:firstLine="0"/>
              <w:jc w:val="left"/>
              <w:rPr>
                <w:b/>
                <w:color w:val="000000"/>
                <w:lang w:val="ro-RO"/>
              </w:rPr>
            </w:pPr>
          </w:p>
          <w:p w:rsidR="002C7DDD" w:rsidRPr="00632507" w:rsidRDefault="002C7DDD" w:rsidP="002C7DDD">
            <w:pPr>
              <w:pStyle w:val="a5"/>
              <w:ind w:firstLine="34"/>
              <w:jc w:val="left"/>
              <w:rPr>
                <w:b/>
                <w:i/>
                <w:color w:val="000000"/>
                <w:u w:val="single"/>
                <w:lang w:val="ro-RO"/>
              </w:rPr>
            </w:pPr>
            <w:r w:rsidRPr="00632507">
              <w:rPr>
                <w:b/>
                <w:i/>
                <w:color w:val="000000"/>
                <w:u w:val="single"/>
                <w:lang w:val="ro-RO"/>
              </w:rPr>
              <w:t>Bibliografia concursului:</w:t>
            </w:r>
          </w:p>
          <w:p w:rsidR="00881ECB" w:rsidRDefault="00881ECB" w:rsidP="002C7DDD">
            <w:pPr>
              <w:pStyle w:val="a5"/>
              <w:ind w:firstLine="34"/>
              <w:jc w:val="left"/>
              <w:rPr>
                <w:b/>
                <w:color w:val="000000"/>
                <w:lang w:val="ro-RO"/>
              </w:rPr>
            </w:pP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Pr="00FE4633"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2A7B6B" w:rsidRDefault="002A7B6B" w:rsidP="002A7B6B">
            <w:pPr>
              <w:pStyle w:val="tt"/>
              <w:numPr>
                <w:ilvl w:val="0"/>
                <w:numId w:val="3"/>
              </w:numPr>
              <w:jc w:val="both"/>
              <w:rPr>
                <w:b w:val="0"/>
                <w:lang w:val="ro-RO"/>
              </w:rPr>
            </w:pPr>
            <w:r w:rsidRPr="002A7B6B">
              <w:rPr>
                <w:b w:val="0"/>
                <w:color w:val="000000"/>
                <w:lang w:val="ro-RO"/>
              </w:rPr>
              <w:t>Hotărîrea Guvernului nr. 862 din 14 iulie 2003 pentru aprobarea procedurilor privind accesul la măsurile de ocupare a forţei de muncă;</w:t>
            </w:r>
          </w:p>
          <w:p w:rsidR="002A7B6B" w:rsidRPr="00DB4AE3" w:rsidRDefault="002A7B6B" w:rsidP="002A7B6B">
            <w:pPr>
              <w:pStyle w:val="tt"/>
              <w:ind w:left="360"/>
              <w:jc w:val="both"/>
              <w:rPr>
                <w:b w:val="0"/>
                <w:lang w:val="ro-RO"/>
              </w:rPr>
            </w:pPr>
          </w:p>
          <w:p w:rsidR="00881ECB" w:rsidRPr="002C7DDD" w:rsidRDefault="00881ECB" w:rsidP="002A7B6B">
            <w:pPr>
              <w:pStyle w:val="a5"/>
              <w:ind w:firstLine="0"/>
              <w:jc w:val="left"/>
              <w:rPr>
                <w:b/>
                <w:color w:val="000000"/>
                <w:lang w:val="ro-RO"/>
              </w:rPr>
            </w:pPr>
          </w:p>
          <w:p w:rsidR="002C7DDD" w:rsidRPr="002C7DDD" w:rsidRDefault="002C7DDD" w:rsidP="002C7DDD">
            <w:pPr>
              <w:jc w:val="center"/>
              <w:rPr>
                <w:b/>
                <w:color w:val="000000"/>
                <w:lang w:val="ro-RO"/>
              </w:rPr>
            </w:pPr>
          </w:p>
          <w:p w:rsidR="002C7DDD" w:rsidRPr="002C7DDD" w:rsidRDefault="002C7DDD" w:rsidP="002C7DDD">
            <w:pPr>
              <w:jc w:val="center"/>
              <w:rPr>
                <w:b/>
                <w:color w:val="000000"/>
                <w:lang w:val="ro-RO"/>
              </w:rPr>
            </w:pPr>
            <w:r w:rsidRPr="002C7DDD">
              <w:rPr>
                <w:b/>
                <w:color w:val="000000"/>
                <w:lang w:val="ro-RO"/>
              </w:rPr>
              <w:t>La concurs vor fi admise doar persoanele care întrunesc condiţiile de participare  şi prezintă dosarul complet în conformitate cu cerinţele</w:t>
            </w:r>
            <w:r w:rsidR="00881ECB">
              <w:rPr>
                <w:b/>
                <w:color w:val="000000"/>
                <w:lang w:val="ro-RO"/>
              </w:rPr>
              <w:t xml:space="preserve"> stabilite</w:t>
            </w:r>
            <w:r w:rsidRPr="002C7DDD">
              <w:rPr>
                <w:b/>
                <w:color w:val="000000"/>
                <w:lang w:val="ro-RO"/>
              </w:rPr>
              <w:t>.</w:t>
            </w:r>
          </w:p>
          <w:p w:rsidR="00C24E8F" w:rsidRPr="001120F9" w:rsidRDefault="00C24E8F" w:rsidP="006A6527">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cPr>
          <w:p w:rsidR="00F962B9" w:rsidRPr="002C7DDD" w:rsidRDefault="00F962B9" w:rsidP="002A7B6B">
            <w:pPr>
              <w:pStyle w:val="a5"/>
              <w:shd w:val="clear" w:color="auto" w:fill="C6D9F1"/>
              <w:spacing w:before="120" w:after="40"/>
              <w:ind w:firstLine="34"/>
              <w:jc w:val="center"/>
              <w:rPr>
                <w:b/>
                <w:color w:val="000000"/>
                <w:sz w:val="28"/>
                <w:szCs w:val="28"/>
                <w:u w:val="single"/>
                <w:lang w:val="ro-RO"/>
              </w:rPr>
            </w:pPr>
          </w:p>
        </w:tc>
      </w:tr>
    </w:tbl>
    <w:p w:rsidR="00C24E8F" w:rsidRPr="001120F9" w:rsidRDefault="00C24E8F" w:rsidP="002A7B6B">
      <w:pPr>
        <w:pStyle w:val="cp"/>
        <w:shd w:val="clear" w:color="auto" w:fill="FFFFFF"/>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7D" w:rsidRDefault="00DB687D">
      <w:r>
        <w:separator/>
      </w:r>
    </w:p>
  </w:endnote>
  <w:endnote w:type="continuationSeparator" w:id="1">
    <w:p w:rsidR="00DB687D" w:rsidRDefault="00DB6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7D" w:rsidRDefault="00DB687D">
      <w:r>
        <w:separator/>
      </w:r>
    </w:p>
  </w:footnote>
  <w:footnote w:type="continuationSeparator" w:id="1">
    <w:p w:rsidR="00DB687D" w:rsidRDefault="00DB687D">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3F37"/>
    <w:rsid w:val="000E6160"/>
    <w:rsid w:val="000F41E8"/>
    <w:rsid w:val="00103DE6"/>
    <w:rsid w:val="00105BA1"/>
    <w:rsid w:val="001120F9"/>
    <w:rsid w:val="0011310D"/>
    <w:rsid w:val="0012184B"/>
    <w:rsid w:val="001307F6"/>
    <w:rsid w:val="001317C5"/>
    <w:rsid w:val="0013404A"/>
    <w:rsid w:val="00136392"/>
    <w:rsid w:val="00140467"/>
    <w:rsid w:val="00143F8D"/>
    <w:rsid w:val="001623A8"/>
    <w:rsid w:val="00167B4E"/>
    <w:rsid w:val="00195214"/>
    <w:rsid w:val="00196841"/>
    <w:rsid w:val="001A638C"/>
    <w:rsid w:val="001B234E"/>
    <w:rsid w:val="001D1C41"/>
    <w:rsid w:val="001D56C1"/>
    <w:rsid w:val="001D7D0D"/>
    <w:rsid w:val="001E0805"/>
    <w:rsid w:val="001E6D8A"/>
    <w:rsid w:val="00220758"/>
    <w:rsid w:val="00221563"/>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327D"/>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32C0E"/>
    <w:rsid w:val="0043648F"/>
    <w:rsid w:val="004374C4"/>
    <w:rsid w:val="004403F6"/>
    <w:rsid w:val="004417B3"/>
    <w:rsid w:val="0044787B"/>
    <w:rsid w:val="00456CD7"/>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692"/>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B7A68"/>
    <w:rsid w:val="005C4AA5"/>
    <w:rsid w:val="005C6E8D"/>
    <w:rsid w:val="005D272B"/>
    <w:rsid w:val="005D551F"/>
    <w:rsid w:val="005F35E5"/>
    <w:rsid w:val="005F6F7C"/>
    <w:rsid w:val="006004FD"/>
    <w:rsid w:val="00601129"/>
    <w:rsid w:val="00605340"/>
    <w:rsid w:val="006053EC"/>
    <w:rsid w:val="00605989"/>
    <w:rsid w:val="006118AF"/>
    <w:rsid w:val="006127C8"/>
    <w:rsid w:val="006245BA"/>
    <w:rsid w:val="00632507"/>
    <w:rsid w:val="00636AF1"/>
    <w:rsid w:val="00643AE5"/>
    <w:rsid w:val="00647B24"/>
    <w:rsid w:val="006548BE"/>
    <w:rsid w:val="00661755"/>
    <w:rsid w:val="00665B55"/>
    <w:rsid w:val="006663A5"/>
    <w:rsid w:val="00666FED"/>
    <w:rsid w:val="0067631A"/>
    <w:rsid w:val="0068388F"/>
    <w:rsid w:val="006A06AE"/>
    <w:rsid w:val="006A6527"/>
    <w:rsid w:val="006A6C43"/>
    <w:rsid w:val="006B11D1"/>
    <w:rsid w:val="006B721E"/>
    <w:rsid w:val="006B7E12"/>
    <w:rsid w:val="006C395D"/>
    <w:rsid w:val="006D247B"/>
    <w:rsid w:val="006D7665"/>
    <w:rsid w:val="006E7CCF"/>
    <w:rsid w:val="007029C0"/>
    <w:rsid w:val="007176F7"/>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5CC7"/>
    <w:rsid w:val="008C7D5D"/>
    <w:rsid w:val="008C7EB7"/>
    <w:rsid w:val="008D4521"/>
    <w:rsid w:val="008E6748"/>
    <w:rsid w:val="008E6825"/>
    <w:rsid w:val="008F393A"/>
    <w:rsid w:val="008F54FA"/>
    <w:rsid w:val="00905805"/>
    <w:rsid w:val="00907A98"/>
    <w:rsid w:val="009167B3"/>
    <w:rsid w:val="00920059"/>
    <w:rsid w:val="00937EB8"/>
    <w:rsid w:val="009436CF"/>
    <w:rsid w:val="00943BCB"/>
    <w:rsid w:val="00950D35"/>
    <w:rsid w:val="00965E3B"/>
    <w:rsid w:val="00966A5B"/>
    <w:rsid w:val="00973734"/>
    <w:rsid w:val="00974AEE"/>
    <w:rsid w:val="00977614"/>
    <w:rsid w:val="00985216"/>
    <w:rsid w:val="0098663F"/>
    <w:rsid w:val="00986F41"/>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35AB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AE0FF8"/>
    <w:rsid w:val="00B0197C"/>
    <w:rsid w:val="00B11416"/>
    <w:rsid w:val="00B146F3"/>
    <w:rsid w:val="00B209AF"/>
    <w:rsid w:val="00B21275"/>
    <w:rsid w:val="00B27BBA"/>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C4C78"/>
    <w:rsid w:val="00CE5414"/>
    <w:rsid w:val="00CF63BE"/>
    <w:rsid w:val="00CF6FCF"/>
    <w:rsid w:val="00D21050"/>
    <w:rsid w:val="00D22399"/>
    <w:rsid w:val="00D27ABD"/>
    <w:rsid w:val="00D30106"/>
    <w:rsid w:val="00D33174"/>
    <w:rsid w:val="00D3660C"/>
    <w:rsid w:val="00D45667"/>
    <w:rsid w:val="00D5477E"/>
    <w:rsid w:val="00D63AD9"/>
    <w:rsid w:val="00D710D5"/>
    <w:rsid w:val="00D752B5"/>
    <w:rsid w:val="00D77182"/>
    <w:rsid w:val="00D83A47"/>
    <w:rsid w:val="00D84114"/>
    <w:rsid w:val="00D84596"/>
    <w:rsid w:val="00D85464"/>
    <w:rsid w:val="00D86BD9"/>
    <w:rsid w:val="00D941C1"/>
    <w:rsid w:val="00D96F0A"/>
    <w:rsid w:val="00DA00C9"/>
    <w:rsid w:val="00DA28EE"/>
    <w:rsid w:val="00DA5E6B"/>
    <w:rsid w:val="00DB5709"/>
    <w:rsid w:val="00DB687D"/>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7027C"/>
    <w:rsid w:val="00F93C85"/>
    <w:rsid w:val="00F962B9"/>
    <w:rsid w:val="00FA2265"/>
    <w:rsid w:val="00FB1C6F"/>
    <w:rsid w:val="00FB7B5E"/>
    <w:rsid w:val="00FD1812"/>
    <w:rsid w:val="00FE5AC5"/>
    <w:rsid w:val="00FE5D2E"/>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4130</CharactersWithSpaces>
  <SharedDoc>false</SharedDoc>
  <HLinks>
    <vt:vector size="6" baseType="variant">
      <vt:variant>
        <vt:i4>3342414</vt:i4>
      </vt:variant>
      <vt:variant>
        <vt:i4>0</vt:i4>
      </vt:variant>
      <vt:variant>
        <vt:i4>0</vt:i4>
      </vt:variant>
      <vt:variant>
        <vt:i4>5</vt:i4>
      </vt:variant>
      <vt:variant>
        <vt:lpwstr>mailto:carolina.eni@anofm.md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4</cp:revision>
  <cp:lastPrinted>2016-09-23T05:18:00Z</cp:lastPrinted>
  <dcterms:created xsi:type="dcterms:W3CDTF">2018-04-03T05:22:00Z</dcterms:created>
  <dcterms:modified xsi:type="dcterms:W3CDTF">2018-06-04T07:11:00Z</dcterms:modified>
</cp:coreProperties>
</file>